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1D" w:rsidRDefault="00086D1D" w:rsidP="00086D1D">
      <w:pPr>
        <w:tabs>
          <w:tab w:val="left" w:pos="7513"/>
        </w:tabs>
      </w:pPr>
    </w:p>
    <w:p w:rsidR="00023485" w:rsidRDefault="00023485" w:rsidP="00086D1D">
      <w:pPr>
        <w:tabs>
          <w:tab w:val="left" w:pos="0"/>
          <w:tab w:val="left" w:pos="720"/>
        </w:tabs>
        <w:spacing w:line="360" w:lineRule="auto"/>
        <w:ind w:firstLine="360"/>
        <w:jc w:val="center"/>
        <w:outlineLvl w:val="0"/>
      </w:pPr>
    </w:p>
    <w:p w:rsidR="00086D1D" w:rsidRDefault="00086D1D" w:rsidP="00086D1D">
      <w:pPr>
        <w:tabs>
          <w:tab w:val="left" w:pos="0"/>
          <w:tab w:val="left" w:pos="720"/>
        </w:tabs>
        <w:spacing w:line="360" w:lineRule="auto"/>
        <w:ind w:firstLine="360"/>
        <w:jc w:val="center"/>
        <w:outlineLvl w:val="0"/>
      </w:pPr>
      <w:r>
        <w:t>AIŠKINAMASIS RAŠTAS</w:t>
      </w:r>
    </w:p>
    <w:p w:rsidR="00086D1D" w:rsidRDefault="00086D1D" w:rsidP="00EA0161">
      <w:pPr>
        <w:tabs>
          <w:tab w:val="left" w:pos="360"/>
        </w:tabs>
        <w:jc w:val="center"/>
      </w:pPr>
      <w:r>
        <w:t xml:space="preserve">Dėl </w:t>
      </w:r>
      <w:r w:rsidR="000A2E9A">
        <w:t xml:space="preserve">viešame aukcione parduodamo </w:t>
      </w:r>
      <w:r>
        <w:t>Molėtų rajono savivaldybės</w:t>
      </w:r>
      <w:r w:rsidR="000A2E9A">
        <w:t xml:space="preserve"> </w:t>
      </w:r>
      <w:r>
        <w:t>nekilnojamojo turto ir kitų nekilno</w:t>
      </w:r>
      <w:r w:rsidR="000A2E9A">
        <w:t>jamųjų daiktų sąrašo tvirtinimo</w:t>
      </w:r>
    </w:p>
    <w:p w:rsidR="00650080" w:rsidRPr="00650080" w:rsidRDefault="00650080" w:rsidP="00650080">
      <w:pPr>
        <w:tabs>
          <w:tab w:val="left" w:pos="360"/>
        </w:tabs>
        <w:spacing w:line="360" w:lineRule="auto"/>
        <w:jc w:val="center"/>
      </w:pPr>
    </w:p>
    <w:p w:rsidR="00086D1D" w:rsidRPr="00023485" w:rsidRDefault="00086D1D" w:rsidP="00023485">
      <w:pPr>
        <w:pStyle w:val="Sraopastraipa"/>
        <w:numPr>
          <w:ilvl w:val="0"/>
          <w:numId w:val="2"/>
        </w:numPr>
        <w:tabs>
          <w:tab w:val="left" w:pos="360"/>
        </w:tabs>
        <w:spacing w:line="360" w:lineRule="auto"/>
        <w:rPr>
          <w:b/>
        </w:rPr>
      </w:pPr>
      <w:r w:rsidRPr="00023485">
        <w:rPr>
          <w:b/>
        </w:rPr>
        <w:t>Parengto tarybos sprendimo projekto tikslai ir uždaviniai</w:t>
      </w:r>
    </w:p>
    <w:p w:rsidR="00EA0161" w:rsidRDefault="00650080" w:rsidP="00EA0161">
      <w:pPr>
        <w:pStyle w:val="Pagrindinistekstas"/>
        <w:tabs>
          <w:tab w:val="left" w:pos="993"/>
        </w:tabs>
        <w:spacing w:line="360" w:lineRule="auto"/>
        <w:ind w:firstLine="709"/>
      </w:pPr>
      <w:r>
        <w:t>Molėtų rajono savivaldybės administracija</w:t>
      </w:r>
      <w:r w:rsidR="00EA0161">
        <w:t>, atsižvelgdama į įvykusius pokyčius,</w:t>
      </w:r>
      <w:bookmarkStart w:id="0" w:name="_GoBack"/>
      <w:bookmarkEnd w:id="0"/>
      <w:r w:rsidR="00795CA8">
        <w:t xml:space="preserve"> keičia vieša</w:t>
      </w:r>
      <w:r>
        <w:t>me aukcione parduo</w:t>
      </w:r>
      <w:r w:rsidR="00EA0161">
        <w:t>damo nekilnojamojo turto sąrašą (toliau – sąrašas).</w:t>
      </w:r>
      <w:r>
        <w:t xml:space="preserve"> </w:t>
      </w:r>
    </w:p>
    <w:p w:rsidR="000A2E9A" w:rsidRDefault="00EA0161" w:rsidP="00EA0161">
      <w:pPr>
        <w:pStyle w:val="Pagrindinistekstas"/>
        <w:tabs>
          <w:tab w:val="left" w:pos="993"/>
        </w:tabs>
        <w:spacing w:line="360" w:lineRule="auto"/>
        <w:ind w:firstLine="709"/>
      </w:pPr>
      <w:r>
        <w:t>Iš sąrašo i</w:t>
      </w:r>
      <w:r w:rsidR="000A2E9A">
        <w:t>šbraukia</w:t>
      </w:r>
      <w:r>
        <w:t xml:space="preserve">mas </w:t>
      </w:r>
      <w:r w:rsidR="00650080">
        <w:t>n</w:t>
      </w:r>
      <w:r w:rsidR="000A2E9A">
        <w:t>ekilnojam</w:t>
      </w:r>
      <w:r>
        <w:t>asis</w:t>
      </w:r>
      <w:r w:rsidR="000A2E9A">
        <w:t xml:space="preserve"> turt</w:t>
      </w:r>
      <w:r>
        <w:t>as</w:t>
      </w:r>
      <w:r w:rsidR="000A2E9A">
        <w:t>, parduot</w:t>
      </w:r>
      <w:r>
        <w:t>as</w:t>
      </w:r>
      <w:r w:rsidR="000A2E9A">
        <w:t xml:space="preserve"> vieš</w:t>
      </w:r>
      <w:r>
        <w:t>uosiuose</w:t>
      </w:r>
      <w:r w:rsidR="000A2E9A">
        <w:t xml:space="preserve"> aukcion</w:t>
      </w:r>
      <w:r>
        <w:t>uose</w:t>
      </w:r>
      <w:r w:rsidR="000A2E9A">
        <w:t>:</w:t>
      </w:r>
    </w:p>
    <w:tbl>
      <w:tblPr>
        <w:tblW w:w="9781" w:type="dxa"/>
        <w:tblInd w:w="-147" w:type="dxa"/>
        <w:tblLayout w:type="fixed"/>
        <w:tblLook w:val="00A0" w:firstRow="1" w:lastRow="0" w:firstColumn="1" w:lastColumn="0" w:noHBand="0" w:noVBand="0"/>
      </w:tblPr>
      <w:tblGrid>
        <w:gridCol w:w="611"/>
        <w:gridCol w:w="2792"/>
        <w:gridCol w:w="1842"/>
        <w:gridCol w:w="1133"/>
        <w:gridCol w:w="3403"/>
      </w:tblGrid>
      <w:tr w:rsidR="000A2E9A" w:rsidTr="00650080">
        <w:trPr>
          <w:trHeight w:val="764"/>
        </w:trPr>
        <w:tc>
          <w:tcPr>
            <w:tcW w:w="611" w:type="dxa"/>
            <w:tcBorders>
              <w:top w:val="single" w:sz="4" w:space="0" w:color="auto"/>
              <w:left w:val="single" w:sz="4" w:space="0" w:color="auto"/>
              <w:bottom w:val="single" w:sz="4" w:space="0" w:color="auto"/>
              <w:right w:val="single" w:sz="4" w:space="0" w:color="auto"/>
            </w:tcBorders>
            <w:noWrap/>
            <w:hideMark/>
          </w:tcPr>
          <w:p w:rsidR="000A2E9A" w:rsidRDefault="000A2E9A">
            <w:pPr>
              <w:spacing w:line="252" w:lineRule="auto"/>
              <w:jc w:val="center"/>
              <w:rPr>
                <w:bCs/>
                <w:color w:val="000000"/>
                <w:lang w:eastAsia="lt-LT"/>
              </w:rPr>
            </w:pPr>
            <w:r>
              <w:rPr>
                <w:bCs/>
                <w:color w:val="000000"/>
                <w:lang w:eastAsia="lt-LT"/>
              </w:rPr>
              <w:t>Eil. Nr.</w:t>
            </w:r>
          </w:p>
        </w:tc>
        <w:tc>
          <w:tcPr>
            <w:tcW w:w="2792" w:type="dxa"/>
            <w:tcBorders>
              <w:top w:val="single" w:sz="4" w:space="0" w:color="auto"/>
              <w:left w:val="nil"/>
              <w:bottom w:val="single" w:sz="4" w:space="0" w:color="auto"/>
              <w:right w:val="single" w:sz="4" w:space="0" w:color="auto"/>
            </w:tcBorders>
            <w:hideMark/>
          </w:tcPr>
          <w:p w:rsidR="000A2E9A" w:rsidRDefault="000A2E9A">
            <w:pPr>
              <w:spacing w:line="252" w:lineRule="auto"/>
              <w:jc w:val="center"/>
              <w:rPr>
                <w:bCs/>
                <w:color w:val="000000"/>
                <w:lang w:eastAsia="lt-LT"/>
              </w:rPr>
            </w:pPr>
            <w:r>
              <w:rPr>
                <w:bCs/>
                <w:color w:val="000000"/>
                <w:lang w:eastAsia="lt-LT"/>
              </w:rPr>
              <w:t>Turto pavadinimas</w:t>
            </w:r>
          </w:p>
        </w:tc>
        <w:tc>
          <w:tcPr>
            <w:tcW w:w="1842" w:type="dxa"/>
            <w:tcBorders>
              <w:top w:val="single" w:sz="4" w:space="0" w:color="auto"/>
              <w:left w:val="nil"/>
              <w:bottom w:val="single" w:sz="4" w:space="0" w:color="auto"/>
              <w:right w:val="single" w:sz="4" w:space="0" w:color="auto"/>
            </w:tcBorders>
            <w:noWrap/>
            <w:hideMark/>
          </w:tcPr>
          <w:p w:rsidR="000A2E9A" w:rsidRDefault="000A2E9A">
            <w:pPr>
              <w:spacing w:line="252" w:lineRule="auto"/>
              <w:jc w:val="center"/>
              <w:rPr>
                <w:bCs/>
                <w:color w:val="000000"/>
                <w:lang w:eastAsia="lt-LT"/>
              </w:rPr>
            </w:pPr>
            <w:r>
              <w:rPr>
                <w:bCs/>
                <w:color w:val="000000"/>
                <w:lang w:eastAsia="lt-LT"/>
              </w:rPr>
              <w:t>Unikalus Nr.</w:t>
            </w:r>
          </w:p>
        </w:tc>
        <w:tc>
          <w:tcPr>
            <w:tcW w:w="1133" w:type="dxa"/>
            <w:tcBorders>
              <w:top w:val="single" w:sz="4" w:space="0" w:color="auto"/>
              <w:left w:val="single" w:sz="4" w:space="0" w:color="auto"/>
              <w:bottom w:val="single" w:sz="4" w:space="0" w:color="auto"/>
              <w:right w:val="single" w:sz="4" w:space="0" w:color="auto"/>
            </w:tcBorders>
            <w:hideMark/>
          </w:tcPr>
          <w:p w:rsidR="000A2E9A" w:rsidRDefault="000A2E9A">
            <w:pPr>
              <w:spacing w:line="252" w:lineRule="auto"/>
              <w:jc w:val="center"/>
              <w:rPr>
                <w:bCs/>
                <w:color w:val="000000"/>
                <w:lang w:eastAsia="lt-LT"/>
              </w:rPr>
            </w:pPr>
            <w:r>
              <w:rPr>
                <w:bCs/>
                <w:color w:val="000000"/>
                <w:lang w:eastAsia="lt-LT"/>
              </w:rPr>
              <w:t>Bendras plotas kv. m</w:t>
            </w:r>
          </w:p>
        </w:tc>
        <w:tc>
          <w:tcPr>
            <w:tcW w:w="3403" w:type="dxa"/>
            <w:tcBorders>
              <w:top w:val="single" w:sz="4" w:space="0" w:color="auto"/>
              <w:left w:val="single" w:sz="4" w:space="0" w:color="auto"/>
              <w:bottom w:val="single" w:sz="4" w:space="0" w:color="auto"/>
              <w:right w:val="single" w:sz="4" w:space="0" w:color="auto"/>
            </w:tcBorders>
            <w:hideMark/>
          </w:tcPr>
          <w:p w:rsidR="000A2E9A" w:rsidRDefault="000A2E9A">
            <w:pPr>
              <w:spacing w:line="252" w:lineRule="auto"/>
              <w:jc w:val="center"/>
              <w:rPr>
                <w:bCs/>
                <w:color w:val="000000"/>
                <w:lang w:eastAsia="lt-LT"/>
              </w:rPr>
            </w:pPr>
            <w:r>
              <w:rPr>
                <w:bCs/>
                <w:color w:val="000000"/>
                <w:lang w:eastAsia="lt-LT"/>
              </w:rPr>
              <w:t>Objekto adresas</w:t>
            </w:r>
          </w:p>
        </w:tc>
      </w:tr>
      <w:tr w:rsidR="000A2E9A" w:rsidTr="00650080">
        <w:trPr>
          <w:trHeight w:val="660"/>
        </w:trPr>
        <w:tc>
          <w:tcPr>
            <w:tcW w:w="611" w:type="dxa"/>
            <w:tcBorders>
              <w:top w:val="single" w:sz="4" w:space="0" w:color="auto"/>
              <w:left w:val="single" w:sz="4" w:space="0" w:color="auto"/>
              <w:bottom w:val="nil"/>
              <w:right w:val="single" w:sz="4" w:space="0" w:color="auto"/>
            </w:tcBorders>
            <w:noWrap/>
            <w:hideMark/>
          </w:tcPr>
          <w:p w:rsidR="000A2E9A" w:rsidRDefault="000A2E9A">
            <w:pPr>
              <w:jc w:val="center"/>
              <w:rPr>
                <w:bCs/>
                <w:color w:val="000000"/>
                <w:lang w:eastAsia="lt-LT"/>
              </w:rPr>
            </w:pPr>
            <w:r>
              <w:rPr>
                <w:bCs/>
                <w:color w:val="000000"/>
                <w:lang w:eastAsia="lt-LT"/>
              </w:rPr>
              <w:t>1.</w:t>
            </w:r>
          </w:p>
        </w:tc>
        <w:tc>
          <w:tcPr>
            <w:tcW w:w="2792" w:type="dxa"/>
            <w:tcBorders>
              <w:top w:val="single" w:sz="4" w:space="0" w:color="auto"/>
              <w:left w:val="nil"/>
              <w:bottom w:val="nil"/>
              <w:right w:val="single" w:sz="4" w:space="0" w:color="auto"/>
            </w:tcBorders>
            <w:hideMark/>
          </w:tcPr>
          <w:p w:rsidR="000A2E9A" w:rsidRDefault="000A2E9A">
            <w:pPr>
              <w:rPr>
                <w:bCs/>
                <w:color w:val="000000"/>
                <w:lang w:eastAsia="lt-LT"/>
              </w:rPr>
            </w:pPr>
            <w:r>
              <w:rPr>
                <w:bCs/>
                <w:color w:val="000000"/>
                <w:lang w:eastAsia="lt-LT"/>
              </w:rPr>
              <w:t xml:space="preserve">Negyvenamoji patalpa- medicinos punktas </w:t>
            </w:r>
          </w:p>
          <w:p w:rsidR="000A2E9A" w:rsidRDefault="000A2E9A">
            <w:pPr>
              <w:rPr>
                <w:bCs/>
                <w:color w:val="000000"/>
                <w:lang w:eastAsia="lt-LT"/>
              </w:rPr>
            </w:pPr>
            <w:r>
              <w:rPr>
                <w:bCs/>
                <w:color w:val="000000"/>
                <w:lang w:eastAsia="lt-LT"/>
              </w:rPr>
              <w:t>Žemės sklypas - 0,0926 ha</w:t>
            </w:r>
          </w:p>
        </w:tc>
        <w:tc>
          <w:tcPr>
            <w:tcW w:w="1842" w:type="dxa"/>
            <w:tcBorders>
              <w:top w:val="single" w:sz="4" w:space="0" w:color="auto"/>
              <w:left w:val="nil"/>
              <w:bottom w:val="nil"/>
              <w:right w:val="single" w:sz="4" w:space="0" w:color="auto"/>
            </w:tcBorders>
            <w:hideMark/>
          </w:tcPr>
          <w:p w:rsidR="000A2E9A" w:rsidRDefault="000A2E9A">
            <w:pPr>
              <w:ind w:right="-79"/>
              <w:jc w:val="center"/>
              <w:rPr>
                <w:bCs/>
                <w:color w:val="000000"/>
                <w:lang w:eastAsia="lt-LT"/>
              </w:rPr>
            </w:pPr>
            <w:r>
              <w:rPr>
                <w:bCs/>
                <w:color w:val="000000"/>
                <w:lang w:eastAsia="lt-LT"/>
              </w:rPr>
              <w:t>4400-0746-9707: 4820</w:t>
            </w:r>
          </w:p>
          <w:p w:rsidR="000A2E9A" w:rsidRDefault="000A2E9A">
            <w:pPr>
              <w:ind w:right="-79"/>
              <w:jc w:val="center"/>
              <w:rPr>
                <w:bCs/>
                <w:color w:val="000000"/>
                <w:lang w:eastAsia="lt-LT"/>
              </w:rPr>
            </w:pPr>
            <w:r>
              <w:rPr>
                <w:bCs/>
                <w:color w:val="000000"/>
                <w:lang w:eastAsia="lt-LT"/>
              </w:rPr>
              <w:t>4400-3819-0620</w:t>
            </w:r>
          </w:p>
        </w:tc>
        <w:tc>
          <w:tcPr>
            <w:tcW w:w="1133" w:type="dxa"/>
            <w:tcBorders>
              <w:top w:val="single" w:sz="4" w:space="0" w:color="auto"/>
              <w:left w:val="nil"/>
              <w:bottom w:val="nil"/>
              <w:right w:val="single" w:sz="4" w:space="0" w:color="auto"/>
            </w:tcBorders>
            <w:hideMark/>
          </w:tcPr>
          <w:p w:rsidR="000A2E9A" w:rsidRDefault="000A2E9A">
            <w:pPr>
              <w:jc w:val="center"/>
              <w:rPr>
                <w:color w:val="000000"/>
                <w:lang w:eastAsia="lt-LT"/>
              </w:rPr>
            </w:pPr>
            <w:r>
              <w:rPr>
                <w:color w:val="000000"/>
                <w:lang w:eastAsia="lt-LT"/>
              </w:rPr>
              <w:t>52,37</w:t>
            </w:r>
          </w:p>
        </w:tc>
        <w:tc>
          <w:tcPr>
            <w:tcW w:w="3403" w:type="dxa"/>
            <w:tcBorders>
              <w:top w:val="single" w:sz="4" w:space="0" w:color="auto"/>
              <w:left w:val="nil"/>
              <w:bottom w:val="nil"/>
              <w:right w:val="single" w:sz="4" w:space="0" w:color="auto"/>
            </w:tcBorders>
            <w:hideMark/>
          </w:tcPr>
          <w:p w:rsidR="000A2E9A" w:rsidRDefault="000A2E9A">
            <w:pPr>
              <w:rPr>
                <w:bCs/>
                <w:color w:val="000000"/>
                <w:lang w:eastAsia="lt-LT"/>
              </w:rPr>
            </w:pPr>
            <w:r>
              <w:rPr>
                <w:bCs/>
                <w:color w:val="000000"/>
                <w:lang w:eastAsia="lt-LT"/>
              </w:rPr>
              <w:t xml:space="preserve">Molėtų r. sav., Suginčių sen., </w:t>
            </w:r>
            <w:proofErr w:type="spellStart"/>
            <w:r>
              <w:rPr>
                <w:bCs/>
                <w:color w:val="000000"/>
                <w:lang w:eastAsia="lt-LT"/>
              </w:rPr>
              <w:t>Verbiškių</w:t>
            </w:r>
            <w:proofErr w:type="spellEnd"/>
            <w:r>
              <w:rPr>
                <w:bCs/>
                <w:color w:val="000000"/>
                <w:lang w:eastAsia="lt-LT"/>
              </w:rPr>
              <w:t xml:space="preserve"> k.,</w:t>
            </w:r>
          </w:p>
          <w:p w:rsidR="000A2E9A" w:rsidRDefault="000A2E9A">
            <w:pPr>
              <w:rPr>
                <w:bCs/>
                <w:color w:val="000000"/>
                <w:lang w:eastAsia="lt-LT"/>
              </w:rPr>
            </w:pPr>
            <w:r>
              <w:rPr>
                <w:bCs/>
                <w:color w:val="000000"/>
                <w:lang w:eastAsia="lt-LT"/>
              </w:rPr>
              <w:t>Ateities g. 3-3</w:t>
            </w:r>
          </w:p>
        </w:tc>
      </w:tr>
      <w:tr w:rsidR="000A2E9A" w:rsidTr="00650080">
        <w:trPr>
          <w:trHeight w:val="660"/>
        </w:trPr>
        <w:tc>
          <w:tcPr>
            <w:tcW w:w="611" w:type="dxa"/>
            <w:tcBorders>
              <w:top w:val="single" w:sz="4" w:space="0" w:color="auto"/>
              <w:left w:val="single" w:sz="4" w:space="0" w:color="auto"/>
              <w:bottom w:val="nil"/>
              <w:right w:val="single" w:sz="4" w:space="0" w:color="auto"/>
            </w:tcBorders>
            <w:noWrap/>
            <w:hideMark/>
          </w:tcPr>
          <w:p w:rsidR="000A2E9A" w:rsidRDefault="000A2E9A">
            <w:pPr>
              <w:jc w:val="center"/>
              <w:rPr>
                <w:bCs/>
                <w:color w:val="000000"/>
                <w:lang w:eastAsia="lt-LT"/>
              </w:rPr>
            </w:pPr>
            <w:r>
              <w:rPr>
                <w:bCs/>
                <w:color w:val="000000"/>
                <w:lang w:eastAsia="lt-LT"/>
              </w:rPr>
              <w:t>2.</w:t>
            </w:r>
          </w:p>
        </w:tc>
        <w:tc>
          <w:tcPr>
            <w:tcW w:w="2792" w:type="dxa"/>
            <w:tcBorders>
              <w:top w:val="single" w:sz="4" w:space="0" w:color="auto"/>
              <w:left w:val="nil"/>
              <w:bottom w:val="nil"/>
              <w:right w:val="single" w:sz="4" w:space="0" w:color="auto"/>
            </w:tcBorders>
            <w:hideMark/>
          </w:tcPr>
          <w:p w:rsidR="000A2E9A" w:rsidRDefault="000A2E9A">
            <w:pPr>
              <w:rPr>
                <w:bCs/>
                <w:color w:val="000000"/>
                <w:lang w:eastAsia="lt-LT"/>
              </w:rPr>
            </w:pPr>
            <w:r>
              <w:rPr>
                <w:bCs/>
                <w:color w:val="000000"/>
                <w:lang w:eastAsia="lt-LT"/>
              </w:rPr>
              <w:t>Pastatas – garažas</w:t>
            </w:r>
          </w:p>
          <w:p w:rsidR="000A2E9A" w:rsidRDefault="000A2E9A">
            <w:pPr>
              <w:rPr>
                <w:bCs/>
                <w:color w:val="000000"/>
                <w:lang w:eastAsia="lt-LT"/>
              </w:rPr>
            </w:pPr>
            <w:r>
              <w:rPr>
                <w:bCs/>
                <w:color w:val="000000"/>
                <w:lang w:eastAsia="lt-LT"/>
              </w:rPr>
              <w:t xml:space="preserve">Žemės sklypas -  </w:t>
            </w:r>
            <w:smartTag w:uri="urn:schemas-microsoft-com:office:smarttags" w:element="metricconverter">
              <w:smartTagPr>
                <w:attr w:name="ProductID" w:val="0,6207 ha"/>
              </w:smartTagPr>
              <w:r>
                <w:rPr>
                  <w:bCs/>
                  <w:color w:val="000000"/>
                  <w:lang w:eastAsia="lt-LT"/>
                </w:rPr>
                <w:t>0,6207 ha</w:t>
              </w:r>
            </w:smartTag>
          </w:p>
        </w:tc>
        <w:tc>
          <w:tcPr>
            <w:tcW w:w="1842" w:type="dxa"/>
            <w:tcBorders>
              <w:top w:val="single" w:sz="4" w:space="0" w:color="auto"/>
              <w:left w:val="nil"/>
              <w:bottom w:val="nil"/>
              <w:right w:val="single" w:sz="4" w:space="0" w:color="auto"/>
            </w:tcBorders>
            <w:hideMark/>
          </w:tcPr>
          <w:p w:rsidR="000A2E9A" w:rsidRDefault="000A2E9A">
            <w:pPr>
              <w:jc w:val="center"/>
              <w:rPr>
                <w:bCs/>
                <w:color w:val="000000"/>
                <w:lang w:eastAsia="lt-LT"/>
              </w:rPr>
            </w:pPr>
            <w:r>
              <w:rPr>
                <w:bCs/>
                <w:color w:val="000000"/>
                <w:lang w:eastAsia="lt-LT"/>
              </w:rPr>
              <w:t>4400-2621-9392</w:t>
            </w:r>
          </w:p>
          <w:p w:rsidR="000A2E9A" w:rsidRDefault="000A2E9A">
            <w:pPr>
              <w:rPr>
                <w:bCs/>
                <w:color w:val="000000"/>
                <w:lang w:eastAsia="lt-LT"/>
              </w:rPr>
            </w:pPr>
            <w:r>
              <w:rPr>
                <w:bCs/>
                <w:color w:val="000000"/>
                <w:lang w:eastAsia="lt-LT"/>
              </w:rPr>
              <w:t>4400-4103-6895</w:t>
            </w:r>
          </w:p>
        </w:tc>
        <w:tc>
          <w:tcPr>
            <w:tcW w:w="1133" w:type="dxa"/>
            <w:tcBorders>
              <w:top w:val="single" w:sz="4" w:space="0" w:color="auto"/>
              <w:left w:val="nil"/>
              <w:bottom w:val="nil"/>
              <w:right w:val="single" w:sz="4" w:space="0" w:color="auto"/>
            </w:tcBorders>
            <w:hideMark/>
          </w:tcPr>
          <w:p w:rsidR="000A2E9A" w:rsidRDefault="000A2E9A">
            <w:pPr>
              <w:jc w:val="center"/>
              <w:rPr>
                <w:color w:val="000000"/>
                <w:lang w:eastAsia="lt-LT"/>
              </w:rPr>
            </w:pPr>
            <w:r>
              <w:rPr>
                <w:color w:val="000000"/>
                <w:lang w:eastAsia="lt-LT"/>
              </w:rPr>
              <w:t>2442,84</w:t>
            </w:r>
          </w:p>
        </w:tc>
        <w:tc>
          <w:tcPr>
            <w:tcW w:w="3403" w:type="dxa"/>
            <w:tcBorders>
              <w:top w:val="single" w:sz="4" w:space="0" w:color="auto"/>
              <w:left w:val="nil"/>
              <w:bottom w:val="nil"/>
              <w:right w:val="single" w:sz="4" w:space="0" w:color="auto"/>
            </w:tcBorders>
            <w:hideMark/>
          </w:tcPr>
          <w:p w:rsidR="000A2E9A" w:rsidRDefault="000A2E9A">
            <w:pPr>
              <w:rPr>
                <w:bCs/>
                <w:color w:val="000000"/>
                <w:lang w:eastAsia="lt-LT"/>
              </w:rPr>
            </w:pPr>
            <w:r>
              <w:rPr>
                <w:bCs/>
                <w:color w:val="000000"/>
                <w:lang w:eastAsia="lt-LT"/>
              </w:rPr>
              <w:t>Molėtų r. sav., Giedraičių sen., Žalvarių k., Tiesioji g. 1A</w:t>
            </w:r>
          </w:p>
        </w:tc>
      </w:tr>
      <w:tr w:rsidR="000A2E9A" w:rsidTr="00650080">
        <w:trPr>
          <w:trHeight w:val="660"/>
        </w:trPr>
        <w:tc>
          <w:tcPr>
            <w:tcW w:w="611" w:type="dxa"/>
            <w:tcBorders>
              <w:top w:val="single" w:sz="4" w:space="0" w:color="auto"/>
              <w:left w:val="single" w:sz="4" w:space="0" w:color="auto"/>
              <w:bottom w:val="nil"/>
              <w:right w:val="single" w:sz="4" w:space="0" w:color="auto"/>
            </w:tcBorders>
            <w:noWrap/>
            <w:hideMark/>
          </w:tcPr>
          <w:p w:rsidR="000A2E9A" w:rsidRDefault="000A2E9A">
            <w:pPr>
              <w:jc w:val="center"/>
              <w:rPr>
                <w:bCs/>
                <w:lang w:eastAsia="lt-LT"/>
              </w:rPr>
            </w:pPr>
            <w:r>
              <w:rPr>
                <w:bCs/>
                <w:lang w:eastAsia="lt-LT"/>
              </w:rPr>
              <w:t>3.</w:t>
            </w:r>
          </w:p>
        </w:tc>
        <w:tc>
          <w:tcPr>
            <w:tcW w:w="2792" w:type="dxa"/>
            <w:tcBorders>
              <w:top w:val="single" w:sz="4" w:space="0" w:color="auto"/>
              <w:left w:val="nil"/>
              <w:bottom w:val="nil"/>
              <w:right w:val="single" w:sz="4" w:space="0" w:color="auto"/>
            </w:tcBorders>
            <w:hideMark/>
          </w:tcPr>
          <w:p w:rsidR="000A2E9A" w:rsidRDefault="000A2E9A">
            <w:pPr>
              <w:rPr>
                <w:bCs/>
                <w:lang w:eastAsia="lt-LT"/>
              </w:rPr>
            </w:pPr>
            <w:r>
              <w:rPr>
                <w:bCs/>
                <w:lang w:eastAsia="lt-LT"/>
              </w:rPr>
              <w:t xml:space="preserve">Pastatas - katilinė </w:t>
            </w:r>
          </w:p>
          <w:p w:rsidR="000A2E9A" w:rsidRDefault="000A2E9A">
            <w:pPr>
              <w:rPr>
                <w:bCs/>
                <w:lang w:eastAsia="lt-LT"/>
              </w:rPr>
            </w:pPr>
            <w:r>
              <w:rPr>
                <w:bCs/>
                <w:lang w:eastAsia="lt-LT"/>
              </w:rPr>
              <w:t xml:space="preserve">Kiti inžinieriniai statiniai – kiemo statiniai (rezervuarai c1, c2, c3, c4) </w:t>
            </w:r>
          </w:p>
        </w:tc>
        <w:tc>
          <w:tcPr>
            <w:tcW w:w="1842" w:type="dxa"/>
            <w:tcBorders>
              <w:top w:val="single" w:sz="4" w:space="0" w:color="auto"/>
              <w:left w:val="nil"/>
              <w:bottom w:val="nil"/>
              <w:right w:val="single" w:sz="4" w:space="0" w:color="auto"/>
            </w:tcBorders>
            <w:hideMark/>
          </w:tcPr>
          <w:p w:rsidR="000A2E9A" w:rsidRDefault="000A2E9A">
            <w:pPr>
              <w:jc w:val="center"/>
              <w:rPr>
                <w:bCs/>
                <w:lang w:eastAsia="lt-LT"/>
              </w:rPr>
            </w:pPr>
            <w:r>
              <w:rPr>
                <w:bCs/>
                <w:lang w:eastAsia="lt-LT"/>
              </w:rPr>
              <w:t>6299-3003-1023</w:t>
            </w:r>
          </w:p>
          <w:p w:rsidR="000A2E9A" w:rsidRDefault="000A2E9A">
            <w:pPr>
              <w:rPr>
                <w:bCs/>
                <w:lang w:eastAsia="lt-LT"/>
              </w:rPr>
            </w:pPr>
            <w:r>
              <w:rPr>
                <w:bCs/>
                <w:lang w:eastAsia="lt-LT"/>
              </w:rPr>
              <w:t>6299-3003-1034</w:t>
            </w:r>
          </w:p>
        </w:tc>
        <w:tc>
          <w:tcPr>
            <w:tcW w:w="1133" w:type="dxa"/>
            <w:tcBorders>
              <w:top w:val="single" w:sz="4" w:space="0" w:color="auto"/>
              <w:left w:val="nil"/>
              <w:bottom w:val="nil"/>
              <w:right w:val="single" w:sz="4" w:space="0" w:color="auto"/>
            </w:tcBorders>
            <w:hideMark/>
          </w:tcPr>
          <w:p w:rsidR="000A2E9A" w:rsidRDefault="000A2E9A">
            <w:pPr>
              <w:rPr>
                <w:lang w:eastAsia="lt-LT"/>
              </w:rPr>
            </w:pPr>
            <w:r>
              <w:rPr>
                <w:lang w:eastAsia="lt-LT"/>
              </w:rPr>
              <w:t>46,28</w:t>
            </w:r>
          </w:p>
        </w:tc>
        <w:tc>
          <w:tcPr>
            <w:tcW w:w="3403" w:type="dxa"/>
            <w:tcBorders>
              <w:top w:val="single" w:sz="4" w:space="0" w:color="auto"/>
              <w:left w:val="nil"/>
              <w:bottom w:val="nil"/>
              <w:right w:val="single" w:sz="4" w:space="0" w:color="auto"/>
            </w:tcBorders>
            <w:hideMark/>
          </w:tcPr>
          <w:p w:rsidR="000A2E9A" w:rsidRDefault="000A2E9A">
            <w:pPr>
              <w:rPr>
                <w:bCs/>
                <w:lang w:eastAsia="lt-LT"/>
              </w:rPr>
            </w:pPr>
            <w:r>
              <w:rPr>
                <w:bCs/>
                <w:lang w:eastAsia="lt-LT"/>
              </w:rPr>
              <w:t xml:space="preserve">Molėtų r. sav., Suginčių sen., </w:t>
            </w:r>
            <w:proofErr w:type="spellStart"/>
            <w:r>
              <w:rPr>
                <w:bCs/>
                <w:lang w:eastAsia="lt-LT"/>
              </w:rPr>
              <w:t>Skudutiškio</w:t>
            </w:r>
            <w:proofErr w:type="spellEnd"/>
            <w:r>
              <w:rPr>
                <w:bCs/>
                <w:lang w:eastAsia="lt-LT"/>
              </w:rPr>
              <w:t xml:space="preserve"> k.,</w:t>
            </w:r>
          </w:p>
          <w:p w:rsidR="000A2E9A" w:rsidRDefault="000A2E9A">
            <w:pPr>
              <w:rPr>
                <w:bCs/>
                <w:lang w:eastAsia="lt-LT"/>
              </w:rPr>
            </w:pPr>
            <w:r>
              <w:rPr>
                <w:bCs/>
                <w:lang w:eastAsia="lt-LT"/>
              </w:rPr>
              <w:t xml:space="preserve">Antano </w:t>
            </w:r>
            <w:proofErr w:type="spellStart"/>
            <w:r>
              <w:rPr>
                <w:bCs/>
                <w:lang w:eastAsia="lt-LT"/>
              </w:rPr>
              <w:t>Kryžanausko</w:t>
            </w:r>
            <w:proofErr w:type="spellEnd"/>
            <w:r>
              <w:rPr>
                <w:bCs/>
                <w:lang w:eastAsia="lt-LT"/>
              </w:rPr>
              <w:t xml:space="preserve"> g. 2</w:t>
            </w:r>
          </w:p>
        </w:tc>
      </w:tr>
      <w:tr w:rsidR="000A2E9A" w:rsidTr="00650080">
        <w:trPr>
          <w:trHeight w:val="660"/>
        </w:trPr>
        <w:tc>
          <w:tcPr>
            <w:tcW w:w="611" w:type="dxa"/>
            <w:tcBorders>
              <w:top w:val="single" w:sz="4" w:space="0" w:color="auto"/>
              <w:left w:val="single" w:sz="4" w:space="0" w:color="auto"/>
              <w:bottom w:val="nil"/>
              <w:right w:val="single" w:sz="4" w:space="0" w:color="auto"/>
            </w:tcBorders>
            <w:noWrap/>
            <w:hideMark/>
          </w:tcPr>
          <w:p w:rsidR="000A2E9A" w:rsidRDefault="000A2E9A">
            <w:pPr>
              <w:jc w:val="center"/>
              <w:rPr>
                <w:bCs/>
                <w:color w:val="000000"/>
                <w:lang w:eastAsia="lt-LT"/>
              </w:rPr>
            </w:pPr>
            <w:r>
              <w:rPr>
                <w:bCs/>
                <w:color w:val="000000"/>
                <w:lang w:eastAsia="lt-LT"/>
              </w:rPr>
              <w:t>4.</w:t>
            </w:r>
          </w:p>
        </w:tc>
        <w:tc>
          <w:tcPr>
            <w:tcW w:w="2792" w:type="dxa"/>
            <w:tcBorders>
              <w:top w:val="single" w:sz="4" w:space="0" w:color="auto"/>
              <w:left w:val="nil"/>
              <w:bottom w:val="nil"/>
              <w:right w:val="single" w:sz="4" w:space="0" w:color="auto"/>
            </w:tcBorders>
            <w:hideMark/>
          </w:tcPr>
          <w:p w:rsidR="000A2E9A" w:rsidRDefault="000A2E9A">
            <w:pPr>
              <w:rPr>
                <w:bCs/>
                <w:color w:val="000000"/>
                <w:lang w:eastAsia="lt-LT"/>
              </w:rPr>
            </w:pPr>
            <w:r>
              <w:rPr>
                <w:bCs/>
                <w:color w:val="000000"/>
                <w:lang w:eastAsia="lt-LT"/>
              </w:rPr>
              <w:t>Pastatas - katilinė ir</w:t>
            </w:r>
          </w:p>
          <w:p w:rsidR="000A2E9A" w:rsidRDefault="000A2E9A">
            <w:pPr>
              <w:rPr>
                <w:bCs/>
                <w:color w:val="000000"/>
                <w:lang w:eastAsia="lt-LT"/>
              </w:rPr>
            </w:pPr>
            <w:r>
              <w:rPr>
                <w:bCs/>
                <w:color w:val="000000"/>
                <w:lang w:eastAsia="lt-LT"/>
              </w:rPr>
              <w:t>ūkio pastatas</w:t>
            </w:r>
          </w:p>
          <w:p w:rsidR="000A2E9A" w:rsidRDefault="000A2E9A">
            <w:pPr>
              <w:rPr>
                <w:bCs/>
                <w:color w:val="000000"/>
                <w:lang w:eastAsia="lt-LT"/>
              </w:rPr>
            </w:pPr>
            <w:r>
              <w:rPr>
                <w:bCs/>
                <w:color w:val="000000"/>
                <w:lang w:eastAsia="lt-LT"/>
              </w:rPr>
              <w:t>Kiti inžinieriniai statiniai – Kiemo statiniai</w:t>
            </w:r>
          </w:p>
          <w:p w:rsidR="000A2E9A" w:rsidRDefault="000A2E9A">
            <w:pPr>
              <w:rPr>
                <w:bCs/>
                <w:color w:val="000000"/>
                <w:lang w:eastAsia="lt-LT"/>
              </w:rPr>
            </w:pPr>
            <w:r>
              <w:rPr>
                <w:bCs/>
                <w:color w:val="000000"/>
                <w:lang w:eastAsia="lt-LT"/>
              </w:rPr>
              <w:t>Žemės sklypas – 0,1056 ha</w:t>
            </w:r>
          </w:p>
        </w:tc>
        <w:tc>
          <w:tcPr>
            <w:tcW w:w="1842" w:type="dxa"/>
            <w:tcBorders>
              <w:top w:val="single" w:sz="4" w:space="0" w:color="auto"/>
              <w:left w:val="nil"/>
              <w:bottom w:val="nil"/>
              <w:right w:val="single" w:sz="4" w:space="0" w:color="auto"/>
            </w:tcBorders>
          </w:tcPr>
          <w:p w:rsidR="000A2E9A" w:rsidRDefault="000A2E9A">
            <w:pPr>
              <w:jc w:val="center"/>
              <w:rPr>
                <w:bCs/>
                <w:color w:val="000000"/>
                <w:lang w:eastAsia="lt-LT"/>
              </w:rPr>
            </w:pPr>
            <w:r>
              <w:rPr>
                <w:bCs/>
                <w:color w:val="000000"/>
                <w:lang w:eastAsia="lt-LT"/>
              </w:rPr>
              <w:t>6297-5017-1017</w:t>
            </w:r>
          </w:p>
          <w:p w:rsidR="000A2E9A" w:rsidRDefault="000A2E9A">
            <w:pPr>
              <w:jc w:val="center"/>
              <w:rPr>
                <w:bCs/>
                <w:color w:val="000000"/>
                <w:lang w:eastAsia="lt-LT"/>
              </w:rPr>
            </w:pPr>
            <w:r>
              <w:rPr>
                <w:bCs/>
                <w:color w:val="000000"/>
                <w:lang w:eastAsia="lt-LT"/>
              </w:rPr>
              <w:t>4400-3736-1790</w:t>
            </w:r>
          </w:p>
          <w:p w:rsidR="000A2E9A" w:rsidRDefault="000A2E9A">
            <w:pPr>
              <w:jc w:val="center"/>
              <w:rPr>
                <w:bCs/>
                <w:color w:val="000000"/>
                <w:lang w:eastAsia="lt-LT"/>
              </w:rPr>
            </w:pPr>
          </w:p>
          <w:p w:rsidR="000A2E9A" w:rsidRDefault="000A2E9A">
            <w:pPr>
              <w:jc w:val="center"/>
              <w:rPr>
                <w:bCs/>
                <w:color w:val="000000"/>
                <w:lang w:eastAsia="lt-LT"/>
              </w:rPr>
            </w:pPr>
            <w:r>
              <w:rPr>
                <w:bCs/>
                <w:color w:val="000000"/>
                <w:lang w:eastAsia="lt-LT"/>
              </w:rPr>
              <w:t>6297-5017-1028</w:t>
            </w:r>
          </w:p>
          <w:p w:rsidR="000A2E9A" w:rsidRDefault="000A2E9A">
            <w:pPr>
              <w:jc w:val="center"/>
              <w:rPr>
                <w:color w:val="000000"/>
                <w:lang w:eastAsia="lt-LT"/>
              </w:rPr>
            </w:pPr>
            <w:r>
              <w:rPr>
                <w:color w:val="000000"/>
                <w:lang w:eastAsia="lt-LT"/>
              </w:rPr>
              <w:t>4400-3880-4065</w:t>
            </w:r>
          </w:p>
        </w:tc>
        <w:tc>
          <w:tcPr>
            <w:tcW w:w="1133" w:type="dxa"/>
            <w:tcBorders>
              <w:top w:val="single" w:sz="4" w:space="0" w:color="auto"/>
              <w:left w:val="nil"/>
              <w:bottom w:val="nil"/>
              <w:right w:val="single" w:sz="4" w:space="0" w:color="auto"/>
            </w:tcBorders>
            <w:hideMark/>
          </w:tcPr>
          <w:p w:rsidR="000A2E9A" w:rsidRDefault="000A2E9A">
            <w:pPr>
              <w:rPr>
                <w:color w:val="000000"/>
                <w:lang w:eastAsia="lt-LT"/>
              </w:rPr>
            </w:pPr>
            <w:r>
              <w:rPr>
                <w:color w:val="000000"/>
                <w:lang w:eastAsia="lt-LT"/>
              </w:rPr>
              <w:t>162,47</w:t>
            </w:r>
          </w:p>
          <w:p w:rsidR="000A2E9A" w:rsidRDefault="000A2E9A">
            <w:pPr>
              <w:rPr>
                <w:color w:val="000000"/>
                <w:lang w:eastAsia="lt-LT"/>
              </w:rPr>
            </w:pPr>
            <w:r>
              <w:rPr>
                <w:color w:val="000000"/>
                <w:lang w:eastAsia="lt-LT"/>
              </w:rPr>
              <w:t>57,90</w:t>
            </w:r>
          </w:p>
        </w:tc>
        <w:tc>
          <w:tcPr>
            <w:tcW w:w="3403" w:type="dxa"/>
            <w:tcBorders>
              <w:top w:val="single" w:sz="4" w:space="0" w:color="auto"/>
              <w:left w:val="nil"/>
              <w:bottom w:val="nil"/>
              <w:right w:val="single" w:sz="4" w:space="0" w:color="auto"/>
            </w:tcBorders>
            <w:hideMark/>
          </w:tcPr>
          <w:p w:rsidR="000A2E9A" w:rsidRDefault="000A2E9A">
            <w:pPr>
              <w:rPr>
                <w:bCs/>
                <w:color w:val="000000"/>
                <w:lang w:eastAsia="lt-LT"/>
              </w:rPr>
            </w:pPr>
            <w:r>
              <w:rPr>
                <w:bCs/>
                <w:color w:val="000000"/>
                <w:lang w:eastAsia="lt-LT"/>
              </w:rPr>
              <w:t>Molėtų r. sav., Joniškio sen., Joniškio mstl.,</w:t>
            </w:r>
          </w:p>
          <w:p w:rsidR="000A2E9A" w:rsidRDefault="000A2E9A">
            <w:pPr>
              <w:rPr>
                <w:bCs/>
                <w:color w:val="000000"/>
                <w:lang w:eastAsia="lt-LT"/>
              </w:rPr>
            </w:pPr>
            <w:r>
              <w:rPr>
                <w:bCs/>
                <w:color w:val="000000"/>
                <w:lang w:eastAsia="lt-LT"/>
              </w:rPr>
              <w:t>Kaštonų g. 19</w:t>
            </w:r>
          </w:p>
        </w:tc>
      </w:tr>
      <w:tr w:rsidR="000A2E9A" w:rsidTr="00650080">
        <w:trPr>
          <w:trHeight w:val="660"/>
        </w:trPr>
        <w:tc>
          <w:tcPr>
            <w:tcW w:w="611" w:type="dxa"/>
            <w:tcBorders>
              <w:top w:val="single" w:sz="4" w:space="0" w:color="auto"/>
              <w:left w:val="single" w:sz="4" w:space="0" w:color="auto"/>
              <w:bottom w:val="single" w:sz="4" w:space="0" w:color="auto"/>
              <w:right w:val="single" w:sz="4" w:space="0" w:color="auto"/>
            </w:tcBorders>
            <w:noWrap/>
            <w:hideMark/>
          </w:tcPr>
          <w:p w:rsidR="000A2E9A" w:rsidRDefault="000A2E9A">
            <w:pPr>
              <w:rPr>
                <w:bCs/>
                <w:color w:val="000000"/>
                <w:lang w:eastAsia="lt-LT"/>
              </w:rPr>
            </w:pPr>
            <w:r>
              <w:rPr>
                <w:bCs/>
                <w:color w:val="000000"/>
                <w:lang w:eastAsia="lt-LT"/>
              </w:rPr>
              <w:t>5.</w:t>
            </w:r>
          </w:p>
        </w:tc>
        <w:tc>
          <w:tcPr>
            <w:tcW w:w="2792" w:type="dxa"/>
            <w:tcBorders>
              <w:top w:val="single" w:sz="4" w:space="0" w:color="auto"/>
              <w:left w:val="nil"/>
              <w:bottom w:val="single" w:sz="4" w:space="0" w:color="auto"/>
              <w:right w:val="single" w:sz="4" w:space="0" w:color="auto"/>
            </w:tcBorders>
            <w:hideMark/>
          </w:tcPr>
          <w:p w:rsidR="000A2E9A" w:rsidRDefault="000A2E9A">
            <w:pPr>
              <w:rPr>
                <w:color w:val="000000"/>
                <w:lang w:eastAsia="lt-LT"/>
              </w:rPr>
            </w:pPr>
            <w:r>
              <w:rPr>
                <w:color w:val="000000"/>
                <w:lang w:eastAsia="lt-LT"/>
              </w:rPr>
              <w:t>Pastatas- administracinis pastatas</w:t>
            </w:r>
          </w:p>
          <w:p w:rsidR="000A2E9A" w:rsidRDefault="000A2E9A">
            <w:pPr>
              <w:rPr>
                <w:color w:val="000000"/>
                <w:lang w:eastAsia="lt-LT"/>
              </w:rPr>
            </w:pPr>
            <w:r>
              <w:rPr>
                <w:color w:val="000000"/>
                <w:lang w:eastAsia="lt-LT"/>
              </w:rPr>
              <w:t>Pastatas- ūkinis pastatas</w:t>
            </w:r>
          </w:p>
        </w:tc>
        <w:tc>
          <w:tcPr>
            <w:tcW w:w="1842" w:type="dxa"/>
            <w:tcBorders>
              <w:top w:val="single" w:sz="4" w:space="0" w:color="auto"/>
              <w:left w:val="nil"/>
              <w:bottom w:val="single" w:sz="4" w:space="0" w:color="auto"/>
              <w:right w:val="single" w:sz="4" w:space="0" w:color="auto"/>
            </w:tcBorders>
          </w:tcPr>
          <w:p w:rsidR="000A2E9A" w:rsidRDefault="000A2E9A">
            <w:pPr>
              <w:rPr>
                <w:color w:val="000000"/>
                <w:lang w:eastAsia="lt-LT"/>
              </w:rPr>
            </w:pPr>
            <w:r>
              <w:rPr>
                <w:color w:val="000000"/>
                <w:lang w:eastAsia="lt-LT"/>
              </w:rPr>
              <w:t>6297-0016-4011</w:t>
            </w:r>
          </w:p>
          <w:p w:rsidR="000A2E9A" w:rsidRDefault="000A2E9A">
            <w:pPr>
              <w:rPr>
                <w:color w:val="000000"/>
                <w:lang w:eastAsia="lt-LT"/>
              </w:rPr>
            </w:pPr>
          </w:p>
          <w:p w:rsidR="000A2E9A" w:rsidRDefault="000A2E9A">
            <w:pPr>
              <w:rPr>
                <w:color w:val="000000"/>
                <w:lang w:eastAsia="lt-LT"/>
              </w:rPr>
            </w:pPr>
            <w:r>
              <w:rPr>
                <w:color w:val="000000"/>
                <w:lang w:eastAsia="lt-LT"/>
              </w:rPr>
              <w:t>4400-1032-2577</w:t>
            </w:r>
          </w:p>
        </w:tc>
        <w:tc>
          <w:tcPr>
            <w:tcW w:w="1133" w:type="dxa"/>
            <w:tcBorders>
              <w:top w:val="single" w:sz="4" w:space="0" w:color="auto"/>
              <w:left w:val="nil"/>
              <w:bottom w:val="single" w:sz="4" w:space="0" w:color="auto"/>
              <w:right w:val="single" w:sz="4" w:space="0" w:color="auto"/>
            </w:tcBorders>
          </w:tcPr>
          <w:p w:rsidR="000A2E9A" w:rsidRDefault="000A2E9A">
            <w:pPr>
              <w:ind w:firstLine="50"/>
              <w:jc w:val="center"/>
              <w:rPr>
                <w:color w:val="000000"/>
                <w:lang w:eastAsia="lt-LT"/>
              </w:rPr>
            </w:pPr>
            <w:r>
              <w:rPr>
                <w:color w:val="000000"/>
                <w:lang w:eastAsia="lt-LT"/>
              </w:rPr>
              <w:t>292,35</w:t>
            </w:r>
          </w:p>
          <w:p w:rsidR="000A2E9A" w:rsidRDefault="000A2E9A">
            <w:pPr>
              <w:ind w:firstLine="50"/>
              <w:jc w:val="center"/>
              <w:rPr>
                <w:color w:val="000000"/>
                <w:lang w:eastAsia="lt-LT"/>
              </w:rPr>
            </w:pPr>
          </w:p>
          <w:p w:rsidR="000A2E9A" w:rsidRDefault="000A2E9A">
            <w:pPr>
              <w:ind w:firstLine="50"/>
              <w:jc w:val="center"/>
              <w:rPr>
                <w:color w:val="000000"/>
                <w:lang w:eastAsia="lt-LT"/>
              </w:rPr>
            </w:pPr>
            <w:r>
              <w:rPr>
                <w:color w:val="000000"/>
                <w:lang w:eastAsia="lt-LT"/>
              </w:rPr>
              <w:t>48,00</w:t>
            </w:r>
          </w:p>
        </w:tc>
        <w:tc>
          <w:tcPr>
            <w:tcW w:w="3403" w:type="dxa"/>
            <w:tcBorders>
              <w:top w:val="single" w:sz="4" w:space="0" w:color="auto"/>
              <w:left w:val="nil"/>
              <w:bottom w:val="single" w:sz="4" w:space="0" w:color="auto"/>
              <w:right w:val="single" w:sz="4" w:space="0" w:color="auto"/>
            </w:tcBorders>
            <w:vAlign w:val="center"/>
            <w:hideMark/>
          </w:tcPr>
          <w:p w:rsidR="000A2E9A" w:rsidRDefault="000A2E9A">
            <w:pPr>
              <w:rPr>
                <w:bCs/>
                <w:color w:val="000000"/>
                <w:lang w:eastAsia="lt-LT"/>
              </w:rPr>
            </w:pPr>
            <w:r>
              <w:rPr>
                <w:bCs/>
                <w:color w:val="000000"/>
                <w:lang w:eastAsia="lt-LT"/>
              </w:rPr>
              <w:t xml:space="preserve">Molėtų r. sav., Joniškio sen., Joniškio mstl., </w:t>
            </w:r>
            <w:proofErr w:type="spellStart"/>
            <w:r>
              <w:rPr>
                <w:bCs/>
                <w:color w:val="000000"/>
                <w:lang w:eastAsia="lt-LT"/>
              </w:rPr>
              <w:t>Arino</w:t>
            </w:r>
            <w:proofErr w:type="spellEnd"/>
            <w:r>
              <w:rPr>
                <w:bCs/>
                <w:color w:val="000000"/>
                <w:lang w:eastAsia="lt-LT"/>
              </w:rPr>
              <w:t xml:space="preserve"> g. 3</w:t>
            </w:r>
          </w:p>
        </w:tc>
      </w:tr>
      <w:tr w:rsidR="000A2E9A" w:rsidTr="00650080">
        <w:trPr>
          <w:trHeight w:val="660"/>
        </w:trPr>
        <w:tc>
          <w:tcPr>
            <w:tcW w:w="611" w:type="dxa"/>
            <w:tcBorders>
              <w:top w:val="single" w:sz="4" w:space="0" w:color="auto"/>
              <w:left w:val="single" w:sz="4" w:space="0" w:color="auto"/>
              <w:bottom w:val="single" w:sz="4" w:space="0" w:color="auto"/>
              <w:right w:val="single" w:sz="4" w:space="0" w:color="auto"/>
            </w:tcBorders>
            <w:noWrap/>
            <w:hideMark/>
          </w:tcPr>
          <w:p w:rsidR="000A2E9A" w:rsidRDefault="000A2E9A">
            <w:pPr>
              <w:rPr>
                <w:bCs/>
                <w:color w:val="000000"/>
                <w:lang w:eastAsia="lt-LT"/>
              </w:rPr>
            </w:pPr>
            <w:r>
              <w:rPr>
                <w:bCs/>
                <w:color w:val="000000"/>
                <w:lang w:eastAsia="lt-LT"/>
              </w:rPr>
              <w:t>6.</w:t>
            </w:r>
          </w:p>
        </w:tc>
        <w:tc>
          <w:tcPr>
            <w:tcW w:w="2792" w:type="dxa"/>
            <w:tcBorders>
              <w:top w:val="single" w:sz="4" w:space="0" w:color="auto"/>
              <w:left w:val="nil"/>
              <w:bottom w:val="single" w:sz="4" w:space="0" w:color="auto"/>
              <w:right w:val="single" w:sz="4" w:space="0" w:color="auto"/>
            </w:tcBorders>
            <w:hideMark/>
          </w:tcPr>
          <w:p w:rsidR="000A2E9A" w:rsidRDefault="000A2E9A">
            <w:pPr>
              <w:rPr>
                <w:color w:val="000000"/>
                <w:lang w:eastAsia="lt-LT"/>
              </w:rPr>
            </w:pPr>
            <w:r>
              <w:rPr>
                <w:color w:val="000000"/>
                <w:lang w:eastAsia="lt-LT"/>
              </w:rPr>
              <w:t>Kiti inžinieriniai statiniai – siloso tranšėja</w:t>
            </w:r>
          </w:p>
        </w:tc>
        <w:tc>
          <w:tcPr>
            <w:tcW w:w="1842" w:type="dxa"/>
            <w:tcBorders>
              <w:top w:val="single" w:sz="4" w:space="0" w:color="auto"/>
              <w:left w:val="nil"/>
              <w:bottom w:val="single" w:sz="4" w:space="0" w:color="auto"/>
              <w:right w:val="single" w:sz="4" w:space="0" w:color="auto"/>
            </w:tcBorders>
            <w:hideMark/>
          </w:tcPr>
          <w:p w:rsidR="000A2E9A" w:rsidRDefault="000A2E9A">
            <w:pPr>
              <w:rPr>
                <w:color w:val="000000"/>
                <w:lang w:eastAsia="lt-LT"/>
              </w:rPr>
            </w:pPr>
            <w:r>
              <w:rPr>
                <w:color w:val="000000"/>
                <w:lang w:eastAsia="lt-LT"/>
              </w:rPr>
              <w:t>4400-3900-5182</w:t>
            </w:r>
          </w:p>
        </w:tc>
        <w:tc>
          <w:tcPr>
            <w:tcW w:w="1133" w:type="dxa"/>
            <w:tcBorders>
              <w:top w:val="single" w:sz="4" w:space="0" w:color="auto"/>
              <w:left w:val="nil"/>
              <w:bottom w:val="single" w:sz="4" w:space="0" w:color="auto"/>
              <w:right w:val="single" w:sz="4" w:space="0" w:color="auto"/>
            </w:tcBorders>
            <w:hideMark/>
          </w:tcPr>
          <w:p w:rsidR="000A2E9A" w:rsidRDefault="000A2E9A">
            <w:pPr>
              <w:ind w:firstLine="50"/>
              <w:jc w:val="center"/>
              <w:rPr>
                <w:color w:val="000000"/>
                <w:lang w:eastAsia="lt-LT"/>
              </w:rPr>
            </w:pPr>
            <w:r>
              <w:rPr>
                <w:color w:val="000000"/>
                <w:lang w:eastAsia="lt-LT"/>
              </w:rPr>
              <w:t>675,45</w:t>
            </w:r>
          </w:p>
        </w:tc>
        <w:tc>
          <w:tcPr>
            <w:tcW w:w="3403" w:type="dxa"/>
            <w:tcBorders>
              <w:top w:val="single" w:sz="4" w:space="0" w:color="auto"/>
              <w:left w:val="nil"/>
              <w:bottom w:val="single" w:sz="4" w:space="0" w:color="auto"/>
              <w:right w:val="single" w:sz="4" w:space="0" w:color="auto"/>
            </w:tcBorders>
            <w:vAlign w:val="center"/>
            <w:hideMark/>
          </w:tcPr>
          <w:p w:rsidR="000A2E9A" w:rsidRDefault="000A2E9A">
            <w:pPr>
              <w:rPr>
                <w:bCs/>
                <w:color w:val="000000"/>
                <w:lang w:eastAsia="lt-LT"/>
              </w:rPr>
            </w:pPr>
            <w:r>
              <w:rPr>
                <w:bCs/>
                <w:color w:val="000000"/>
                <w:lang w:eastAsia="lt-LT"/>
              </w:rPr>
              <w:t xml:space="preserve">Molėtų r. sav., Balninkų sen., </w:t>
            </w:r>
            <w:proofErr w:type="spellStart"/>
            <w:r>
              <w:rPr>
                <w:bCs/>
                <w:color w:val="000000"/>
                <w:lang w:eastAsia="lt-LT"/>
              </w:rPr>
              <w:t>Perkalių</w:t>
            </w:r>
            <w:proofErr w:type="spellEnd"/>
            <w:r>
              <w:rPr>
                <w:bCs/>
                <w:color w:val="000000"/>
                <w:lang w:eastAsia="lt-LT"/>
              </w:rPr>
              <w:t xml:space="preserve"> k., Iškylautojų g. 4A </w:t>
            </w:r>
          </w:p>
        </w:tc>
      </w:tr>
    </w:tbl>
    <w:p w:rsidR="00EA0161" w:rsidRDefault="00EA0161" w:rsidP="00EA0161">
      <w:pPr>
        <w:pStyle w:val="Pagrindinistekstas"/>
        <w:tabs>
          <w:tab w:val="left" w:pos="720"/>
          <w:tab w:val="left" w:pos="1134"/>
        </w:tabs>
        <w:spacing w:line="360" w:lineRule="auto"/>
        <w:ind w:left="720"/>
      </w:pPr>
    </w:p>
    <w:p w:rsidR="001662B2" w:rsidRDefault="001662B2" w:rsidP="00EA0161">
      <w:pPr>
        <w:pStyle w:val="Pagrindinistekstas"/>
        <w:tabs>
          <w:tab w:val="left" w:pos="720"/>
          <w:tab w:val="left" w:pos="1134"/>
        </w:tabs>
        <w:spacing w:line="360" w:lineRule="auto"/>
        <w:ind w:left="720"/>
      </w:pPr>
      <w:r>
        <w:t xml:space="preserve">Už parduotus pastatus savivaldybės biudžetui buvo pervesta </w:t>
      </w:r>
      <w:r w:rsidR="000C31AD">
        <w:t>26 290,07</w:t>
      </w:r>
      <w:r>
        <w:t xml:space="preserve"> </w:t>
      </w:r>
      <w:proofErr w:type="spellStart"/>
      <w:r>
        <w:t>Eur</w:t>
      </w:r>
      <w:proofErr w:type="spellEnd"/>
      <w:r>
        <w:t xml:space="preserve"> suma.</w:t>
      </w:r>
    </w:p>
    <w:p w:rsidR="00650080" w:rsidRDefault="001662B2" w:rsidP="00EB0D99">
      <w:pPr>
        <w:pStyle w:val="Pagrindinistekstas"/>
        <w:tabs>
          <w:tab w:val="left" w:pos="720"/>
          <w:tab w:val="left" w:pos="1134"/>
        </w:tabs>
        <w:spacing w:line="360" w:lineRule="auto"/>
        <w:ind w:firstLine="720"/>
      </w:pPr>
      <w:r>
        <w:t xml:space="preserve">Taip pat į naują sąrašą nebus įrašytas pastatas – mokykla (unikalus Nr. </w:t>
      </w:r>
      <w:r>
        <w:rPr>
          <w:bCs/>
          <w:color w:val="000000"/>
          <w:lang w:eastAsia="lt-LT"/>
        </w:rPr>
        <w:t>6295-4003-3026)</w:t>
      </w:r>
      <w:r>
        <w:t xml:space="preserve">, esantis </w:t>
      </w:r>
      <w:r>
        <w:rPr>
          <w:bCs/>
          <w:color w:val="000000"/>
          <w:lang w:eastAsia="lt-LT"/>
        </w:rPr>
        <w:t>Molėtų r. sav., Alantos sen., Alantos mstl., A. Kraujelio g. 3.</w:t>
      </w:r>
      <w:r>
        <w:t xml:space="preserve"> Šio pastato</w:t>
      </w:r>
      <w:r w:rsidR="000A2E9A">
        <w:t xml:space="preserve"> pakeista paskirtis iš mokslo į gyvenamąją paskirtį</w:t>
      </w:r>
      <w:r>
        <w:t>, kadangi nuo 2002 m. kovo 1 d. patalpos nuomoja</w:t>
      </w:r>
      <w:r w:rsidR="00EB0D99">
        <w:t>mos kaip gyvenamosios paskirties patalpos.</w:t>
      </w:r>
    </w:p>
    <w:p w:rsidR="000A2E9A" w:rsidRDefault="00EB0D99" w:rsidP="00EB0D99">
      <w:pPr>
        <w:pStyle w:val="Pagrindinistekstas"/>
        <w:tabs>
          <w:tab w:val="left" w:pos="993"/>
        </w:tabs>
        <w:spacing w:line="360" w:lineRule="auto"/>
        <w:ind w:firstLine="709"/>
      </w:pPr>
      <w:r>
        <w:t>Sąrašas p</w:t>
      </w:r>
      <w:r w:rsidR="000A2E9A">
        <w:t>apild</w:t>
      </w:r>
      <w:r>
        <w:t>omas</w:t>
      </w:r>
      <w:r w:rsidR="000A2E9A">
        <w:t xml:space="preserve"> </w:t>
      </w:r>
      <w:r>
        <w:t xml:space="preserve">naujais </w:t>
      </w:r>
      <w:r w:rsidR="000A2E9A">
        <w:t>nekilnojamojo turto daikt</w:t>
      </w:r>
      <w:r>
        <w:t xml:space="preserve">ais, </w:t>
      </w:r>
      <w:r w:rsidRPr="00EB0D99">
        <w:rPr>
          <w:szCs w:val="24"/>
          <w:lang w:eastAsia="en-US"/>
        </w:rPr>
        <w:t xml:space="preserve">Molėtų rajono savivaldybės administracijos direktoriaus </w:t>
      </w:r>
      <w:r w:rsidR="00023485">
        <w:rPr>
          <w:szCs w:val="24"/>
          <w:lang w:eastAsia="en-US"/>
        </w:rPr>
        <w:t>2017 m. rugsėjo 20</w:t>
      </w:r>
      <w:r w:rsidRPr="00EB0D99">
        <w:rPr>
          <w:szCs w:val="24"/>
          <w:lang w:eastAsia="en-US"/>
        </w:rPr>
        <w:t xml:space="preserve"> d. įsakymu Nr. B6-763 „Dėl savivaldybės turto pripažinimo nereikalingu Molėtų rajono savivaldybės administracijos funkcijoms vykdyti“ pripažintais nereikalingais Molėtų rajono savivaldybės administracijos funkcijoms</w:t>
      </w:r>
      <w:r>
        <w:rPr>
          <w:szCs w:val="24"/>
          <w:lang w:eastAsia="en-US"/>
        </w:rPr>
        <w:t xml:space="preserve"> vykdyti:</w:t>
      </w:r>
    </w:p>
    <w:tbl>
      <w:tblPr>
        <w:tblW w:w="9781" w:type="dxa"/>
        <w:tblInd w:w="-147" w:type="dxa"/>
        <w:tblLayout w:type="fixed"/>
        <w:tblLook w:val="00A0" w:firstRow="1" w:lastRow="0" w:firstColumn="1" w:lastColumn="0" w:noHBand="0" w:noVBand="0"/>
      </w:tblPr>
      <w:tblGrid>
        <w:gridCol w:w="611"/>
        <w:gridCol w:w="2506"/>
        <w:gridCol w:w="2128"/>
        <w:gridCol w:w="1133"/>
        <w:gridCol w:w="1416"/>
        <w:gridCol w:w="1987"/>
      </w:tblGrid>
      <w:tr w:rsidR="000A2E9A" w:rsidTr="00EB0D99">
        <w:trPr>
          <w:trHeight w:val="764"/>
        </w:trPr>
        <w:tc>
          <w:tcPr>
            <w:tcW w:w="611" w:type="dxa"/>
            <w:tcBorders>
              <w:top w:val="single" w:sz="4" w:space="0" w:color="auto"/>
              <w:left w:val="single" w:sz="4" w:space="0" w:color="auto"/>
              <w:bottom w:val="single" w:sz="4" w:space="0" w:color="auto"/>
              <w:right w:val="single" w:sz="4" w:space="0" w:color="auto"/>
            </w:tcBorders>
            <w:noWrap/>
            <w:hideMark/>
          </w:tcPr>
          <w:p w:rsidR="000A2E9A" w:rsidRDefault="000A2E9A">
            <w:pPr>
              <w:spacing w:line="252" w:lineRule="auto"/>
              <w:jc w:val="center"/>
              <w:rPr>
                <w:bCs/>
                <w:color w:val="000000"/>
                <w:lang w:eastAsia="lt-LT"/>
              </w:rPr>
            </w:pPr>
            <w:r>
              <w:rPr>
                <w:bCs/>
                <w:color w:val="000000"/>
                <w:lang w:eastAsia="lt-LT"/>
              </w:rPr>
              <w:lastRenderedPageBreak/>
              <w:t>Eil. Nr.</w:t>
            </w:r>
          </w:p>
        </w:tc>
        <w:tc>
          <w:tcPr>
            <w:tcW w:w="2506" w:type="dxa"/>
            <w:tcBorders>
              <w:top w:val="single" w:sz="4" w:space="0" w:color="auto"/>
              <w:left w:val="nil"/>
              <w:bottom w:val="single" w:sz="4" w:space="0" w:color="auto"/>
              <w:right w:val="single" w:sz="4" w:space="0" w:color="auto"/>
            </w:tcBorders>
            <w:hideMark/>
          </w:tcPr>
          <w:p w:rsidR="000A2E9A" w:rsidRDefault="000A2E9A">
            <w:pPr>
              <w:spacing w:line="252" w:lineRule="auto"/>
              <w:jc w:val="center"/>
              <w:rPr>
                <w:bCs/>
                <w:color w:val="000000"/>
                <w:lang w:eastAsia="lt-LT"/>
              </w:rPr>
            </w:pPr>
            <w:r>
              <w:rPr>
                <w:bCs/>
                <w:color w:val="000000"/>
                <w:lang w:eastAsia="lt-LT"/>
              </w:rPr>
              <w:t>Turto pavadinimas</w:t>
            </w:r>
          </w:p>
        </w:tc>
        <w:tc>
          <w:tcPr>
            <w:tcW w:w="2128" w:type="dxa"/>
            <w:tcBorders>
              <w:top w:val="single" w:sz="4" w:space="0" w:color="auto"/>
              <w:left w:val="nil"/>
              <w:bottom w:val="single" w:sz="4" w:space="0" w:color="auto"/>
              <w:right w:val="single" w:sz="4" w:space="0" w:color="auto"/>
            </w:tcBorders>
            <w:noWrap/>
            <w:hideMark/>
          </w:tcPr>
          <w:p w:rsidR="000A2E9A" w:rsidRDefault="000A2E9A">
            <w:pPr>
              <w:spacing w:line="252" w:lineRule="auto"/>
              <w:jc w:val="center"/>
              <w:rPr>
                <w:bCs/>
                <w:color w:val="000000"/>
                <w:lang w:eastAsia="lt-LT"/>
              </w:rPr>
            </w:pPr>
            <w:r>
              <w:rPr>
                <w:bCs/>
                <w:color w:val="000000"/>
                <w:lang w:eastAsia="lt-LT"/>
              </w:rPr>
              <w:t>Unikalus Nr.</w:t>
            </w:r>
          </w:p>
        </w:tc>
        <w:tc>
          <w:tcPr>
            <w:tcW w:w="1133" w:type="dxa"/>
            <w:tcBorders>
              <w:top w:val="single" w:sz="4" w:space="0" w:color="auto"/>
              <w:left w:val="nil"/>
              <w:bottom w:val="single" w:sz="4" w:space="0" w:color="auto"/>
              <w:right w:val="single" w:sz="4" w:space="0" w:color="auto"/>
            </w:tcBorders>
            <w:hideMark/>
          </w:tcPr>
          <w:p w:rsidR="000A2E9A" w:rsidRDefault="000A2E9A">
            <w:pPr>
              <w:spacing w:line="252" w:lineRule="auto"/>
              <w:jc w:val="center"/>
              <w:rPr>
                <w:bCs/>
                <w:color w:val="000000"/>
                <w:lang w:eastAsia="lt-LT"/>
              </w:rPr>
            </w:pPr>
            <w:r>
              <w:rPr>
                <w:bCs/>
                <w:color w:val="000000"/>
                <w:lang w:eastAsia="lt-LT"/>
              </w:rPr>
              <w:t>Bendras plotas kv. m</w:t>
            </w:r>
          </w:p>
        </w:tc>
        <w:tc>
          <w:tcPr>
            <w:tcW w:w="1416" w:type="dxa"/>
            <w:tcBorders>
              <w:top w:val="single" w:sz="4" w:space="0" w:color="auto"/>
              <w:left w:val="single" w:sz="4" w:space="0" w:color="auto"/>
              <w:bottom w:val="single" w:sz="4" w:space="0" w:color="auto"/>
              <w:right w:val="single" w:sz="4" w:space="0" w:color="auto"/>
            </w:tcBorders>
            <w:hideMark/>
          </w:tcPr>
          <w:p w:rsidR="000A2E9A" w:rsidRDefault="000A2E9A">
            <w:pPr>
              <w:spacing w:line="252" w:lineRule="auto"/>
              <w:jc w:val="center"/>
              <w:rPr>
                <w:bCs/>
                <w:color w:val="000000"/>
                <w:lang w:eastAsia="lt-LT"/>
              </w:rPr>
            </w:pPr>
            <w:r>
              <w:rPr>
                <w:bCs/>
                <w:color w:val="000000"/>
                <w:lang w:eastAsia="lt-LT"/>
              </w:rPr>
              <w:t xml:space="preserve">Likutinė vertė, </w:t>
            </w:r>
            <w:proofErr w:type="spellStart"/>
            <w:r>
              <w:rPr>
                <w:bCs/>
                <w:color w:val="000000"/>
                <w:lang w:eastAsia="lt-LT"/>
              </w:rPr>
              <w:t>Eur</w:t>
            </w:r>
            <w:proofErr w:type="spellEnd"/>
          </w:p>
        </w:tc>
        <w:tc>
          <w:tcPr>
            <w:tcW w:w="1987" w:type="dxa"/>
            <w:tcBorders>
              <w:top w:val="single" w:sz="4" w:space="0" w:color="auto"/>
              <w:left w:val="nil"/>
              <w:bottom w:val="single" w:sz="4" w:space="0" w:color="auto"/>
              <w:right w:val="single" w:sz="4" w:space="0" w:color="auto"/>
            </w:tcBorders>
            <w:hideMark/>
          </w:tcPr>
          <w:p w:rsidR="000A2E9A" w:rsidRDefault="000A2E9A">
            <w:pPr>
              <w:spacing w:line="252" w:lineRule="auto"/>
              <w:jc w:val="center"/>
              <w:rPr>
                <w:bCs/>
                <w:color w:val="000000"/>
                <w:lang w:eastAsia="lt-LT"/>
              </w:rPr>
            </w:pPr>
            <w:r>
              <w:rPr>
                <w:bCs/>
                <w:color w:val="000000"/>
                <w:lang w:eastAsia="lt-LT"/>
              </w:rPr>
              <w:t>Objekto adresas</w:t>
            </w:r>
          </w:p>
        </w:tc>
      </w:tr>
      <w:tr w:rsidR="000A2E9A" w:rsidTr="00EB0D99">
        <w:trPr>
          <w:trHeight w:val="660"/>
        </w:trPr>
        <w:tc>
          <w:tcPr>
            <w:tcW w:w="611" w:type="dxa"/>
            <w:tcBorders>
              <w:top w:val="single" w:sz="4" w:space="0" w:color="auto"/>
              <w:left w:val="single" w:sz="4" w:space="0" w:color="auto"/>
              <w:bottom w:val="single" w:sz="4" w:space="0" w:color="auto"/>
              <w:right w:val="single" w:sz="4" w:space="0" w:color="auto"/>
            </w:tcBorders>
            <w:noWrap/>
            <w:hideMark/>
          </w:tcPr>
          <w:p w:rsidR="000A2E9A" w:rsidRDefault="000A2E9A">
            <w:pPr>
              <w:spacing w:line="252" w:lineRule="auto"/>
              <w:rPr>
                <w:bCs/>
                <w:lang w:eastAsia="lt-LT"/>
              </w:rPr>
            </w:pPr>
            <w:r>
              <w:rPr>
                <w:bCs/>
                <w:lang w:eastAsia="lt-LT"/>
              </w:rPr>
              <w:t>1.</w:t>
            </w:r>
          </w:p>
        </w:tc>
        <w:tc>
          <w:tcPr>
            <w:tcW w:w="2506" w:type="dxa"/>
            <w:tcBorders>
              <w:top w:val="single" w:sz="4" w:space="0" w:color="auto"/>
              <w:left w:val="nil"/>
              <w:bottom w:val="single" w:sz="4" w:space="0" w:color="auto"/>
              <w:right w:val="single" w:sz="4" w:space="0" w:color="auto"/>
            </w:tcBorders>
            <w:hideMark/>
          </w:tcPr>
          <w:p w:rsidR="000A2E9A" w:rsidRDefault="000A2E9A">
            <w:pPr>
              <w:spacing w:line="252" w:lineRule="auto"/>
              <w:rPr>
                <w:bCs/>
                <w:lang w:eastAsia="lt-LT"/>
              </w:rPr>
            </w:pPr>
            <w:r>
              <w:rPr>
                <w:bCs/>
                <w:lang w:eastAsia="lt-LT"/>
              </w:rPr>
              <w:t>Negyvenamoji patalpa – ambulatorija su rūsiu (patalpos R-1...R-17), su bendro naudojimo patalpomis a-1 (1/2 iš 8,40 kv. m)-4,20 kv. m</w:t>
            </w:r>
          </w:p>
        </w:tc>
        <w:tc>
          <w:tcPr>
            <w:tcW w:w="2128" w:type="dxa"/>
            <w:tcBorders>
              <w:top w:val="single" w:sz="4" w:space="0" w:color="auto"/>
              <w:left w:val="nil"/>
              <w:bottom w:val="single" w:sz="4" w:space="0" w:color="auto"/>
              <w:right w:val="single" w:sz="4" w:space="0" w:color="auto"/>
            </w:tcBorders>
            <w:hideMark/>
          </w:tcPr>
          <w:p w:rsidR="000A2E9A" w:rsidRDefault="000A2E9A">
            <w:pPr>
              <w:spacing w:line="252" w:lineRule="auto"/>
              <w:ind w:right="-79"/>
              <w:jc w:val="center"/>
              <w:rPr>
                <w:bCs/>
                <w:lang w:eastAsia="lt-LT"/>
              </w:rPr>
            </w:pPr>
            <w:r>
              <w:rPr>
                <w:bCs/>
                <w:lang w:eastAsia="lt-LT"/>
              </w:rPr>
              <w:t>6299-1003-0017:0003</w:t>
            </w:r>
          </w:p>
        </w:tc>
        <w:tc>
          <w:tcPr>
            <w:tcW w:w="1133" w:type="dxa"/>
            <w:tcBorders>
              <w:top w:val="single" w:sz="4" w:space="0" w:color="auto"/>
              <w:left w:val="nil"/>
              <w:bottom w:val="single" w:sz="4" w:space="0" w:color="auto"/>
              <w:right w:val="single" w:sz="4" w:space="0" w:color="auto"/>
            </w:tcBorders>
            <w:hideMark/>
          </w:tcPr>
          <w:p w:rsidR="000A2E9A" w:rsidRDefault="000A2E9A">
            <w:pPr>
              <w:spacing w:line="252" w:lineRule="auto"/>
              <w:jc w:val="center"/>
              <w:rPr>
                <w:lang w:eastAsia="lt-LT"/>
              </w:rPr>
            </w:pPr>
            <w:r>
              <w:rPr>
                <w:lang w:eastAsia="lt-LT"/>
              </w:rPr>
              <w:t>618,01</w:t>
            </w:r>
          </w:p>
        </w:tc>
        <w:tc>
          <w:tcPr>
            <w:tcW w:w="1416" w:type="dxa"/>
            <w:tcBorders>
              <w:top w:val="single" w:sz="4" w:space="0" w:color="auto"/>
              <w:left w:val="single" w:sz="4" w:space="0" w:color="auto"/>
              <w:bottom w:val="single" w:sz="4" w:space="0" w:color="auto"/>
              <w:right w:val="single" w:sz="4" w:space="0" w:color="auto"/>
            </w:tcBorders>
            <w:hideMark/>
          </w:tcPr>
          <w:p w:rsidR="000A2E9A" w:rsidRDefault="000A2E9A">
            <w:pPr>
              <w:spacing w:line="252" w:lineRule="auto"/>
              <w:jc w:val="center"/>
              <w:rPr>
                <w:lang w:eastAsia="lt-LT"/>
              </w:rPr>
            </w:pPr>
            <w:r>
              <w:rPr>
                <w:lang w:eastAsia="lt-LT"/>
              </w:rPr>
              <w:t>118905,30</w:t>
            </w:r>
          </w:p>
        </w:tc>
        <w:tc>
          <w:tcPr>
            <w:tcW w:w="1987" w:type="dxa"/>
            <w:tcBorders>
              <w:top w:val="single" w:sz="4" w:space="0" w:color="auto"/>
              <w:left w:val="nil"/>
              <w:bottom w:val="single" w:sz="4" w:space="0" w:color="auto"/>
              <w:right w:val="single" w:sz="4" w:space="0" w:color="auto"/>
            </w:tcBorders>
            <w:hideMark/>
          </w:tcPr>
          <w:p w:rsidR="000A2E9A" w:rsidRDefault="000A2E9A">
            <w:pPr>
              <w:spacing w:line="252" w:lineRule="auto"/>
              <w:rPr>
                <w:bCs/>
                <w:lang w:eastAsia="lt-LT"/>
              </w:rPr>
            </w:pPr>
            <w:r>
              <w:rPr>
                <w:bCs/>
                <w:lang w:eastAsia="lt-LT"/>
              </w:rPr>
              <w:t>Molėtų r. sav., Balninkų sen., Balninkų mstl., Alaušų g. 19-4</w:t>
            </w:r>
          </w:p>
        </w:tc>
      </w:tr>
      <w:tr w:rsidR="000A2E9A" w:rsidTr="00EB0D99">
        <w:trPr>
          <w:trHeight w:val="660"/>
        </w:trPr>
        <w:tc>
          <w:tcPr>
            <w:tcW w:w="611" w:type="dxa"/>
            <w:tcBorders>
              <w:top w:val="single" w:sz="4" w:space="0" w:color="auto"/>
              <w:left w:val="single" w:sz="4" w:space="0" w:color="auto"/>
              <w:bottom w:val="single" w:sz="4" w:space="0" w:color="auto"/>
              <w:right w:val="single" w:sz="4" w:space="0" w:color="auto"/>
            </w:tcBorders>
            <w:noWrap/>
            <w:hideMark/>
          </w:tcPr>
          <w:p w:rsidR="000A2E9A" w:rsidRDefault="000A2E9A">
            <w:pPr>
              <w:spacing w:line="252" w:lineRule="auto"/>
              <w:rPr>
                <w:bCs/>
                <w:lang w:eastAsia="lt-LT"/>
              </w:rPr>
            </w:pPr>
            <w:r>
              <w:rPr>
                <w:bCs/>
                <w:lang w:eastAsia="lt-LT"/>
              </w:rPr>
              <w:t>2.</w:t>
            </w:r>
          </w:p>
        </w:tc>
        <w:tc>
          <w:tcPr>
            <w:tcW w:w="2506" w:type="dxa"/>
            <w:tcBorders>
              <w:top w:val="single" w:sz="4" w:space="0" w:color="auto"/>
              <w:left w:val="nil"/>
              <w:bottom w:val="single" w:sz="4" w:space="0" w:color="auto"/>
              <w:right w:val="single" w:sz="4" w:space="0" w:color="auto"/>
            </w:tcBorders>
            <w:hideMark/>
          </w:tcPr>
          <w:p w:rsidR="000A2E9A" w:rsidRDefault="000A2E9A">
            <w:pPr>
              <w:spacing w:line="252" w:lineRule="auto"/>
              <w:rPr>
                <w:bCs/>
                <w:lang w:eastAsia="lt-LT"/>
              </w:rPr>
            </w:pPr>
            <w:r>
              <w:rPr>
                <w:bCs/>
                <w:lang w:eastAsia="lt-LT"/>
              </w:rPr>
              <w:t>Pastatas – administracinis pastatas</w:t>
            </w:r>
          </w:p>
        </w:tc>
        <w:tc>
          <w:tcPr>
            <w:tcW w:w="2128" w:type="dxa"/>
            <w:tcBorders>
              <w:top w:val="single" w:sz="4" w:space="0" w:color="auto"/>
              <w:left w:val="nil"/>
              <w:bottom w:val="single" w:sz="4" w:space="0" w:color="auto"/>
              <w:right w:val="single" w:sz="4" w:space="0" w:color="auto"/>
            </w:tcBorders>
            <w:hideMark/>
          </w:tcPr>
          <w:p w:rsidR="000A2E9A" w:rsidRDefault="000A2E9A">
            <w:pPr>
              <w:spacing w:line="252" w:lineRule="auto"/>
              <w:ind w:right="-79"/>
              <w:jc w:val="center"/>
              <w:rPr>
                <w:bCs/>
                <w:lang w:eastAsia="lt-LT"/>
              </w:rPr>
            </w:pPr>
            <w:r>
              <w:rPr>
                <w:bCs/>
                <w:lang w:eastAsia="lt-LT"/>
              </w:rPr>
              <w:t>6294-0006-9013</w:t>
            </w:r>
          </w:p>
        </w:tc>
        <w:tc>
          <w:tcPr>
            <w:tcW w:w="1133" w:type="dxa"/>
            <w:tcBorders>
              <w:top w:val="single" w:sz="4" w:space="0" w:color="auto"/>
              <w:left w:val="nil"/>
              <w:bottom w:val="single" w:sz="4" w:space="0" w:color="auto"/>
              <w:right w:val="single" w:sz="4" w:space="0" w:color="auto"/>
            </w:tcBorders>
            <w:hideMark/>
          </w:tcPr>
          <w:p w:rsidR="000A2E9A" w:rsidRDefault="000A2E9A">
            <w:pPr>
              <w:spacing w:line="252" w:lineRule="auto"/>
              <w:rPr>
                <w:lang w:eastAsia="lt-LT"/>
              </w:rPr>
            </w:pPr>
            <w:r>
              <w:rPr>
                <w:lang w:eastAsia="lt-LT"/>
              </w:rPr>
              <w:t>373,23</w:t>
            </w:r>
          </w:p>
        </w:tc>
        <w:tc>
          <w:tcPr>
            <w:tcW w:w="1416" w:type="dxa"/>
            <w:tcBorders>
              <w:top w:val="single" w:sz="4" w:space="0" w:color="auto"/>
              <w:left w:val="single" w:sz="4" w:space="0" w:color="auto"/>
              <w:bottom w:val="single" w:sz="4" w:space="0" w:color="auto"/>
              <w:right w:val="single" w:sz="4" w:space="0" w:color="auto"/>
            </w:tcBorders>
            <w:hideMark/>
          </w:tcPr>
          <w:p w:rsidR="000A2E9A" w:rsidRDefault="000A2E9A">
            <w:pPr>
              <w:spacing w:line="252" w:lineRule="auto"/>
              <w:jc w:val="center"/>
              <w:rPr>
                <w:lang w:eastAsia="lt-LT"/>
              </w:rPr>
            </w:pPr>
            <w:r>
              <w:rPr>
                <w:lang w:eastAsia="lt-LT"/>
              </w:rPr>
              <w:t>2204,62</w:t>
            </w:r>
          </w:p>
        </w:tc>
        <w:tc>
          <w:tcPr>
            <w:tcW w:w="1987" w:type="dxa"/>
            <w:tcBorders>
              <w:top w:val="single" w:sz="4" w:space="0" w:color="auto"/>
              <w:left w:val="nil"/>
              <w:bottom w:val="single" w:sz="4" w:space="0" w:color="auto"/>
              <w:right w:val="single" w:sz="4" w:space="0" w:color="auto"/>
            </w:tcBorders>
            <w:hideMark/>
          </w:tcPr>
          <w:p w:rsidR="000A2E9A" w:rsidRDefault="000A2E9A">
            <w:pPr>
              <w:spacing w:line="252" w:lineRule="auto"/>
              <w:rPr>
                <w:bCs/>
                <w:lang w:eastAsia="lt-LT"/>
              </w:rPr>
            </w:pPr>
            <w:r>
              <w:rPr>
                <w:bCs/>
                <w:lang w:eastAsia="lt-LT"/>
              </w:rPr>
              <w:t>Molėtų r. sav., Molėtų m., Vilniaus g. 54</w:t>
            </w:r>
          </w:p>
        </w:tc>
      </w:tr>
      <w:tr w:rsidR="000A2E9A" w:rsidTr="00EB0D99">
        <w:trPr>
          <w:trHeight w:val="660"/>
        </w:trPr>
        <w:tc>
          <w:tcPr>
            <w:tcW w:w="611" w:type="dxa"/>
            <w:tcBorders>
              <w:top w:val="single" w:sz="4" w:space="0" w:color="auto"/>
              <w:left w:val="single" w:sz="4" w:space="0" w:color="auto"/>
              <w:bottom w:val="single" w:sz="4" w:space="0" w:color="auto"/>
              <w:right w:val="single" w:sz="4" w:space="0" w:color="auto"/>
            </w:tcBorders>
            <w:noWrap/>
            <w:hideMark/>
          </w:tcPr>
          <w:p w:rsidR="000A2E9A" w:rsidRDefault="000A2E9A">
            <w:pPr>
              <w:spacing w:line="252" w:lineRule="auto"/>
              <w:rPr>
                <w:bCs/>
                <w:lang w:eastAsia="lt-LT"/>
              </w:rPr>
            </w:pPr>
            <w:r>
              <w:rPr>
                <w:bCs/>
                <w:lang w:eastAsia="lt-LT"/>
              </w:rPr>
              <w:t>3.</w:t>
            </w:r>
          </w:p>
        </w:tc>
        <w:tc>
          <w:tcPr>
            <w:tcW w:w="2506" w:type="dxa"/>
            <w:tcBorders>
              <w:top w:val="single" w:sz="4" w:space="0" w:color="auto"/>
              <w:left w:val="nil"/>
              <w:bottom w:val="single" w:sz="4" w:space="0" w:color="auto"/>
              <w:right w:val="single" w:sz="4" w:space="0" w:color="auto"/>
            </w:tcBorders>
            <w:hideMark/>
          </w:tcPr>
          <w:p w:rsidR="000A2E9A" w:rsidRDefault="000A2E9A">
            <w:pPr>
              <w:spacing w:line="252" w:lineRule="auto"/>
              <w:rPr>
                <w:bCs/>
                <w:lang w:eastAsia="lt-LT"/>
              </w:rPr>
            </w:pPr>
            <w:r>
              <w:rPr>
                <w:bCs/>
                <w:lang w:eastAsia="lt-LT"/>
              </w:rPr>
              <w:t>Butas/patalpa – butas Nr. 4 su rūsiu 11,60 kv. m pažymėtu R4</w:t>
            </w:r>
          </w:p>
        </w:tc>
        <w:tc>
          <w:tcPr>
            <w:tcW w:w="2128" w:type="dxa"/>
            <w:tcBorders>
              <w:top w:val="single" w:sz="4" w:space="0" w:color="auto"/>
              <w:left w:val="nil"/>
              <w:bottom w:val="single" w:sz="4" w:space="0" w:color="auto"/>
              <w:right w:val="single" w:sz="4" w:space="0" w:color="auto"/>
            </w:tcBorders>
            <w:hideMark/>
          </w:tcPr>
          <w:p w:rsidR="000A2E9A" w:rsidRDefault="000A2E9A">
            <w:pPr>
              <w:spacing w:line="252" w:lineRule="auto"/>
              <w:ind w:right="-79"/>
              <w:jc w:val="center"/>
              <w:rPr>
                <w:bCs/>
                <w:lang w:eastAsia="lt-LT"/>
              </w:rPr>
            </w:pPr>
            <w:r>
              <w:rPr>
                <w:bCs/>
                <w:lang w:eastAsia="lt-LT"/>
              </w:rPr>
              <w:t>6296-6000-8018:0004</w:t>
            </w:r>
          </w:p>
        </w:tc>
        <w:tc>
          <w:tcPr>
            <w:tcW w:w="1133" w:type="dxa"/>
            <w:tcBorders>
              <w:top w:val="single" w:sz="4" w:space="0" w:color="auto"/>
              <w:left w:val="nil"/>
              <w:bottom w:val="single" w:sz="4" w:space="0" w:color="auto"/>
              <w:right w:val="single" w:sz="4" w:space="0" w:color="auto"/>
            </w:tcBorders>
            <w:hideMark/>
          </w:tcPr>
          <w:p w:rsidR="000A2E9A" w:rsidRDefault="000A2E9A">
            <w:pPr>
              <w:spacing w:line="252" w:lineRule="auto"/>
              <w:jc w:val="center"/>
              <w:rPr>
                <w:lang w:eastAsia="lt-LT"/>
              </w:rPr>
            </w:pPr>
            <w:r>
              <w:rPr>
                <w:lang w:eastAsia="lt-LT"/>
              </w:rPr>
              <w:t>89,30</w:t>
            </w:r>
          </w:p>
        </w:tc>
        <w:tc>
          <w:tcPr>
            <w:tcW w:w="1416" w:type="dxa"/>
            <w:tcBorders>
              <w:top w:val="single" w:sz="4" w:space="0" w:color="auto"/>
              <w:left w:val="single" w:sz="4" w:space="0" w:color="auto"/>
              <w:bottom w:val="single" w:sz="4" w:space="0" w:color="auto"/>
              <w:right w:val="single" w:sz="4" w:space="0" w:color="auto"/>
            </w:tcBorders>
            <w:hideMark/>
          </w:tcPr>
          <w:p w:rsidR="000A2E9A" w:rsidRDefault="000A2E9A">
            <w:pPr>
              <w:spacing w:line="252" w:lineRule="auto"/>
              <w:jc w:val="center"/>
              <w:rPr>
                <w:lang w:eastAsia="lt-LT"/>
              </w:rPr>
            </w:pPr>
            <w:r>
              <w:rPr>
                <w:lang w:eastAsia="lt-LT"/>
              </w:rPr>
              <w:t>280,03</w:t>
            </w:r>
          </w:p>
        </w:tc>
        <w:tc>
          <w:tcPr>
            <w:tcW w:w="1987" w:type="dxa"/>
            <w:tcBorders>
              <w:top w:val="single" w:sz="4" w:space="0" w:color="auto"/>
              <w:left w:val="nil"/>
              <w:bottom w:val="single" w:sz="4" w:space="0" w:color="auto"/>
              <w:right w:val="single" w:sz="4" w:space="0" w:color="auto"/>
            </w:tcBorders>
            <w:hideMark/>
          </w:tcPr>
          <w:p w:rsidR="000A2E9A" w:rsidRDefault="000A2E9A">
            <w:pPr>
              <w:spacing w:line="252" w:lineRule="auto"/>
              <w:rPr>
                <w:bCs/>
                <w:lang w:eastAsia="lt-LT"/>
              </w:rPr>
            </w:pPr>
            <w:r>
              <w:rPr>
                <w:bCs/>
                <w:lang w:eastAsia="lt-LT"/>
              </w:rPr>
              <w:t>Molėtų r. sav., Balninkų sen., Dapkūniškių k., Dvaro g. 12-4</w:t>
            </w:r>
          </w:p>
        </w:tc>
      </w:tr>
      <w:tr w:rsidR="000A2E9A" w:rsidTr="00EB0D99">
        <w:trPr>
          <w:trHeight w:val="660"/>
        </w:trPr>
        <w:tc>
          <w:tcPr>
            <w:tcW w:w="611" w:type="dxa"/>
            <w:tcBorders>
              <w:top w:val="single" w:sz="4" w:space="0" w:color="auto"/>
              <w:left w:val="single" w:sz="4" w:space="0" w:color="auto"/>
              <w:bottom w:val="single" w:sz="4" w:space="0" w:color="auto"/>
              <w:right w:val="single" w:sz="4" w:space="0" w:color="auto"/>
            </w:tcBorders>
            <w:noWrap/>
            <w:hideMark/>
          </w:tcPr>
          <w:p w:rsidR="000A2E9A" w:rsidRDefault="000A2E9A">
            <w:pPr>
              <w:spacing w:line="252" w:lineRule="auto"/>
              <w:rPr>
                <w:bCs/>
                <w:lang w:eastAsia="lt-LT"/>
              </w:rPr>
            </w:pPr>
            <w:r>
              <w:rPr>
                <w:bCs/>
                <w:lang w:eastAsia="lt-LT"/>
              </w:rPr>
              <w:t>4.</w:t>
            </w:r>
          </w:p>
        </w:tc>
        <w:tc>
          <w:tcPr>
            <w:tcW w:w="2506" w:type="dxa"/>
            <w:tcBorders>
              <w:top w:val="single" w:sz="4" w:space="0" w:color="auto"/>
              <w:left w:val="nil"/>
              <w:bottom w:val="single" w:sz="4" w:space="0" w:color="auto"/>
              <w:right w:val="single" w:sz="4" w:space="0" w:color="auto"/>
            </w:tcBorders>
            <w:hideMark/>
          </w:tcPr>
          <w:p w:rsidR="000A2E9A" w:rsidRDefault="000A2E9A">
            <w:pPr>
              <w:spacing w:line="252" w:lineRule="auto"/>
              <w:rPr>
                <w:bCs/>
                <w:lang w:eastAsia="lt-LT"/>
              </w:rPr>
            </w:pPr>
            <w:r>
              <w:rPr>
                <w:bCs/>
                <w:lang w:eastAsia="lt-LT"/>
              </w:rPr>
              <w:t>Pastatas – gyvenamasis namas</w:t>
            </w:r>
          </w:p>
          <w:p w:rsidR="000A2E9A" w:rsidRDefault="000A2E9A">
            <w:pPr>
              <w:spacing w:line="252" w:lineRule="auto"/>
              <w:rPr>
                <w:bCs/>
                <w:lang w:eastAsia="lt-LT"/>
              </w:rPr>
            </w:pPr>
            <w:r>
              <w:rPr>
                <w:bCs/>
                <w:lang w:eastAsia="lt-LT"/>
              </w:rPr>
              <w:t>Sandėlis</w:t>
            </w:r>
          </w:p>
          <w:p w:rsidR="000A2E9A" w:rsidRDefault="000A2E9A">
            <w:pPr>
              <w:spacing w:line="252" w:lineRule="auto"/>
              <w:rPr>
                <w:bCs/>
                <w:lang w:eastAsia="lt-LT"/>
              </w:rPr>
            </w:pPr>
            <w:r>
              <w:rPr>
                <w:bCs/>
                <w:lang w:eastAsia="lt-LT"/>
              </w:rPr>
              <w:t>1/1 kiemo statinių (tualetas, šulinys)</w:t>
            </w:r>
          </w:p>
        </w:tc>
        <w:tc>
          <w:tcPr>
            <w:tcW w:w="2128" w:type="dxa"/>
            <w:tcBorders>
              <w:top w:val="single" w:sz="4" w:space="0" w:color="auto"/>
              <w:left w:val="nil"/>
              <w:bottom w:val="single" w:sz="4" w:space="0" w:color="auto"/>
              <w:right w:val="single" w:sz="4" w:space="0" w:color="auto"/>
            </w:tcBorders>
          </w:tcPr>
          <w:p w:rsidR="000A2E9A" w:rsidRDefault="000A2E9A">
            <w:pPr>
              <w:spacing w:line="252" w:lineRule="auto"/>
              <w:ind w:right="-79"/>
              <w:jc w:val="center"/>
              <w:rPr>
                <w:bCs/>
                <w:lang w:eastAsia="lt-LT"/>
              </w:rPr>
            </w:pPr>
            <w:r>
              <w:rPr>
                <w:bCs/>
                <w:lang w:eastAsia="lt-LT"/>
              </w:rPr>
              <w:t>6294-0013-7014</w:t>
            </w:r>
          </w:p>
          <w:p w:rsidR="000A2E9A" w:rsidRDefault="000A2E9A">
            <w:pPr>
              <w:spacing w:line="252" w:lineRule="auto"/>
              <w:ind w:right="-79"/>
              <w:jc w:val="center"/>
              <w:rPr>
                <w:bCs/>
                <w:lang w:eastAsia="lt-LT"/>
              </w:rPr>
            </w:pPr>
          </w:p>
          <w:p w:rsidR="000A2E9A" w:rsidRDefault="000A2E9A">
            <w:pPr>
              <w:spacing w:line="252" w:lineRule="auto"/>
              <w:ind w:right="-79"/>
              <w:jc w:val="center"/>
              <w:rPr>
                <w:bCs/>
                <w:lang w:eastAsia="lt-LT"/>
              </w:rPr>
            </w:pPr>
            <w:r>
              <w:rPr>
                <w:bCs/>
                <w:lang w:eastAsia="lt-LT"/>
              </w:rPr>
              <w:t>6294-0013-7025</w:t>
            </w:r>
          </w:p>
          <w:p w:rsidR="000A2E9A" w:rsidRDefault="000A2E9A">
            <w:pPr>
              <w:spacing w:line="252" w:lineRule="auto"/>
              <w:ind w:right="-79"/>
              <w:jc w:val="center"/>
              <w:rPr>
                <w:bCs/>
                <w:lang w:eastAsia="lt-LT"/>
              </w:rPr>
            </w:pPr>
            <w:r>
              <w:rPr>
                <w:bCs/>
                <w:lang w:eastAsia="lt-LT"/>
              </w:rPr>
              <w:t>6294-0013-7036</w:t>
            </w:r>
          </w:p>
        </w:tc>
        <w:tc>
          <w:tcPr>
            <w:tcW w:w="1133" w:type="dxa"/>
            <w:tcBorders>
              <w:top w:val="single" w:sz="4" w:space="0" w:color="auto"/>
              <w:left w:val="nil"/>
              <w:bottom w:val="single" w:sz="4" w:space="0" w:color="auto"/>
              <w:right w:val="single" w:sz="4" w:space="0" w:color="auto"/>
            </w:tcBorders>
          </w:tcPr>
          <w:p w:rsidR="000A2E9A" w:rsidRDefault="000A2E9A">
            <w:pPr>
              <w:spacing w:line="252" w:lineRule="auto"/>
              <w:jc w:val="center"/>
              <w:rPr>
                <w:lang w:eastAsia="lt-LT"/>
              </w:rPr>
            </w:pPr>
            <w:r>
              <w:rPr>
                <w:lang w:eastAsia="lt-LT"/>
              </w:rPr>
              <w:t>55,23</w:t>
            </w:r>
          </w:p>
          <w:p w:rsidR="000A2E9A" w:rsidRDefault="000A2E9A">
            <w:pPr>
              <w:spacing w:line="252" w:lineRule="auto"/>
              <w:jc w:val="center"/>
              <w:rPr>
                <w:lang w:eastAsia="lt-LT"/>
              </w:rPr>
            </w:pPr>
          </w:p>
          <w:p w:rsidR="000A2E9A" w:rsidRDefault="000A2E9A">
            <w:pPr>
              <w:spacing w:line="252" w:lineRule="auto"/>
              <w:jc w:val="center"/>
              <w:rPr>
                <w:lang w:eastAsia="lt-LT"/>
              </w:rPr>
            </w:pPr>
            <w:r>
              <w:rPr>
                <w:lang w:eastAsia="lt-LT"/>
              </w:rPr>
              <w:t>8,17</w:t>
            </w:r>
          </w:p>
          <w:p w:rsidR="000A2E9A" w:rsidRDefault="000A2E9A">
            <w:pPr>
              <w:spacing w:line="252" w:lineRule="auto"/>
              <w:jc w:val="center"/>
              <w:rPr>
                <w:lang w:eastAsia="lt-LT"/>
              </w:rPr>
            </w:pPr>
          </w:p>
        </w:tc>
        <w:tc>
          <w:tcPr>
            <w:tcW w:w="1416" w:type="dxa"/>
            <w:tcBorders>
              <w:top w:val="single" w:sz="4" w:space="0" w:color="auto"/>
              <w:left w:val="single" w:sz="4" w:space="0" w:color="auto"/>
              <w:bottom w:val="single" w:sz="4" w:space="0" w:color="auto"/>
              <w:right w:val="single" w:sz="4" w:space="0" w:color="auto"/>
            </w:tcBorders>
            <w:hideMark/>
          </w:tcPr>
          <w:p w:rsidR="000A2E9A" w:rsidRDefault="000A2E9A">
            <w:pPr>
              <w:spacing w:line="252" w:lineRule="auto"/>
              <w:jc w:val="center"/>
              <w:rPr>
                <w:lang w:eastAsia="lt-LT"/>
              </w:rPr>
            </w:pPr>
            <w:r>
              <w:rPr>
                <w:lang w:eastAsia="lt-LT"/>
              </w:rPr>
              <w:t>0,00</w:t>
            </w:r>
          </w:p>
        </w:tc>
        <w:tc>
          <w:tcPr>
            <w:tcW w:w="1987" w:type="dxa"/>
            <w:tcBorders>
              <w:top w:val="single" w:sz="4" w:space="0" w:color="auto"/>
              <w:left w:val="nil"/>
              <w:bottom w:val="single" w:sz="4" w:space="0" w:color="auto"/>
              <w:right w:val="single" w:sz="4" w:space="0" w:color="auto"/>
            </w:tcBorders>
            <w:hideMark/>
          </w:tcPr>
          <w:p w:rsidR="000A2E9A" w:rsidRDefault="000A2E9A">
            <w:pPr>
              <w:spacing w:line="252" w:lineRule="auto"/>
              <w:rPr>
                <w:bCs/>
                <w:lang w:eastAsia="lt-LT"/>
              </w:rPr>
            </w:pPr>
            <w:r>
              <w:t xml:space="preserve">Molėtų r. sav., Alantos sen., </w:t>
            </w:r>
            <w:proofErr w:type="spellStart"/>
            <w:r>
              <w:t>Pasuojės</w:t>
            </w:r>
            <w:proofErr w:type="spellEnd"/>
            <w:r>
              <w:t xml:space="preserve"> k. 2</w:t>
            </w:r>
          </w:p>
        </w:tc>
      </w:tr>
    </w:tbl>
    <w:p w:rsidR="00EB0D99" w:rsidRDefault="00EB0D99" w:rsidP="00650080">
      <w:pPr>
        <w:spacing w:line="360" w:lineRule="auto"/>
        <w:ind w:firstLine="680"/>
        <w:jc w:val="both"/>
      </w:pPr>
    </w:p>
    <w:p w:rsidR="00086D1D" w:rsidRDefault="00086D1D" w:rsidP="00650080">
      <w:pPr>
        <w:spacing w:line="360" w:lineRule="auto"/>
        <w:ind w:firstLine="680"/>
        <w:jc w:val="both"/>
      </w:pPr>
      <w:r>
        <w:t xml:space="preserve">Parengto sprendimo projekto tikslas – </w:t>
      </w:r>
      <w:r w:rsidR="00EB0D99">
        <w:t>patvirtinti</w:t>
      </w:r>
      <w:r>
        <w:t xml:space="preserve"> Viešame aukcione parduodamo Molėtų rajono savivaldybės nekilnojamojo turto sąrašą, išbraukiant pardu</w:t>
      </w:r>
      <w:r w:rsidR="00EB0D99">
        <w:t>otus ir įrašant naujus objektus.</w:t>
      </w:r>
      <w:r>
        <w:t xml:space="preserve"> </w:t>
      </w:r>
    </w:p>
    <w:p w:rsidR="00086D1D" w:rsidRPr="00D43E84" w:rsidRDefault="00086D1D" w:rsidP="00086D1D">
      <w:pPr>
        <w:spacing w:line="360" w:lineRule="auto"/>
        <w:ind w:firstLine="680"/>
        <w:jc w:val="both"/>
        <w:rPr>
          <w:b/>
        </w:rPr>
      </w:pPr>
      <w:r>
        <w:rPr>
          <w:b/>
        </w:rPr>
        <w:t>2.</w:t>
      </w:r>
      <w:r w:rsidR="00EB0D99">
        <w:rPr>
          <w:b/>
        </w:rPr>
        <w:t xml:space="preserve"> </w:t>
      </w:r>
      <w:r w:rsidRPr="00D43E84">
        <w:rPr>
          <w:b/>
        </w:rPr>
        <w:t>Šiuo metu esantis teisinis reglamentavimas</w:t>
      </w:r>
    </w:p>
    <w:p w:rsidR="00023485" w:rsidRDefault="00023485" w:rsidP="00023485">
      <w:pPr>
        <w:tabs>
          <w:tab w:val="left" w:pos="720"/>
          <w:tab w:val="num" w:pos="3960"/>
        </w:tabs>
        <w:spacing w:line="360" w:lineRule="auto"/>
        <w:ind w:firstLine="709"/>
        <w:jc w:val="both"/>
      </w:pPr>
      <w:r>
        <w:t>Lietuvos Respublikos vietos savivaldos įstatymo 16 straipsnio 2 dalies 26 punktas, 18 straipsnio 1 dalis;</w:t>
      </w:r>
    </w:p>
    <w:p w:rsidR="00023485" w:rsidRDefault="00023485" w:rsidP="00023485">
      <w:pPr>
        <w:tabs>
          <w:tab w:val="left" w:pos="720"/>
          <w:tab w:val="num" w:pos="3960"/>
        </w:tabs>
        <w:spacing w:line="360" w:lineRule="auto"/>
        <w:ind w:firstLine="709"/>
        <w:jc w:val="both"/>
      </w:pPr>
      <w:r>
        <w:t>Lietuvos Respublikos valstybės ir savivaldybių turto valdymo, naudojimo ir disponavimo juo įstatymo 12 straipsnio 1 dalis, 21 straipsnio 4 dalis;</w:t>
      </w:r>
    </w:p>
    <w:p w:rsidR="00023485" w:rsidRDefault="00023485" w:rsidP="00023485">
      <w:pPr>
        <w:tabs>
          <w:tab w:val="left" w:pos="720"/>
          <w:tab w:val="num" w:pos="3960"/>
        </w:tabs>
        <w:spacing w:line="360" w:lineRule="auto"/>
        <w:ind w:firstLine="709"/>
        <w:jc w:val="both"/>
      </w:pPr>
      <w:r>
        <w:t xml:space="preserve">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papunktis, 5, 21 punktai; </w:t>
      </w:r>
    </w:p>
    <w:p w:rsidR="00023485" w:rsidRDefault="00023485" w:rsidP="00023485">
      <w:pPr>
        <w:tabs>
          <w:tab w:val="left" w:pos="720"/>
          <w:tab w:val="num" w:pos="3960"/>
        </w:tabs>
        <w:spacing w:line="360" w:lineRule="auto"/>
        <w:ind w:firstLine="709"/>
        <w:jc w:val="both"/>
        <w:rPr>
          <w:b/>
        </w:rPr>
      </w:pPr>
      <w:r>
        <w:t xml:space="preserve">Molėtų rajono savivaldybės administracijos </w:t>
      </w:r>
      <w:r w:rsidRPr="00CB30E2">
        <w:t>direktoriaus 2017 m. rugsėjo 20 d. įsakym</w:t>
      </w:r>
      <w:r>
        <w:t>as</w:t>
      </w:r>
      <w:r w:rsidRPr="00CB30E2">
        <w:t xml:space="preserve"> Nr. B6-763 „Dėl savivaldybės turto pripažinimo nereikalingu Molėtų rajono savivaldybės admi</w:t>
      </w:r>
      <w:r>
        <w:t>nistracijos funkcijoms vykdyti“.</w:t>
      </w:r>
      <w:r w:rsidR="00086D1D">
        <w:rPr>
          <w:b/>
        </w:rPr>
        <w:tab/>
      </w:r>
    </w:p>
    <w:p w:rsidR="00086D1D" w:rsidRPr="00D43E84" w:rsidRDefault="00086D1D" w:rsidP="00023485">
      <w:pPr>
        <w:tabs>
          <w:tab w:val="left" w:pos="720"/>
          <w:tab w:val="num" w:pos="3960"/>
        </w:tabs>
        <w:spacing w:line="360" w:lineRule="auto"/>
        <w:ind w:firstLine="709"/>
        <w:jc w:val="both"/>
        <w:rPr>
          <w:b/>
        </w:rPr>
      </w:pPr>
      <w:r>
        <w:rPr>
          <w:b/>
        </w:rPr>
        <w:t>3.</w:t>
      </w:r>
      <w:r w:rsidR="00EB0D99">
        <w:rPr>
          <w:b/>
        </w:rPr>
        <w:t xml:space="preserve"> </w:t>
      </w:r>
      <w:r w:rsidRPr="00D43E84">
        <w:rPr>
          <w:b/>
        </w:rPr>
        <w:t xml:space="preserve">Galimos teigiamos ir neigiamos pasekmės priėmus siūlomą tarybos sprendimo projektą </w:t>
      </w:r>
    </w:p>
    <w:p w:rsidR="00086D1D" w:rsidRDefault="00086D1D" w:rsidP="00023485">
      <w:pPr>
        <w:tabs>
          <w:tab w:val="num" w:pos="0"/>
          <w:tab w:val="left" w:pos="720"/>
        </w:tabs>
        <w:spacing w:line="360" w:lineRule="auto"/>
        <w:ind w:firstLine="709"/>
        <w:jc w:val="both"/>
      </w:pPr>
      <w:r>
        <w:t xml:space="preserve">Teigiamos pasekmės </w:t>
      </w:r>
      <w:r w:rsidR="00023485">
        <w:t>–</w:t>
      </w:r>
      <w:r>
        <w:t xml:space="preserve"> </w:t>
      </w:r>
      <w:r w:rsidR="00023485">
        <w:t>bus patvirtintas aktualus</w:t>
      </w:r>
      <w:r>
        <w:t xml:space="preserve"> sąraš</w:t>
      </w:r>
      <w:r w:rsidR="00023485">
        <w:t>as ir atsiras galimybė parduoti savivaldybės nenaudojamą nekilnojamąjį turtą viešuosiuose aukcionuose.</w:t>
      </w:r>
      <w:r>
        <w:t xml:space="preserve"> </w:t>
      </w:r>
    </w:p>
    <w:p w:rsidR="00086D1D" w:rsidRDefault="00086D1D" w:rsidP="00086D1D">
      <w:pPr>
        <w:tabs>
          <w:tab w:val="left" w:pos="720"/>
          <w:tab w:val="num" w:pos="3960"/>
        </w:tabs>
        <w:spacing w:line="360" w:lineRule="auto"/>
        <w:ind w:firstLine="720"/>
        <w:jc w:val="both"/>
      </w:pPr>
      <w:r>
        <w:lastRenderedPageBreak/>
        <w:t xml:space="preserve">Neigiamos pasekmės – </w:t>
      </w:r>
      <w:r w:rsidR="00023485">
        <w:t>nenumatoma.</w:t>
      </w:r>
      <w:r>
        <w:t xml:space="preserve"> </w:t>
      </w:r>
    </w:p>
    <w:p w:rsidR="00086D1D" w:rsidRDefault="00086D1D" w:rsidP="00086D1D">
      <w:pPr>
        <w:tabs>
          <w:tab w:val="num" w:pos="0"/>
          <w:tab w:val="left" w:pos="720"/>
        </w:tabs>
        <w:spacing w:line="360" w:lineRule="auto"/>
        <w:rPr>
          <w:b/>
        </w:rPr>
      </w:pPr>
      <w:r>
        <w:rPr>
          <w:b/>
        </w:rPr>
        <w:tab/>
        <w:t>4.</w:t>
      </w:r>
      <w:r w:rsidR="00023485">
        <w:rPr>
          <w:b/>
        </w:rPr>
        <w:t xml:space="preserve"> </w:t>
      </w:r>
      <w:r>
        <w:rPr>
          <w:b/>
        </w:rPr>
        <w:t xml:space="preserve">Priemonės sprendimui įgyvendinti </w:t>
      </w:r>
    </w:p>
    <w:p w:rsidR="00086D1D" w:rsidRDefault="00086D1D" w:rsidP="00086D1D">
      <w:pPr>
        <w:tabs>
          <w:tab w:val="num" w:pos="0"/>
          <w:tab w:val="left" w:pos="720"/>
        </w:tabs>
        <w:spacing w:line="360" w:lineRule="auto"/>
      </w:pPr>
      <w:r>
        <w:tab/>
        <w:t>Priimto sprendimo vykdymas.</w:t>
      </w:r>
    </w:p>
    <w:p w:rsidR="00086D1D" w:rsidRDefault="00086D1D" w:rsidP="00086D1D">
      <w:pPr>
        <w:tabs>
          <w:tab w:val="left" w:pos="720"/>
          <w:tab w:val="num" w:pos="3960"/>
        </w:tabs>
        <w:spacing w:line="360" w:lineRule="auto"/>
        <w:rPr>
          <w:b/>
        </w:rPr>
      </w:pPr>
      <w:r>
        <w:rPr>
          <w:b/>
        </w:rPr>
        <w:tab/>
        <w:t>5.</w:t>
      </w:r>
      <w:r w:rsidR="00023485">
        <w:rPr>
          <w:b/>
        </w:rPr>
        <w:t xml:space="preserve"> </w:t>
      </w:r>
      <w:r>
        <w:rPr>
          <w:b/>
        </w:rPr>
        <w:t>Lėšų poreikis ir jų šaltiniai (prireikus skaičiavimai ir išlaidų sąmatos)</w:t>
      </w:r>
      <w:r>
        <w:t xml:space="preserve"> </w:t>
      </w:r>
    </w:p>
    <w:p w:rsidR="00086D1D" w:rsidRDefault="00086D1D" w:rsidP="00086D1D">
      <w:pPr>
        <w:pStyle w:val="HTMLiankstoformatuota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Lėšos bus reikalingos žemės sklyp</w:t>
      </w:r>
      <w:r w:rsidR="00023485">
        <w:rPr>
          <w:rFonts w:ascii="Times New Roman" w:hAnsi="Times New Roman" w:cs="Times New Roman"/>
          <w:sz w:val="24"/>
          <w:szCs w:val="24"/>
        </w:rPr>
        <w:t>ų</w:t>
      </w:r>
      <w:r>
        <w:rPr>
          <w:rFonts w:ascii="Times New Roman" w:hAnsi="Times New Roman" w:cs="Times New Roman"/>
          <w:sz w:val="24"/>
          <w:szCs w:val="24"/>
        </w:rPr>
        <w:t xml:space="preserve"> prie parduodam</w:t>
      </w:r>
      <w:r w:rsidR="00023485">
        <w:rPr>
          <w:rFonts w:ascii="Times New Roman" w:hAnsi="Times New Roman" w:cs="Times New Roman"/>
          <w:sz w:val="24"/>
          <w:szCs w:val="24"/>
        </w:rPr>
        <w:t>ų</w:t>
      </w:r>
      <w:r>
        <w:rPr>
          <w:rFonts w:ascii="Times New Roman" w:hAnsi="Times New Roman" w:cs="Times New Roman"/>
          <w:sz w:val="24"/>
          <w:szCs w:val="24"/>
        </w:rPr>
        <w:t xml:space="preserve"> pastat</w:t>
      </w:r>
      <w:r w:rsidR="00023485">
        <w:rPr>
          <w:rFonts w:ascii="Times New Roman" w:hAnsi="Times New Roman" w:cs="Times New Roman"/>
          <w:sz w:val="24"/>
          <w:szCs w:val="24"/>
        </w:rPr>
        <w:t>ų</w:t>
      </w:r>
      <w:r>
        <w:rPr>
          <w:rFonts w:ascii="Times New Roman" w:hAnsi="Times New Roman" w:cs="Times New Roman"/>
          <w:sz w:val="24"/>
          <w:szCs w:val="24"/>
        </w:rPr>
        <w:t xml:space="preserve"> parengimui, pastat</w:t>
      </w:r>
      <w:r w:rsidR="00023485">
        <w:rPr>
          <w:rFonts w:ascii="Times New Roman" w:hAnsi="Times New Roman" w:cs="Times New Roman"/>
          <w:sz w:val="24"/>
          <w:szCs w:val="24"/>
        </w:rPr>
        <w:t>ų</w:t>
      </w:r>
      <w:r>
        <w:rPr>
          <w:rFonts w:ascii="Times New Roman" w:hAnsi="Times New Roman" w:cs="Times New Roman"/>
          <w:sz w:val="24"/>
          <w:szCs w:val="24"/>
        </w:rPr>
        <w:t xml:space="preserve"> ir žemės sklyp</w:t>
      </w:r>
      <w:r w:rsidR="00023485">
        <w:rPr>
          <w:rFonts w:ascii="Times New Roman" w:hAnsi="Times New Roman" w:cs="Times New Roman"/>
          <w:sz w:val="24"/>
          <w:szCs w:val="24"/>
        </w:rPr>
        <w:t>ų</w:t>
      </w:r>
      <w:r>
        <w:rPr>
          <w:rFonts w:ascii="Times New Roman" w:hAnsi="Times New Roman" w:cs="Times New Roman"/>
          <w:sz w:val="24"/>
          <w:szCs w:val="24"/>
        </w:rPr>
        <w:t xml:space="preserve"> vertinimui. </w:t>
      </w:r>
    </w:p>
    <w:p w:rsidR="00086D1D" w:rsidRDefault="00086D1D" w:rsidP="00086D1D">
      <w:pPr>
        <w:tabs>
          <w:tab w:val="left" w:pos="720"/>
          <w:tab w:val="num" w:pos="3960"/>
        </w:tabs>
        <w:spacing w:line="360" w:lineRule="auto"/>
        <w:rPr>
          <w:b/>
        </w:rPr>
      </w:pPr>
      <w:r>
        <w:rPr>
          <w:b/>
        </w:rPr>
        <w:tab/>
        <w:t xml:space="preserve">6. Vykdytojai, įvykdymo terminai </w:t>
      </w:r>
    </w:p>
    <w:p w:rsidR="00086D1D" w:rsidRDefault="00086D1D" w:rsidP="00086D1D">
      <w:pPr>
        <w:tabs>
          <w:tab w:val="left" w:pos="1674"/>
        </w:tabs>
        <w:ind w:firstLine="720"/>
      </w:pPr>
      <w:r>
        <w:t xml:space="preserve">Molėtų rajono savivaldybės administracija </w:t>
      </w:r>
    </w:p>
    <w:p w:rsidR="00B837BF" w:rsidRDefault="00B837BF"/>
    <w:sectPr w:rsidR="00B837BF" w:rsidSect="00EB0D99">
      <w:headerReference w:type="default" r:id="rId7"/>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F8D" w:rsidRDefault="00E81F8D" w:rsidP="00EB0D99">
      <w:r>
        <w:separator/>
      </w:r>
    </w:p>
  </w:endnote>
  <w:endnote w:type="continuationSeparator" w:id="0">
    <w:p w:rsidR="00E81F8D" w:rsidRDefault="00E81F8D" w:rsidP="00EB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F8D" w:rsidRDefault="00E81F8D" w:rsidP="00EB0D99">
      <w:r>
        <w:separator/>
      </w:r>
    </w:p>
  </w:footnote>
  <w:footnote w:type="continuationSeparator" w:id="0">
    <w:p w:rsidR="00E81F8D" w:rsidRDefault="00E81F8D" w:rsidP="00EB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39518"/>
      <w:docPartObj>
        <w:docPartGallery w:val="Page Numbers (Top of Page)"/>
        <w:docPartUnique/>
      </w:docPartObj>
    </w:sdtPr>
    <w:sdtEndPr/>
    <w:sdtContent>
      <w:p w:rsidR="00EB0D99" w:rsidRDefault="00EB0D99">
        <w:pPr>
          <w:pStyle w:val="Antrats"/>
          <w:jc w:val="center"/>
        </w:pPr>
        <w:r>
          <w:fldChar w:fldCharType="begin"/>
        </w:r>
        <w:r>
          <w:instrText>PAGE   \* MERGEFORMAT</w:instrText>
        </w:r>
        <w:r>
          <w:fldChar w:fldCharType="separate"/>
        </w:r>
        <w:r w:rsidR="00795CA8">
          <w:rPr>
            <w:noProof/>
          </w:rPr>
          <w:t>3</w:t>
        </w:r>
        <w:r>
          <w:fldChar w:fldCharType="end"/>
        </w:r>
      </w:p>
    </w:sdtContent>
  </w:sdt>
  <w:p w:rsidR="00EB0D99" w:rsidRDefault="00EB0D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F45D0"/>
    <w:multiLevelType w:val="multilevel"/>
    <w:tmpl w:val="B96866DE"/>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1" w15:restartNumberingAfterBreak="0">
    <w:nsid w:val="73BB0B10"/>
    <w:multiLevelType w:val="hybridMultilevel"/>
    <w:tmpl w:val="C3FE982A"/>
    <w:lvl w:ilvl="0" w:tplc="14F668B0">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1D"/>
    <w:rsid w:val="00023485"/>
    <w:rsid w:val="00086D1D"/>
    <w:rsid w:val="000A2E9A"/>
    <w:rsid w:val="000C31AD"/>
    <w:rsid w:val="000E259E"/>
    <w:rsid w:val="001662B2"/>
    <w:rsid w:val="00572E7D"/>
    <w:rsid w:val="005B03BE"/>
    <w:rsid w:val="00650080"/>
    <w:rsid w:val="00795CA8"/>
    <w:rsid w:val="008B5131"/>
    <w:rsid w:val="00B837BF"/>
    <w:rsid w:val="00E05D68"/>
    <w:rsid w:val="00E81F8D"/>
    <w:rsid w:val="00EA0161"/>
    <w:rsid w:val="00EB0D99"/>
    <w:rsid w:val="00FC69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84FCF2"/>
  <w15:chartTrackingRefBased/>
  <w15:docId w15:val="{7208D662-C179-43D4-90DD-EECEC3D6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6D1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unhideWhenUsed/>
    <w:rsid w:val="00086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086D1D"/>
    <w:rPr>
      <w:rFonts w:ascii="Courier New" w:eastAsia="Times New Roman" w:hAnsi="Courier New" w:cs="Courier New"/>
      <w:sz w:val="20"/>
      <w:szCs w:val="20"/>
      <w:lang w:eastAsia="lt-LT"/>
    </w:rPr>
  </w:style>
  <w:style w:type="paragraph" w:styleId="Pagrindinistekstas">
    <w:name w:val="Body Text"/>
    <w:basedOn w:val="prastasis"/>
    <w:link w:val="PagrindinistekstasDiagrama"/>
    <w:semiHidden/>
    <w:unhideWhenUsed/>
    <w:rsid w:val="000A2E9A"/>
    <w:pPr>
      <w:jc w:val="both"/>
    </w:pPr>
    <w:rPr>
      <w:szCs w:val="20"/>
      <w:lang w:eastAsia="lv-LV"/>
    </w:rPr>
  </w:style>
  <w:style w:type="character" w:customStyle="1" w:styleId="PagrindinistekstasDiagrama">
    <w:name w:val="Pagrindinis tekstas Diagrama"/>
    <w:basedOn w:val="Numatytasispastraiposriftas"/>
    <w:link w:val="Pagrindinistekstas"/>
    <w:semiHidden/>
    <w:rsid w:val="000A2E9A"/>
    <w:rPr>
      <w:rFonts w:ascii="Times New Roman" w:eastAsia="Times New Roman" w:hAnsi="Times New Roman" w:cs="Times New Roman"/>
      <w:sz w:val="24"/>
      <w:szCs w:val="20"/>
      <w:lang w:eastAsia="lv-LV"/>
    </w:rPr>
  </w:style>
  <w:style w:type="paragraph" w:styleId="Antrats">
    <w:name w:val="header"/>
    <w:basedOn w:val="prastasis"/>
    <w:link w:val="AntratsDiagrama"/>
    <w:uiPriority w:val="99"/>
    <w:unhideWhenUsed/>
    <w:rsid w:val="00EB0D99"/>
    <w:pPr>
      <w:tabs>
        <w:tab w:val="center" w:pos="4819"/>
        <w:tab w:val="right" w:pos="9638"/>
      </w:tabs>
    </w:pPr>
  </w:style>
  <w:style w:type="character" w:customStyle="1" w:styleId="AntratsDiagrama">
    <w:name w:val="Antraštės Diagrama"/>
    <w:basedOn w:val="Numatytasispastraiposriftas"/>
    <w:link w:val="Antrats"/>
    <w:uiPriority w:val="99"/>
    <w:rsid w:val="00EB0D9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B0D99"/>
    <w:pPr>
      <w:tabs>
        <w:tab w:val="center" w:pos="4819"/>
        <w:tab w:val="right" w:pos="9638"/>
      </w:tabs>
    </w:pPr>
  </w:style>
  <w:style w:type="character" w:customStyle="1" w:styleId="PoratDiagrama">
    <w:name w:val="Poraštė Diagrama"/>
    <w:basedOn w:val="Numatytasispastraiposriftas"/>
    <w:link w:val="Porat"/>
    <w:uiPriority w:val="99"/>
    <w:rsid w:val="00EB0D99"/>
    <w:rPr>
      <w:rFonts w:ascii="Times New Roman" w:eastAsia="Times New Roman" w:hAnsi="Times New Roman" w:cs="Times New Roman"/>
      <w:sz w:val="24"/>
      <w:szCs w:val="24"/>
    </w:rPr>
  </w:style>
  <w:style w:type="paragraph" w:styleId="Sraopastraipa">
    <w:name w:val="List Paragraph"/>
    <w:basedOn w:val="prastasis"/>
    <w:uiPriority w:val="34"/>
    <w:qFormat/>
    <w:rsid w:val="00023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3109</Words>
  <Characters>1773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Rusteikienė Aldona</cp:lastModifiedBy>
  <cp:revision>7</cp:revision>
  <dcterms:created xsi:type="dcterms:W3CDTF">2017-09-20T08:32:00Z</dcterms:created>
  <dcterms:modified xsi:type="dcterms:W3CDTF">2017-09-20T08:47:00Z</dcterms:modified>
</cp:coreProperties>
</file>