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093352">
      <w:pPr>
        <w:jc w:val="center"/>
        <w:rPr>
          <w:b/>
          <w:caps/>
        </w:rPr>
      </w:pPr>
      <w:r>
        <w:rPr>
          <w:b/>
          <w:bCs/>
          <w:caps/>
          <w:color w:val="000000"/>
          <w:sz w:val="26"/>
          <w:szCs w:val="26"/>
        </w:rPr>
        <w:t>DĖL ĮGALIOJIMO NUSTATYTI MOLĖTŲ RAJONO SAVIVALDYBĖS BIUDŽETINIŲ ĮSTAIGŲ VADOVAMS METINES UŽDUOTIS IR ĮVERTINTI JŲ VEIKLĄ</w:t>
      </w:r>
      <w:r w:rsidR="00C16EA1">
        <w:rPr>
          <w:b/>
          <w:caps/>
        </w:rPr>
        <w:br/>
      </w:r>
    </w:p>
    <w:p w:rsidR="00C16EA1" w:rsidRDefault="00093352" w:rsidP="00D74773">
      <w:pPr>
        <w:jc w:val="center"/>
      </w:pPr>
      <w:r>
        <w:t>2017</w:t>
      </w:r>
      <w:r w:rsidR="00C16EA1">
        <w:t xml:space="preserve"> m. </w:t>
      </w:r>
      <w:r>
        <w:t>rugsėjo</w:t>
      </w:r>
      <w:r w:rsidR="00C16EA1">
        <w:t xml:space="preserve"> </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93352" w:rsidRDefault="00093352" w:rsidP="00093352">
      <w:pPr>
        <w:jc w:val="center"/>
        <w:rPr>
          <w:color w:val="000000"/>
          <w:sz w:val="27"/>
          <w:szCs w:val="27"/>
          <w:lang w:eastAsia="lt-LT"/>
        </w:rPr>
      </w:pPr>
      <w:bookmarkStart w:id="3" w:name="_GoBack"/>
      <w:bookmarkEnd w:id="3"/>
      <w:r>
        <w:rPr>
          <w:color w:val="000000"/>
          <w:sz w:val="27"/>
          <w:szCs w:val="27"/>
        </w:rPr>
        <w:t> </w:t>
      </w:r>
    </w:p>
    <w:p w:rsidR="00093352" w:rsidRDefault="00093352" w:rsidP="00093352">
      <w:pPr>
        <w:spacing w:line="360" w:lineRule="atLeast"/>
        <w:ind w:firstLine="851"/>
        <w:jc w:val="both"/>
        <w:rPr>
          <w:color w:val="000000"/>
        </w:rPr>
      </w:pPr>
      <w:bookmarkStart w:id="4" w:name="part_021fea3fda9f4a668923e8c2d63014d8"/>
      <w:bookmarkEnd w:id="4"/>
      <w:r>
        <w:rPr>
          <w:color w:val="000000"/>
        </w:rPr>
        <w:t xml:space="preserve">Vadovaudamasi Lietuvos Respublikos vietos savivaldos įstatymo 16 straipsnio 4 dalimi, Lietuvos Respublikos valstybės ir savivaldybių įstaigų darbuotojų darbo apmokėjimo įstatymo 14 straipsnio 3 ir 4 dalimis bei Valstybės ir savivaldybių įstaigų darbuotojų veiklos vertinimo tvarkos aprašo, patvirtinto Lietuvos Respublikos Vyriausybės 2017 m. balandžio 5 d. nutarimu Nr. 254 „Dėl Valstybės ir savivaldybių įstaigų darbuotojų veiklos vertinimo tvarkos aprašo patvirtinimo“, 4 ir 20 punktais, </w:t>
      </w:r>
      <w:r w:rsidR="00D40386">
        <w:rPr>
          <w:color w:val="000000"/>
        </w:rPr>
        <w:t xml:space="preserve">Molėtų </w:t>
      </w:r>
      <w:r>
        <w:rPr>
          <w:color w:val="000000"/>
        </w:rPr>
        <w:t>rajono savivaldybės taryba n u s p r e n d ž i a: </w:t>
      </w:r>
    </w:p>
    <w:p w:rsidR="00093352" w:rsidRDefault="00093352" w:rsidP="00093352">
      <w:pPr>
        <w:spacing w:line="360" w:lineRule="atLeast"/>
        <w:ind w:firstLine="720"/>
        <w:jc w:val="both"/>
        <w:rPr>
          <w:color w:val="000000"/>
        </w:rPr>
      </w:pPr>
      <w:bookmarkStart w:id="5" w:name="part_677bb12b991e401983762e88b395f5d1"/>
      <w:bookmarkEnd w:id="5"/>
      <w:r>
        <w:rPr>
          <w:color w:val="000000"/>
        </w:rPr>
        <w:t xml:space="preserve"> Įgalioti Molėtų rajono savivaldybės </w:t>
      </w:r>
      <w:r w:rsidR="00D40386">
        <w:rPr>
          <w:color w:val="000000"/>
        </w:rPr>
        <w:t>Molėtų rajono savivaldybės merą</w:t>
      </w:r>
      <w:r w:rsidR="00D40386">
        <w:rPr>
          <w:color w:val="000000"/>
        </w:rPr>
        <w:t xml:space="preserve"> </w:t>
      </w:r>
      <w:r>
        <w:rPr>
          <w:color w:val="000000"/>
        </w:rPr>
        <w:t>Stasį Žvin</w:t>
      </w:r>
      <w:r w:rsidR="00D40386">
        <w:rPr>
          <w:color w:val="000000"/>
        </w:rPr>
        <w:t xml:space="preserve">į </w:t>
      </w:r>
      <w:r>
        <w:rPr>
          <w:color w:val="000000"/>
        </w:rPr>
        <w:t>:</w:t>
      </w:r>
    </w:p>
    <w:p w:rsidR="00093352" w:rsidRDefault="00093352" w:rsidP="00093352">
      <w:pPr>
        <w:spacing w:line="360" w:lineRule="atLeast"/>
        <w:ind w:firstLine="782"/>
        <w:jc w:val="both"/>
        <w:rPr>
          <w:color w:val="000000"/>
        </w:rPr>
      </w:pPr>
      <w:bookmarkStart w:id="6" w:name="part_406e5c77d7304db5ab8633a0aa140011"/>
      <w:bookmarkEnd w:id="6"/>
      <w:r>
        <w:rPr>
          <w:color w:val="000000"/>
        </w:rPr>
        <w:t>1. nustatyti Molėtų  rajono savivaldybės biudžetinių įstaigų vadovų, dirbančių pagal darbo sutartis, metines užduotis, siektinus rezultatus, jų vertinimo rodiklius ir riziką, kuriai esant užduotys gali būti neįvykdytos;</w:t>
      </w:r>
    </w:p>
    <w:p w:rsidR="00093352" w:rsidRDefault="00093352" w:rsidP="00093352">
      <w:pPr>
        <w:spacing w:line="360" w:lineRule="atLeast"/>
        <w:ind w:firstLine="744"/>
        <w:jc w:val="both"/>
        <w:rPr>
          <w:color w:val="000000"/>
        </w:rPr>
      </w:pPr>
      <w:bookmarkStart w:id="7" w:name="part_6f11603feb4d4ad1aa69f286443ee6c1"/>
      <w:bookmarkEnd w:id="7"/>
      <w:r>
        <w:rPr>
          <w:color w:val="000000"/>
        </w:rPr>
        <w:t>2. įvertinti  Molėtų rajono savivaldybės biudžetinių įstaigų vadovų, dirbančių pagal darbo sutartis, praėjusių metų veiklą ir priimti su veiklos vertinimu susijusius sprendimus, nurodytus Lietuvos Respublikos valstybės ir savivaldybių įstaigų darbuotojų darbo apmokėjimo įstatymo 14 straipsnio 9 dalyje. </w:t>
      </w:r>
    </w:p>
    <w:p w:rsidR="00093352" w:rsidRDefault="00093352" w:rsidP="00093352">
      <w:pPr>
        <w:spacing w:line="360" w:lineRule="atLeast"/>
        <w:ind w:firstLine="782"/>
        <w:jc w:val="both"/>
        <w:rPr>
          <w:color w:val="000000"/>
        </w:rPr>
      </w:pPr>
      <w:bookmarkStart w:id="8" w:name="part_c11434b4f7d346d4ad4d7032cfd700ea"/>
      <w:bookmarkEnd w:id="8"/>
      <w:r>
        <w:rPr>
          <w:color w:val="000000"/>
        </w:rPr>
        <w:t>Šis sprendimas gali būti skundžiamas  Panevėžio apygardos administraciniam teismui Lietuvos Respublikos administracinių bylų teisenos įstatymo nustatyta tvarka ir terminais. </w:t>
      </w:r>
    </w:p>
    <w:p w:rsidR="00093352" w:rsidRDefault="00093352" w:rsidP="00093352">
      <w:pPr>
        <w:rPr>
          <w:color w:val="000000"/>
        </w:rPr>
      </w:pPr>
      <w:bookmarkStart w:id="9" w:name="part_808c2fdd96a24879a3dc47467922a38d"/>
      <w:bookmarkEnd w:id="9"/>
      <w:r>
        <w:rPr>
          <w:color w:val="000000"/>
        </w:rPr>
        <w:t> </w:t>
      </w:r>
    </w:p>
    <w:p w:rsidR="00C16EA1" w:rsidRPr="0048420D" w:rsidRDefault="00093352" w:rsidP="0048420D">
      <w:pPr>
        <w:rPr>
          <w:color w:val="000000"/>
        </w:rPr>
      </w:pPr>
      <w:r>
        <w:rPr>
          <w:color w:val="000000"/>
        </w:rPr>
        <w:t> </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A3883FA43D7740FB9C728EF2EBFEE57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52" w:rsidRDefault="00093352">
      <w:r>
        <w:separator/>
      </w:r>
    </w:p>
  </w:endnote>
  <w:endnote w:type="continuationSeparator" w:id="0">
    <w:p w:rsidR="00093352" w:rsidRDefault="0009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52" w:rsidRDefault="00093352">
      <w:r>
        <w:separator/>
      </w:r>
    </w:p>
  </w:footnote>
  <w:footnote w:type="continuationSeparator" w:id="0">
    <w:p w:rsidR="00093352" w:rsidRDefault="0009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52"/>
    <w:rsid w:val="00093352"/>
    <w:rsid w:val="001156B7"/>
    <w:rsid w:val="0012091C"/>
    <w:rsid w:val="00132437"/>
    <w:rsid w:val="00211F14"/>
    <w:rsid w:val="00305758"/>
    <w:rsid w:val="00341D56"/>
    <w:rsid w:val="00384B4D"/>
    <w:rsid w:val="003975CE"/>
    <w:rsid w:val="003A762C"/>
    <w:rsid w:val="0048420D"/>
    <w:rsid w:val="004968FC"/>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40386"/>
    <w:rsid w:val="00D74773"/>
    <w:rsid w:val="00D8136A"/>
    <w:rsid w:val="00DB7660"/>
    <w:rsid w:val="00DC6469"/>
    <w:rsid w:val="00E032E8"/>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440D0B"/>
  <w15:chartTrackingRefBased/>
  <w15:docId w15:val="{7BF309FB-7C18-4FAE-82CB-EFC9A829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6107">
      <w:bodyDiv w:val="1"/>
      <w:marLeft w:val="0"/>
      <w:marRight w:val="0"/>
      <w:marTop w:val="0"/>
      <w:marBottom w:val="0"/>
      <w:divBdr>
        <w:top w:val="none" w:sz="0" w:space="0" w:color="auto"/>
        <w:left w:val="none" w:sz="0" w:space="0" w:color="auto"/>
        <w:bottom w:val="none" w:sz="0" w:space="0" w:color="auto"/>
        <w:right w:val="none" w:sz="0" w:space="0" w:color="auto"/>
      </w:divBdr>
      <w:divsChild>
        <w:div w:id="1574120314">
          <w:marLeft w:val="0"/>
          <w:marRight w:val="0"/>
          <w:marTop w:val="0"/>
          <w:marBottom w:val="0"/>
          <w:divBdr>
            <w:top w:val="none" w:sz="0" w:space="0" w:color="auto"/>
            <w:left w:val="none" w:sz="0" w:space="0" w:color="auto"/>
            <w:bottom w:val="none" w:sz="0" w:space="0" w:color="auto"/>
            <w:right w:val="none" w:sz="0" w:space="0" w:color="auto"/>
          </w:divBdr>
        </w:div>
        <w:div w:id="1505321883">
          <w:marLeft w:val="0"/>
          <w:marRight w:val="0"/>
          <w:marTop w:val="0"/>
          <w:marBottom w:val="0"/>
          <w:divBdr>
            <w:top w:val="none" w:sz="0" w:space="0" w:color="auto"/>
            <w:left w:val="none" w:sz="0" w:space="0" w:color="auto"/>
            <w:bottom w:val="none" w:sz="0" w:space="0" w:color="auto"/>
            <w:right w:val="none" w:sz="0" w:space="0" w:color="auto"/>
          </w:divBdr>
          <w:divsChild>
            <w:div w:id="2064404498">
              <w:marLeft w:val="0"/>
              <w:marRight w:val="0"/>
              <w:marTop w:val="0"/>
              <w:marBottom w:val="0"/>
              <w:divBdr>
                <w:top w:val="none" w:sz="0" w:space="0" w:color="auto"/>
                <w:left w:val="none" w:sz="0" w:space="0" w:color="auto"/>
                <w:bottom w:val="none" w:sz="0" w:space="0" w:color="auto"/>
                <w:right w:val="none" w:sz="0" w:space="0" w:color="auto"/>
              </w:divBdr>
            </w:div>
            <w:div w:id="1817801151">
              <w:marLeft w:val="0"/>
              <w:marRight w:val="0"/>
              <w:marTop w:val="0"/>
              <w:marBottom w:val="0"/>
              <w:divBdr>
                <w:top w:val="none" w:sz="0" w:space="0" w:color="auto"/>
                <w:left w:val="none" w:sz="0" w:space="0" w:color="auto"/>
                <w:bottom w:val="none" w:sz="0" w:space="0" w:color="auto"/>
                <w:right w:val="none" w:sz="0" w:space="0" w:color="auto"/>
              </w:divBdr>
            </w:div>
          </w:divsChild>
        </w:div>
        <w:div w:id="1347947173">
          <w:marLeft w:val="0"/>
          <w:marRight w:val="0"/>
          <w:marTop w:val="0"/>
          <w:marBottom w:val="0"/>
          <w:divBdr>
            <w:top w:val="none" w:sz="0" w:space="0" w:color="auto"/>
            <w:left w:val="none" w:sz="0" w:space="0" w:color="auto"/>
            <w:bottom w:val="none" w:sz="0" w:space="0" w:color="auto"/>
            <w:right w:val="none" w:sz="0" w:space="0" w:color="auto"/>
          </w:divBdr>
        </w:div>
        <w:div w:id="1725988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883FA43D7740FB9C728EF2EBFEE57E"/>
        <w:category>
          <w:name w:val="Bendrosios nuostatos"/>
          <w:gallery w:val="placeholder"/>
        </w:category>
        <w:types>
          <w:type w:val="bbPlcHdr"/>
        </w:types>
        <w:behaviors>
          <w:behavior w:val="content"/>
        </w:behaviors>
        <w:guid w:val="{952A6E56-4E71-4AC9-9690-A4F862F55121}"/>
      </w:docPartPr>
      <w:docPartBody>
        <w:p w:rsidR="000E3484" w:rsidRDefault="000E3484">
          <w:pPr>
            <w:pStyle w:val="A3883FA43D7740FB9C728EF2EBFEE57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84"/>
    <w:rsid w:val="000E34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883FA43D7740FB9C728EF2EBFEE57E">
    <w:name w:val="A3883FA43D7740FB9C728EF2EBFEE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50</TotalTime>
  <Pages>1</Pages>
  <Words>203</Words>
  <Characters>1451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3</cp:revision>
  <cp:lastPrinted>2001-06-05T13:05:00Z</cp:lastPrinted>
  <dcterms:created xsi:type="dcterms:W3CDTF">2017-09-11T13:12:00Z</dcterms:created>
  <dcterms:modified xsi:type="dcterms:W3CDTF">2017-09-12T06:44:00Z</dcterms:modified>
</cp:coreProperties>
</file>