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5F17" w:rsidRPr="00475F17">
        <w:rPr>
          <w:b/>
          <w:caps/>
          <w:noProof/>
        </w:rPr>
        <w:t xml:space="preserve"> MOLĖTŲ RAJONO SAVIVALDYBĖS TARYBOS 201</w:t>
      </w:r>
      <w:r w:rsidR="006F19F6">
        <w:rPr>
          <w:b/>
          <w:caps/>
          <w:noProof/>
        </w:rPr>
        <w:t>6</w:t>
      </w:r>
      <w:r w:rsidR="00475F17" w:rsidRPr="00475F17">
        <w:rPr>
          <w:b/>
          <w:caps/>
          <w:noProof/>
        </w:rPr>
        <w:t xml:space="preserve"> M. </w:t>
      </w:r>
      <w:r w:rsidR="00582593">
        <w:rPr>
          <w:b/>
          <w:caps/>
          <w:noProof/>
        </w:rPr>
        <w:t>gruodžio</w:t>
      </w:r>
      <w:r w:rsidR="006F19F6">
        <w:rPr>
          <w:b/>
          <w:caps/>
          <w:noProof/>
        </w:rPr>
        <w:t xml:space="preserve"> 2</w:t>
      </w:r>
      <w:r w:rsidR="005855CF">
        <w:rPr>
          <w:b/>
          <w:caps/>
          <w:noProof/>
        </w:rPr>
        <w:t>2</w:t>
      </w:r>
      <w:r w:rsidR="00475F17" w:rsidRPr="00475F17">
        <w:rPr>
          <w:b/>
          <w:caps/>
          <w:noProof/>
        </w:rPr>
        <w:t xml:space="preserve"> D. SPRENDIMO NR. B1-</w:t>
      </w:r>
      <w:r w:rsidR="005855CF">
        <w:rPr>
          <w:b/>
          <w:caps/>
          <w:noProof/>
        </w:rPr>
        <w:t>242</w:t>
      </w:r>
      <w:r w:rsidR="00475F17" w:rsidRPr="00475F17">
        <w:rPr>
          <w:b/>
          <w:caps/>
          <w:noProof/>
        </w:rPr>
        <w:t xml:space="preserve"> „DĖL</w:t>
      </w:r>
      <w:r w:rsidR="00475F17">
        <w:rPr>
          <w:b/>
          <w:caps/>
          <w:noProof/>
        </w:rPr>
        <w:t xml:space="preserve"> </w:t>
      </w:r>
      <w:r w:rsidR="00475F17" w:rsidRPr="00475F17">
        <w:rPr>
          <w:b/>
          <w:caps/>
          <w:noProof/>
        </w:rPr>
        <w:t xml:space="preserve">MOLĖTŲ RAJONO SAVIVALDYBĖS </w:t>
      </w:r>
      <w:r w:rsidR="006F19F6">
        <w:rPr>
          <w:b/>
          <w:caps/>
          <w:noProof/>
        </w:rPr>
        <w:t>strateginio veiklos</w:t>
      </w:r>
      <w:r w:rsidR="00475F17" w:rsidRPr="00475F17">
        <w:rPr>
          <w:b/>
          <w:caps/>
          <w:noProof/>
        </w:rPr>
        <w:t xml:space="preserve"> PLANO 201</w:t>
      </w:r>
      <w:r w:rsidR="005855CF">
        <w:rPr>
          <w:b/>
          <w:caps/>
          <w:noProof/>
        </w:rPr>
        <w:t>7</w:t>
      </w:r>
      <w:r w:rsidR="00475F17" w:rsidRPr="00475F17">
        <w:rPr>
          <w:b/>
          <w:caps/>
          <w:noProof/>
        </w:rPr>
        <w:t>-20</w:t>
      </w:r>
      <w:r w:rsidR="00361287">
        <w:rPr>
          <w:b/>
          <w:caps/>
          <w:noProof/>
        </w:rPr>
        <w:t>1</w:t>
      </w:r>
      <w:r w:rsidR="005855CF">
        <w:rPr>
          <w:b/>
          <w:caps/>
          <w:noProof/>
        </w:rPr>
        <w:t>9</w:t>
      </w:r>
      <w:r w:rsidR="00475F17" w:rsidRPr="00475F17">
        <w:rPr>
          <w:b/>
          <w:caps/>
          <w:noProof/>
        </w:rPr>
        <w:t xml:space="preserve"> </w:t>
      </w:r>
      <w:r w:rsidR="002D3955">
        <w:rPr>
          <w:b/>
          <w:caps/>
          <w:noProof/>
        </w:rPr>
        <w:t xml:space="preserve">metams </w:t>
      </w:r>
      <w:r w:rsidR="00475F17" w:rsidRPr="00475F17">
        <w:rPr>
          <w:b/>
          <w:caps/>
          <w:noProof/>
        </w:rPr>
        <w:t>PATVIRTINIMO“</w:t>
      </w:r>
      <w:r w:rsidR="00475F17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F772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F772A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75F17" w:rsidRPr="00F36B65" w:rsidRDefault="00F81597" w:rsidP="00F8159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5F17" w:rsidRPr="00F36B65">
        <w:t xml:space="preserve">Vadovaudamasi Lietuvos Respublikos vietos savivaldos įstatymo </w:t>
      </w:r>
      <w:r w:rsidR="00475F17">
        <w:t>18</w:t>
      </w:r>
      <w:r w:rsidR="00475F17" w:rsidRPr="00F36B65">
        <w:t xml:space="preserve"> straipsnio </w:t>
      </w:r>
      <w:r w:rsidR="00475F17">
        <w:t>1</w:t>
      </w:r>
      <w:r w:rsidR="00475F17" w:rsidRPr="00F36B65">
        <w:t xml:space="preserve"> punktu</w:t>
      </w:r>
      <w:r w:rsidR="00361287">
        <w:t>,</w:t>
      </w:r>
    </w:p>
    <w:p w:rsidR="00361287" w:rsidRDefault="00F81597" w:rsidP="00F8159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5F17" w:rsidRPr="00F36B65">
        <w:t>Molėtų rajono savivaldyb</w:t>
      </w:r>
      <w:r w:rsidR="00C80BD2">
        <w:t>ės taryba n u s p r e n d ž i a:</w:t>
      </w:r>
    </w:p>
    <w:p w:rsidR="006F19F6" w:rsidRDefault="00F81597" w:rsidP="00F8159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361287">
        <w:t>P</w:t>
      </w:r>
      <w:r w:rsidR="00475F17" w:rsidRPr="00F36B65">
        <w:t>a</w:t>
      </w:r>
      <w:r w:rsidR="00C80BD2">
        <w:t>pildyti</w:t>
      </w:r>
      <w:r w:rsidR="00475F17" w:rsidRPr="00F36B65">
        <w:t xml:space="preserve"> </w:t>
      </w:r>
      <w:r w:rsidR="00104748">
        <w:t>M</w:t>
      </w:r>
      <w:r w:rsidR="00104748" w:rsidRPr="002D3955">
        <w:t>olėtų ra</w:t>
      </w:r>
      <w:r w:rsidR="00104748">
        <w:t xml:space="preserve">jono savivaldybės </w:t>
      </w:r>
      <w:r w:rsidR="006F19F6">
        <w:t>strateginio veiklos</w:t>
      </w:r>
      <w:r w:rsidR="00104748">
        <w:t xml:space="preserve"> plan</w:t>
      </w:r>
      <w:r>
        <w:t>o</w:t>
      </w:r>
      <w:r w:rsidR="006F19F6">
        <w:t xml:space="preserve"> 201</w:t>
      </w:r>
      <w:r w:rsidR="00E07497">
        <w:t>7</w:t>
      </w:r>
      <w:r w:rsidR="006F19F6">
        <w:t>-201</w:t>
      </w:r>
      <w:r w:rsidR="00E07497">
        <w:t>9</w:t>
      </w:r>
      <w:r w:rsidR="00104748" w:rsidRPr="002D3955">
        <w:t xml:space="preserve"> metams</w:t>
      </w:r>
      <w:r w:rsidR="00104748">
        <w:t>, patvirtint</w:t>
      </w:r>
      <w:r>
        <w:t>o</w:t>
      </w:r>
      <w:r w:rsidR="00104748" w:rsidRPr="002D3955">
        <w:t xml:space="preserve"> </w:t>
      </w:r>
      <w:r w:rsidR="006F19F6">
        <w:t xml:space="preserve">Molėtų rajono savivaldybės tarybos 2016 m. </w:t>
      </w:r>
      <w:r w:rsidR="00E07497">
        <w:t>gruodžio</w:t>
      </w:r>
      <w:r w:rsidR="006F19F6">
        <w:t xml:space="preserve"> 2</w:t>
      </w:r>
      <w:r w:rsidR="00E07497">
        <w:t>2</w:t>
      </w:r>
      <w:r w:rsidR="006F19F6">
        <w:t xml:space="preserve"> d. sprendimu Nr.</w:t>
      </w:r>
      <w:r w:rsidR="00C80BD2">
        <w:t xml:space="preserve"> </w:t>
      </w:r>
      <w:r w:rsidR="006F19F6">
        <w:t>B1-</w:t>
      </w:r>
      <w:r w:rsidR="00E07497">
        <w:t>242</w:t>
      </w:r>
      <w:r w:rsidR="006F19F6">
        <w:t xml:space="preserve"> „Dėl Molėtų rajono savivaldybės strateginio veiklos plano 201</w:t>
      </w:r>
      <w:r w:rsidR="00E07497">
        <w:t>7</w:t>
      </w:r>
      <w:r w:rsidR="006F19F6">
        <w:t>-201</w:t>
      </w:r>
      <w:r w:rsidR="00E07497">
        <w:t>9</w:t>
      </w:r>
      <w:r w:rsidR="006F19F6">
        <w:t xml:space="preserve"> metams patvirtinimo“</w:t>
      </w:r>
      <w:r w:rsidR="00361287">
        <w:rPr>
          <w:bCs/>
          <w:noProof/>
        </w:rPr>
        <w:t xml:space="preserve">: </w:t>
      </w:r>
    </w:p>
    <w:p w:rsidR="00F81597" w:rsidRDefault="00F81597" w:rsidP="00F81597">
      <w:pPr>
        <w:spacing w:line="360" w:lineRule="auto"/>
        <w:ind w:firstLine="680"/>
        <w:jc w:val="both"/>
        <w:rPr>
          <w:bCs/>
          <w:noProof/>
        </w:rPr>
      </w:pPr>
      <w:r>
        <w:rPr>
          <w:bCs/>
          <w:noProof/>
        </w:rPr>
        <w:t xml:space="preserve">1. </w:t>
      </w:r>
      <w:r w:rsidR="007D67D1" w:rsidRPr="00F81597">
        <w:rPr>
          <w:bCs/>
          <w:noProof/>
        </w:rPr>
        <w:t>Valdymo p</w:t>
      </w:r>
      <w:r w:rsidR="00361287" w:rsidRPr="00F81597">
        <w:rPr>
          <w:bCs/>
          <w:noProof/>
        </w:rPr>
        <w:t>rogramos</w:t>
      </w:r>
      <w:r w:rsidR="003A1233" w:rsidRPr="00F81597">
        <w:rPr>
          <w:bCs/>
          <w:noProof/>
        </w:rPr>
        <w:t xml:space="preserve"> (Nr. 02)</w:t>
      </w:r>
      <w:r>
        <w:rPr>
          <w:bCs/>
          <w:noProof/>
        </w:rPr>
        <w:t>:</w:t>
      </w:r>
    </w:p>
    <w:p w:rsidR="006F19F6" w:rsidRPr="00F81597" w:rsidRDefault="00F81597" w:rsidP="00F81597">
      <w:pPr>
        <w:spacing w:line="360" w:lineRule="auto"/>
        <w:ind w:firstLine="680"/>
        <w:jc w:val="both"/>
        <w:rPr>
          <w:bCs/>
          <w:noProof/>
        </w:rPr>
      </w:pPr>
      <w:r>
        <w:rPr>
          <w:bCs/>
          <w:noProof/>
        </w:rPr>
        <w:t>1.1.</w:t>
      </w:r>
      <w:r w:rsidR="00361287" w:rsidRPr="00F81597">
        <w:rPr>
          <w:bCs/>
          <w:noProof/>
        </w:rPr>
        <w:t xml:space="preserve"> a</w:t>
      </w:r>
      <w:r w:rsidR="009A2784" w:rsidRPr="00F81597">
        <w:rPr>
          <w:bCs/>
          <w:noProof/>
        </w:rPr>
        <w:t>prašymo 02</w:t>
      </w:r>
      <w:r w:rsidR="006F19F6" w:rsidRPr="00F81597">
        <w:rPr>
          <w:bCs/>
          <w:noProof/>
        </w:rPr>
        <w:t xml:space="preserve"> </w:t>
      </w:r>
      <w:r w:rsidR="009A2784" w:rsidRPr="00F81597">
        <w:rPr>
          <w:bCs/>
          <w:noProof/>
        </w:rPr>
        <w:t>tikslo 02</w:t>
      </w:r>
      <w:r w:rsidR="006F19F6" w:rsidRPr="00F81597">
        <w:rPr>
          <w:bCs/>
          <w:noProof/>
        </w:rPr>
        <w:t xml:space="preserve"> uždavinį</w:t>
      </w:r>
      <w:r w:rsidR="009A2784" w:rsidRPr="00F81597">
        <w:rPr>
          <w:bCs/>
          <w:noProof/>
        </w:rPr>
        <w:t xml:space="preserve"> </w:t>
      </w:r>
      <w:r w:rsidRPr="00F81597">
        <w:rPr>
          <w:bCs/>
          <w:noProof/>
        </w:rPr>
        <w:t>02</w:t>
      </w:r>
      <w:r>
        <w:rPr>
          <w:bCs/>
          <w:noProof/>
        </w:rPr>
        <w:t xml:space="preserve"> </w:t>
      </w:r>
      <w:r w:rsidR="00361287" w:rsidRPr="00F81597">
        <w:rPr>
          <w:bCs/>
          <w:noProof/>
        </w:rPr>
        <w:t>priemon</w:t>
      </w:r>
      <w:r w:rsidR="00F619EF">
        <w:rPr>
          <w:bCs/>
          <w:noProof/>
        </w:rPr>
        <w:t>e</w:t>
      </w:r>
      <w:r w:rsidR="00361287" w:rsidRPr="00F81597">
        <w:rPr>
          <w:bCs/>
          <w:noProof/>
        </w:rPr>
        <w:t xml:space="preserve"> </w:t>
      </w:r>
      <w:r w:rsidR="006F19F6" w:rsidRPr="00F81597">
        <w:rPr>
          <w:bCs/>
          <w:noProof/>
        </w:rPr>
        <w:t xml:space="preserve">ir </w:t>
      </w:r>
      <w:r>
        <w:rPr>
          <w:bCs/>
          <w:noProof/>
        </w:rPr>
        <w:t xml:space="preserve">ją </w:t>
      </w:r>
      <w:r w:rsidR="006F19F6" w:rsidRPr="00F81597">
        <w:rPr>
          <w:bCs/>
          <w:noProof/>
        </w:rPr>
        <w:t>išdėstyti taip:</w:t>
      </w:r>
    </w:p>
    <w:p w:rsidR="006F19F6" w:rsidRDefault="00A91A1F" w:rsidP="00F81597">
      <w:pPr>
        <w:spacing w:line="360" w:lineRule="auto"/>
        <w:ind w:firstLine="680"/>
        <w:jc w:val="both"/>
      </w:pPr>
      <w:r>
        <w:t>„</w:t>
      </w:r>
      <w:r w:rsidR="009A2784">
        <w:t>02</w:t>
      </w:r>
      <w:r w:rsidR="00361287">
        <w:t xml:space="preserve">. </w:t>
      </w:r>
      <w:r w:rsidR="007D67D1">
        <w:t>Molėtų rajono sakralinių objektų tvarkymo programų parengimas ir įgyvendinimas</w:t>
      </w:r>
      <w:r w:rsidR="00F81597">
        <w:t>;</w:t>
      </w:r>
      <w:r w:rsidR="006F19F6">
        <w:t>“</w:t>
      </w:r>
      <w:r w:rsidR="00F81597">
        <w:t>;</w:t>
      </w:r>
    </w:p>
    <w:p w:rsidR="00C80BD2" w:rsidRDefault="00F81597" w:rsidP="00F81597">
      <w:pPr>
        <w:spacing w:line="360" w:lineRule="auto"/>
        <w:ind w:firstLine="680"/>
        <w:jc w:val="both"/>
      </w:pPr>
      <w:r>
        <w:rPr>
          <w:bCs/>
          <w:noProof/>
        </w:rPr>
        <w:t xml:space="preserve">1.2. </w:t>
      </w:r>
      <w:r w:rsidR="00361287">
        <w:t>t</w:t>
      </w:r>
      <w:r w:rsidR="006F19F6">
        <w:t>ikslų, uždavinių, priemonių, priemonių išlaidų ir prod</w:t>
      </w:r>
      <w:r w:rsidR="009A2784">
        <w:t>ukto kriterijų suvestinės</w:t>
      </w:r>
      <w:r w:rsidR="00361287">
        <w:t xml:space="preserve"> 0</w:t>
      </w:r>
      <w:r w:rsidR="007D67D1">
        <w:t>2</w:t>
      </w:r>
      <w:r w:rsidR="00361287">
        <w:t xml:space="preserve">.01.03 </w:t>
      </w:r>
      <w:r w:rsidR="009A2784">
        <w:t>punktą</w:t>
      </w:r>
      <w:r w:rsidR="006F19F6">
        <w:t xml:space="preserve"> </w:t>
      </w:r>
      <w:r w:rsidR="009A2784">
        <w:t>„</w:t>
      </w:r>
      <w:r w:rsidR="009A2784" w:rsidRPr="009A2784">
        <w:t>Kultūros paveldo objektų apskaitos, priežiūros, remonto, tvarkybos priemonių taikymas ir sklaidos dokumentacijos parengimas</w:t>
      </w:r>
      <w:r w:rsidR="009A2784">
        <w:t xml:space="preserve">“ </w:t>
      </w:r>
      <w:r w:rsidR="006F19F6">
        <w:t xml:space="preserve">ir </w:t>
      </w:r>
      <w:r w:rsidR="00361287">
        <w:t xml:space="preserve">jį </w:t>
      </w:r>
      <w:r w:rsidR="006F19F6">
        <w:t>išdėstyti taip:</w:t>
      </w:r>
    </w:p>
    <w:p w:rsidR="006F19F6" w:rsidRDefault="006F19F6" w:rsidP="00C80BD2">
      <w:pPr>
        <w:spacing w:line="360" w:lineRule="auto"/>
        <w:jc w:val="both"/>
      </w:pPr>
      <w:r>
        <w:t>„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1842"/>
        <w:gridCol w:w="521"/>
        <w:gridCol w:w="636"/>
        <w:gridCol w:w="636"/>
        <w:gridCol w:w="636"/>
        <w:gridCol w:w="1689"/>
        <w:gridCol w:w="351"/>
        <w:gridCol w:w="351"/>
        <w:gridCol w:w="351"/>
        <w:gridCol w:w="1536"/>
      </w:tblGrid>
      <w:tr w:rsidR="009A2784" w:rsidTr="009A2784">
        <w:tc>
          <w:tcPr>
            <w:tcW w:w="457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02</w:t>
            </w: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01</w:t>
            </w: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03</w:t>
            </w:r>
          </w:p>
        </w:tc>
        <w:tc>
          <w:tcPr>
            <w:tcW w:w="1864" w:type="dxa"/>
          </w:tcPr>
          <w:p w:rsidR="009A2784" w:rsidRPr="00F619EF" w:rsidRDefault="009A2784" w:rsidP="009A2784">
            <w:r w:rsidRPr="00F619EF">
              <w:t>Kultūros paveldo objektų apskaitos, priežiūros, remonto, tvarkybos priemonių taikymas ir sklaidos dokumentacijos parengimas</w:t>
            </w:r>
          </w:p>
        </w:tc>
        <w:tc>
          <w:tcPr>
            <w:tcW w:w="523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63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63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63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9A2784" w:rsidRPr="00F619EF" w:rsidRDefault="009A2784" w:rsidP="009A2784">
            <w:pPr>
              <w:jc w:val="both"/>
            </w:pPr>
          </w:p>
        </w:tc>
        <w:tc>
          <w:tcPr>
            <w:tcW w:w="354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354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354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</w:tr>
      <w:tr w:rsidR="009A2784" w:rsidTr="00984C10">
        <w:tc>
          <w:tcPr>
            <w:tcW w:w="457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784" w:rsidRPr="00F619EF" w:rsidRDefault="009A2784" w:rsidP="009A2784">
            <w:r w:rsidRPr="00F619EF">
              <w:t>Nekilnojamojo kultūros paveldo vertinimo tarybos aktų parengimo paslaugos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SB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2784" w:rsidRPr="00F619EF" w:rsidRDefault="009A2784" w:rsidP="009A2784">
            <w:r w:rsidRPr="00F619EF">
              <w:t>4,0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A2784" w:rsidRPr="00F619EF" w:rsidRDefault="009A2784" w:rsidP="009A2784">
            <w:r w:rsidRPr="00F619EF">
              <w:t>4,0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Parengta objektų kultūrinės vertės nustatymo dokumentacija, vnt.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784" w:rsidRPr="00F619EF" w:rsidRDefault="009A2784" w:rsidP="009A2784">
            <w:r w:rsidRPr="00F619EF">
              <w:t>8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84" w:rsidRPr="00F619EF" w:rsidRDefault="009A2784" w:rsidP="009A2784">
            <w:r w:rsidRPr="00F619EF">
              <w:t>Architektūros ir teritorijų planavimo skyrius</w:t>
            </w:r>
          </w:p>
        </w:tc>
      </w:tr>
      <w:tr w:rsidR="009A2784" w:rsidTr="00B01E65">
        <w:tc>
          <w:tcPr>
            <w:tcW w:w="457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1864" w:type="dxa"/>
          </w:tcPr>
          <w:p w:rsidR="009A2784" w:rsidRPr="00F619EF" w:rsidRDefault="009A2784" w:rsidP="009A2784">
            <w:r w:rsidRPr="00F619EF">
              <w:t>Kultūros paveldo objektų (pastatų)  priežiūros ir tvarkybos priemonių taikymas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SB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784" w:rsidRPr="00F619EF" w:rsidRDefault="009A2784" w:rsidP="009A2784">
            <w:r w:rsidRPr="00F619EF">
              <w:t>20,0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Remonto ir tvarkybos darbai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784" w:rsidRPr="00F619EF" w:rsidRDefault="009A2784" w:rsidP="009A2784">
            <w:r w:rsidRPr="00F619EF">
              <w:t>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84" w:rsidRPr="00F619EF" w:rsidRDefault="009A2784" w:rsidP="009A2784">
            <w:r w:rsidRPr="00F619EF">
              <w:t>Architektūros ir teritorijų planavimo skyrius</w:t>
            </w:r>
          </w:p>
        </w:tc>
      </w:tr>
      <w:tr w:rsidR="009A2784" w:rsidTr="00B01E65">
        <w:tc>
          <w:tcPr>
            <w:tcW w:w="457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1864" w:type="dxa"/>
          </w:tcPr>
          <w:p w:rsidR="009A2784" w:rsidRPr="00F619EF" w:rsidRDefault="009A2784" w:rsidP="009A2784">
            <w:r w:rsidRPr="00F619EF">
              <w:t>Piliakalnių tvarkymo darbai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SB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Pagal Nekilnojamųjų kultūros vertybių apsaugos įstatymą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4" w:rsidRPr="00F619EF" w:rsidRDefault="009A2784" w:rsidP="009A2784">
            <w:r w:rsidRPr="00F619EF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84" w:rsidRPr="00F619EF" w:rsidRDefault="009A2784" w:rsidP="009A2784">
            <w:r w:rsidRPr="00F619EF">
              <w:t>Architektūros ir teritorijų planavimo skyrius</w:t>
            </w:r>
          </w:p>
        </w:tc>
      </w:tr>
      <w:tr w:rsidR="009A2784" w:rsidTr="00B01E65">
        <w:tc>
          <w:tcPr>
            <w:tcW w:w="457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9A2784" w:rsidRPr="00F619EF" w:rsidRDefault="009A2784" w:rsidP="009A2784">
            <w:pPr>
              <w:spacing w:line="360" w:lineRule="auto"/>
              <w:jc w:val="both"/>
            </w:pPr>
          </w:p>
        </w:tc>
        <w:tc>
          <w:tcPr>
            <w:tcW w:w="1864" w:type="dxa"/>
          </w:tcPr>
          <w:p w:rsidR="009A2784" w:rsidRPr="00F619EF" w:rsidRDefault="009A2784" w:rsidP="009A2784">
            <w:r w:rsidRPr="00F619EF">
              <w:t>Molėtų rajono sakralinių objektų tvarkymo programų parengimas ir įgyvendinimas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SB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10,0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10,0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10,0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jc w:val="both"/>
            </w:pPr>
            <w:r w:rsidRPr="00F619EF">
              <w:t>Pagal Nekilnojamųjų kultūros vertybių apsaugos įstatymą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8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5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spacing w:line="360" w:lineRule="auto"/>
              <w:jc w:val="both"/>
            </w:pPr>
            <w:r w:rsidRPr="00F619EF">
              <w:t>5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9A2784" w:rsidRPr="00F619EF" w:rsidRDefault="009A2784" w:rsidP="009A2784">
            <w:pPr>
              <w:jc w:val="both"/>
            </w:pPr>
            <w:r w:rsidRPr="00F619EF">
              <w:t>Architektūros ir teritorijų planavimo skyrius</w:t>
            </w:r>
          </w:p>
        </w:tc>
      </w:tr>
    </w:tbl>
    <w:p w:rsidR="003A1233" w:rsidRDefault="003A1233" w:rsidP="006142AA">
      <w:pPr>
        <w:tabs>
          <w:tab w:val="left" w:pos="680"/>
          <w:tab w:val="left" w:pos="1206"/>
        </w:tabs>
        <w:spacing w:line="360" w:lineRule="auto"/>
        <w:jc w:val="both"/>
      </w:pPr>
    </w:p>
    <w:p w:rsidR="00F81597" w:rsidRDefault="00F81597" w:rsidP="00F81597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</w:t>
      </w:r>
      <w:r w:rsidR="003A1233">
        <w:t>Infrastruktūros objektų ir gyvenamosios aplinkos tvar</w:t>
      </w:r>
      <w:r w:rsidR="009F2EB2">
        <w:t>kymo ir priežiūros programos (Nr</w:t>
      </w:r>
      <w:r w:rsidR="003A1233">
        <w:t>. 03)</w:t>
      </w:r>
      <w:r>
        <w:t>:</w:t>
      </w:r>
    </w:p>
    <w:p w:rsidR="00F81597" w:rsidRDefault="00F81597" w:rsidP="00F81597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2.1.</w:t>
      </w:r>
      <w:r w:rsidR="003A1233">
        <w:t xml:space="preserve"> </w:t>
      </w:r>
      <w:r w:rsidR="00933538">
        <w:t xml:space="preserve">aprašymo </w:t>
      </w:r>
      <w:r w:rsidR="00B01E65">
        <w:t>01 tikslo 01 uždavinį 4</w:t>
      </w:r>
      <w:r>
        <w:t xml:space="preserve"> priemone</w:t>
      </w:r>
      <w:r w:rsidR="00111D26">
        <w:t xml:space="preserve"> ir ją išdėstyti taip:</w:t>
      </w:r>
      <w:r w:rsidR="004777B4">
        <w:tab/>
      </w:r>
    </w:p>
    <w:p w:rsidR="00B01E65" w:rsidRDefault="005635C8" w:rsidP="00F8159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11D26">
        <w:t>„</w:t>
      </w:r>
      <w:r w:rsidR="00F81597">
        <w:t xml:space="preserve">4. </w:t>
      </w:r>
      <w:r w:rsidR="00B01E65">
        <w:t>2017 m. bus parengti Suginčių ir Joniškio mokyklų pastatų modernizavimo projektai. Nuo 2017 m. pla</w:t>
      </w:r>
      <w:r w:rsidR="00F619EF">
        <w:t>nuojama pradėti statybos darbus.</w:t>
      </w:r>
    </w:p>
    <w:p w:rsidR="004777B4" w:rsidRDefault="00F81597" w:rsidP="00F81597">
      <w:pPr>
        <w:pStyle w:val="Sraopastraipa"/>
        <w:tabs>
          <w:tab w:val="left" w:pos="680"/>
        </w:tabs>
        <w:spacing w:line="360" w:lineRule="auto"/>
        <w:ind w:left="0"/>
        <w:jc w:val="both"/>
      </w:pPr>
      <w:r>
        <w:tab/>
      </w:r>
      <w:r w:rsidR="00B01E65">
        <w:t>Prie  „Vyturėlio“ ir „Saulutės“ vaikų lopšelių-darželių bus tęsiami infrastruktūros ir aplinkos atnaujinimo darbai. Bus įrengtos vaikų žaidimų aikštelės, atnaujintas apšvietimas, takai, aplinka.</w:t>
      </w:r>
      <w:r>
        <w:t xml:space="preserve"> </w:t>
      </w:r>
      <w:r w:rsidR="00B01E65">
        <w:t>Pasinaudojant Viešųjų pastatų modernizavimo programa ir Valstybės investicijų programa planuojama tęsti Molėtų gimnaz</w:t>
      </w:r>
      <w:r w:rsidR="004845CD">
        <w:t xml:space="preserve">ijos pastato kapitalinį remontą, o </w:t>
      </w:r>
      <w:r w:rsidR="00B01E65">
        <w:t>ES programos lėšomis įrengti k</w:t>
      </w:r>
      <w:r w:rsidR="00111D26" w:rsidRPr="002A753D">
        <w:t>ūrybiškumą</w:t>
      </w:r>
      <w:r w:rsidR="00B01E65">
        <w:t xml:space="preserve"> skatinančias edukacines erdves</w:t>
      </w:r>
      <w:r w:rsidR="00111D26" w:rsidRPr="002A753D">
        <w:t xml:space="preserve"> Molėtų gimnazijos vidaus patalpose</w:t>
      </w:r>
      <w:r w:rsidR="00F619EF">
        <w:t>.</w:t>
      </w:r>
      <w:r w:rsidR="005635C8">
        <w:t>“;</w:t>
      </w:r>
    </w:p>
    <w:p w:rsidR="00D92F9D" w:rsidRDefault="005635C8" w:rsidP="005635C8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2.2.</w:t>
      </w:r>
      <w:r w:rsidR="00F619EF">
        <w:t xml:space="preserve"> </w:t>
      </w:r>
      <w:r w:rsidR="00D92F9D">
        <w:t>tikslų, uždavinių, priemonių, priemonių išlaidų ir produ</w:t>
      </w:r>
      <w:r w:rsidR="005F3F9E">
        <w:t>kto kriterijų suvestinę 01.01.33</w:t>
      </w:r>
      <w:r w:rsidR="00B01E65">
        <w:t xml:space="preserve"> punktu</w:t>
      </w:r>
      <w:r w:rsidR="00D92F9D">
        <w:t xml:space="preserve"> ir jį išdėstyti taip:</w:t>
      </w:r>
    </w:p>
    <w:p w:rsidR="009F2EB2" w:rsidRDefault="00D92F9D" w:rsidP="000F01F5">
      <w:pPr>
        <w:pStyle w:val="Sraopastraipa"/>
        <w:tabs>
          <w:tab w:val="left" w:pos="680"/>
          <w:tab w:val="left" w:pos="1206"/>
        </w:tabs>
        <w:spacing w:line="360" w:lineRule="auto"/>
        <w:ind w:left="1260" w:hanging="976"/>
        <w:jc w:val="both"/>
      </w:pPr>
      <w:r>
        <w:t>„</w:t>
      </w:r>
      <w:r w:rsidR="009F2EB2">
        <w:t xml:space="preserve"> 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2471"/>
        <w:gridCol w:w="560"/>
        <w:gridCol w:w="636"/>
        <w:gridCol w:w="756"/>
        <w:gridCol w:w="756"/>
        <w:gridCol w:w="1050"/>
        <w:gridCol w:w="403"/>
        <w:gridCol w:w="403"/>
        <w:gridCol w:w="403"/>
        <w:gridCol w:w="1112"/>
      </w:tblGrid>
      <w:tr w:rsidR="00111D26" w:rsidTr="005E186E">
        <w:tc>
          <w:tcPr>
            <w:tcW w:w="456" w:type="dxa"/>
          </w:tcPr>
          <w:p w:rsidR="002A753D" w:rsidRPr="00F619EF" w:rsidRDefault="002A753D" w:rsidP="00111D26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F619EF">
              <w:t>01</w:t>
            </w:r>
          </w:p>
        </w:tc>
        <w:tc>
          <w:tcPr>
            <w:tcW w:w="456" w:type="dxa"/>
          </w:tcPr>
          <w:p w:rsidR="002A753D" w:rsidRPr="00F619EF" w:rsidRDefault="002A753D" w:rsidP="005E186E">
            <w:pPr>
              <w:spacing w:line="360" w:lineRule="auto"/>
              <w:jc w:val="both"/>
            </w:pPr>
            <w:r w:rsidRPr="00F619EF">
              <w:t>01</w:t>
            </w:r>
          </w:p>
        </w:tc>
        <w:tc>
          <w:tcPr>
            <w:tcW w:w="456" w:type="dxa"/>
          </w:tcPr>
          <w:p w:rsidR="002A753D" w:rsidRPr="00F619EF" w:rsidRDefault="002A753D" w:rsidP="002A753D">
            <w:pPr>
              <w:spacing w:line="360" w:lineRule="auto"/>
              <w:jc w:val="both"/>
            </w:pPr>
            <w:r w:rsidRPr="00F619EF">
              <w:t>3</w:t>
            </w:r>
            <w:r w:rsidR="005F3F9E" w:rsidRPr="00F619EF">
              <w:t>3</w:t>
            </w:r>
          </w:p>
        </w:tc>
        <w:tc>
          <w:tcPr>
            <w:tcW w:w="2780" w:type="dxa"/>
          </w:tcPr>
          <w:p w:rsidR="002A753D" w:rsidRPr="00F619EF" w:rsidRDefault="002A753D" w:rsidP="005E186E">
            <w:r w:rsidRPr="00F619EF">
              <w:t>Kūrybiškumą skatinančių edukacinių erdvių kūrimas Molėtų gimnazijos vidaus patalpose</w:t>
            </w:r>
          </w:p>
        </w:tc>
        <w:tc>
          <w:tcPr>
            <w:tcW w:w="576" w:type="dxa"/>
          </w:tcPr>
          <w:p w:rsidR="002A753D" w:rsidRPr="00F619EF" w:rsidRDefault="002A753D" w:rsidP="005E186E">
            <w:pPr>
              <w:spacing w:line="360" w:lineRule="auto"/>
              <w:jc w:val="both"/>
            </w:pPr>
            <w:r w:rsidRPr="00F619EF">
              <w:t>SB</w:t>
            </w:r>
          </w:p>
        </w:tc>
        <w:tc>
          <w:tcPr>
            <w:tcW w:w="564" w:type="dxa"/>
          </w:tcPr>
          <w:p w:rsidR="002A753D" w:rsidRPr="00F619EF" w:rsidRDefault="00111D26" w:rsidP="005E186E">
            <w:pPr>
              <w:spacing w:line="360" w:lineRule="auto"/>
              <w:jc w:val="both"/>
            </w:pPr>
            <w:r w:rsidRPr="00F619EF">
              <w:t>13</w:t>
            </w:r>
            <w:r w:rsidR="002A753D" w:rsidRPr="00F619EF">
              <w:t>,0</w:t>
            </w:r>
          </w:p>
        </w:tc>
        <w:tc>
          <w:tcPr>
            <w:tcW w:w="636" w:type="dxa"/>
          </w:tcPr>
          <w:p w:rsidR="002A753D" w:rsidRPr="00F619EF" w:rsidRDefault="00111D26" w:rsidP="00111D26">
            <w:pPr>
              <w:spacing w:line="360" w:lineRule="auto"/>
              <w:jc w:val="both"/>
            </w:pPr>
            <w:r w:rsidRPr="00F619EF">
              <w:t>200</w:t>
            </w:r>
            <w:r w:rsidR="002A753D" w:rsidRPr="00F619EF">
              <w:t>,0</w:t>
            </w:r>
          </w:p>
        </w:tc>
        <w:tc>
          <w:tcPr>
            <w:tcW w:w="636" w:type="dxa"/>
          </w:tcPr>
          <w:p w:rsidR="002A753D" w:rsidRPr="00F619EF" w:rsidRDefault="00111D26" w:rsidP="005E186E">
            <w:pPr>
              <w:spacing w:line="360" w:lineRule="auto"/>
              <w:jc w:val="both"/>
            </w:pPr>
            <w:r w:rsidRPr="00F619EF">
              <w:t>150</w:t>
            </w:r>
            <w:r w:rsidR="002A753D" w:rsidRPr="00F619EF">
              <w:t>,0</w:t>
            </w:r>
          </w:p>
        </w:tc>
        <w:tc>
          <w:tcPr>
            <w:tcW w:w="948" w:type="dxa"/>
          </w:tcPr>
          <w:p w:rsidR="002A753D" w:rsidRPr="00F619EF" w:rsidRDefault="00C06CE3" w:rsidP="005E186E">
            <w:pPr>
              <w:jc w:val="both"/>
            </w:pPr>
            <w:r w:rsidRPr="00F619EF">
              <w:t>Įrengtų erdvių skaičius, vnt.</w:t>
            </w:r>
          </w:p>
        </w:tc>
        <w:tc>
          <w:tcPr>
            <w:tcW w:w="425" w:type="dxa"/>
          </w:tcPr>
          <w:p w:rsidR="002A753D" w:rsidRPr="00F619EF" w:rsidRDefault="00111D26" w:rsidP="005E186E">
            <w:pPr>
              <w:spacing w:line="360" w:lineRule="auto"/>
              <w:jc w:val="both"/>
            </w:pPr>
            <w:r w:rsidRPr="00F619EF">
              <w:t>0</w:t>
            </w:r>
          </w:p>
        </w:tc>
        <w:tc>
          <w:tcPr>
            <w:tcW w:w="425" w:type="dxa"/>
          </w:tcPr>
          <w:p w:rsidR="002A753D" w:rsidRPr="00F619EF" w:rsidRDefault="00111D26" w:rsidP="005E186E">
            <w:pPr>
              <w:spacing w:line="360" w:lineRule="auto"/>
              <w:jc w:val="both"/>
            </w:pPr>
            <w:r w:rsidRPr="00F619EF">
              <w:t>1</w:t>
            </w:r>
          </w:p>
        </w:tc>
        <w:tc>
          <w:tcPr>
            <w:tcW w:w="425" w:type="dxa"/>
          </w:tcPr>
          <w:p w:rsidR="002A753D" w:rsidRPr="00F619EF" w:rsidRDefault="00111D26" w:rsidP="005E186E">
            <w:pPr>
              <w:spacing w:line="360" w:lineRule="auto"/>
              <w:jc w:val="both"/>
            </w:pPr>
            <w:r w:rsidRPr="00F619EF">
              <w:t>1</w:t>
            </w:r>
          </w:p>
        </w:tc>
        <w:tc>
          <w:tcPr>
            <w:tcW w:w="1135" w:type="dxa"/>
          </w:tcPr>
          <w:p w:rsidR="002A753D" w:rsidRPr="00F619EF" w:rsidRDefault="00111D26" w:rsidP="00B01E65">
            <w:pPr>
              <w:jc w:val="both"/>
            </w:pPr>
            <w:r w:rsidRPr="00F619EF">
              <w:t>Statybos ir vietinio ūkio</w:t>
            </w:r>
            <w:r w:rsidR="002A753D" w:rsidRPr="00F619EF">
              <w:t xml:space="preserve"> skyrius</w:t>
            </w:r>
          </w:p>
        </w:tc>
      </w:tr>
    </w:tbl>
    <w:p w:rsidR="002A753D" w:rsidRDefault="00111D26" w:rsidP="00111D26">
      <w:pPr>
        <w:pStyle w:val="Sraopastraipa"/>
        <w:tabs>
          <w:tab w:val="left" w:pos="680"/>
          <w:tab w:val="left" w:pos="1206"/>
        </w:tabs>
        <w:spacing w:line="360" w:lineRule="auto"/>
        <w:ind w:left="1260"/>
        <w:jc w:val="right"/>
      </w:pPr>
      <w:r>
        <w:t>„</w:t>
      </w:r>
    </w:p>
    <w:p w:rsidR="00E46CE5" w:rsidRDefault="00E46CE5" w:rsidP="00E46CE5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>
        <w:t xml:space="preserve">3. Kultūros, sporto ir jaunimo politikos plėtros ir bendruomeniškumo skatinimo programos (Nr. 05): </w:t>
      </w:r>
    </w:p>
    <w:p w:rsidR="00E46CE5" w:rsidRDefault="00E46CE5" w:rsidP="00E46CE5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>
        <w:t>3.1. aprašymo 04 tikslo 01 uždavinį 04</w:t>
      </w:r>
      <w:r w:rsidRPr="00E46CE5">
        <w:t xml:space="preserve"> priemone ir ją išdėstyti taip:</w:t>
      </w:r>
    </w:p>
    <w:p w:rsidR="00E46CE5" w:rsidRDefault="00E46CE5" w:rsidP="00E46CE5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>
        <w:t>„04. Remti b</w:t>
      </w:r>
      <w:r w:rsidR="00833152">
        <w:t>endruomeninę veiklą savivaldybėj</w:t>
      </w:r>
      <w:r>
        <w:t>e.“</w:t>
      </w:r>
    </w:p>
    <w:p w:rsidR="00E46CE5" w:rsidRDefault="00E46CE5" w:rsidP="00E46CE5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>
        <w:t xml:space="preserve">3.2. </w:t>
      </w:r>
      <w:r w:rsidRPr="00E46CE5">
        <w:t>tikslų, uždavinių, priemonių, priemonių išlaidų ir</w:t>
      </w:r>
      <w:r>
        <w:t xml:space="preserve"> produkto kriterijų suvestinę 04.01.04</w:t>
      </w:r>
      <w:r w:rsidRPr="00E46CE5">
        <w:t xml:space="preserve"> punktu ir jį išdėstyti taip:</w:t>
      </w:r>
    </w:p>
    <w:p w:rsidR="00E46CE5" w:rsidRDefault="00E46CE5" w:rsidP="00E46CE5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>
        <w:t>„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1990"/>
        <w:gridCol w:w="565"/>
        <w:gridCol w:w="636"/>
        <w:gridCol w:w="640"/>
        <w:gridCol w:w="636"/>
        <w:gridCol w:w="1627"/>
        <w:gridCol w:w="456"/>
        <w:gridCol w:w="456"/>
        <w:gridCol w:w="456"/>
        <w:gridCol w:w="1087"/>
      </w:tblGrid>
      <w:tr w:rsidR="00833152" w:rsidTr="00833152">
        <w:tc>
          <w:tcPr>
            <w:tcW w:w="456" w:type="dxa"/>
          </w:tcPr>
          <w:p w:rsidR="00E46CE5" w:rsidRPr="00F619EF" w:rsidRDefault="00E46CE5" w:rsidP="002B24B1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F619EF">
              <w:t>0</w:t>
            </w:r>
            <w:r>
              <w:t>4</w:t>
            </w:r>
          </w:p>
        </w:tc>
        <w:tc>
          <w:tcPr>
            <w:tcW w:w="456" w:type="dxa"/>
          </w:tcPr>
          <w:p w:rsidR="00E46CE5" w:rsidRPr="00F619EF" w:rsidRDefault="00E46CE5" w:rsidP="002B24B1">
            <w:pPr>
              <w:spacing w:line="360" w:lineRule="auto"/>
              <w:jc w:val="both"/>
            </w:pPr>
            <w:r w:rsidRPr="00F619EF">
              <w:t>01</w:t>
            </w:r>
          </w:p>
        </w:tc>
        <w:tc>
          <w:tcPr>
            <w:tcW w:w="456" w:type="dxa"/>
          </w:tcPr>
          <w:p w:rsidR="00E46CE5" w:rsidRPr="00F619EF" w:rsidRDefault="00E46CE5" w:rsidP="002B24B1">
            <w:pPr>
              <w:spacing w:line="360" w:lineRule="auto"/>
              <w:jc w:val="both"/>
            </w:pPr>
            <w:r>
              <w:t>04</w:t>
            </w:r>
          </w:p>
        </w:tc>
        <w:tc>
          <w:tcPr>
            <w:tcW w:w="2028" w:type="dxa"/>
          </w:tcPr>
          <w:p w:rsidR="00E46CE5" w:rsidRPr="00F619EF" w:rsidRDefault="00833152" w:rsidP="00E46CE5">
            <w:r>
              <w:t>Remti bendruomeninę veiklą savivaldybėje</w:t>
            </w:r>
          </w:p>
        </w:tc>
        <w:tc>
          <w:tcPr>
            <w:tcW w:w="567" w:type="dxa"/>
          </w:tcPr>
          <w:p w:rsidR="00E46CE5" w:rsidRPr="00F619EF" w:rsidRDefault="00833152" w:rsidP="002B24B1">
            <w:pPr>
              <w:spacing w:line="360" w:lineRule="auto"/>
              <w:jc w:val="both"/>
            </w:pPr>
            <w:r>
              <w:t>V</w:t>
            </w:r>
            <w:r w:rsidR="00E46CE5" w:rsidRPr="00F619EF">
              <w:t>B</w:t>
            </w:r>
          </w:p>
        </w:tc>
        <w:tc>
          <w:tcPr>
            <w:tcW w:w="636" w:type="dxa"/>
          </w:tcPr>
          <w:p w:rsidR="00E46CE5" w:rsidRPr="00F619EF" w:rsidRDefault="00833152" w:rsidP="002B24B1">
            <w:pPr>
              <w:spacing w:line="360" w:lineRule="auto"/>
              <w:jc w:val="both"/>
            </w:pPr>
            <w:r>
              <w:t>15</w:t>
            </w:r>
            <w:r w:rsidR="00E46CE5" w:rsidRPr="00F619EF">
              <w:t>,</w:t>
            </w:r>
            <w:r>
              <w:t>5</w:t>
            </w:r>
          </w:p>
        </w:tc>
        <w:tc>
          <w:tcPr>
            <w:tcW w:w="641" w:type="dxa"/>
          </w:tcPr>
          <w:p w:rsidR="00E46CE5" w:rsidRPr="00F619EF" w:rsidRDefault="00833152" w:rsidP="002B24B1">
            <w:pPr>
              <w:spacing w:line="360" w:lineRule="auto"/>
              <w:jc w:val="both"/>
            </w:pPr>
            <w:r>
              <w:t>15</w:t>
            </w:r>
            <w:r w:rsidR="00E46CE5" w:rsidRPr="00F619EF">
              <w:t>,</w:t>
            </w:r>
            <w:r>
              <w:t>5</w:t>
            </w:r>
          </w:p>
        </w:tc>
        <w:tc>
          <w:tcPr>
            <w:tcW w:w="567" w:type="dxa"/>
          </w:tcPr>
          <w:p w:rsidR="00E46CE5" w:rsidRPr="00F619EF" w:rsidRDefault="00833152" w:rsidP="002B24B1">
            <w:pPr>
              <w:spacing w:line="360" w:lineRule="auto"/>
              <w:jc w:val="both"/>
            </w:pPr>
            <w:r>
              <w:t>15</w:t>
            </w:r>
            <w:r w:rsidR="00E46CE5" w:rsidRPr="00F619EF">
              <w:t>,0</w:t>
            </w:r>
          </w:p>
        </w:tc>
        <w:tc>
          <w:tcPr>
            <w:tcW w:w="1652" w:type="dxa"/>
          </w:tcPr>
          <w:p w:rsidR="00E46CE5" w:rsidRPr="00F619EF" w:rsidRDefault="00833152" w:rsidP="002B24B1">
            <w:pPr>
              <w:jc w:val="both"/>
            </w:pPr>
            <w:r>
              <w:t>Finansavimą gavusių teritorijų skaičius</w:t>
            </w:r>
            <w:r w:rsidR="00E46CE5" w:rsidRPr="00F619EF">
              <w:t>, vnt.</w:t>
            </w:r>
          </w:p>
        </w:tc>
        <w:tc>
          <w:tcPr>
            <w:tcW w:w="456" w:type="dxa"/>
          </w:tcPr>
          <w:p w:rsidR="00E46CE5" w:rsidRPr="00F619EF" w:rsidRDefault="00833152" w:rsidP="002B24B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E46CE5" w:rsidRPr="00F619EF" w:rsidRDefault="00E46CE5" w:rsidP="002B24B1">
            <w:pPr>
              <w:spacing w:line="360" w:lineRule="auto"/>
              <w:jc w:val="both"/>
            </w:pPr>
            <w:r w:rsidRPr="00F619EF">
              <w:t>1</w:t>
            </w:r>
            <w:r w:rsidR="00833152">
              <w:t>1</w:t>
            </w:r>
          </w:p>
        </w:tc>
        <w:tc>
          <w:tcPr>
            <w:tcW w:w="456" w:type="dxa"/>
          </w:tcPr>
          <w:p w:rsidR="00E46CE5" w:rsidRPr="00F619EF" w:rsidRDefault="00E46CE5" w:rsidP="002B24B1">
            <w:pPr>
              <w:spacing w:line="360" w:lineRule="auto"/>
              <w:jc w:val="both"/>
            </w:pPr>
            <w:r w:rsidRPr="00F619EF">
              <w:t>1</w:t>
            </w:r>
            <w:r w:rsidR="00833152">
              <w:t>1</w:t>
            </w:r>
          </w:p>
        </w:tc>
        <w:tc>
          <w:tcPr>
            <w:tcW w:w="1091" w:type="dxa"/>
          </w:tcPr>
          <w:p w:rsidR="00E46CE5" w:rsidRPr="00F619EF" w:rsidRDefault="00E46CE5" w:rsidP="002B24B1">
            <w:pPr>
              <w:jc w:val="both"/>
            </w:pPr>
            <w:r>
              <w:t>Kultūros ir švietimo skyrius</w:t>
            </w:r>
          </w:p>
        </w:tc>
      </w:tr>
    </w:tbl>
    <w:p w:rsidR="00E46CE5" w:rsidRDefault="00833152" w:rsidP="00833152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right"/>
      </w:pPr>
      <w:r>
        <w:t>„</w:t>
      </w:r>
    </w:p>
    <w:p w:rsidR="004F285B" w:rsidRDefault="006F19F6" w:rsidP="00A91A1F">
      <w:pPr>
        <w:tabs>
          <w:tab w:val="left" w:pos="680"/>
          <w:tab w:val="left" w:pos="1206"/>
        </w:tabs>
        <w:spacing w:line="360" w:lineRule="auto"/>
        <w:jc w:val="both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BA" w:rsidRDefault="00C059BA">
      <w:r>
        <w:separator/>
      </w:r>
    </w:p>
  </w:endnote>
  <w:endnote w:type="continuationSeparator" w:id="0">
    <w:p w:rsidR="00C059BA" w:rsidRDefault="00C0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BA" w:rsidRDefault="00C059BA">
      <w:r>
        <w:separator/>
      </w:r>
    </w:p>
  </w:footnote>
  <w:footnote w:type="continuationSeparator" w:id="0">
    <w:p w:rsidR="00C059BA" w:rsidRDefault="00C0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315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4311A"/>
    <w:rsid w:val="000F01F5"/>
    <w:rsid w:val="00104748"/>
    <w:rsid w:val="00111D26"/>
    <w:rsid w:val="001156B7"/>
    <w:rsid w:val="0012091C"/>
    <w:rsid w:val="00132437"/>
    <w:rsid w:val="00211F14"/>
    <w:rsid w:val="002700C0"/>
    <w:rsid w:val="002A753D"/>
    <w:rsid w:val="002D3955"/>
    <w:rsid w:val="00305758"/>
    <w:rsid w:val="00341D56"/>
    <w:rsid w:val="00361287"/>
    <w:rsid w:val="00384B4D"/>
    <w:rsid w:val="003975CE"/>
    <w:rsid w:val="003A1233"/>
    <w:rsid w:val="003A762C"/>
    <w:rsid w:val="00475F17"/>
    <w:rsid w:val="004777B4"/>
    <w:rsid w:val="004845CD"/>
    <w:rsid w:val="004968FC"/>
    <w:rsid w:val="004F285B"/>
    <w:rsid w:val="004F772A"/>
    <w:rsid w:val="00503B36"/>
    <w:rsid w:val="00504780"/>
    <w:rsid w:val="00537E8F"/>
    <w:rsid w:val="00561916"/>
    <w:rsid w:val="005635C8"/>
    <w:rsid w:val="00582593"/>
    <w:rsid w:val="005855CF"/>
    <w:rsid w:val="005A4424"/>
    <w:rsid w:val="005F38B6"/>
    <w:rsid w:val="005F3F9E"/>
    <w:rsid w:val="006142AA"/>
    <w:rsid w:val="006213AE"/>
    <w:rsid w:val="00675E4C"/>
    <w:rsid w:val="006F19F6"/>
    <w:rsid w:val="00776F64"/>
    <w:rsid w:val="00794407"/>
    <w:rsid w:val="00794C2F"/>
    <w:rsid w:val="007951EA"/>
    <w:rsid w:val="00796C66"/>
    <w:rsid w:val="007A3F5C"/>
    <w:rsid w:val="007B6A6E"/>
    <w:rsid w:val="007D67D1"/>
    <w:rsid w:val="007E4516"/>
    <w:rsid w:val="00833152"/>
    <w:rsid w:val="00872337"/>
    <w:rsid w:val="008A401C"/>
    <w:rsid w:val="00901B2A"/>
    <w:rsid w:val="00933538"/>
    <w:rsid w:val="0093412A"/>
    <w:rsid w:val="009A2784"/>
    <w:rsid w:val="009B4614"/>
    <w:rsid w:val="009E70D9"/>
    <w:rsid w:val="009F2EB2"/>
    <w:rsid w:val="00A91A1F"/>
    <w:rsid w:val="00AE325A"/>
    <w:rsid w:val="00B01E65"/>
    <w:rsid w:val="00B12803"/>
    <w:rsid w:val="00BA65BB"/>
    <w:rsid w:val="00BB70B1"/>
    <w:rsid w:val="00C059BA"/>
    <w:rsid w:val="00C06CE3"/>
    <w:rsid w:val="00C16EA1"/>
    <w:rsid w:val="00C44248"/>
    <w:rsid w:val="00C7010B"/>
    <w:rsid w:val="00C80BD2"/>
    <w:rsid w:val="00CC1DF9"/>
    <w:rsid w:val="00D03D5A"/>
    <w:rsid w:val="00D74773"/>
    <w:rsid w:val="00D8136A"/>
    <w:rsid w:val="00D92F9D"/>
    <w:rsid w:val="00DB7660"/>
    <w:rsid w:val="00DC6469"/>
    <w:rsid w:val="00E032E8"/>
    <w:rsid w:val="00E07497"/>
    <w:rsid w:val="00E432BE"/>
    <w:rsid w:val="00E46CE5"/>
    <w:rsid w:val="00E971B5"/>
    <w:rsid w:val="00EE645F"/>
    <w:rsid w:val="00EF6A79"/>
    <w:rsid w:val="00F54307"/>
    <w:rsid w:val="00F619EF"/>
    <w:rsid w:val="00F8159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AAA98E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1B02F3"/>
    <w:rsid w:val="003B6AE0"/>
    <w:rsid w:val="005F6CBD"/>
    <w:rsid w:val="00834364"/>
    <w:rsid w:val="00BD279F"/>
    <w:rsid w:val="00C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713D-C7ED-4BFD-8C58-1B8D7FD5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3</Pages>
  <Words>480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Miltenienė Vaida</cp:lastModifiedBy>
  <cp:revision>4</cp:revision>
  <cp:lastPrinted>2016-12-14T14:13:00Z</cp:lastPrinted>
  <dcterms:created xsi:type="dcterms:W3CDTF">2017-06-20T13:29:00Z</dcterms:created>
  <dcterms:modified xsi:type="dcterms:W3CDTF">2017-06-21T08:06:00Z</dcterms:modified>
</cp:coreProperties>
</file>