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FC" w:rsidRDefault="00BF20FC" w:rsidP="009B6604">
      <w:pPr>
        <w:spacing w:line="276" w:lineRule="auto"/>
        <w:jc w:val="center"/>
        <w:outlineLvl w:val="0"/>
        <w:rPr>
          <w:caps/>
          <w:lang w:val="lt-LT"/>
        </w:rPr>
      </w:pPr>
      <w:r>
        <w:rPr>
          <w:caps/>
          <w:lang w:val="lt-LT"/>
        </w:rPr>
        <w:t xml:space="preserve">                                                            </w:t>
      </w:r>
      <w:r w:rsidRPr="00BF20FC">
        <w:rPr>
          <w:caps/>
          <w:lang w:val="lt-LT"/>
        </w:rPr>
        <w:t>PRITARTA</w:t>
      </w:r>
    </w:p>
    <w:p w:rsidR="00BF20FC" w:rsidRDefault="00BF20FC" w:rsidP="009B6604">
      <w:pPr>
        <w:spacing w:line="276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Molėtų rajono savivaldybės</w:t>
      </w:r>
    </w:p>
    <w:p w:rsidR="00BF20FC" w:rsidRDefault="00BF20FC" w:rsidP="009B6604">
      <w:pPr>
        <w:spacing w:line="276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tarybos 2017 m. kovo     d.</w:t>
      </w:r>
    </w:p>
    <w:p w:rsidR="00BF20FC" w:rsidRPr="00BF20FC" w:rsidRDefault="00BF20FC" w:rsidP="009B6604">
      <w:pPr>
        <w:spacing w:line="276" w:lineRule="auto"/>
        <w:jc w:val="center"/>
        <w:outlineLvl w:val="0"/>
        <w:rPr>
          <w:caps/>
          <w:lang w:val="lt-LT"/>
        </w:rPr>
      </w:pPr>
      <w:r>
        <w:rPr>
          <w:lang w:val="lt-LT"/>
        </w:rPr>
        <w:t xml:space="preserve">                                                                     sprendimu Nr.B1-</w:t>
      </w:r>
    </w:p>
    <w:p w:rsidR="00BF20FC" w:rsidRDefault="00BF20FC" w:rsidP="009B6604">
      <w:pPr>
        <w:spacing w:line="276" w:lineRule="auto"/>
        <w:jc w:val="center"/>
        <w:outlineLvl w:val="0"/>
        <w:rPr>
          <w:b/>
          <w:caps/>
          <w:sz w:val="28"/>
          <w:szCs w:val="28"/>
          <w:lang w:val="lt-LT"/>
        </w:rPr>
      </w:pPr>
    </w:p>
    <w:p w:rsidR="00BF20FC" w:rsidRDefault="00BF20FC" w:rsidP="009B6604">
      <w:pPr>
        <w:spacing w:line="276" w:lineRule="auto"/>
        <w:jc w:val="center"/>
        <w:outlineLvl w:val="0"/>
        <w:rPr>
          <w:b/>
          <w:caps/>
          <w:sz w:val="28"/>
          <w:szCs w:val="28"/>
          <w:lang w:val="lt-LT"/>
        </w:rPr>
      </w:pPr>
    </w:p>
    <w:p w:rsidR="00260294" w:rsidRPr="00807D45" w:rsidRDefault="00260294" w:rsidP="009B6604">
      <w:pPr>
        <w:spacing w:line="276" w:lineRule="auto"/>
        <w:jc w:val="center"/>
        <w:outlineLvl w:val="0"/>
        <w:rPr>
          <w:b/>
          <w:caps/>
          <w:sz w:val="28"/>
          <w:szCs w:val="28"/>
          <w:lang w:val="lt-LT"/>
        </w:rPr>
      </w:pPr>
      <w:r w:rsidRPr="00807D45">
        <w:rPr>
          <w:b/>
          <w:caps/>
          <w:sz w:val="28"/>
          <w:szCs w:val="28"/>
          <w:lang w:val="lt-LT"/>
        </w:rPr>
        <w:t>MOLĖTŲ „VYTURĖLIO“ VAIKŲ LOPŠELIO</w:t>
      </w:r>
      <w:r w:rsidR="00807D45" w:rsidRPr="00807D45">
        <w:rPr>
          <w:b/>
          <w:caps/>
          <w:sz w:val="28"/>
          <w:szCs w:val="28"/>
          <w:lang w:val="lt-LT"/>
        </w:rPr>
        <w:t xml:space="preserve"> </w:t>
      </w:r>
      <w:r w:rsidRPr="00807D45">
        <w:rPr>
          <w:b/>
          <w:caps/>
          <w:sz w:val="28"/>
          <w:szCs w:val="28"/>
          <w:lang w:val="lt-LT"/>
        </w:rPr>
        <w:t>-</w:t>
      </w:r>
      <w:r w:rsidR="00807D45" w:rsidRPr="00807D45">
        <w:rPr>
          <w:b/>
          <w:caps/>
          <w:sz w:val="28"/>
          <w:szCs w:val="28"/>
          <w:lang w:val="lt-LT"/>
        </w:rPr>
        <w:t xml:space="preserve"> </w:t>
      </w:r>
      <w:r w:rsidRPr="00807D45">
        <w:rPr>
          <w:b/>
          <w:caps/>
          <w:sz w:val="28"/>
          <w:szCs w:val="28"/>
          <w:lang w:val="lt-LT"/>
        </w:rPr>
        <w:t>DARŽELIO</w:t>
      </w:r>
      <w:r w:rsidR="00CD5B9E" w:rsidRPr="00807D45">
        <w:rPr>
          <w:b/>
          <w:caps/>
          <w:sz w:val="28"/>
          <w:szCs w:val="28"/>
          <w:lang w:val="lt-LT"/>
        </w:rPr>
        <w:t xml:space="preserve"> </w:t>
      </w:r>
      <w:r w:rsidR="00B35DB7" w:rsidRPr="00807D45">
        <w:rPr>
          <w:b/>
          <w:caps/>
          <w:sz w:val="28"/>
          <w:szCs w:val="28"/>
          <w:lang w:val="lt-LT"/>
        </w:rPr>
        <w:t>DIREKTORIAUS</w:t>
      </w:r>
      <w:r w:rsidR="007D18C2" w:rsidRPr="00807D45">
        <w:rPr>
          <w:b/>
          <w:caps/>
          <w:sz w:val="28"/>
          <w:szCs w:val="28"/>
          <w:lang w:val="lt-LT"/>
        </w:rPr>
        <w:t xml:space="preserve">  2016</w:t>
      </w:r>
      <w:r w:rsidR="006B67AC" w:rsidRPr="00807D45">
        <w:rPr>
          <w:b/>
          <w:caps/>
          <w:sz w:val="28"/>
          <w:szCs w:val="28"/>
          <w:lang w:val="lt-LT"/>
        </w:rPr>
        <w:t xml:space="preserve"> </w:t>
      </w:r>
      <w:r w:rsidR="009B6604">
        <w:rPr>
          <w:b/>
          <w:caps/>
          <w:sz w:val="28"/>
          <w:szCs w:val="28"/>
          <w:lang w:val="lt-LT"/>
        </w:rPr>
        <w:t xml:space="preserve">METŲ </w:t>
      </w:r>
      <w:r w:rsidRPr="00807D45">
        <w:rPr>
          <w:b/>
          <w:caps/>
          <w:sz w:val="28"/>
          <w:szCs w:val="28"/>
          <w:lang w:val="lt-LT"/>
        </w:rPr>
        <w:t>VEIKLOS ATASKAITA</w:t>
      </w:r>
    </w:p>
    <w:p w:rsidR="00807D45" w:rsidRPr="00807D45" w:rsidRDefault="00807D45" w:rsidP="00BF20FC">
      <w:pPr>
        <w:rPr>
          <w:caps/>
          <w:lang w:val="lt-LT"/>
        </w:rPr>
      </w:pPr>
    </w:p>
    <w:p w:rsidR="00CB749E" w:rsidRDefault="00CB749E" w:rsidP="00260294">
      <w:pPr>
        <w:jc w:val="center"/>
        <w:outlineLvl w:val="0"/>
        <w:rPr>
          <w:b/>
          <w:caps/>
          <w:lang w:val="lt-LT"/>
        </w:rPr>
      </w:pPr>
    </w:p>
    <w:p w:rsidR="00913166" w:rsidRPr="00D4124B" w:rsidRDefault="00913166" w:rsidP="00913166">
      <w:pPr>
        <w:pStyle w:val="Sraopastraipa"/>
        <w:numPr>
          <w:ilvl w:val="0"/>
          <w:numId w:val="45"/>
        </w:numPr>
        <w:outlineLvl w:val="0"/>
        <w:rPr>
          <w:b/>
          <w:caps/>
          <w:lang w:val="lt-LT"/>
        </w:rPr>
      </w:pPr>
      <w:r w:rsidRPr="00D4124B">
        <w:rPr>
          <w:b/>
          <w:lang w:val="lt-LT"/>
        </w:rPr>
        <w:t>Informacija apie žmogiškuosius išteklius bei ūkinę – finansinę veiklą.</w:t>
      </w:r>
    </w:p>
    <w:p w:rsidR="00913166" w:rsidRDefault="00913166" w:rsidP="00913166">
      <w:pPr>
        <w:pStyle w:val="Sraopastraipa"/>
        <w:numPr>
          <w:ilvl w:val="1"/>
          <w:numId w:val="45"/>
        </w:numPr>
        <w:jc w:val="both"/>
      </w:pPr>
      <w:r>
        <w:t xml:space="preserve"> </w:t>
      </w:r>
      <w:proofErr w:type="spellStart"/>
      <w:r>
        <w:t>Etatų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2016 m. </w:t>
      </w:r>
      <w:proofErr w:type="spellStart"/>
      <w:r>
        <w:t>pabaigoje</w:t>
      </w:r>
      <w:proofErr w:type="spellEnd"/>
      <w:r>
        <w:t>.</w:t>
      </w:r>
    </w:p>
    <w:p w:rsidR="00913166" w:rsidRPr="00E52202" w:rsidRDefault="00913166" w:rsidP="00913166">
      <w:pPr>
        <w:ind w:firstLine="720"/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83"/>
        <w:gridCol w:w="2638"/>
      </w:tblGrid>
      <w:tr w:rsidR="00913166" w:rsidRPr="0082298B" w:rsidTr="008018BA">
        <w:trPr>
          <w:trHeight w:val="70"/>
        </w:trPr>
        <w:tc>
          <w:tcPr>
            <w:tcW w:w="3119" w:type="dxa"/>
          </w:tcPr>
          <w:p w:rsidR="00913166" w:rsidRDefault="00913166" w:rsidP="008018BA">
            <w:proofErr w:type="spellStart"/>
            <w:r>
              <w:t>Administracija</w:t>
            </w:r>
            <w:proofErr w:type="spellEnd"/>
            <w:r>
              <w:t xml:space="preserve"> (</w:t>
            </w:r>
            <w:proofErr w:type="spellStart"/>
            <w:r>
              <w:t>direktorius</w:t>
            </w:r>
            <w:proofErr w:type="spellEnd"/>
            <w:r>
              <w:t xml:space="preserve">,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ugdymui</w:t>
            </w:r>
            <w:proofErr w:type="spellEnd"/>
            <w:r>
              <w:t xml:space="preserve"> ir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reiklams</w:t>
            </w:r>
            <w:proofErr w:type="spellEnd"/>
            <w:r>
              <w:t xml:space="preserve">, </w:t>
            </w:r>
            <w:proofErr w:type="spellStart"/>
            <w:r>
              <w:t>buhalteris</w:t>
            </w:r>
            <w:proofErr w:type="spellEnd"/>
            <w:r>
              <w:t xml:space="preserve">, </w:t>
            </w:r>
            <w:proofErr w:type="spellStart"/>
            <w:r>
              <w:t>dietistas</w:t>
            </w:r>
            <w:proofErr w:type="spellEnd"/>
            <w:r>
              <w:t xml:space="preserve">, </w:t>
            </w:r>
            <w:proofErr w:type="spellStart"/>
            <w:r>
              <w:t>apskaitininkas</w:t>
            </w:r>
            <w:proofErr w:type="spellEnd"/>
            <w:r>
              <w:t xml:space="preserve">, </w:t>
            </w:r>
            <w:proofErr w:type="spellStart"/>
            <w:r>
              <w:t>raštvedys</w:t>
            </w:r>
            <w:proofErr w:type="spellEnd"/>
            <w:r>
              <w:t>)</w:t>
            </w:r>
          </w:p>
          <w:p w:rsidR="00913166" w:rsidRPr="0082298B" w:rsidRDefault="00913166" w:rsidP="008018BA"/>
        </w:tc>
        <w:tc>
          <w:tcPr>
            <w:tcW w:w="3883" w:type="dxa"/>
          </w:tcPr>
          <w:p w:rsidR="00913166" w:rsidRPr="0082298B" w:rsidRDefault="00913166" w:rsidP="008018BA">
            <w:proofErr w:type="spellStart"/>
            <w:r>
              <w:t>Pedagoginiai</w:t>
            </w:r>
            <w:proofErr w:type="spellEnd"/>
            <w:r>
              <w:t xml:space="preserve"> </w:t>
            </w:r>
            <w:proofErr w:type="spellStart"/>
            <w:r>
              <w:t>darbuotojai</w:t>
            </w:r>
            <w:proofErr w:type="spellEnd"/>
            <w:r>
              <w:t xml:space="preserve"> (</w:t>
            </w:r>
            <w:proofErr w:type="spellStart"/>
            <w:r>
              <w:t>auklėtojai</w:t>
            </w:r>
            <w:proofErr w:type="spellEnd"/>
            <w:r>
              <w:t xml:space="preserve">, spec. </w:t>
            </w:r>
            <w:proofErr w:type="spellStart"/>
            <w:r>
              <w:t>pedagogai</w:t>
            </w:r>
            <w:proofErr w:type="spellEnd"/>
            <w:r>
              <w:t xml:space="preserve">, </w:t>
            </w:r>
            <w:proofErr w:type="spellStart"/>
            <w:r>
              <w:t>meninio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mokytojas</w:t>
            </w:r>
            <w:proofErr w:type="spellEnd"/>
            <w:r>
              <w:t xml:space="preserve">, </w:t>
            </w: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padėjėjai</w:t>
            </w:r>
            <w:proofErr w:type="spellEnd"/>
            <w:r>
              <w:t>)</w:t>
            </w:r>
          </w:p>
        </w:tc>
        <w:tc>
          <w:tcPr>
            <w:tcW w:w="2638" w:type="dxa"/>
          </w:tcPr>
          <w:p w:rsidR="00913166" w:rsidRDefault="00913166" w:rsidP="008018BA">
            <w:proofErr w:type="spellStart"/>
            <w:r>
              <w:t>Ūkinis</w:t>
            </w:r>
            <w:proofErr w:type="spellEnd"/>
            <w:r>
              <w:t xml:space="preserve"> – </w:t>
            </w:r>
            <w:proofErr w:type="spellStart"/>
            <w:r>
              <w:t>techninis</w:t>
            </w:r>
            <w:proofErr w:type="spellEnd"/>
            <w:r>
              <w:t xml:space="preserve"> </w:t>
            </w:r>
            <w:proofErr w:type="spellStart"/>
            <w:r>
              <w:t>personalas</w:t>
            </w:r>
            <w:proofErr w:type="spellEnd"/>
            <w:r>
              <w:t xml:space="preserve"> (ir 8 </w:t>
            </w:r>
            <w:proofErr w:type="spellStart"/>
            <w:r>
              <w:t>kūrikai</w:t>
            </w:r>
            <w:proofErr w:type="spellEnd"/>
            <w:r>
              <w:t>).</w:t>
            </w:r>
          </w:p>
          <w:p w:rsidR="00913166" w:rsidRPr="0082298B" w:rsidRDefault="00913166" w:rsidP="008018BA">
            <w:pPr>
              <w:jc w:val="center"/>
            </w:pPr>
          </w:p>
        </w:tc>
      </w:tr>
      <w:tr w:rsidR="00913166" w:rsidRPr="007445D1" w:rsidTr="008018BA">
        <w:trPr>
          <w:trHeight w:val="70"/>
        </w:trPr>
        <w:tc>
          <w:tcPr>
            <w:tcW w:w="3119" w:type="dxa"/>
          </w:tcPr>
          <w:p w:rsidR="00913166" w:rsidRPr="007445D1" w:rsidRDefault="00913166" w:rsidP="008018BA">
            <w:pPr>
              <w:jc w:val="center"/>
            </w:pPr>
            <w:r>
              <w:t>7</w:t>
            </w:r>
          </w:p>
        </w:tc>
        <w:tc>
          <w:tcPr>
            <w:tcW w:w="3883" w:type="dxa"/>
          </w:tcPr>
          <w:p w:rsidR="00913166" w:rsidRPr="007445D1" w:rsidRDefault="00913166" w:rsidP="008018BA">
            <w:pPr>
              <w:jc w:val="center"/>
            </w:pPr>
            <w:r>
              <w:t>28,2</w:t>
            </w:r>
          </w:p>
        </w:tc>
        <w:tc>
          <w:tcPr>
            <w:tcW w:w="2638" w:type="dxa"/>
          </w:tcPr>
          <w:p w:rsidR="00913166" w:rsidRPr="007445D1" w:rsidRDefault="00913166" w:rsidP="008018BA">
            <w:r>
              <w:t>35,3</w:t>
            </w:r>
          </w:p>
        </w:tc>
      </w:tr>
    </w:tbl>
    <w:p w:rsidR="00913166" w:rsidRDefault="00913166" w:rsidP="00913166">
      <w:pPr>
        <w:pStyle w:val="Sraopastraipa"/>
        <w:numPr>
          <w:ilvl w:val="1"/>
          <w:numId w:val="45"/>
        </w:numPr>
      </w:pPr>
      <w:r>
        <w:t xml:space="preserve"> 2016 m. </w:t>
      </w:r>
      <w:proofErr w:type="spellStart"/>
      <w:r>
        <w:t>biudžetas</w:t>
      </w:r>
      <w:proofErr w:type="spellEnd"/>
      <w:r>
        <w:t>:</w:t>
      </w:r>
    </w:p>
    <w:tbl>
      <w:tblPr>
        <w:tblStyle w:val="Lentelstinklelis"/>
        <w:tblpPr w:leftFromText="180" w:rightFromText="180" w:vertAnchor="text" w:horzAnchor="margin" w:tblpY="96"/>
        <w:tblW w:w="9648" w:type="dxa"/>
        <w:tblLook w:val="01E0" w:firstRow="1" w:lastRow="1" w:firstColumn="1" w:lastColumn="1" w:noHBand="0" w:noVBand="0"/>
      </w:tblPr>
      <w:tblGrid>
        <w:gridCol w:w="4770"/>
        <w:gridCol w:w="2439"/>
        <w:gridCol w:w="2439"/>
      </w:tblGrid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Pr="005970AB">
              <w:rPr>
                <w:lang w:val="lt-LT"/>
              </w:rPr>
              <w:t>Skirtos lėšos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5970AB">
              <w:rPr>
                <w:lang w:val="lt-LT"/>
              </w:rPr>
              <w:t xml:space="preserve"> m</w:t>
            </w:r>
            <w:r>
              <w:rPr>
                <w:lang w:val="lt-LT"/>
              </w:rPr>
              <w:t>etai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2016 metai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Savivaldybės biudžeto lėšos SP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339685,1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380700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Valstybės biudžeto lėšos MK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198998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196900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Lėšos MMA padidinimui</w:t>
            </w:r>
          </w:p>
        </w:tc>
        <w:tc>
          <w:tcPr>
            <w:tcW w:w="1620" w:type="dxa"/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6287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5199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49566D" w:rsidRDefault="00913166" w:rsidP="008018BA"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t>V</w:t>
            </w:r>
            <w:r w:rsidRPr="0049566D">
              <w:t>alstybės</w:t>
            </w:r>
            <w:proofErr w:type="spellEnd"/>
            <w:r w:rsidRPr="0049566D">
              <w:t xml:space="preserve"> </w:t>
            </w:r>
            <w:proofErr w:type="spellStart"/>
            <w:r w:rsidRPr="0049566D">
              <w:t>biudžeto</w:t>
            </w:r>
            <w:proofErr w:type="spellEnd"/>
            <w:r w:rsidRPr="0049566D">
              <w:t xml:space="preserve"> </w:t>
            </w:r>
            <w:proofErr w:type="spellStart"/>
            <w:r w:rsidRPr="0049566D">
              <w:t>specialioji</w:t>
            </w:r>
            <w:proofErr w:type="spellEnd"/>
            <w:r w:rsidRPr="0049566D">
              <w:t xml:space="preserve"> </w:t>
            </w:r>
            <w:proofErr w:type="spellStart"/>
            <w:r w:rsidRPr="0049566D">
              <w:t>tikslinė</w:t>
            </w:r>
            <w:proofErr w:type="spellEnd"/>
            <w:r w:rsidRPr="0049566D">
              <w:t xml:space="preserve"> </w:t>
            </w:r>
            <w:proofErr w:type="spellStart"/>
            <w:r w:rsidRPr="0049566D">
              <w:t>dotacija</w:t>
            </w:r>
            <w:proofErr w:type="spellEnd"/>
            <w:r w:rsidRPr="0049566D">
              <w:t xml:space="preserve"> (</w:t>
            </w:r>
            <w:proofErr w:type="spellStart"/>
            <w:r>
              <w:t>nemokamam</w:t>
            </w:r>
            <w:proofErr w:type="spellEnd"/>
            <w:r>
              <w:t xml:space="preserve"> </w:t>
            </w:r>
            <w:proofErr w:type="spellStart"/>
            <w:r>
              <w:t>maitinimui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1269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Lėšos sveikatos priežiūrai</w:t>
            </w:r>
          </w:p>
        </w:tc>
        <w:tc>
          <w:tcPr>
            <w:tcW w:w="1620" w:type="dxa"/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72842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80847,8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Pajamos už teikiamas paslaugas SP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72842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80847,8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Labdaros ir paramos lėšos (2%)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1149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1622,7</w:t>
            </w:r>
          </w:p>
        </w:tc>
      </w:tr>
      <w:tr w:rsidR="00913166" w:rsidRPr="005970AB" w:rsidTr="008018BA">
        <w:tc>
          <w:tcPr>
            <w:tcW w:w="3168" w:type="dxa"/>
          </w:tcPr>
          <w:p w:rsidR="00913166" w:rsidRPr="005970AB" w:rsidRDefault="00913166" w:rsidP="008018BA">
            <w:pPr>
              <w:rPr>
                <w:lang w:val="lt-LT"/>
              </w:rPr>
            </w:pPr>
            <w:r>
              <w:rPr>
                <w:lang w:val="lt-LT"/>
              </w:rPr>
              <w:t xml:space="preserve">  Iš viso :</w:t>
            </w:r>
          </w:p>
        </w:tc>
        <w:tc>
          <w:tcPr>
            <w:tcW w:w="1620" w:type="dxa"/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621789,1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913166" w:rsidRPr="005970AB" w:rsidRDefault="00913166" w:rsidP="008018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669069,6</w:t>
            </w:r>
          </w:p>
        </w:tc>
      </w:tr>
    </w:tbl>
    <w:p w:rsidR="00913166" w:rsidRPr="00670A8C" w:rsidRDefault="00913166" w:rsidP="00913166">
      <w:pPr>
        <w:outlineLvl w:val="0"/>
        <w:rPr>
          <w:caps/>
          <w:lang w:val="lt-LT"/>
        </w:rPr>
      </w:pPr>
    </w:p>
    <w:p w:rsidR="00C06279" w:rsidRDefault="00C06279" w:rsidP="00C06279">
      <w:pPr>
        <w:pStyle w:val="Antrats"/>
        <w:tabs>
          <w:tab w:val="clear" w:pos="4153"/>
          <w:tab w:val="clear" w:pos="8306"/>
        </w:tabs>
        <w:spacing w:line="360" w:lineRule="auto"/>
        <w:ind w:left="720"/>
        <w:jc w:val="both"/>
        <w:rPr>
          <w:b/>
          <w:caps/>
          <w:szCs w:val="24"/>
          <w:lang w:eastAsia="en-US"/>
        </w:rPr>
      </w:pPr>
    </w:p>
    <w:p w:rsidR="007A02B5" w:rsidRPr="00EA30C0" w:rsidRDefault="00913166" w:rsidP="00C06279">
      <w:pPr>
        <w:pStyle w:val="Antrats"/>
        <w:tabs>
          <w:tab w:val="clear" w:pos="4153"/>
          <w:tab w:val="clear" w:pos="8306"/>
        </w:tabs>
        <w:spacing w:line="360" w:lineRule="auto"/>
        <w:ind w:left="720"/>
        <w:jc w:val="both"/>
        <w:rPr>
          <w:b/>
          <w:caps/>
          <w:szCs w:val="24"/>
          <w:lang w:eastAsia="en-US"/>
        </w:rPr>
      </w:pPr>
      <w:r>
        <w:rPr>
          <w:b/>
          <w:caps/>
          <w:szCs w:val="24"/>
          <w:lang w:eastAsia="en-US"/>
        </w:rPr>
        <w:t>2</w:t>
      </w:r>
      <w:r w:rsidR="00C06279" w:rsidRPr="00EA30C0">
        <w:rPr>
          <w:b/>
          <w:caps/>
          <w:szCs w:val="24"/>
          <w:lang w:eastAsia="en-US"/>
        </w:rPr>
        <w:t xml:space="preserve">.  </w:t>
      </w:r>
      <w:r w:rsidR="00306A52" w:rsidRPr="00EA30C0">
        <w:rPr>
          <w:rFonts w:eastAsia="SimSun"/>
          <w:b/>
          <w:lang w:eastAsia="zh-CN"/>
        </w:rPr>
        <w:t>T</w:t>
      </w:r>
      <w:r w:rsidR="00165B5F" w:rsidRPr="00EA30C0">
        <w:rPr>
          <w:rFonts w:eastAsia="SimSun"/>
          <w:b/>
          <w:lang w:eastAsia="zh-CN"/>
        </w:rPr>
        <w:t xml:space="preserve">rumpa įstaigos veiklos </w:t>
      </w:r>
      <w:r w:rsidR="001061E5" w:rsidRPr="00EA30C0">
        <w:rPr>
          <w:rFonts w:eastAsia="SimSun"/>
          <w:b/>
          <w:lang w:eastAsia="zh-CN"/>
        </w:rPr>
        <w:t xml:space="preserve">rezultatų </w:t>
      </w:r>
      <w:r w:rsidR="00165B5F" w:rsidRPr="00EA30C0">
        <w:rPr>
          <w:rFonts w:eastAsia="SimSun"/>
          <w:b/>
          <w:lang w:eastAsia="zh-CN"/>
        </w:rPr>
        <w:t>apžvalga</w:t>
      </w:r>
    </w:p>
    <w:p w:rsidR="00064359" w:rsidRDefault="00E31D15" w:rsidP="00807D45">
      <w:pPr>
        <w:pStyle w:val="Sraopastraipa"/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 w:rsidRPr="00064359">
        <w:rPr>
          <w:rFonts w:eastAsia="SimSun"/>
          <w:szCs w:val="20"/>
          <w:lang w:val="lt-LT" w:eastAsia="zh-CN"/>
        </w:rPr>
        <w:t>2016 m. telkiau bendruomenę</w:t>
      </w:r>
      <w:r w:rsidR="00437A61" w:rsidRPr="00064359">
        <w:rPr>
          <w:rFonts w:eastAsia="SimSun"/>
          <w:szCs w:val="20"/>
          <w:lang w:val="lt-LT" w:eastAsia="zh-CN"/>
        </w:rPr>
        <w:t xml:space="preserve">  lopšelio-darželio 2014 -2016 m. veiklos strateg</w:t>
      </w:r>
      <w:r w:rsidR="00064359">
        <w:rPr>
          <w:rFonts w:eastAsia="SimSun"/>
          <w:szCs w:val="20"/>
          <w:lang w:val="lt-LT" w:eastAsia="zh-CN"/>
        </w:rPr>
        <w:t>iniame plane</w:t>
      </w:r>
    </w:p>
    <w:p w:rsidR="00437A61" w:rsidRPr="00064359" w:rsidRDefault="00E31D15" w:rsidP="00807D45">
      <w:pPr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 w:rsidRPr="00064359">
        <w:rPr>
          <w:rFonts w:eastAsia="SimSun"/>
          <w:szCs w:val="20"/>
          <w:lang w:val="lt-LT" w:eastAsia="zh-CN"/>
        </w:rPr>
        <w:t>bei metiniuose 2016</w:t>
      </w:r>
      <w:r w:rsidR="00437A61" w:rsidRPr="00064359">
        <w:rPr>
          <w:rFonts w:eastAsia="SimSun"/>
          <w:szCs w:val="20"/>
          <w:lang w:val="lt-LT" w:eastAsia="zh-CN"/>
        </w:rPr>
        <w:t xml:space="preserve"> m. veiklos planuose numatytų tikslų bei uždavinių įgyvendinimui. </w:t>
      </w:r>
    </w:p>
    <w:p w:rsidR="00437A61" w:rsidRPr="000C0A7A" w:rsidRDefault="00437A61" w:rsidP="00807D45">
      <w:pPr>
        <w:tabs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 w:rsidRPr="000C0A7A">
        <w:rPr>
          <w:szCs w:val="20"/>
          <w:lang w:val="lt-LT" w:eastAsia="lt-LT"/>
        </w:rPr>
        <w:t>Strateginis tikslas – užtikrinti į vaiką orientuotą ugdymą.</w:t>
      </w:r>
    </w:p>
    <w:p w:rsidR="00437A61" w:rsidRPr="000C0A7A" w:rsidRDefault="00437A61" w:rsidP="00437A61">
      <w:pPr>
        <w:tabs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 w:rsidRPr="000C0A7A">
        <w:rPr>
          <w:szCs w:val="20"/>
          <w:lang w:val="lt-LT" w:eastAsia="lt-LT"/>
        </w:rPr>
        <w:t>Uždaviniai :</w:t>
      </w:r>
    </w:p>
    <w:p w:rsidR="00437A61" w:rsidRPr="000C0A7A" w:rsidRDefault="00C06279" w:rsidP="00C06279">
      <w:pPr>
        <w:tabs>
          <w:tab w:val="center" w:pos="4819"/>
          <w:tab w:val="right" w:pos="9638"/>
        </w:tabs>
        <w:spacing w:line="360" w:lineRule="auto"/>
        <w:ind w:left="720"/>
        <w:jc w:val="both"/>
        <w:rPr>
          <w:rFonts w:eastAsia="SimSun"/>
          <w:szCs w:val="20"/>
          <w:lang w:val="lt-LT" w:eastAsia="zh-CN"/>
        </w:rPr>
      </w:pPr>
      <w:r>
        <w:rPr>
          <w:szCs w:val="20"/>
          <w:lang w:val="lt-LT" w:eastAsia="lt-LT"/>
        </w:rPr>
        <w:t xml:space="preserve"> 1.  </w:t>
      </w:r>
      <w:r w:rsidR="007D18C2">
        <w:rPr>
          <w:szCs w:val="20"/>
          <w:lang w:val="lt-LT" w:eastAsia="lt-LT"/>
        </w:rPr>
        <w:t>Kurti sąlygas individualiems vaikų ugdymosi poreikiams tenkinti.</w:t>
      </w:r>
    </w:p>
    <w:p w:rsidR="00437A61" w:rsidRPr="007D18C2" w:rsidRDefault="00C06279" w:rsidP="00C06279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>
        <w:rPr>
          <w:szCs w:val="20"/>
          <w:lang w:val="lt-LT" w:eastAsia="lt-LT"/>
        </w:rPr>
        <w:t xml:space="preserve"> </w:t>
      </w:r>
      <w:r>
        <w:rPr>
          <w:szCs w:val="20"/>
          <w:lang w:val="lt-LT" w:eastAsia="lt-LT"/>
        </w:rPr>
        <w:tab/>
      </w:r>
      <w:r>
        <w:rPr>
          <w:szCs w:val="20"/>
          <w:lang w:val="lt-LT" w:eastAsia="lt-LT"/>
        </w:rPr>
        <w:tab/>
        <w:t xml:space="preserve"> 2. </w:t>
      </w:r>
      <w:r w:rsidR="007D18C2">
        <w:rPr>
          <w:szCs w:val="20"/>
          <w:lang w:val="lt-LT" w:eastAsia="lt-LT"/>
        </w:rPr>
        <w:t>Pereiti prie ugdymo modelio, kai vaikai kasme</w:t>
      </w:r>
      <w:r w:rsidR="00B50C59">
        <w:rPr>
          <w:szCs w:val="20"/>
          <w:lang w:val="lt-LT" w:eastAsia="lt-LT"/>
        </w:rPr>
        <w:t>t, pagal amžių,</w:t>
      </w:r>
      <w:r w:rsidR="007D18C2">
        <w:rPr>
          <w:szCs w:val="20"/>
          <w:lang w:val="lt-LT" w:eastAsia="lt-LT"/>
        </w:rPr>
        <w:t xml:space="preserve"> pereina ugdytis į kitą grupę.</w:t>
      </w:r>
    </w:p>
    <w:p w:rsidR="00807D45" w:rsidRDefault="00B527EA" w:rsidP="00807D45">
      <w:pPr>
        <w:tabs>
          <w:tab w:val="left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 xml:space="preserve">     </w:t>
      </w:r>
      <w:r w:rsidR="00807D45">
        <w:rPr>
          <w:szCs w:val="20"/>
          <w:lang w:val="lt-LT" w:eastAsia="lt-LT"/>
        </w:rPr>
        <w:tab/>
      </w:r>
      <w:r>
        <w:rPr>
          <w:szCs w:val="20"/>
          <w:lang w:val="lt-LT" w:eastAsia="lt-LT"/>
        </w:rPr>
        <w:t xml:space="preserve">Siekdami </w:t>
      </w:r>
      <w:r w:rsidR="00650708">
        <w:rPr>
          <w:szCs w:val="20"/>
          <w:lang w:val="lt-LT" w:eastAsia="lt-LT"/>
        </w:rPr>
        <w:t xml:space="preserve"> tobulinti pasirinktus uždavinius</w:t>
      </w:r>
      <w:r>
        <w:rPr>
          <w:szCs w:val="20"/>
          <w:lang w:val="lt-LT" w:eastAsia="lt-LT"/>
        </w:rPr>
        <w:t xml:space="preserve"> nusprendėme, kad </w:t>
      </w:r>
      <w:r w:rsidR="00585C0E">
        <w:rPr>
          <w:szCs w:val="20"/>
          <w:lang w:val="lt-LT" w:eastAsia="lt-LT"/>
        </w:rPr>
        <w:t xml:space="preserve"> reikia sukurti labai tikslingą grupių aplinką, kuri atitiktų būtent konkretaus amžiaus vaikų raidą: knygutės, literatūros kūrinėliai, planšetės, edukacinės programėlės, dėlionės, konstruktoriai, vaidmenų žaidimai, dailės priemonės, sportinis inventorius: kamuoliai, dviratukai, </w:t>
      </w:r>
      <w:proofErr w:type="spellStart"/>
      <w:r w:rsidR="00585C0E">
        <w:rPr>
          <w:szCs w:val="20"/>
          <w:lang w:val="lt-LT" w:eastAsia="lt-LT"/>
        </w:rPr>
        <w:t>triratukai</w:t>
      </w:r>
      <w:proofErr w:type="spellEnd"/>
      <w:r w:rsidR="00585C0E">
        <w:rPr>
          <w:szCs w:val="20"/>
          <w:lang w:val="lt-LT" w:eastAsia="lt-LT"/>
        </w:rPr>
        <w:t xml:space="preserve">, veiklos erdvės, baldai ir t.t. Kadangi kasmet pakeisti visą grupių aplinka nei finansiškai, nei fiziškai neįmanoma, </w:t>
      </w:r>
      <w:r w:rsidR="00C417D2">
        <w:rPr>
          <w:szCs w:val="20"/>
          <w:lang w:val="lt-LT" w:eastAsia="lt-LT"/>
        </w:rPr>
        <w:t>nusprendėme išbandyti kitą būdą</w:t>
      </w:r>
      <w:r w:rsidR="00B50C59">
        <w:rPr>
          <w:szCs w:val="20"/>
          <w:lang w:val="lt-LT" w:eastAsia="lt-LT"/>
        </w:rPr>
        <w:t xml:space="preserve">, </w:t>
      </w:r>
      <w:r w:rsidR="00C417D2">
        <w:rPr>
          <w:szCs w:val="20"/>
          <w:lang w:val="lt-LT" w:eastAsia="lt-LT"/>
        </w:rPr>
        <w:lastRenderedPageBreak/>
        <w:t xml:space="preserve">kad </w:t>
      </w:r>
      <w:r w:rsidR="00B50C59">
        <w:rPr>
          <w:szCs w:val="20"/>
          <w:lang w:val="lt-LT" w:eastAsia="lt-LT"/>
        </w:rPr>
        <w:t>nuo rugsėjo 1 d. vaikai pere</w:t>
      </w:r>
      <w:r w:rsidR="00C417D2">
        <w:rPr>
          <w:szCs w:val="20"/>
          <w:lang w:val="lt-LT" w:eastAsia="lt-LT"/>
        </w:rPr>
        <w:t>itų</w:t>
      </w:r>
      <w:r w:rsidR="00585C0E">
        <w:rPr>
          <w:szCs w:val="20"/>
          <w:lang w:val="lt-LT" w:eastAsia="lt-LT"/>
        </w:rPr>
        <w:t xml:space="preserve"> ugdytis vis į kitą grupę, kur</w:t>
      </w:r>
      <w:r w:rsidR="00B50C59">
        <w:rPr>
          <w:szCs w:val="20"/>
          <w:lang w:val="lt-LT" w:eastAsia="lt-LT"/>
        </w:rPr>
        <w:t xml:space="preserve">ios aplinka bus pritaikyta </w:t>
      </w:r>
      <w:r w:rsidR="00585C0E">
        <w:rPr>
          <w:szCs w:val="20"/>
          <w:lang w:val="lt-LT" w:eastAsia="lt-LT"/>
        </w:rPr>
        <w:t xml:space="preserve"> amžių</w:t>
      </w:r>
      <w:r w:rsidR="00B50C59">
        <w:rPr>
          <w:szCs w:val="20"/>
          <w:lang w:val="lt-LT" w:eastAsia="lt-LT"/>
        </w:rPr>
        <w:t xml:space="preserve"> atitinkančią </w:t>
      </w:r>
      <w:r w:rsidR="00F74709">
        <w:rPr>
          <w:szCs w:val="20"/>
          <w:lang w:val="lt-LT" w:eastAsia="lt-LT"/>
        </w:rPr>
        <w:t>vaikų</w:t>
      </w:r>
      <w:r w:rsidR="00585C0E">
        <w:rPr>
          <w:szCs w:val="20"/>
          <w:lang w:val="lt-LT" w:eastAsia="lt-LT"/>
        </w:rPr>
        <w:t xml:space="preserve"> raidą.</w:t>
      </w:r>
    </w:p>
    <w:p w:rsidR="00807D45" w:rsidRPr="009B6604" w:rsidRDefault="00807D45" w:rsidP="00807D45">
      <w:pPr>
        <w:tabs>
          <w:tab w:val="left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ab/>
      </w:r>
      <w:r>
        <w:rPr>
          <w:szCs w:val="20"/>
          <w:lang w:val="lt-LT" w:eastAsia="lt-LT"/>
        </w:rPr>
        <w:tab/>
      </w:r>
      <w:r w:rsidR="009B6604">
        <w:rPr>
          <w:szCs w:val="20"/>
          <w:lang w:val="lt-LT" w:eastAsia="lt-LT"/>
        </w:rPr>
        <w:t xml:space="preserve">Įgyvendinant </w:t>
      </w:r>
      <w:r w:rsidR="00B50C59">
        <w:rPr>
          <w:szCs w:val="20"/>
          <w:lang w:val="lt-LT" w:eastAsia="lt-LT"/>
        </w:rPr>
        <w:t xml:space="preserve">šį uždavinį daug dėmesio skyrėme informuodami bendruomenę. </w:t>
      </w:r>
      <w:r w:rsidR="007A02B5">
        <w:rPr>
          <w:szCs w:val="20"/>
          <w:lang w:val="lt-LT" w:eastAsia="lt-LT"/>
        </w:rPr>
        <w:t xml:space="preserve">Šis sprendimas nebuvo priimtas skubotai. </w:t>
      </w:r>
      <w:r w:rsidR="00B50C59">
        <w:rPr>
          <w:szCs w:val="20"/>
          <w:lang w:val="lt-LT" w:eastAsia="lt-LT"/>
        </w:rPr>
        <w:t xml:space="preserve">Pirmiausia su  auklėtojais išdiskutavome </w:t>
      </w:r>
      <w:proofErr w:type="spellStart"/>
      <w:r w:rsidR="00B50C59">
        <w:rPr>
          <w:szCs w:val="20"/>
          <w:lang w:val="lt-LT" w:eastAsia="lt-LT"/>
        </w:rPr>
        <w:t>privalumu</w:t>
      </w:r>
      <w:r w:rsidR="003B266B">
        <w:rPr>
          <w:szCs w:val="20"/>
          <w:lang w:val="lt-LT" w:eastAsia="lt-LT"/>
        </w:rPr>
        <w:t>s</w:t>
      </w:r>
      <w:proofErr w:type="spellEnd"/>
      <w:r w:rsidR="003B266B">
        <w:rPr>
          <w:szCs w:val="20"/>
          <w:lang w:val="lt-LT" w:eastAsia="lt-LT"/>
        </w:rPr>
        <w:t xml:space="preserve"> ir trūkumus, aiškiai įsitikinę</w:t>
      </w:r>
      <w:r w:rsidR="00B50C59">
        <w:rPr>
          <w:szCs w:val="20"/>
          <w:lang w:val="lt-LT" w:eastAsia="lt-LT"/>
        </w:rPr>
        <w:t>, kad šis būdas tikrai padės pagerinti sąlygas individualiems vaikų ugdymosi poreikiams tenkinti</w:t>
      </w:r>
      <w:r w:rsidR="009D287B">
        <w:rPr>
          <w:szCs w:val="20"/>
          <w:lang w:val="lt-LT" w:eastAsia="lt-LT"/>
        </w:rPr>
        <w:t xml:space="preserve">, </w:t>
      </w:r>
      <w:r w:rsidR="00EA30C0">
        <w:rPr>
          <w:szCs w:val="20"/>
          <w:lang w:val="lt-LT" w:eastAsia="lt-LT"/>
        </w:rPr>
        <w:t xml:space="preserve">taip pat </w:t>
      </w:r>
      <w:r w:rsidR="009D287B">
        <w:rPr>
          <w:szCs w:val="20"/>
          <w:lang w:val="lt-LT" w:eastAsia="lt-LT"/>
        </w:rPr>
        <w:t>sukurti aplinką – ugdymo</w:t>
      </w:r>
      <w:r w:rsidR="00755780">
        <w:rPr>
          <w:szCs w:val="20"/>
          <w:lang w:val="lt-LT" w:eastAsia="lt-LT"/>
        </w:rPr>
        <w:t>si</w:t>
      </w:r>
      <w:r w:rsidR="00EA30C0">
        <w:rPr>
          <w:szCs w:val="20"/>
          <w:lang w:val="lt-LT" w:eastAsia="lt-LT"/>
        </w:rPr>
        <w:t xml:space="preserve"> pagalbininkę, mokytis veikiant</w:t>
      </w:r>
      <w:r w:rsidR="00B50C59">
        <w:rPr>
          <w:szCs w:val="20"/>
          <w:lang w:val="lt-LT" w:eastAsia="lt-LT"/>
        </w:rPr>
        <w:t xml:space="preserve">. </w:t>
      </w:r>
      <w:r w:rsidR="007A02B5">
        <w:rPr>
          <w:szCs w:val="20"/>
          <w:lang w:val="lt-LT" w:eastAsia="lt-LT"/>
        </w:rPr>
        <w:t>Svarst</w:t>
      </w:r>
      <w:r w:rsidR="00755780">
        <w:rPr>
          <w:szCs w:val="20"/>
          <w:lang w:val="lt-LT" w:eastAsia="lt-LT"/>
        </w:rPr>
        <w:t>ėme ne tik lopšelio</w:t>
      </w:r>
      <w:r w:rsidR="00C06279">
        <w:rPr>
          <w:szCs w:val="20"/>
          <w:lang w:val="lt-LT" w:eastAsia="lt-LT"/>
        </w:rPr>
        <w:t xml:space="preserve"> </w:t>
      </w:r>
      <w:r w:rsidR="00755780">
        <w:rPr>
          <w:szCs w:val="20"/>
          <w:lang w:val="lt-LT" w:eastAsia="lt-LT"/>
        </w:rPr>
        <w:t>-</w:t>
      </w:r>
      <w:r w:rsidR="00C06279">
        <w:rPr>
          <w:szCs w:val="20"/>
          <w:lang w:val="lt-LT" w:eastAsia="lt-LT"/>
        </w:rPr>
        <w:t xml:space="preserve"> </w:t>
      </w:r>
      <w:r w:rsidR="00755780">
        <w:rPr>
          <w:szCs w:val="20"/>
          <w:lang w:val="lt-LT" w:eastAsia="lt-LT"/>
        </w:rPr>
        <w:t xml:space="preserve">darželio taryboje, bet </w:t>
      </w:r>
      <w:r w:rsidR="00C37DAC">
        <w:rPr>
          <w:szCs w:val="20"/>
          <w:lang w:val="lt-LT" w:eastAsia="lt-LT"/>
        </w:rPr>
        <w:t xml:space="preserve">ir grupių tėvų susirinkimuose, taip pat </w:t>
      </w:r>
      <w:r w:rsidR="00755780">
        <w:rPr>
          <w:szCs w:val="20"/>
          <w:lang w:val="lt-LT" w:eastAsia="lt-LT"/>
        </w:rPr>
        <w:t>s</w:t>
      </w:r>
      <w:r w:rsidR="00B50C59">
        <w:rPr>
          <w:szCs w:val="20"/>
          <w:lang w:val="lt-LT" w:eastAsia="lt-LT"/>
        </w:rPr>
        <w:t>usitikdama su tėvais įvairiosiomis progomis</w:t>
      </w:r>
      <w:r w:rsidR="00C37DAC">
        <w:rPr>
          <w:szCs w:val="20"/>
          <w:lang w:val="lt-LT" w:eastAsia="lt-LT"/>
        </w:rPr>
        <w:t>,</w:t>
      </w:r>
      <w:r w:rsidR="00B50C59">
        <w:rPr>
          <w:szCs w:val="20"/>
          <w:lang w:val="lt-LT" w:eastAsia="lt-LT"/>
        </w:rPr>
        <w:t xml:space="preserve"> nuolat k</w:t>
      </w:r>
      <w:r w:rsidR="00210787">
        <w:rPr>
          <w:szCs w:val="20"/>
          <w:lang w:val="lt-LT" w:eastAsia="lt-LT"/>
        </w:rPr>
        <w:t xml:space="preserve">ėliau šį klausimą, aiškinau </w:t>
      </w:r>
      <w:proofErr w:type="spellStart"/>
      <w:r w:rsidR="00210787">
        <w:rPr>
          <w:szCs w:val="20"/>
          <w:lang w:val="lt-LT" w:eastAsia="lt-LT"/>
        </w:rPr>
        <w:t>privalumus</w:t>
      </w:r>
      <w:proofErr w:type="spellEnd"/>
      <w:r w:rsidR="00210787">
        <w:rPr>
          <w:szCs w:val="20"/>
          <w:lang w:val="lt-LT" w:eastAsia="lt-LT"/>
        </w:rPr>
        <w:t xml:space="preserve"> ir trūkumus. </w:t>
      </w:r>
      <w:r w:rsidR="009D287B">
        <w:rPr>
          <w:szCs w:val="20"/>
          <w:lang w:val="lt-LT" w:eastAsia="lt-LT"/>
        </w:rPr>
        <w:t>Labiausiai tėvus neramino</w:t>
      </w:r>
      <w:r w:rsidR="00755780">
        <w:rPr>
          <w:szCs w:val="20"/>
          <w:lang w:val="lt-LT" w:eastAsia="lt-LT"/>
        </w:rPr>
        <w:t xml:space="preserve"> tai, </w:t>
      </w:r>
      <w:r w:rsidR="00165F6C">
        <w:rPr>
          <w:szCs w:val="20"/>
          <w:lang w:val="lt-LT" w:eastAsia="lt-LT"/>
        </w:rPr>
        <w:t>kad vaikai pripranta prie auklėt</w:t>
      </w:r>
      <w:r w:rsidR="00056868">
        <w:rPr>
          <w:szCs w:val="20"/>
          <w:lang w:val="lt-LT" w:eastAsia="lt-LT"/>
        </w:rPr>
        <w:t xml:space="preserve">ojo ir paskui būna sunku keisti grupę ir </w:t>
      </w:r>
      <w:r w:rsidR="00755780">
        <w:rPr>
          <w:szCs w:val="20"/>
          <w:lang w:val="lt-LT" w:eastAsia="lt-LT"/>
        </w:rPr>
        <w:t>auklėtoją</w:t>
      </w:r>
      <w:r w:rsidR="00B527EA">
        <w:rPr>
          <w:szCs w:val="20"/>
          <w:lang w:val="lt-LT" w:eastAsia="lt-LT"/>
        </w:rPr>
        <w:t>. Tėvams aiškinau</w:t>
      </w:r>
      <w:r w:rsidR="00056868">
        <w:rPr>
          <w:szCs w:val="20"/>
          <w:lang w:val="lt-LT" w:eastAsia="lt-LT"/>
        </w:rPr>
        <w:t xml:space="preserve">, </w:t>
      </w:r>
      <w:r w:rsidR="00B527EA">
        <w:rPr>
          <w:szCs w:val="20"/>
          <w:lang w:val="lt-LT" w:eastAsia="lt-LT"/>
        </w:rPr>
        <w:t xml:space="preserve">kad darželyje </w:t>
      </w:r>
      <w:r w:rsidR="00056868">
        <w:rPr>
          <w:szCs w:val="20"/>
          <w:lang w:val="lt-LT" w:eastAsia="lt-LT"/>
        </w:rPr>
        <w:t xml:space="preserve">vaikai </w:t>
      </w:r>
      <w:r w:rsidR="00165F6C">
        <w:rPr>
          <w:szCs w:val="20"/>
          <w:lang w:val="lt-LT" w:eastAsia="lt-LT"/>
        </w:rPr>
        <w:t>mato visus auklėtojus salėje, lauke, jie juos pažįsta ir adaptuot</w:t>
      </w:r>
      <w:r w:rsidR="00650708">
        <w:rPr>
          <w:szCs w:val="20"/>
          <w:lang w:val="lt-LT" w:eastAsia="lt-LT"/>
        </w:rPr>
        <w:t>is tikrai nėra sudėtinga</w:t>
      </w:r>
      <w:r w:rsidR="00165F6C">
        <w:rPr>
          <w:szCs w:val="20"/>
          <w:lang w:val="lt-LT" w:eastAsia="lt-LT"/>
        </w:rPr>
        <w:t>, kad</w:t>
      </w:r>
      <w:r w:rsidR="00650708">
        <w:rPr>
          <w:szCs w:val="20"/>
          <w:lang w:val="lt-LT" w:eastAsia="lt-LT"/>
        </w:rPr>
        <w:t xml:space="preserve"> yra numatyta perėjimo laikotarpis, </w:t>
      </w:r>
      <w:r w:rsidR="00C37DAC">
        <w:rPr>
          <w:szCs w:val="20"/>
          <w:lang w:val="lt-LT" w:eastAsia="lt-LT"/>
        </w:rPr>
        <w:t>vaikai kviečiami į būsimos grupės veiklas</w:t>
      </w:r>
      <w:r w:rsidR="00064359">
        <w:rPr>
          <w:szCs w:val="20"/>
          <w:lang w:val="lt-LT" w:eastAsia="lt-LT"/>
        </w:rPr>
        <w:t xml:space="preserve">, </w:t>
      </w:r>
      <w:r w:rsidR="00C37DAC">
        <w:rPr>
          <w:szCs w:val="20"/>
          <w:lang w:val="lt-LT" w:eastAsia="lt-LT"/>
        </w:rPr>
        <w:t xml:space="preserve">auklėtojai </w:t>
      </w:r>
      <w:r w:rsidR="00064359">
        <w:rPr>
          <w:szCs w:val="20"/>
          <w:lang w:val="lt-LT" w:eastAsia="lt-LT"/>
        </w:rPr>
        <w:t xml:space="preserve">keičiasi darbo vietomis </w:t>
      </w:r>
      <w:r w:rsidR="00C417D2">
        <w:rPr>
          <w:szCs w:val="20"/>
          <w:lang w:val="lt-LT" w:eastAsia="lt-LT"/>
        </w:rPr>
        <w:t>padirbėdami</w:t>
      </w:r>
      <w:r w:rsidR="00C768C0">
        <w:rPr>
          <w:szCs w:val="20"/>
          <w:lang w:val="lt-LT" w:eastAsia="lt-LT"/>
        </w:rPr>
        <w:t xml:space="preserve"> </w:t>
      </w:r>
      <w:r w:rsidR="00064359">
        <w:rPr>
          <w:szCs w:val="20"/>
          <w:lang w:val="lt-LT" w:eastAsia="lt-LT"/>
        </w:rPr>
        <w:t>kurį laiką,</w:t>
      </w:r>
      <w:r w:rsidR="003B266B">
        <w:rPr>
          <w:szCs w:val="20"/>
          <w:lang w:val="lt-LT" w:eastAsia="lt-LT"/>
        </w:rPr>
        <w:t xml:space="preserve"> susipažįsta.</w:t>
      </w:r>
      <w:r w:rsidR="00C06279">
        <w:rPr>
          <w:szCs w:val="20"/>
          <w:lang w:val="lt-LT" w:eastAsia="lt-LT"/>
        </w:rPr>
        <w:t xml:space="preserve"> </w:t>
      </w:r>
      <w:r w:rsidR="004E4267">
        <w:rPr>
          <w:szCs w:val="20"/>
          <w:lang w:val="lt-LT" w:eastAsia="lt-LT"/>
        </w:rPr>
        <w:t>Vaikai turi galimybę užmegzti ryšius su skirtingais žmonėmis, susipažinti su jų pomėgiais, kuo jie gyvena, kuo domisi ir tai</w:t>
      </w:r>
      <w:r w:rsidR="001F04B8">
        <w:rPr>
          <w:szCs w:val="20"/>
          <w:lang w:val="lt-LT" w:eastAsia="lt-LT"/>
        </w:rPr>
        <w:t>,</w:t>
      </w:r>
      <w:r w:rsidR="004E4267">
        <w:rPr>
          <w:szCs w:val="20"/>
          <w:lang w:val="lt-LT" w:eastAsia="lt-LT"/>
        </w:rPr>
        <w:t xml:space="preserve"> sparčiai besikeičiančiame pasaulyje praturtina, o ne skurdina</w:t>
      </w:r>
      <w:r w:rsidR="004E4267" w:rsidRPr="009B6604">
        <w:rPr>
          <w:szCs w:val="20"/>
          <w:lang w:val="lt-LT" w:eastAsia="lt-LT"/>
        </w:rPr>
        <w:t>.</w:t>
      </w:r>
      <w:r w:rsidR="00B23FB9" w:rsidRPr="009B6604">
        <w:rPr>
          <w:color w:val="FF0000"/>
          <w:lang w:val="lt-LT"/>
        </w:rPr>
        <w:t xml:space="preserve"> </w:t>
      </w:r>
      <w:r w:rsidR="00EA36E1" w:rsidRPr="009B6604">
        <w:rPr>
          <w:lang w:val="lt-LT"/>
        </w:rPr>
        <w:t xml:space="preserve">Išdiskutavus </w:t>
      </w:r>
      <w:proofErr w:type="spellStart"/>
      <w:r w:rsidR="00EA36E1" w:rsidRPr="009B6604">
        <w:rPr>
          <w:lang w:val="lt-LT"/>
        </w:rPr>
        <w:t>privalumus</w:t>
      </w:r>
      <w:proofErr w:type="spellEnd"/>
      <w:r w:rsidR="00EA36E1" w:rsidRPr="009B6604">
        <w:rPr>
          <w:lang w:val="lt-LT"/>
        </w:rPr>
        <w:t xml:space="preserve"> ir trūkumus, tėvai pritarė tokiam modeliui.</w:t>
      </w:r>
    </w:p>
    <w:p w:rsidR="009B6604" w:rsidRDefault="00807D45" w:rsidP="009B6604">
      <w:pPr>
        <w:tabs>
          <w:tab w:val="left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 w:rsidRPr="009B6604">
        <w:rPr>
          <w:szCs w:val="20"/>
          <w:lang w:val="lt-LT" w:eastAsia="lt-LT"/>
        </w:rPr>
        <w:tab/>
      </w:r>
      <w:r w:rsidR="00E3628C" w:rsidRPr="009B6604">
        <w:rPr>
          <w:szCs w:val="20"/>
          <w:lang w:val="lt-LT" w:eastAsia="lt-LT"/>
        </w:rPr>
        <w:t xml:space="preserve">Auklėtojų  įsivertinimas </w:t>
      </w:r>
      <w:r w:rsidR="00C37DAC" w:rsidRPr="009B6604">
        <w:rPr>
          <w:szCs w:val="20"/>
          <w:lang w:val="lt-LT" w:eastAsia="lt-LT"/>
        </w:rPr>
        <w:t xml:space="preserve">ir įvertinimas </w:t>
      </w:r>
      <w:r w:rsidR="00E3628C" w:rsidRPr="009B6604">
        <w:rPr>
          <w:szCs w:val="20"/>
          <w:lang w:val="lt-LT" w:eastAsia="lt-LT"/>
        </w:rPr>
        <w:t>2016 m. pabaigoje parodė</w:t>
      </w:r>
      <w:r w:rsidR="00E3628C">
        <w:rPr>
          <w:szCs w:val="20"/>
          <w:lang w:val="lt-LT" w:eastAsia="lt-LT"/>
        </w:rPr>
        <w:t xml:space="preserve">, kad </w:t>
      </w:r>
      <w:r w:rsidR="000E76CD">
        <w:rPr>
          <w:szCs w:val="20"/>
          <w:lang w:val="lt-LT" w:eastAsia="lt-LT"/>
        </w:rPr>
        <w:t>tik 30% auklėtoj</w:t>
      </w:r>
      <w:r w:rsidR="009B6604">
        <w:rPr>
          <w:szCs w:val="20"/>
          <w:lang w:val="lt-LT" w:eastAsia="lt-LT"/>
        </w:rPr>
        <w:t xml:space="preserve">ų geba individualizuoti ugdymą, </w:t>
      </w:r>
      <w:r w:rsidR="000E76CD">
        <w:rPr>
          <w:szCs w:val="20"/>
          <w:lang w:val="lt-LT" w:eastAsia="lt-LT"/>
        </w:rPr>
        <w:t xml:space="preserve">kai grupėje susirenka </w:t>
      </w:r>
      <w:r w:rsidR="00CB749E">
        <w:rPr>
          <w:szCs w:val="20"/>
          <w:lang w:val="lt-LT" w:eastAsia="lt-LT"/>
        </w:rPr>
        <w:t xml:space="preserve">visi </w:t>
      </w:r>
      <w:r w:rsidR="003B266B">
        <w:rPr>
          <w:szCs w:val="20"/>
          <w:lang w:val="lt-LT" w:eastAsia="lt-LT"/>
        </w:rPr>
        <w:t>vaikai</w:t>
      </w:r>
      <w:r w:rsidR="009B6604">
        <w:rPr>
          <w:szCs w:val="20"/>
          <w:lang w:val="lt-LT" w:eastAsia="lt-LT"/>
        </w:rPr>
        <w:t xml:space="preserve">. </w:t>
      </w:r>
      <w:r w:rsidR="000E76CD">
        <w:rPr>
          <w:szCs w:val="20"/>
          <w:lang w:val="lt-LT" w:eastAsia="lt-LT"/>
        </w:rPr>
        <w:t>A</w:t>
      </w:r>
      <w:r w:rsidR="00E3628C">
        <w:rPr>
          <w:szCs w:val="20"/>
          <w:lang w:val="lt-LT" w:eastAsia="lt-LT"/>
        </w:rPr>
        <w:t>uklėtojams sunkiausia individualizuoti inspi</w:t>
      </w:r>
      <w:r w:rsidR="00C37DAC">
        <w:rPr>
          <w:szCs w:val="20"/>
          <w:lang w:val="lt-LT" w:eastAsia="lt-LT"/>
        </w:rPr>
        <w:t>ruotą ugdančiąją veiklą</w:t>
      </w:r>
      <w:r w:rsidR="00EA30C0">
        <w:rPr>
          <w:szCs w:val="20"/>
          <w:lang w:val="lt-LT" w:eastAsia="lt-LT"/>
        </w:rPr>
        <w:t>, veiklos centruose (</w:t>
      </w:r>
      <w:r w:rsidR="00650708">
        <w:rPr>
          <w:szCs w:val="20"/>
          <w:lang w:val="lt-LT" w:eastAsia="lt-LT"/>
        </w:rPr>
        <w:t xml:space="preserve">dėl vaikų </w:t>
      </w:r>
      <w:r w:rsidR="00CB749E">
        <w:rPr>
          <w:szCs w:val="20"/>
          <w:lang w:val="lt-LT" w:eastAsia="lt-LT"/>
        </w:rPr>
        <w:t>ir auklėtojų skaičiaus santykio</w:t>
      </w:r>
      <w:r w:rsidR="00EA30C0">
        <w:rPr>
          <w:szCs w:val="20"/>
          <w:lang w:val="lt-LT" w:eastAsia="lt-LT"/>
        </w:rPr>
        <w:t>)</w:t>
      </w:r>
      <w:r w:rsidR="00CB749E">
        <w:rPr>
          <w:szCs w:val="20"/>
          <w:lang w:val="lt-LT" w:eastAsia="lt-LT"/>
        </w:rPr>
        <w:t>.</w:t>
      </w:r>
      <w:r w:rsidR="00C06279">
        <w:rPr>
          <w:szCs w:val="20"/>
          <w:lang w:val="lt-LT" w:eastAsia="lt-LT"/>
        </w:rPr>
        <w:t xml:space="preserve"> </w:t>
      </w:r>
      <w:r w:rsidR="00CB749E">
        <w:rPr>
          <w:szCs w:val="20"/>
          <w:lang w:val="lt-LT" w:eastAsia="lt-LT"/>
        </w:rPr>
        <w:t>Todėl buvo priimtas sprendimas</w:t>
      </w:r>
      <w:r w:rsidR="00650708">
        <w:rPr>
          <w:szCs w:val="20"/>
          <w:lang w:val="lt-LT" w:eastAsia="lt-LT"/>
        </w:rPr>
        <w:t xml:space="preserve"> sukurti savitą</w:t>
      </w:r>
      <w:r w:rsidR="00600496">
        <w:rPr>
          <w:szCs w:val="20"/>
          <w:lang w:val="lt-LT" w:eastAsia="lt-LT"/>
        </w:rPr>
        <w:t>, inspiruotos ugdančiosios veiklos individualizavimo modelį, pagal esamas galimybes.</w:t>
      </w:r>
      <w:r w:rsidR="00E3628C">
        <w:rPr>
          <w:szCs w:val="20"/>
          <w:lang w:val="lt-LT" w:eastAsia="lt-LT"/>
        </w:rPr>
        <w:t xml:space="preserve"> </w:t>
      </w:r>
      <w:r w:rsidR="00DC2A90">
        <w:rPr>
          <w:szCs w:val="20"/>
          <w:lang w:val="lt-LT" w:eastAsia="lt-LT"/>
        </w:rPr>
        <w:t xml:space="preserve">Nuspręsta prie šio uždavinio tobulinimo grįžti 2018 m. </w:t>
      </w:r>
    </w:p>
    <w:p w:rsidR="00807D45" w:rsidRPr="00EA30C0" w:rsidRDefault="009B6604" w:rsidP="009B6604">
      <w:pPr>
        <w:tabs>
          <w:tab w:val="left" w:pos="720"/>
          <w:tab w:val="center" w:pos="4819"/>
          <w:tab w:val="right" w:pos="9638"/>
        </w:tabs>
        <w:spacing w:line="360" w:lineRule="auto"/>
        <w:jc w:val="both"/>
        <w:rPr>
          <w:b/>
          <w:szCs w:val="20"/>
          <w:lang w:val="lt-LT" w:eastAsia="lt-LT"/>
        </w:rPr>
      </w:pPr>
      <w:r>
        <w:rPr>
          <w:szCs w:val="20"/>
          <w:lang w:eastAsia="lt-LT"/>
        </w:rPr>
        <w:tab/>
      </w:r>
      <w:r w:rsidR="00913166">
        <w:rPr>
          <w:b/>
          <w:szCs w:val="20"/>
          <w:lang w:eastAsia="lt-LT"/>
        </w:rPr>
        <w:t>3</w:t>
      </w:r>
      <w:r w:rsidRPr="00EA30C0">
        <w:rPr>
          <w:b/>
          <w:szCs w:val="20"/>
          <w:lang w:eastAsia="lt-LT"/>
        </w:rPr>
        <w:t>.</w:t>
      </w:r>
      <w:r w:rsidRPr="00EA30C0">
        <w:rPr>
          <w:b/>
          <w:szCs w:val="20"/>
          <w:lang w:val="lt-LT" w:eastAsia="lt-LT"/>
        </w:rPr>
        <w:t xml:space="preserve"> </w:t>
      </w:r>
      <w:r w:rsidR="004B302C" w:rsidRPr="00EA30C0">
        <w:rPr>
          <w:rFonts w:eastAsia="SimSun"/>
          <w:b/>
          <w:szCs w:val="20"/>
          <w:lang w:val="lt-LT" w:eastAsia="zh-CN"/>
        </w:rPr>
        <w:t>Pagrindiniai įstaigos vadovo metų veiklos rezultatai pagal pareigybės aprašyme</w:t>
      </w:r>
      <w:r w:rsidRPr="00EA30C0">
        <w:rPr>
          <w:b/>
          <w:szCs w:val="20"/>
          <w:lang w:val="lt-LT" w:eastAsia="lt-LT"/>
        </w:rPr>
        <w:t xml:space="preserve"> </w:t>
      </w:r>
      <w:r w:rsidR="004B302C" w:rsidRPr="00EA30C0">
        <w:rPr>
          <w:rFonts w:eastAsia="SimSun"/>
          <w:b/>
          <w:szCs w:val="20"/>
          <w:lang w:val="lt-LT" w:eastAsia="zh-CN"/>
        </w:rPr>
        <w:t>nurodytas funkcijas.</w:t>
      </w:r>
    </w:p>
    <w:p w:rsidR="00807D45" w:rsidRPr="009B6604" w:rsidRDefault="00807D45" w:rsidP="00807D45">
      <w:pPr>
        <w:tabs>
          <w:tab w:val="left" w:pos="720"/>
        </w:tabs>
        <w:spacing w:line="360" w:lineRule="auto"/>
        <w:jc w:val="both"/>
        <w:rPr>
          <w:rFonts w:eastAsia="SimSun"/>
          <w:b/>
          <w:szCs w:val="20"/>
          <w:lang w:val="lt-LT" w:eastAsia="zh-CN"/>
        </w:rPr>
      </w:pPr>
      <w:r>
        <w:rPr>
          <w:rFonts w:eastAsia="SimSun"/>
          <w:b/>
          <w:szCs w:val="20"/>
          <w:lang w:val="lt-LT" w:eastAsia="zh-CN"/>
        </w:rPr>
        <w:tab/>
      </w:r>
      <w:r w:rsidR="00EA36E1" w:rsidRPr="009B6604">
        <w:rPr>
          <w:rFonts w:eastAsia="SimSun"/>
          <w:szCs w:val="20"/>
          <w:lang w:val="lt-LT" w:eastAsia="zh-CN"/>
        </w:rPr>
        <w:t xml:space="preserve">2016 m. </w:t>
      </w:r>
      <w:r w:rsidR="00FB4C6A" w:rsidRPr="009B6604">
        <w:rPr>
          <w:rFonts w:eastAsia="Calibri"/>
          <w:lang w:val="lt-LT"/>
        </w:rPr>
        <w:t>kartu su</w:t>
      </w:r>
      <w:r w:rsidR="001F04B8" w:rsidRPr="009B6604">
        <w:rPr>
          <w:rFonts w:eastAsia="Calibri"/>
          <w:lang w:val="lt-LT"/>
        </w:rPr>
        <w:t xml:space="preserve"> savivaldybės administracija buvo rastas sprendimas</w:t>
      </w:r>
      <w:r w:rsidR="00FB4C6A" w:rsidRPr="009B6604">
        <w:rPr>
          <w:rFonts w:eastAsia="Calibri"/>
          <w:lang w:val="lt-LT"/>
        </w:rPr>
        <w:t xml:space="preserve"> dėl Suginčių ir </w:t>
      </w:r>
      <w:proofErr w:type="spellStart"/>
      <w:r w:rsidR="00FB4C6A" w:rsidRPr="009B6604">
        <w:rPr>
          <w:rFonts w:eastAsia="Calibri"/>
          <w:lang w:val="lt-LT"/>
        </w:rPr>
        <w:t>Naujasodžio</w:t>
      </w:r>
      <w:proofErr w:type="spellEnd"/>
      <w:r w:rsidR="00FB4C6A" w:rsidRPr="009B6604">
        <w:rPr>
          <w:rFonts w:eastAsia="SimSun"/>
          <w:szCs w:val="20"/>
          <w:lang w:val="lt-LT" w:eastAsia="zh-CN"/>
        </w:rPr>
        <w:t xml:space="preserve"> </w:t>
      </w:r>
      <w:r w:rsidR="00FB4C6A" w:rsidRPr="009B6604">
        <w:rPr>
          <w:rFonts w:eastAsia="Calibri"/>
          <w:lang w:val="lt-LT"/>
        </w:rPr>
        <w:t>skyrių ikimokyklinio ugdymo paslaugų poreikio patenkinimo</w:t>
      </w:r>
      <w:r w:rsidR="00FB4C6A" w:rsidRPr="009B6604">
        <w:rPr>
          <w:lang w:val="lt-LT"/>
        </w:rPr>
        <w:t xml:space="preserve">. </w:t>
      </w:r>
      <w:r w:rsidR="00FB4C6A" w:rsidRPr="009B6604">
        <w:rPr>
          <w:rFonts w:eastAsia="SimSun"/>
          <w:szCs w:val="20"/>
          <w:lang w:val="lt-LT" w:eastAsia="zh-CN"/>
        </w:rPr>
        <w:t xml:space="preserve"> 2016 </w:t>
      </w:r>
      <w:r w:rsidR="00DC2A90" w:rsidRPr="009B6604">
        <w:rPr>
          <w:rFonts w:eastAsia="SimSun"/>
          <w:szCs w:val="20"/>
          <w:lang w:val="lt-LT" w:eastAsia="zh-CN"/>
        </w:rPr>
        <w:t xml:space="preserve"> metais rugsėjo 1 d. Sug</w:t>
      </w:r>
      <w:r w:rsidR="009B6604">
        <w:rPr>
          <w:rFonts w:eastAsia="SimSun"/>
          <w:szCs w:val="20"/>
          <w:lang w:val="lt-LT" w:eastAsia="zh-CN"/>
        </w:rPr>
        <w:t xml:space="preserve">inčių skyrių pradėjo lankyti </w:t>
      </w:r>
      <w:r w:rsidR="00DC2A90" w:rsidRPr="009B6604">
        <w:rPr>
          <w:rFonts w:eastAsia="SimSun"/>
          <w:szCs w:val="20"/>
          <w:lang w:val="lt-LT" w:eastAsia="zh-CN"/>
        </w:rPr>
        <w:t xml:space="preserve">26 vaikai, </w:t>
      </w:r>
      <w:proofErr w:type="spellStart"/>
      <w:r w:rsidR="00DC2A90" w:rsidRPr="009B6604">
        <w:rPr>
          <w:rFonts w:eastAsia="SimSun"/>
          <w:szCs w:val="20"/>
          <w:lang w:val="lt-LT" w:eastAsia="zh-CN"/>
        </w:rPr>
        <w:t>Naujasodžio</w:t>
      </w:r>
      <w:proofErr w:type="spellEnd"/>
      <w:r w:rsidR="00DC2A90" w:rsidRPr="009B6604">
        <w:rPr>
          <w:rFonts w:eastAsia="SimSun"/>
          <w:szCs w:val="20"/>
          <w:lang w:val="lt-LT" w:eastAsia="zh-CN"/>
        </w:rPr>
        <w:t xml:space="preserve"> skyrių </w:t>
      </w:r>
      <w:r w:rsidR="005F7B63" w:rsidRPr="009B6604">
        <w:rPr>
          <w:rFonts w:eastAsia="SimSun"/>
          <w:szCs w:val="20"/>
          <w:lang w:val="lt-LT" w:eastAsia="zh-CN"/>
        </w:rPr>
        <w:t>net</w:t>
      </w:r>
      <w:r w:rsidR="00FB4C6A" w:rsidRPr="009B6604">
        <w:rPr>
          <w:rFonts w:eastAsia="SimSun"/>
          <w:szCs w:val="20"/>
          <w:lang w:val="lt-LT" w:eastAsia="zh-CN"/>
        </w:rPr>
        <w:t xml:space="preserve"> </w:t>
      </w:r>
      <w:r w:rsidR="009B6604">
        <w:rPr>
          <w:rFonts w:eastAsia="SimSun"/>
          <w:szCs w:val="20"/>
          <w:lang w:val="lt-LT" w:eastAsia="zh-CN"/>
        </w:rPr>
        <w:t xml:space="preserve">31. </w:t>
      </w:r>
      <w:r w:rsidR="00FB4C6A" w:rsidRPr="009B6604">
        <w:rPr>
          <w:rFonts w:eastAsia="Calibri"/>
          <w:lang w:val="lt-LT"/>
        </w:rPr>
        <w:t>Savivaldybės administracija, siekdama</w:t>
      </w:r>
      <w:r w:rsidR="00E33FEA" w:rsidRPr="009B6604">
        <w:rPr>
          <w:rFonts w:eastAsia="Calibri"/>
          <w:lang w:val="lt-LT"/>
        </w:rPr>
        <w:t xml:space="preserve">, </w:t>
      </w:r>
      <w:r w:rsidR="00FB4C6A" w:rsidRPr="009B6604">
        <w:rPr>
          <w:rFonts w:eastAsia="Calibri"/>
          <w:lang w:val="lt-LT"/>
        </w:rPr>
        <w:t xml:space="preserve"> kad kiekvienas vaikas kaimo vietovėje galėtų ugdy</w:t>
      </w:r>
      <w:r w:rsidR="009B6604">
        <w:rPr>
          <w:rFonts w:eastAsia="Calibri"/>
          <w:lang w:val="lt-LT"/>
        </w:rPr>
        <w:t xml:space="preserve">tis institucijoje, skyrė lėšas </w:t>
      </w:r>
      <w:r w:rsidR="00FB4C6A" w:rsidRPr="009B6604">
        <w:rPr>
          <w:rFonts w:eastAsia="Calibri"/>
          <w:lang w:val="lt-LT"/>
        </w:rPr>
        <w:t>1 auklėtojo ir 1 mokytojo padėjėjo etatui finansuoti</w:t>
      </w:r>
      <w:r w:rsidR="002C4EB5" w:rsidRPr="009B6604">
        <w:rPr>
          <w:rFonts w:eastAsia="Calibri"/>
          <w:lang w:val="lt-LT"/>
        </w:rPr>
        <w:t xml:space="preserve">, bei baldams įsigyti. Abiejų skyrių </w:t>
      </w:r>
      <w:r w:rsidR="002C4EB5" w:rsidRPr="009B6604">
        <w:rPr>
          <w:lang w:val="lt-LT"/>
        </w:rPr>
        <w:t>miegamojo patalpose</w:t>
      </w:r>
      <w:r w:rsidR="002A7529" w:rsidRPr="009B6604">
        <w:rPr>
          <w:lang w:val="lt-LT"/>
        </w:rPr>
        <w:t xml:space="preserve"> stacionarios lovytės pakeistos</w:t>
      </w:r>
      <w:r w:rsidR="00CB749E" w:rsidRPr="009B6604">
        <w:rPr>
          <w:lang w:val="lt-LT"/>
        </w:rPr>
        <w:t xml:space="preserve"> sulankstomomis, tokiu būdu </w:t>
      </w:r>
      <w:r w:rsidR="00BE07DE" w:rsidRPr="009B6604">
        <w:rPr>
          <w:lang w:val="lt-LT"/>
        </w:rPr>
        <w:t xml:space="preserve"> Suginčių skyriuje </w:t>
      </w:r>
      <w:r w:rsidR="006E48A5" w:rsidRPr="009B6604">
        <w:rPr>
          <w:lang w:val="lt-LT"/>
        </w:rPr>
        <w:t>sukur</w:t>
      </w:r>
      <w:r w:rsidR="007F2827">
        <w:rPr>
          <w:lang w:val="lt-LT"/>
        </w:rPr>
        <w:t>ta žaidimų erdvė aštuoniems, 2</w:t>
      </w:r>
      <w:r w:rsidRPr="009B6604">
        <w:rPr>
          <w:lang w:val="lt-LT"/>
        </w:rPr>
        <w:t xml:space="preserve"> </w:t>
      </w:r>
      <w:r w:rsidR="006E48A5" w:rsidRPr="009B6604">
        <w:rPr>
          <w:lang w:val="lt-LT"/>
        </w:rPr>
        <w:t xml:space="preserve">- </w:t>
      </w:r>
      <w:r w:rsidR="002C4EB5" w:rsidRPr="009B6604">
        <w:rPr>
          <w:lang w:val="lt-LT"/>
        </w:rPr>
        <w:t>3 m. a</w:t>
      </w:r>
      <w:r w:rsidR="006E48A5" w:rsidRPr="009B6604">
        <w:rPr>
          <w:lang w:val="lt-LT"/>
        </w:rPr>
        <w:t xml:space="preserve">mžiaus vaikams, </w:t>
      </w:r>
      <w:r w:rsidR="009935DD" w:rsidRPr="009B6604">
        <w:rPr>
          <w:lang w:val="lt-LT"/>
        </w:rPr>
        <w:t xml:space="preserve"> </w:t>
      </w:r>
      <w:r w:rsidR="006E48A5" w:rsidRPr="009B6604">
        <w:rPr>
          <w:lang w:val="lt-LT"/>
        </w:rPr>
        <w:t>kurioje dir</w:t>
      </w:r>
      <w:r w:rsidR="000D6DBB" w:rsidRPr="009B6604">
        <w:rPr>
          <w:lang w:val="lt-LT"/>
        </w:rPr>
        <w:t>b</w:t>
      </w:r>
      <w:r w:rsidR="006E48A5" w:rsidRPr="009B6604">
        <w:rPr>
          <w:lang w:val="lt-LT"/>
        </w:rPr>
        <w:t xml:space="preserve">a </w:t>
      </w:r>
      <w:r w:rsidR="009935DD" w:rsidRPr="009B6604">
        <w:rPr>
          <w:lang w:val="lt-LT"/>
        </w:rPr>
        <w:t xml:space="preserve"> mokytojo padėjėjas, o </w:t>
      </w:r>
      <w:proofErr w:type="spellStart"/>
      <w:r w:rsidR="002C4EB5" w:rsidRPr="009B6604">
        <w:rPr>
          <w:lang w:val="lt-LT"/>
        </w:rPr>
        <w:t>Naujasodžio</w:t>
      </w:r>
      <w:proofErr w:type="spellEnd"/>
      <w:r w:rsidR="002C4EB5" w:rsidRPr="009B6604">
        <w:rPr>
          <w:lang w:val="lt-LT"/>
        </w:rPr>
        <w:t xml:space="preserve"> skyriuje suformuotos 2 grupės: 2</w:t>
      </w:r>
      <w:r w:rsidRPr="009B6604">
        <w:rPr>
          <w:lang w:val="lt-LT"/>
        </w:rPr>
        <w:t xml:space="preserve"> </w:t>
      </w:r>
      <w:r w:rsidR="002C4EB5" w:rsidRPr="009B6604">
        <w:rPr>
          <w:lang w:val="lt-LT"/>
        </w:rPr>
        <w:t>-</w:t>
      </w:r>
      <w:r w:rsidRPr="009B6604">
        <w:rPr>
          <w:lang w:val="lt-LT"/>
        </w:rPr>
        <w:t xml:space="preserve"> </w:t>
      </w:r>
      <w:r w:rsidR="002C4EB5" w:rsidRPr="009B6604">
        <w:rPr>
          <w:lang w:val="lt-LT"/>
        </w:rPr>
        <w:t>3</w:t>
      </w:r>
      <w:r w:rsidR="006E48A5" w:rsidRPr="009B6604">
        <w:rPr>
          <w:lang w:val="lt-LT"/>
        </w:rPr>
        <w:t xml:space="preserve"> metų</w:t>
      </w:r>
      <w:r w:rsidR="002C4EB5" w:rsidRPr="009B6604">
        <w:rPr>
          <w:lang w:val="lt-LT"/>
        </w:rPr>
        <w:t xml:space="preserve"> ir 4</w:t>
      </w:r>
      <w:r w:rsidRPr="009B6604">
        <w:rPr>
          <w:lang w:val="lt-LT"/>
        </w:rPr>
        <w:t xml:space="preserve"> </w:t>
      </w:r>
      <w:r w:rsidR="002C4EB5" w:rsidRPr="009B6604">
        <w:rPr>
          <w:lang w:val="lt-LT"/>
        </w:rPr>
        <w:t>-</w:t>
      </w:r>
      <w:r w:rsidRPr="009B6604">
        <w:rPr>
          <w:lang w:val="lt-LT"/>
        </w:rPr>
        <w:t xml:space="preserve"> </w:t>
      </w:r>
      <w:r w:rsidR="002C4EB5" w:rsidRPr="009B6604">
        <w:rPr>
          <w:lang w:val="lt-LT"/>
        </w:rPr>
        <w:t>6</w:t>
      </w:r>
      <w:r w:rsidR="006E48A5" w:rsidRPr="009B6604">
        <w:rPr>
          <w:lang w:val="lt-LT"/>
        </w:rPr>
        <w:t xml:space="preserve"> metų vaikams</w:t>
      </w:r>
      <w:r w:rsidR="002C4EB5" w:rsidRPr="009B6604">
        <w:rPr>
          <w:lang w:val="lt-LT"/>
        </w:rPr>
        <w:t xml:space="preserve">, su </w:t>
      </w:r>
      <w:r w:rsidR="009935DD" w:rsidRPr="009B6604">
        <w:rPr>
          <w:lang w:val="lt-LT"/>
        </w:rPr>
        <w:t xml:space="preserve"> kuriais dirba, higienos normą atitinkantis darbuotojų skaičius.</w:t>
      </w:r>
      <w:r w:rsidR="00DC2A90" w:rsidRPr="009B6604">
        <w:rPr>
          <w:lang w:val="lt-LT"/>
        </w:rPr>
        <w:t xml:space="preserve"> </w:t>
      </w:r>
      <w:r w:rsidR="001D796C" w:rsidRPr="009B6604">
        <w:rPr>
          <w:lang w:val="lt-LT"/>
        </w:rPr>
        <w:t>Išsprendus patalpų</w:t>
      </w:r>
      <w:r w:rsidR="006F4B53" w:rsidRPr="009B6604">
        <w:rPr>
          <w:lang w:val="lt-LT"/>
        </w:rPr>
        <w:t xml:space="preserve"> </w:t>
      </w:r>
      <w:r w:rsidR="002A7529" w:rsidRPr="009B6604">
        <w:rPr>
          <w:lang w:val="lt-LT"/>
        </w:rPr>
        <w:t xml:space="preserve">trūkumo </w:t>
      </w:r>
      <w:r w:rsidR="006F4B53" w:rsidRPr="009B6604">
        <w:rPr>
          <w:lang w:val="lt-LT"/>
        </w:rPr>
        <w:t>problemą, buvo priimti visi vaikai</w:t>
      </w:r>
      <w:r w:rsidR="009935DD" w:rsidRPr="009B6604">
        <w:rPr>
          <w:lang w:val="lt-LT"/>
        </w:rPr>
        <w:t>, t</w:t>
      </w:r>
      <w:r w:rsidR="00C37DAC" w:rsidRPr="009B6604">
        <w:rPr>
          <w:lang w:val="lt-LT"/>
        </w:rPr>
        <w:t>ačiau,</w:t>
      </w:r>
      <w:r w:rsidR="00DC2A90" w:rsidRPr="009B6604">
        <w:rPr>
          <w:lang w:val="lt-LT"/>
        </w:rPr>
        <w:t xml:space="preserve"> </w:t>
      </w:r>
      <w:proofErr w:type="spellStart"/>
      <w:r w:rsidR="006F4B53" w:rsidRPr="009B6604">
        <w:rPr>
          <w:lang w:val="lt-LT"/>
        </w:rPr>
        <w:t>Naujasodžio</w:t>
      </w:r>
      <w:proofErr w:type="spellEnd"/>
      <w:r w:rsidR="006F4B53" w:rsidRPr="009B6604">
        <w:rPr>
          <w:lang w:val="lt-LT"/>
        </w:rPr>
        <w:t xml:space="preserve"> skyriuje</w:t>
      </w:r>
      <w:r w:rsidR="00C37DAC" w:rsidRPr="009B6604">
        <w:rPr>
          <w:lang w:val="lt-LT"/>
        </w:rPr>
        <w:t>,</w:t>
      </w:r>
      <w:r w:rsidR="006F4B53" w:rsidRPr="009B6604">
        <w:rPr>
          <w:lang w:val="lt-LT"/>
        </w:rPr>
        <w:t xml:space="preserve"> </w:t>
      </w:r>
      <w:r w:rsidR="00E33FEA" w:rsidRPr="009B6604">
        <w:rPr>
          <w:lang w:val="lt-LT"/>
        </w:rPr>
        <w:t xml:space="preserve"> </w:t>
      </w:r>
      <w:r w:rsidR="006F4B53" w:rsidRPr="009B6604">
        <w:rPr>
          <w:lang w:val="lt-LT"/>
        </w:rPr>
        <w:t>tualetų</w:t>
      </w:r>
      <w:r w:rsidR="001D796C" w:rsidRPr="009B6604">
        <w:rPr>
          <w:lang w:val="lt-LT"/>
        </w:rPr>
        <w:t xml:space="preserve"> ir </w:t>
      </w:r>
      <w:r w:rsidR="006F4B53" w:rsidRPr="009B6604">
        <w:rPr>
          <w:lang w:val="lt-LT"/>
        </w:rPr>
        <w:t>praustuvų skaičius neatitinka higienos normos</w:t>
      </w:r>
      <w:r w:rsidR="002E04BC" w:rsidRPr="009B6604">
        <w:rPr>
          <w:lang w:val="lt-LT"/>
        </w:rPr>
        <w:t xml:space="preserve"> reikalavimų</w:t>
      </w:r>
      <w:r w:rsidR="00E33FEA" w:rsidRPr="009B6604">
        <w:rPr>
          <w:lang w:val="lt-LT"/>
        </w:rPr>
        <w:t>, reikalinga papildoma indų plovimo patalpa</w:t>
      </w:r>
      <w:r w:rsidR="001D796C" w:rsidRPr="009B6604">
        <w:rPr>
          <w:lang w:val="lt-LT"/>
        </w:rPr>
        <w:t xml:space="preserve">, trūksta natūralaus apšvietimo, reikalingas </w:t>
      </w:r>
      <w:r w:rsidR="002A7529" w:rsidRPr="009B6604">
        <w:rPr>
          <w:lang w:val="lt-LT"/>
        </w:rPr>
        <w:t xml:space="preserve">atskiras </w:t>
      </w:r>
      <w:r w:rsidR="001D796C" w:rsidRPr="009B6604">
        <w:rPr>
          <w:lang w:val="lt-LT"/>
        </w:rPr>
        <w:t>įėjimas į patalpą, nepereinant kitos grupės</w:t>
      </w:r>
      <w:r w:rsidR="00DC2A90" w:rsidRPr="009B6604">
        <w:rPr>
          <w:lang w:val="lt-LT"/>
        </w:rPr>
        <w:t xml:space="preserve">. </w:t>
      </w:r>
      <w:r w:rsidR="009935DD" w:rsidRPr="009B6604">
        <w:rPr>
          <w:lang w:val="lt-LT"/>
        </w:rPr>
        <w:t>Sprendžiant šias</w:t>
      </w:r>
      <w:r w:rsidR="00BE07DE" w:rsidRPr="009B6604">
        <w:rPr>
          <w:lang w:val="lt-LT"/>
        </w:rPr>
        <w:t xml:space="preserve"> ir kitas </w:t>
      </w:r>
      <w:r w:rsidR="009935DD" w:rsidRPr="009B6604">
        <w:rPr>
          <w:lang w:val="lt-LT"/>
        </w:rPr>
        <w:t xml:space="preserve"> problemas tariausi su minėtų skyrių bendruomenėmis,</w:t>
      </w:r>
      <w:r w:rsidR="00DC2A90" w:rsidRPr="009B6604">
        <w:rPr>
          <w:rFonts w:eastAsia="Calibri"/>
          <w:lang w:val="lt-LT"/>
        </w:rPr>
        <w:t xml:space="preserve"> </w:t>
      </w:r>
      <w:r w:rsidR="006F4B53" w:rsidRPr="009B6604">
        <w:rPr>
          <w:rFonts w:eastAsia="Calibri"/>
          <w:lang w:val="lt-LT"/>
        </w:rPr>
        <w:t xml:space="preserve">ne kartą </w:t>
      </w:r>
      <w:r w:rsidR="00DC2A90" w:rsidRPr="009B6604">
        <w:rPr>
          <w:rFonts w:eastAsia="Calibri"/>
          <w:lang w:val="lt-LT"/>
        </w:rPr>
        <w:t>da</w:t>
      </w:r>
      <w:r w:rsidR="00513229" w:rsidRPr="009B6604">
        <w:rPr>
          <w:rFonts w:eastAsia="Calibri"/>
          <w:lang w:val="lt-LT"/>
        </w:rPr>
        <w:t>lyvavau susit</w:t>
      </w:r>
      <w:r w:rsidR="00BE07DE" w:rsidRPr="009B6604">
        <w:rPr>
          <w:rFonts w:eastAsia="Calibri"/>
          <w:lang w:val="lt-LT"/>
        </w:rPr>
        <w:t>ikimuose su tėvais</w:t>
      </w:r>
      <w:r w:rsidR="006F4B53" w:rsidRPr="009B6604">
        <w:rPr>
          <w:rFonts w:eastAsia="Calibri"/>
          <w:lang w:val="lt-LT"/>
        </w:rPr>
        <w:t>.</w:t>
      </w:r>
      <w:r w:rsidR="009935DD" w:rsidRPr="009B6604">
        <w:rPr>
          <w:rFonts w:eastAsia="Calibri"/>
          <w:lang w:val="lt-LT"/>
        </w:rPr>
        <w:t xml:space="preserve"> </w:t>
      </w:r>
      <w:r w:rsidR="00DC2A90" w:rsidRPr="009B6604">
        <w:rPr>
          <w:rFonts w:eastAsia="Calibri"/>
          <w:lang w:val="lt-LT"/>
        </w:rPr>
        <w:t xml:space="preserve"> </w:t>
      </w:r>
    </w:p>
    <w:p w:rsidR="002E04BC" w:rsidRPr="00807D45" w:rsidRDefault="00807D45" w:rsidP="00807D45">
      <w:pPr>
        <w:tabs>
          <w:tab w:val="left" w:pos="720"/>
        </w:tabs>
        <w:spacing w:line="360" w:lineRule="auto"/>
        <w:jc w:val="both"/>
        <w:rPr>
          <w:rFonts w:eastAsia="SimSun"/>
          <w:b/>
          <w:szCs w:val="20"/>
          <w:lang w:val="lt-LT" w:eastAsia="zh-CN"/>
        </w:rPr>
      </w:pPr>
      <w:r>
        <w:rPr>
          <w:rFonts w:eastAsia="SimSun"/>
          <w:b/>
          <w:szCs w:val="20"/>
          <w:lang w:val="lt-LT" w:eastAsia="zh-CN"/>
        </w:rPr>
        <w:lastRenderedPageBreak/>
        <w:tab/>
      </w:r>
      <w:r w:rsidR="001A16EE">
        <w:rPr>
          <w:rFonts w:eastAsia="Calibri"/>
          <w:lang w:val="lt-LT"/>
        </w:rPr>
        <w:t>Inicijavau 2 auklėtojų (mokytojų) padėjėjų etatų steigimą</w:t>
      </w:r>
      <w:r w:rsidR="002E04BC">
        <w:rPr>
          <w:rFonts w:eastAsia="Calibri"/>
          <w:lang w:val="lt-LT"/>
        </w:rPr>
        <w:t xml:space="preserve"> didelių specialiųjų poreikių turinčių vaikų integravimui </w:t>
      </w:r>
      <w:r w:rsidR="001A16EE">
        <w:rPr>
          <w:rFonts w:eastAsia="Calibri"/>
          <w:lang w:val="lt-LT"/>
        </w:rPr>
        <w:t>į bendros paskirties grup</w:t>
      </w:r>
      <w:r w:rsidR="002A7529">
        <w:rPr>
          <w:rFonts w:eastAsia="Calibri"/>
          <w:lang w:val="lt-LT"/>
        </w:rPr>
        <w:t>es</w:t>
      </w:r>
      <w:r w:rsidR="00C37DAC">
        <w:rPr>
          <w:rFonts w:eastAsia="Calibri"/>
          <w:lang w:val="lt-LT"/>
        </w:rPr>
        <w:t xml:space="preserve">. Įdarbinus mokytojo padėjėjus, specialiųjų poreikių </w:t>
      </w:r>
      <w:r w:rsidR="001D796C">
        <w:rPr>
          <w:rFonts w:eastAsia="Calibri"/>
          <w:lang w:val="lt-LT"/>
        </w:rPr>
        <w:t xml:space="preserve"> </w:t>
      </w:r>
      <w:r w:rsidR="0030418F">
        <w:rPr>
          <w:rFonts w:eastAsia="Calibri"/>
          <w:lang w:val="lt-LT"/>
        </w:rPr>
        <w:t xml:space="preserve">vaikai gauna kokybišką pagalbą, grupėse nenukenčia </w:t>
      </w:r>
      <w:r w:rsidR="00C37DAC">
        <w:rPr>
          <w:rFonts w:eastAsia="Calibri"/>
          <w:lang w:val="lt-LT"/>
        </w:rPr>
        <w:t>kit</w:t>
      </w:r>
      <w:r w:rsidR="002A7529">
        <w:rPr>
          <w:rFonts w:eastAsia="Calibri"/>
          <w:lang w:val="lt-LT"/>
        </w:rPr>
        <w:t>ų vaikų</w:t>
      </w:r>
      <w:r w:rsidR="00CA0522">
        <w:rPr>
          <w:rFonts w:eastAsia="Calibri"/>
          <w:lang w:val="lt-LT"/>
        </w:rPr>
        <w:t xml:space="preserve"> ugdymo kokybė</w:t>
      </w:r>
      <w:r w:rsidR="0030418F">
        <w:rPr>
          <w:rFonts w:eastAsia="Calibri"/>
          <w:lang w:val="lt-LT"/>
        </w:rPr>
        <w:t>.</w:t>
      </w:r>
    </w:p>
    <w:p w:rsidR="006F4B53" w:rsidRPr="00A41B31" w:rsidRDefault="009B6604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ab/>
        <w:t xml:space="preserve">Nuo 2016 m. rugsėjo 1 d. </w:t>
      </w:r>
      <w:r w:rsidR="00513229">
        <w:rPr>
          <w:rFonts w:eastAsia="Calibri"/>
          <w:lang w:val="lt-LT"/>
        </w:rPr>
        <w:t xml:space="preserve">organizavau </w:t>
      </w:r>
      <w:r w:rsidR="00DC2A90">
        <w:rPr>
          <w:rFonts w:eastAsia="Calibri"/>
          <w:lang w:val="lt-LT"/>
        </w:rPr>
        <w:t xml:space="preserve">dviejų </w:t>
      </w:r>
      <w:proofErr w:type="spellStart"/>
      <w:r w:rsidR="00DC2A90">
        <w:rPr>
          <w:rFonts w:eastAsia="Calibri"/>
          <w:lang w:val="lt-LT"/>
        </w:rPr>
        <w:t>priešmokyklinukų</w:t>
      </w:r>
      <w:proofErr w:type="spellEnd"/>
      <w:r w:rsidR="00DC2A90">
        <w:rPr>
          <w:rFonts w:eastAsia="Calibri"/>
          <w:lang w:val="lt-LT"/>
        </w:rPr>
        <w:t xml:space="preserve"> </w:t>
      </w:r>
      <w:r w:rsidR="00807D45">
        <w:rPr>
          <w:rFonts w:eastAsia="Calibri"/>
          <w:lang w:val="lt-LT"/>
        </w:rPr>
        <w:t>pavėžėjimą</w:t>
      </w:r>
      <w:r w:rsidR="00513229">
        <w:rPr>
          <w:rFonts w:eastAsia="Calibri"/>
          <w:lang w:val="lt-LT"/>
        </w:rPr>
        <w:t xml:space="preserve"> iš Vidugirio ir </w:t>
      </w:r>
      <w:proofErr w:type="spellStart"/>
      <w:r w:rsidR="00513229">
        <w:rPr>
          <w:rFonts w:eastAsia="Calibri"/>
          <w:lang w:val="lt-LT"/>
        </w:rPr>
        <w:t>Stirnių</w:t>
      </w:r>
      <w:proofErr w:type="spellEnd"/>
      <w:r w:rsidR="00513229">
        <w:rPr>
          <w:rFonts w:eastAsia="Calibri"/>
          <w:lang w:val="lt-LT"/>
        </w:rPr>
        <w:t xml:space="preserve"> kaimų, kurie ugdosi mūsų darželio priešmokyklinėse grupėse.</w:t>
      </w:r>
      <w:r w:rsidR="006F4B53">
        <w:rPr>
          <w:rFonts w:eastAsia="Calibri"/>
          <w:lang w:val="lt-LT"/>
        </w:rPr>
        <w:t xml:space="preserve">   </w:t>
      </w:r>
    </w:p>
    <w:p w:rsidR="00807D45" w:rsidRPr="00EA30C0" w:rsidRDefault="00807D45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ab/>
      </w:r>
      <w:r w:rsidR="00913166">
        <w:rPr>
          <w:rFonts w:eastAsia="Calibri"/>
          <w:b/>
          <w:lang w:val="lt-LT"/>
        </w:rPr>
        <w:t>4</w:t>
      </w:r>
      <w:r w:rsidR="00165B5F" w:rsidRPr="00EA30C0">
        <w:rPr>
          <w:rFonts w:eastAsia="Calibri"/>
          <w:b/>
          <w:lang w:val="lt-LT"/>
        </w:rPr>
        <w:t>.</w:t>
      </w:r>
      <w:r w:rsidR="00165B5F" w:rsidRPr="00862645">
        <w:rPr>
          <w:rFonts w:eastAsia="Calibri"/>
          <w:lang w:val="lt-LT"/>
        </w:rPr>
        <w:t xml:space="preserve"> </w:t>
      </w:r>
      <w:r w:rsidR="00165B5F" w:rsidRPr="00EA30C0">
        <w:rPr>
          <w:rFonts w:eastAsia="Calibri"/>
          <w:b/>
          <w:lang w:val="lt-LT"/>
        </w:rPr>
        <w:t>Praėjusių metų įstaigos vadovo svarbiausios iniciatyvos ir spręstos problemos bei keliami nauji einamųjų metų uždaviniai ir laukiantys iššūkiai.</w:t>
      </w:r>
    </w:p>
    <w:p w:rsidR="00807D45" w:rsidRDefault="00807D45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ab/>
      </w:r>
      <w:r w:rsidR="00513229">
        <w:rPr>
          <w:szCs w:val="20"/>
          <w:lang w:val="lt-LT" w:eastAsia="lt-LT"/>
        </w:rPr>
        <w:t>2016 m. pabaigoje atlikome lopšelio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-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darželio 2014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-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2016 m. veiklos strateginio plano įgyvendinimo analizę ir gautos išvados parodė, kad planą įgyvendinome apie 80%. Tai mums labai geras rezultatas. Svarbiausiais laikome du įgyvendintus tikslus: pirma - į vaiko orientuotą ugdymą (vaikų emocinės būsenos palaikymą, tinkamų santykių tarp bendraamžių ir suaugusiųjų kūrimą</w:t>
      </w:r>
      <w:r w:rsidR="0030418F">
        <w:rPr>
          <w:szCs w:val="20"/>
          <w:lang w:val="lt-LT" w:eastAsia="lt-LT"/>
        </w:rPr>
        <w:t>)</w:t>
      </w:r>
      <w:r w:rsidR="00A41B31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ir antrą – lopšelio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>-</w:t>
      </w:r>
      <w:r w:rsidR="009B6604">
        <w:rPr>
          <w:szCs w:val="20"/>
          <w:lang w:val="lt-LT" w:eastAsia="lt-LT"/>
        </w:rPr>
        <w:t xml:space="preserve"> </w:t>
      </w:r>
      <w:r w:rsidR="00513229">
        <w:rPr>
          <w:szCs w:val="20"/>
          <w:lang w:val="lt-LT" w:eastAsia="lt-LT"/>
        </w:rPr>
        <w:t xml:space="preserve">darželio teritorijos saugumą. </w:t>
      </w:r>
    </w:p>
    <w:p w:rsidR="009B6604" w:rsidRPr="00A211AC" w:rsidRDefault="00A724E0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 w:rsidRPr="00A724E0">
        <w:rPr>
          <w:rFonts w:eastAsia="Calibri"/>
          <w:lang w:val="lt-LT"/>
        </w:rPr>
        <w:t xml:space="preserve">   </w:t>
      </w:r>
      <w:r>
        <w:rPr>
          <w:rFonts w:eastAsia="Calibri"/>
          <w:lang w:val="lt-LT"/>
        </w:rPr>
        <w:t xml:space="preserve">     </w:t>
      </w:r>
      <w:r w:rsidR="00A211AC">
        <w:rPr>
          <w:rFonts w:eastAsia="Calibri"/>
          <w:lang w:val="lt-LT"/>
        </w:rPr>
        <w:t xml:space="preserve">Išsiaiškinti, kiek pasiekėme įgyvendinant pirmąjį tikslą,  nusprendėme ne tik iš kasmetinių įsivertinimų </w:t>
      </w:r>
      <w:r>
        <w:rPr>
          <w:rFonts w:eastAsia="Calibri"/>
          <w:lang w:val="lt-LT"/>
        </w:rPr>
        <w:t>(</w:t>
      </w:r>
      <w:r>
        <w:rPr>
          <w:rFonts w:eastAsia="SimSun"/>
          <w:szCs w:val="20"/>
          <w:lang w:val="lt-LT" w:eastAsia="zh-CN"/>
        </w:rPr>
        <w:t xml:space="preserve">70% - 80% </w:t>
      </w:r>
      <w:r>
        <w:rPr>
          <w:szCs w:val="20"/>
          <w:lang w:val="lt-LT" w:eastAsia="lt-LT"/>
        </w:rPr>
        <w:t>auklėtojų geba užtikrinti tinkamą vaikų elgesį, atsisakius pedagogo vadovavimu grįsto ugdymo, 6 grupėse įgyvendinamos emocinio intelekto programos, užtikrinama rutina</w:t>
      </w:r>
      <w:r w:rsidR="00A211AC">
        <w:rPr>
          <w:szCs w:val="20"/>
          <w:lang w:val="lt-LT" w:eastAsia="lt-LT"/>
        </w:rPr>
        <w:t>, perėjimai tarp veiklų</w:t>
      </w:r>
      <w:r>
        <w:rPr>
          <w:szCs w:val="20"/>
          <w:lang w:val="lt-LT" w:eastAsia="lt-LT"/>
        </w:rPr>
        <w:t xml:space="preserve"> ir kt.)</w:t>
      </w:r>
      <w:r w:rsidR="00A211AC">
        <w:rPr>
          <w:rFonts w:eastAsia="Calibri"/>
          <w:lang w:val="lt-LT"/>
        </w:rPr>
        <w:t xml:space="preserve"> </w:t>
      </w:r>
      <w:r>
        <w:rPr>
          <w:rFonts w:eastAsia="SimSun"/>
          <w:szCs w:val="20"/>
          <w:lang w:val="lt-LT" w:eastAsia="zh-CN"/>
        </w:rPr>
        <w:t>tačiau</w:t>
      </w:r>
      <w:r w:rsidR="00A211AC">
        <w:rPr>
          <w:rFonts w:eastAsia="SimSun"/>
          <w:szCs w:val="20"/>
          <w:lang w:val="lt-LT" w:eastAsia="zh-CN"/>
        </w:rPr>
        <w:t xml:space="preserve"> papildomai </w:t>
      </w:r>
      <w:r>
        <w:rPr>
          <w:rFonts w:eastAsia="SimSun"/>
          <w:szCs w:val="20"/>
          <w:lang w:val="lt-LT" w:eastAsia="zh-CN"/>
        </w:rPr>
        <w:t xml:space="preserve"> </w:t>
      </w:r>
      <w:r w:rsidR="00513229" w:rsidRPr="00102085">
        <w:rPr>
          <w:rFonts w:eastAsia="SimSun"/>
          <w:szCs w:val="20"/>
          <w:lang w:val="lt-LT" w:eastAsia="zh-CN"/>
        </w:rPr>
        <w:t>i</w:t>
      </w:r>
      <w:r w:rsidR="00533CBF">
        <w:rPr>
          <w:rFonts w:eastAsia="SimSun"/>
          <w:szCs w:val="20"/>
          <w:lang w:val="lt-LT" w:eastAsia="zh-CN"/>
        </w:rPr>
        <w:t>nicijavau PPT tyr</w:t>
      </w:r>
      <w:r w:rsidR="002A7529">
        <w:rPr>
          <w:rFonts w:eastAsia="SimSun"/>
          <w:szCs w:val="20"/>
          <w:lang w:val="lt-LT" w:eastAsia="zh-CN"/>
        </w:rPr>
        <w:t>imą</w:t>
      </w:r>
      <w:r w:rsidR="007F2827">
        <w:rPr>
          <w:rFonts w:eastAsia="SimSun"/>
          <w:szCs w:val="20"/>
          <w:lang w:val="lt-LT" w:eastAsia="zh-CN"/>
        </w:rPr>
        <w:t xml:space="preserve"> iš šalies,</w:t>
      </w:r>
      <w:r w:rsidR="002A7529">
        <w:rPr>
          <w:rFonts w:eastAsia="SimSun"/>
          <w:szCs w:val="20"/>
          <w:lang w:val="lt-LT" w:eastAsia="zh-CN"/>
        </w:rPr>
        <w:t xml:space="preserve"> kuriuo galėtume </w:t>
      </w:r>
      <w:r w:rsidR="00BE07DE">
        <w:rPr>
          <w:rFonts w:eastAsia="SimSun"/>
          <w:szCs w:val="20"/>
          <w:lang w:val="lt-LT" w:eastAsia="zh-CN"/>
        </w:rPr>
        <w:t xml:space="preserve"> išsiaiškinti</w:t>
      </w:r>
      <w:r w:rsidR="00533CBF">
        <w:rPr>
          <w:rFonts w:eastAsia="SimSun"/>
          <w:szCs w:val="20"/>
          <w:lang w:val="lt-LT" w:eastAsia="zh-CN"/>
        </w:rPr>
        <w:t>, kaip jaučiasi vaikai mūsų darželyje</w:t>
      </w:r>
      <w:r w:rsidR="00513229" w:rsidRPr="00102085">
        <w:rPr>
          <w:rFonts w:eastAsia="SimSun"/>
          <w:szCs w:val="20"/>
          <w:lang w:val="lt-LT" w:eastAsia="zh-CN"/>
        </w:rPr>
        <w:t xml:space="preserve">. </w:t>
      </w:r>
      <w:r w:rsidR="00A41B31">
        <w:rPr>
          <w:rFonts w:eastAsia="SimSun"/>
          <w:szCs w:val="20"/>
          <w:lang w:val="lt-LT" w:eastAsia="zh-CN"/>
        </w:rPr>
        <w:t xml:space="preserve">Pedagoginės psichologinės tarnybos specialistės Rūta </w:t>
      </w:r>
      <w:proofErr w:type="spellStart"/>
      <w:r w:rsidR="00A41B31">
        <w:rPr>
          <w:rFonts w:eastAsia="SimSun"/>
          <w:szCs w:val="20"/>
          <w:lang w:val="lt-LT" w:eastAsia="zh-CN"/>
        </w:rPr>
        <w:t>Misiulienė</w:t>
      </w:r>
      <w:proofErr w:type="spellEnd"/>
      <w:r w:rsidR="00A41B31">
        <w:rPr>
          <w:rFonts w:eastAsia="SimSun"/>
          <w:szCs w:val="20"/>
          <w:lang w:val="lt-LT" w:eastAsia="zh-CN"/>
        </w:rPr>
        <w:t xml:space="preserve"> ir Ramunė Vidžiūnienė</w:t>
      </w:r>
      <w:r w:rsidR="00533CBF">
        <w:rPr>
          <w:rFonts w:eastAsia="SimSun"/>
          <w:szCs w:val="20"/>
          <w:lang w:val="lt-LT" w:eastAsia="zh-CN"/>
        </w:rPr>
        <w:t xml:space="preserve"> atliko labai platų, informatyvų psichologinį – sociologinį tyrimą „Vaikų emocinė savijauta darželyje“ kuris pa</w:t>
      </w:r>
      <w:r w:rsidR="00BE07DE">
        <w:rPr>
          <w:rFonts w:eastAsia="SimSun"/>
          <w:szCs w:val="20"/>
          <w:lang w:val="lt-LT" w:eastAsia="zh-CN"/>
        </w:rPr>
        <w:t>rodė, kad dauguma vaikų</w:t>
      </w:r>
      <w:r w:rsidR="00533CBF">
        <w:rPr>
          <w:rFonts w:eastAsia="SimSun"/>
          <w:szCs w:val="20"/>
          <w:lang w:val="lt-LT" w:eastAsia="zh-CN"/>
        </w:rPr>
        <w:t xml:space="preserve"> saugūs ir gerai jaučias</w:t>
      </w:r>
      <w:r w:rsidR="00CA4049">
        <w:rPr>
          <w:rFonts w:eastAsia="SimSun"/>
          <w:szCs w:val="20"/>
          <w:lang w:val="lt-LT" w:eastAsia="zh-CN"/>
        </w:rPr>
        <w:t>i darželyje. Tačiau tyrimas at</w:t>
      </w:r>
      <w:r w:rsidR="00B90418">
        <w:rPr>
          <w:rFonts w:eastAsia="SimSun"/>
          <w:szCs w:val="20"/>
          <w:lang w:val="lt-LT" w:eastAsia="zh-CN"/>
        </w:rPr>
        <w:t xml:space="preserve">skleidė ir tai, kad </w:t>
      </w:r>
      <w:r w:rsidR="002A7529">
        <w:rPr>
          <w:rFonts w:eastAsia="SimSun"/>
          <w:szCs w:val="20"/>
          <w:lang w:val="lt-LT" w:eastAsia="zh-CN"/>
        </w:rPr>
        <w:t xml:space="preserve">grupėse </w:t>
      </w:r>
      <w:r w:rsidR="00877793">
        <w:rPr>
          <w:rFonts w:eastAsia="SimSun"/>
          <w:szCs w:val="20"/>
          <w:lang w:val="lt-LT" w:eastAsia="zh-CN"/>
        </w:rPr>
        <w:t xml:space="preserve">dar </w:t>
      </w:r>
      <w:r w:rsidR="00B90418">
        <w:rPr>
          <w:rFonts w:eastAsia="SimSun"/>
          <w:szCs w:val="20"/>
          <w:lang w:val="lt-LT" w:eastAsia="zh-CN"/>
        </w:rPr>
        <w:t xml:space="preserve">pasitaiko </w:t>
      </w:r>
      <w:r w:rsidR="00877793">
        <w:rPr>
          <w:rFonts w:eastAsia="SimSun"/>
          <w:szCs w:val="20"/>
          <w:lang w:val="lt-LT" w:eastAsia="zh-CN"/>
        </w:rPr>
        <w:t xml:space="preserve">vaikų </w:t>
      </w:r>
      <w:r w:rsidR="00CA4049">
        <w:rPr>
          <w:rFonts w:eastAsia="SimSun"/>
          <w:szCs w:val="20"/>
          <w:lang w:val="lt-LT" w:eastAsia="zh-CN"/>
        </w:rPr>
        <w:t>elgesio sunkumų</w:t>
      </w:r>
      <w:r w:rsidR="00F4613D">
        <w:rPr>
          <w:rFonts w:eastAsia="SimSun"/>
          <w:szCs w:val="20"/>
          <w:lang w:val="lt-LT" w:eastAsia="zh-CN"/>
        </w:rPr>
        <w:t xml:space="preserve"> atvejų</w:t>
      </w:r>
      <w:r w:rsidR="00CA4049">
        <w:rPr>
          <w:rFonts w:eastAsia="SimSun"/>
          <w:szCs w:val="20"/>
          <w:lang w:val="lt-LT" w:eastAsia="zh-CN"/>
        </w:rPr>
        <w:t xml:space="preserve">, vaikai </w:t>
      </w:r>
      <w:r w:rsidR="00FE7D45">
        <w:rPr>
          <w:rFonts w:eastAsia="SimSun"/>
          <w:szCs w:val="20"/>
          <w:lang w:val="lt-LT" w:eastAsia="zh-CN"/>
        </w:rPr>
        <w:t xml:space="preserve">dažnai </w:t>
      </w:r>
      <w:r w:rsidR="00CA4049">
        <w:rPr>
          <w:rFonts w:eastAsia="SimSun"/>
          <w:szCs w:val="20"/>
          <w:lang w:val="lt-LT" w:eastAsia="zh-CN"/>
        </w:rPr>
        <w:t xml:space="preserve">akcentuoja </w:t>
      </w:r>
      <w:r w:rsidR="00FE7D45">
        <w:rPr>
          <w:rFonts w:eastAsia="SimSun"/>
          <w:szCs w:val="20"/>
          <w:lang w:val="lt-LT" w:eastAsia="zh-CN"/>
        </w:rPr>
        <w:t xml:space="preserve">blogus </w:t>
      </w:r>
      <w:r w:rsidR="00CA4049">
        <w:rPr>
          <w:rFonts w:eastAsia="SimSun"/>
          <w:szCs w:val="20"/>
          <w:lang w:val="lt-LT" w:eastAsia="zh-CN"/>
        </w:rPr>
        <w:t>tarpasmeninius sa</w:t>
      </w:r>
      <w:r w:rsidR="00FE7D45">
        <w:rPr>
          <w:rFonts w:eastAsia="SimSun"/>
          <w:szCs w:val="20"/>
          <w:lang w:val="lt-LT" w:eastAsia="zh-CN"/>
        </w:rPr>
        <w:t>ntykius su bendraamžiais,</w:t>
      </w:r>
      <w:r w:rsidR="00F4613D">
        <w:rPr>
          <w:rFonts w:eastAsia="SimSun"/>
          <w:szCs w:val="20"/>
          <w:lang w:val="lt-LT" w:eastAsia="zh-CN"/>
        </w:rPr>
        <w:t xml:space="preserve"> pasitaiko nerimo ir nesaugumo atvejų.</w:t>
      </w:r>
      <w:r w:rsidR="00FA5975">
        <w:rPr>
          <w:rFonts w:eastAsia="SimSun"/>
          <w:szCs w:val="20"/>
          <w:lang w:val="lt-LT" w:eastAsia="zh-CN"/>
        </w:rPr>
        <w:t xml:space="preserve"> Šis tyrimas rodo, kad turime ir toliau gilinti ir plėsti savo žinias ir gebėjimus, siekiant išsiaiškinti kiek</w:t>
      </w:r>
      <w:r w:rsidR="004B233A">
        <w:rPr>
          <w:rFonts w:eastAsia="SimSun"/>
          <w:szCs w:val="20"/>
          <w:lang w:val="lt-LT" w:eastAsia="zh-CN"/>
        </w:rPr>
        <w:t xml:space="preserve">vieno vaiko </w:t>
      </w:r>
      <w:r w:rsidR="00FA5975">
        <w:rPr>
          <w:rFonts w:eastAsia="SimSun"/>
          <w:szCs w:val="20"/>
          <w:lang w:val="lt-LT" w:eastAsia="zh-CN"/>
        </w:rPr>
        <w:t xml:space="preserve"> blogos savijautos priežastį. </w:t>
      </w:r>
      <w:r w:rsidR="00BE07DE">
        <w:rPr>
          <w:rFonts w:eastAsia="SimSun"/>
          <w:szCs w:val="20"/>
          <w:lang w:val="lt-LT" w:eastAsia="zh-CN"/>
        </w:rPr>
        <w:t>Nors mes esame šioje srityje toli pažengę ir daug išmokę, tačiau šiais metais</w:t>
      </w:r>
      <w:r w:rsidR="00A6758B">
        <w:rPr>
          <w:rFonts w:eastAsia="SimSun"/>
          <w:szCs w:val="20"/>
          <w:lang w:val="lt-LT" w:eastAsia="zh-CN"/>
        </w:rPr>
        <w:t>,</w:t>
      </w:r>
      <w:r w:rsidR="007F2827">
        <w:rPr>
          <w:rFonts w:eastAsia="SimSun"/>
          <w:szCs w:val="20"/>
          <w:lang w:val="lt-LT" w:eastAsia="zh-CN"/>
        </w:rPr>
        <w:t xml:space="preserve"> rengiant veiklos strategijos</w:t>
      </w:r>
      <w:r w:rsidR="00BE07DE">
        <w:rPr>
          <w:rFonts w:eastAsia="SimSun"/>
          <w:szCs w:val="20"/>
          <w:lang w:val="lt-LT" w:eastAsia="zh-CN"/>
        </w:rPr>
        <w:t xml:space="preserve"> planą</w:t>
      </w:r>
      <w:r w:rsidR="00A6758B">
        <w:rPr>
          <w:rFonts w:eastAsia="SimSun"/>
          <w:szCs w:val="20"/>
          <w:lang w:val="lt-LT" w:eastAsia="zh-CN"/>
        </w:rPr>
        <w:t xml:space="preserve"> artimiausiems 4 metams,</w:t>
      </w:r>
      <w:r w:rsidR="00BE07DE">
        <w:rPr>
          <w:rFonts w:eastAsia="SimSun"/>
          <w:szCs w:val="20"/>
          <w:lang w:val="lt-LT" w:eastAsia="zh-CN"/>
        </w:rPr>
        <w:t xml:space="preserve"> inicijuosiu vieną iš uždavinių  - mokymą</w:t>
      </w:r>
      <w:r w:rsidR="009B6604">
        <w:rPr>
          <w:rFonts w:eastAsia="SimSun"/>
          <w:szCs w:val="20"/>
          <w:lang w:val="lt-LT" w:eastAsia="zh-CN"/>
        </w:rPr>
        <w:t xml:space="preserve">si darbo vietoje, </w:t>
      </w:r>
      <w:r w:rsidR="00A6758B">
        <w:rPr>
          <w:rFonts w:eastAsia="SimSun"/>
          <w:szCs w:val="20"/>
          <w:lang w:val="lt-LT" w:eastAsia="zh-CN"/>
        </w:rPr>
        <w:t>sprendžiant r</w:t>
      </w:r>
      <w:r w:rsidR="00BE07DE">
        <w:rPr>
          <w:rFonts w:eastAsia="SimSun"/>
          <w:szCs w:val="20"/>
          <w:lang w:val="lt-LT" w:eastAsia="zh-CN"/>
        </w:rPr>
        <w:t xml:space="preserve">ealias ugdymo problemas, mokantis kolegialiai ir </w:t>
      </w:r>
      <w:r w:rsidR="00A6758B">
        <w:rPr>
          <w:rFonts w:eastAsia="SimSun"/>
          <w:szCs w:val="20"/>
          <w:lang w:val="lt-LT" w:eastAsia="zh-CN"/>
        </w:rPr>
        <w:t>konsultuojant išorės profesionalams.</w:t>
      </w:r>
      <w:r w:rsidR="00BE07DE">
        <w:rPr>
          <w:rFonts w:eastAsia="SimSun"/>
          <w:szCs w:val="20"/>
          <w:lang w:val="lt-LT" w:eastAsia="zh-CN"/>
        </w:rPr>
        <w:t xml:space="preserve"> </w:t>
      </w:r>
    </w:p>
    <w:p w:rsidR="009B6604" w:rsidRDefault="009B6604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ab/>
      </w:r>
      <w:r>
        <w:rPr>
          <w:rFonts w:eastAsia="Calibri"/>
          <w:lang w:val="lt-LT"/>
        </w:rPr>
        <w:t xml:space="preserve">Kadangi darželio teritorija </w:t>
      </w:r>
      <w:r w:rsidR="004B233A">
        <w:rPr>
          <w:rFonts w:eastAsia="Calibri"/>
          <w:lang w:val="lt-LT"/>
        </w:rPr>
        <w:t xml:space="preserve">jau aptverta, o finansavimas mažai tikėtinas, tai </w:t>
      </w:r>
      <w:r w:rsidR="00FE7D45">
        <w:rPr>
          <w:rFonts w:eastAsia="Calibri"/>
          <w:lang w:val="lt-LT"/>
        </w:rPr>
        <w:t xml:space="preserve">2017 m. </w:t>
      </w:r>
      <w:r w:rsidR="000A5446">
        <w:rPr>
          <w:rFonts w:eastAsia="Calibri"/>
          <w:lang w:val="lt-LT"/>
        </w:rPr>
        <w:t>planuojame parengti Lauko edukacinių erdvių kūrimo planą</w:t>
      </w:r>
      <w:r w:rsidR="000D6DBB">
        <w:rPr>
          <w:rFonts w:eastAsia="Calibri"/>
          <w:lang w:val="lt-LT"/>
        </w:rPr>
        <w:t xml:space="preserve"> 3</w:t>
      </w:r>
      <w:r>
        <w:rPr>
          <w:rFonts w:eastAsia="Calibri"/>
          <w:lang w:val="lt-LT"/>
        </w:rPr>
        <w:t xml:space="preserve"> </w:t>
      </w:r>
      <w:r w:rsidR="000D6DBB">
        <w:rPr>
          <w:rFonts w:eastAsia="Calibri"/>
          <w:lang w:val="lt-LT"/>
        </w:rPr>
        <w:t>-</w:t>
      </w:r>
      <w:r>
        <w:rPr>
          <w:rFonts w:eastAsia="Calibri"/>
          <w:lang w:val="lt-LT"/>
        </w:rPr>
        <w:t xml:space="preserve"> </w:t>
      </w:r>
      <w:r w:rsidR="000D6DBB">
        <w:rPr>
          <w:rFonts w:eastAsia="Calibri"/>
          <w:lang w:val="lt-LT"/>
        </w:rPr>
        <w:t>4 metams</w:t>
      </w:r>
      <w:r w:rsidR="000A5446">
        <w:rPr>
          <w:rFonts w:eastAsia="Calibri"/>
          <w:lang w:val="lt-LT"/>
        </w:rPr>
        <w:t xml:space="preserve"> ir </w:t>
      </w:r>
      <w:r w:rsidR="000D6DBB">
        <w:rPr>
          <w:rFonts w:eastAsia="Calibri"/>
          <w:lang w:val="lt-LT"/>
        </w:rPr>
        <w:t>pradedant šia</w:t>
      </w:r>
      <w:r w:rsidR="007F2827">
        <w:rPr>
          <w:rFonts w:eastAsia="Calibri"/>
          <w:lang w:val="lt-LT"/>
        </w:rPr>
        <w:t>is metais</w:t>
      </w:r>
      <w:r w:rsidR="002A7529">
        <w:rPr>
          <w:rFonts w:eastAsia="Calibri"/>
          <w:lang w:val="lt-LT"/>
        </w:rPr>
        <w:t xml:space="preserve"> bandyti savo jėgomis</w:t>
      </w:r>
      <w:r w:rsidR="000D6DBB">
        <w:rPr>
          <w:rFonts w:eastAsia="Calibri"/>
          <w:lang w:val="lt-LT"/>
        </w:rPr>
        <w:t xml:space="preserve"> </w:t>
      </w:r>
      <w:r w:rsidR="002A7529">
        <w:rPr>
          <w:rFonts w:eastAsia="Calibri"/>
          <w:lang w:val="lt-LT"/>
        </w:rPr>
        <w:t>įgyvendinti</w:t>
      </w:r>
      <w:r w:rsidR="000A5446">
        <w:rPr>
          <w:rFonts w:eastAsia="Calibri"/>
          <w:lang w:val="lt-LT"/>
        </w:rPr>
        <w:t xml:space="preserve"> 1</w:t>
      </w:r>
      <w:r>
        <w:rPr>
          <w:rFonts w:eastAsia="Calibri"/>
          <w:lang w:val="lt-LT"/>
        </w:rPr>
        <w:t xml:space="preserve"> </w:t>
      </w:r>
      <w:r w:rsidR="000A5446">
        <w:rPr>
          <w:rFonts w:eastAsia="Calibri"/>
          <w:lang w:val="lt-LT"/>
        </w:rPr>
        <w:t>-</w:t>
      </w:r>
      <w:r>
        <w:rPr>
          <w:rFonts w:eastAsia="Calibri"/>
          <w:lang w:val="lt-LT"/>
        </w:rPr>
        <w:t xml:space="preserve"> </w:t>
      </w:r>
      <w:r w:rsidR="000A5446">
        <w:rPr>
          <w:rFonts w:eastAsia="Calibri"/>
          <w:lang w:val="lt-LT"/>
        </w:rPr>
        <w:t>2 edukacines erdves. Prieš tai atlikti tėvų, vaikų ir ugdytojų apklausas, kokių erdvių tikimasi, ko labiausiai rei</w:t>
      </w:r>
      <w:r w:rsidR="00EE1E51">
        <w:rPr>
          <w:rFonts w:eastAsia="Calibri"/>
          <w:lang w:val="lt-LT"/>
        </w:rPr>
        <w:t>kia</w:t>
      </w:r>
      <w:r>
        <w:rPr>
          <w:rFonts w:eastAsia="Calibri"/>
          <w:lang w:val="lt-LT"/>
        </w:rPr>
        <w:t xml:space="preserve"> </w:t>
      </w:r>
      <w:r w:rsidR="00EE1E51">
        <w:rPr>
          <w:rFonts w:eastAsia="Calibri"/>
          <w:lang w:val="lt-LT"/>
        </w:rPr>
        <w:t>?</w:t>
      </w:r>
    </w:p>
    <w:p w:rsidR="00FB7BA1" w:rsidRPr="009B6604" w:rsidRDefault="009B6604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ab/>
      </w:r>
      <w:r w:rsidR="00807D45">
        <w:rPr>
          <w:rFonts w:eastAsia="Calibri"/>
          <w:lang w:val="lt-LT"/>
        </w:rPr>
        <w:t xml:space="preserve">2016 m. rugsėjo 12 d. </w:t>
      </w:r>
      <w:r w:rsidR="00FB7BA1">
        <w:rPr>
          <w:rFonts w:eastAsia="Calibri"/>
          <w:lang w:val="lt-LT"/>
        </w:rPr>
        <w:t>Nacionalinės visuomenės sveikatos centro prie Sveikatos apsaugos ministerijos departamentas yra įspėjęs, jeigu periodinės kontrolės metu bus nustatyta HN 75:2016</w:t>
      </w:r>
      <w:r w:rsidR="004B233A">
        <w:rPr>
          <w:rFonts w:eastAsia="Calibri"/>
          <w:lang w:val="lt-LT"/>
        </w:rPr>
        <w:t>,</w:t>
      </w:r>
      <w:r w:rsidR="00FB7BA1">
        <w:rPr>
          <w:rFonts w:eastAsia="Calibri"/>
          <w:lang w:val="lt-LT"/>
        </w:rPr>
        <w:t xml:space="preserve"> 5 p. neatitiktis, t.</w:t>
      </w:r>
      <w:r>
        <w:rPr>
          <w:rFonts w:eastAsia="Calibri"/>
          <w:lang w:val="lt-LT"/>
        </w:rPr>
        <w:t xml:space="preserve"> </w:t>
      </w:r>
      <w:r w:rsidR="00FB7BA1">
        <w:rPr>
          <w:rFonts w:eastAsia="Calibri"/>
          <w:lang w:val="lt-LT"/>
        </w:rPr>
        <w:t>y. jeigu grupės</w:t>
      </w:r>
      <w:r w:rsidR="00862645">
        <w:rPr>
          <w:rFonts w:eastAsia="Calibri"/>
          <w:lang w:val="lt-LT"/>
        </w:rPr>
        <w:t>,</w:t>
      </w:r>
      <w:r w:rsidR="00FB7BA1">
        <w:rPr>
          <w:rFonts w:eastAsia="Calibri"/>
          <w:lang w:val="lt-LT"/>
        </w:rPr>
        <w:t xml:space="preserve"> ikimokyklinėje įst</w:t>
      </w:r>
      <w:r w:rsidR="004B233A">
        <w:rPr>
          <w:rFonts w:eastAsia="Calibri"/>
          <w:lang w:val="lt-LT"/>
        </w:rPr>
        <w:t>aigoje</w:t>
      </w:r>
      <w:r w:rsidR="00862645">
        <w:rPr>
          <w:rFonts w:eastAsia="Calibri"/>
          <w:lang w:val="lt-LT"/>
        </w:rPr>
        <w:t>,</w:t>
      </w:r>
      <w:r w:rsidR="004B233A">
        <w:rPr>
          <w:rFonts w:eastAsia="Calibri"/>
          <w:lang w:val="lt-LT"/>
        </w:rPr>
        <w:t xml:space="preserve"> bus sudarytos viršijant vaikų skaičių, bus stabdomas leidimo</w:t>
      </w:r>
      <w:r>
        <w:rPr>
          <w:rFonts w:eastAsia="Calibri"/>
          <w:lang w:val="lt-LT"/>
        </w:rPr>
        <w:t xml:space="preserve"> </w:t>
      </w:r>
      <w:r w:rsidR="004B233A">
        <w:rPr>
          <w:rFonts w:eastAsia="Calibri"/>
          <w:lang w:val="lt-LT"/>
        </w:rPr>
        <w:t>- higienos paso galiojimas ir pradėta administracijos teisės procedūra.</w:t>
      </w:r>
      <w:r w:rsidR="00C37DAC">
        <w:rPr>
          <w:rFonts w:eastAsia="Calibri"/>
          <w:lang w:val="lt-LT"/>
        </w:rPr>
        <w:t xml:space="preserve"> Todėl</w:t>
      </w:r>
      <w:r w:rsidR="00862645">
        <w:rPr>
          <w:rFonts w:eastAsia="Calibri"/>
          <w:lang w:val="lt-LT"/>
        </w:rPr>
        <w:t xml:space="preserve">, šiais </w:t>
      </w:r>
      <w:r w:rsidR="00862645">
        <w:rPr>
          <w:rFonts w:eastAsia="Calibri"/>
          <w:lang w:val="lt-LT"/>
        </w:rPr>
        <w:lastRenderedPageBreak/>
        <w:t>metais, reikėtų numatyti</w:t>
      </w:r>
      <w:r w:rsidR="00C37DAC">
        <w:rPr>
          <w:rFonts w:eastAsia="Calibri"/>
          <w:lang w:val="lt-LT"/>
        </w:rPr>
        <w:t xml:space="preserve"> </w:t>
      </w:r>
      <w:r w:rsidR="00877793">
        <w:rPr>
          <w:rFonts w:eastAsia="Calibri"/>
          <w:lang w:val="lt-LT"/>
        </w:rPr>
        <w:t>lėšas</w:t>
      </w:r>
      <w:r w:rsidR="000D6DBB">
        <w:rPr>
          <w:rFonts w:eastAsia="Calibri"/>
          <w:lang w:val="lt-LT"/>
        </w:rPr>
        <w:t xml:space="preserve"> </w:t>
      </w:r>
      <w:proofErr w:type="spellStart"/>
      <w:r w:rsidR="000D6DBB">
        <w:rPr>
          <w:rFonts w:eastAsia="Calibri"/>
          <w:lang w:val="lt-LT"/>
        </w:rPr>
        <w:t>Naujasodžio</w:t>
      </w:r>
      <w:proofErr w:type="spellEnd"/>
      <w:r w:rsidR="000D6DBB">
        <w:rPr>
          <w:rFonts w:eastAsia="Calibri"/>
          <w:lang w:val="lt-LT"/>
        </w:rPr>
        <w:t xml:space="preserve"> ikimokyklinio ugdymo skyriaus patalpų pritaikymui </w:t>
      </w:r>
      <w:r>
        <w:rPr>
          <w:rFonts w:eastAsia="Calibri"/>
          <w:lang w:val="lt-LT"/>
        </w:rPr>
        <w:t>dviem</w:t>
      </w:r>
      <w:r w:rsidR="000D6DBB">
        <w:rPr>
          <w:rFonts w:eastAsia="Calibri"/>
          <w:lang w:val="lt-LT"/>
        </w:rPr>
        <w:t xml:space="preserve"> grupėms.</w:t>
      </w:r>
    </w:p>
    <w:p w:rsidR="003D666D" w:rsidRDefault="00C37DAC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</w:t>
      </w:r>
    </w:p>
    <w:p w:rsidR="006F7771" w:rsidRPr="00304604" w:rsidRDefault="006F7771" w:rsidP="00304604">
      <w:pPr>
        <w:spacing w:line="360" w:lineRule="auto"/>
        <w:jc w:val="both"/>
        <w:rPr>
          <w:rFonts w:eastAsia="Calibri"/>
          <w:lang w:val="lt-LT"/>
        </w:rPr>
      </w:pPr>
    </w:p>
    <w:p w:rsidR="00BF20FC" w:rsidRDefault="00945F67" w:rsidP="000645D0">
      <w:pPr>
        <w:spacing w:line="360" w:lineRule="auto"/>
        <w:ind w:left="-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</w:t>
      </w:r>
      <w:r w:rsidR="001E31E6">
        <w:rPr>
          <w:rFonts w:eastAsia="Calibri"/>
          <w:lang w:val="lt-LT"/>
        </w:rPr>
        <w:t xml:space="preserve">Direktorė                                                                                                               </w:t>
      </w:r>
      <w:r w:rsidR="00807D45">
        <w:rPr>
          <w:rFonts w:eastAsia="Calibri"/>
          <w:lang w:val="lt-LT"/>
        </w:rPr>
        <w:t xml:space="preserve">        </w:t>
      </w:r>
    </w:p>
    <w:p w:rsidR="007D5F53" w:rsidRDefault="00BF20FC" w:rsidP="000645D0">
      <w:pPr>
        <w:spacing w:line="360" w:lineRule="auto"/>
        <w:ind w:left="-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</w:t>
      </w:r>
      <w:bookmarkStart w:id="0" w:name="_GoBack"/>
      <w:bookmarkEnd w:id="0"/>
      <w:r w:rsidR="001E31E6">
        <w:rPr>
          <w:rFonts w:eastAsia="Calibri"/>
          <w:lang w:val="lt-LT"/>
        </w:rPr>
        <w:t xml:space="preserve">Ona </w:t>
      </w:r>
      <w:proofErr w:type="spellStart"/>
      <w:r w:rsidR="001E31E6">
        <w:rPr>
          <w:rFonts w:eastAsia="Calibri"/>
          <w:lang w:val="lt-LT"/>
        </w:rPr>
        <w:t>Kavalnienė</w:t>
      </w:r>
      <w:proofErr w:type="spellEnd"/>
    </w:p>
    <w:p w:rsidR="00807D45" w:rsidRDefault="00807D45" w:rsidP="000645D0">
      <w:pPr>
        <w:spacing w:line="360" w:lineRule="auto"/>
        <w:ind w:left="-709"/>
        <w:jc w:val="both"/>
        <w:rPr>
          <w:rFonts w:eastAsia="Calibri"/>
          <w:lang w:val="lt-LT"/>
        </w:rPr>
      </w:pPr>
    </w:p>
    <w:p w:rsidR="00807D45" w:rsidRDefault="00807D45" w:rsidP="000645D0">
      <w:pPr>
        <w:spacing w:line="360" w:lineRule="auto"/>
        <w:ind w:left="-709"/>
        <w:jc w:val="both"/>
        <w:rPr>
          <w:rFonts w:eastAsia="Calibri"/>
          <w:lang w:val="lt-LT"/>
        </w:rPr>
      </w:pPr>
    </w:p>
    <w:p w:rsidR="00DC2A90" w:rsidRPr="00102085" w:rsidRDefault="00DC2A90" w:rsidP="009F270C">
      <w:pPr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 w:rsidRPr="00064359">
        <w:rPr>
          <w:szCs w:val="20"/>
          <w:lang w:val="lt-LT" w:eastAsia="lt-LT"/>
        </w:rPr>
        <w:t xml:space="preserve">  </w:t>
      </w:r>
      <w:r>
        <w:rPr>
          <w:szCs w:val="20"/>
          <w:lang w:val="lt-LT" w:eastAsia="lt-LT"/>
        </w:rPr>
        <w:t xml:space="preserve">     </w:t>
      </w:r>
    </w:p>
    <w:p w:rsidR="008F3B90" w:rsidRPr="00C300EF" w:rsidRDefault="008F3B90" w:rsidP="008F3B90">
      <w:pPr>
        <w:spacing w:line="360" w:lineRule="auto"/>
        <w:rPr>
          <w:rFonts w:eastAsia="SimSun"/>
          <w:lang w:val="lt-LT" w:eastAsia="zh-CN"/>
        </w:rPr>
      </w:pPr>
    </w:p>
    <w:sectPr w:rsidR="008F3B90" w:rsidRPr="00C300EF" w:rsidSect="00C0627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54" w:rsidRDefault="007B5C54" w:rsidP="00234C0A">
      <w:r>
        <w:separator/>
      </w:r>
    </w:p>
  </w:endnote>
  <w:endnote w:type="continuationSeparator" w:id="0">
    <w:p w:rsidR="007B5C54" w:rsidRDefault="007B5C54" w:rsidP="002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54" w:rsidRDefault="007B5C54" w:rsidP="00234C0A">
      <w:r>
        <w:separator/>
      </w:r>
    </w:p>
  </w:footnote>
  <w:footnote w:type="continuationSeparator" w:id="0">
    <w:p w:rsidR="007B5C54" w:rsidRDefault="007B5C54" w:rsidP="002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7716"/>
      <w:docPartObj>
        <w:docPartGallery w:val="Page Numbers (Top of Page)"/>
        <w:docPartUnique/>
      </w:docPartObj>
    </w:sdtPr>
    <w:sdtEndPr/>
    <w:sdtContent>
      <w:p w:rsidR="00C06279" w:rsidRDefault="00C062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FC">
          <w:rPr>
            <w:noProof/>
          </w:rPr>
          <w:t>2</w:t>
        </w:r>
        <w:r>
          <w:fldChar w:fldCharType="end"/>
        </w:r>
      </w:p>
    </w:sdtContent>
  </w:sdt>
  <w:p w:rsidR="00C06279" w:rsidRDefault="00C062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5E2"/>
    <w:multiLevelType w:val="hybridMultilevel"/>
    <w:tmpl w:val="74C29470"/>
    <w:lvl w:ilvl="0" w:tplc="CE008A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B06"/>
    <w:multiLevelType w:val="hybridMultilevel"/>
    <w:tmpl w:val="9ADED0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1F0"/>
    <w:multiLevelType w:val="hybridMultilevel"/>
    <w:tmpl w:val="2B023446"/>
    <w:lvl w:ilvl="0" w:tplc="89BE9D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2B1B"/>
    <w:multiLevelType w:val="multilevel"/>
    <w:tmpl w:val="D384FC0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0703CC3"/>
    <w:multiLevelType w:val="hybridMultilevel"/>
    <w:tmpl w:val="8250A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8E0"/>
    <w:multiLevelType w:val="hybridMultilevel"/>
    <w:tmpl w:val="F342F3C6"/>
    <w:lvl w:ilvl="0" w:tplc="3E2C6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3D91732"/>
    <w:multiLevelType w:val="hybridMultilevel"/>
    <w:tmpl w:val="ECB8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26CA"/>
    <w:multiLevelType w:val="hybridMultilevel"/>
    <w:tmpl w:val="9E522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791F"/>
    <w:multiLevelType w:val="multilevel"/>
    <w:tmpl w:val="90EE7DEA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FE13E94"/>
    <w:multiLevelType w:val="hybridMultilevel"/>
    <w:tmpl w:val="D068C2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65DC"/>
    <w:multiLevelType w:val="hybridMultilevel"/>
    <w:tmpl w:val="D002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F6B59"/>
    <w:multiLevelType w:val="hybridMultilevel"/>
    <w:tmpl w:val="24B82720"/>
    <w:lvl w:ilvl="0" w:tplc="598E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2455"/>
    <w:multiLevelType w:val="multilevel"/>
    <w:tmpl w:val="894A46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67030"/>
    <w:multiLevelType w:val="hybridMultilevel"/>
    <w:tmpl w:val="21562A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798B"/>
    <w:multiLevelType w:val="hybridMultilevel"/>
    <w:tmpl w:val="31F29AE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933FA"/>
    <w:multiLevelType w:val="multilevel"/>
    <w:tmpl w:val="4790F41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2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6" w15:restartNumberingAfterBreak="0">
    <w:nsid w:val="2E622652"/>
    <w:multiLevelType w:val="hybridMultilevel"/>
    <w:tmpl w:val="479E07AE"/>
    <w:lvl w:ilvl="0" w:tplc="CE008A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F1C11"/>
    <w:multiLevelType w:val="hybridMultilevel"/>
    <w:tmpl w:val="5E264EA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8A9"/>
    <w:multiLevelType w:val="multilevel"/>
    <w:tmpl w:val="5E9E335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45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eastAsia="Calibri" w:hint="default"/>
      </w:rPr>
    </w:lvl>
  </w:abstractNum>
  <w:abstractNum w:abstractNumId="19" w15:restartNumberingAfterBreak="0">
    <w:nsid w:val="30171B55"/>
    <w:multiLevelType w:val="hybridMultilevel"/>
    <w:tmpl w:val="E03E4D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F708E"/>
    <w:multiLevelType w:val="multilevel"/>
    <w:tmpl w:val="7BC00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3C73468D"/>
    <w:multiLevelType w:val="hybridMultilevel"/>
    <w:tmpl w:val="6226B9AA"/>
    <w:lvl w:ilvl="0" w:tplc="7B283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5436D"/>
    <w:multiLevelType w:val="multilevel"/>
    <w:tmpl w:val="CB449A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3F0A34"/>
    <w:multiLevelType w:val="hybridMultilevel"/>
    <w:tmpl w:val="6EC86556"/>
    <w:lvl w:ilvl="0" w:tplc="B7104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75AE6"/>
    <w:multiLevelType w:val="hybridMultilevel"/>
    <w:tmpl w:val="0F324C5E"/>
    <w:lvl w:ilvl="0" w:tplc="64161D7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9B52F31"/>
    <w:multiLevelType w:val="hybridMultilevel"/>
    <w:tmpl w:val="1598BA48"/>
    <w:lvl w:ilvl="0" w:tplc="0F3E2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A010F49"/>
    <w:multiLevelType w:val="hybridMultilevel"/>
    <w:tmpl w:val="CB18FE92"/>
    <w:lvl w:ilvl="0" w:tplc="74FC72AC">
      <w:start w:val="2013"/>
      <w:numFmt w:val="decimal"/>
      <w:lvlText w:val="%1"/>
      <w:lvlJc w:val="left"/>
      <w:pPr>
        <w:ind w:left="-229" w:hanging="48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5A2F11E7"/>
    <w:multiLevelType w:val="hybridMultilevel"/>
    <w:tmpl w:val="C3B8EC84"/>
    <w:lvl w:ilvl="0" w:tplc="AF70CC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5930"/>
    <w:multiLevelType w:val="multilevel"/>
    <w:tmpl w:val="883CF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5CD927C0"/>
    <w:multiLevelType w:val="multilevel"/>
    <w:tmpl w:val="19007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E010997"/>
    <w:multiLevelType w:val="hybridMultilevel"/>
    <w:tmpl w:val="066CCC90"/>
    <w:lvl w:ilvl="0" w:tplc="5FE654B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E8E4072"/>
    <w:multiLevelType w:val="hybridMultilevel"/>
    <w:tmpl w:val="2D22DC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D4FF3"/>
    <w:multiLevelType w:val="hybridMultilevel"/>
    <w:tmpl w:val="2724131C"/>
    <w:lvl w:ilvl="0" w:tplc="CE008A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A16D8E"/>
    <w:multiLevelType w:val="multilevel"/>
    <w:tmpl w:val="0B12FA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4" w15:restartNumberingAfterBreak="0">
    <w:nsid w:val="5FAC221A"/>
    <w:multiLevelType w:val="hybridMultilevel"/>
    <w:tmpl w:val="28C686EC"/>
    <w:lvl w:ilvl="0" w:tplc="86F289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65924F33"/>
    <w:multiLevelType w:val="hybridMultilevel"/>
    <w:tmpl w:val="3AA2B9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B3862"/>
    <w:multiLevelType w:val="hybridMultilevel"/>
    <w:tmpl w:val="584278A6"/>
    <w:lvl w:ilvl="0" w:tplc="D6AE5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6DB2"/>
    <w:multiLevelType w:val="multilevel"/>
    <w:tmpl w:val="2FFE8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8" w15:restartNumberingAfterBreak="0">
    <w:nsid w:val="6A797023"/>
    <w:multiLevelType w:val="multilevel"/>
    <w:tmpl w:val="98A6B0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5FA4987"/>
    <w:multiLevelType w:val="multilevel"/>
    <w:tmpl w:val="5EE2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66A23AC"/>
    <w:multiLevelType w:val="multilevel"/>
    <w:tmpl w:val="6BC26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E546BF"/>
    <w:multiLevelType w:val="hybridMultilevel"/>
    <w:tmpl w:val="3DBE0A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D7F4A"/>
    <w:multiLevelType w:val="hybridMultilevel"/>
    <w:tmpl w:val="464C59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461B4"/>
    <w:multiLevelType w:val="hybridMultilevel"/>
    <w:tmpl w:val="0BBC8ECE"/>
    <w:lvl w:ilvl="0" w:tplc="AB38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EC73F6"/>
    <w:multiLevelType w:val="multilevel"/>
    <w:tmpl w:val="D3F6351C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0"/>
  </w:num>
  <w:num w:numId="2">
    <w:abstractNumId w:val="16"/>
  </w:num>
  <w:num w:numId="3">
    <w:abstractNumId w:val="0"/>
  </w:num>
  <w:num w:numId="4">
    <w:abstractNumId w:val="5"/>
  </w:num>
  <w:num w:numId="5">
    <w:abstractNumId w:val="32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3"/>
  </w:num>
  <w:num w:numId="10">
    <w:abstractNumId w:val="43"/>
  </w:num>
  <w:num w:numId="11">
    <w:abstractNumId w:val="44"/>
  </w:num>
  <w:num w:numId="12">
    <w:abstractNumId w:val="36"/>
  </w:num>
  <w:num w:numId="13">
    <w:abstractNumId w:val="21"/>
  </w:num>
  <w:num w:numId="14">
    <w:abstractNumId w:val="27"/>
  </w:num>
  <w:num w:numId="15">
    <w:abstractNumId w:val="24"/>
  </w:num>
  <w:num w:numId="16">
    <w:abstractNumId w:val="11"/>
  </w:num>
  <w:num w:numId="17">
    <w:abstractNumId w:val="3"/>
  </w:num>
  <w:num w:numId="18">
    <w:abstractNumId w:val="28"/>
  </w:num>
  <w:num w:numId="19">
    <w:abstractNumId w:val="20"/>
  </w:num>
  <w:num w:numId="20">
    <w:abstractNumId w:val="25"/>
  </w:num>
  <w:num w:numId="21">
    <w:abstractNumId w:val="17"/>
  </w:num>
  <w:num w:numId="22">
    <w:abstractNumId w:val="9"/>
  </w:num>
  <w:num w:numId="23">
    <w:abstractNumId w:val="38"/>
  </w:num>
  <w:num w:numId="24">
    <w:abstractNumId w:val="40"/>
  </w:num>
  <w:num w:numId="25">
    <w:abstractNumId w:val="12"/>
  </w:num>
  <w:num w:numId="26">
    <w:abstractNumId w:val="26"/>
  </w:num>
  <w:num w:numId="27">
    <w:abstractNumId w:val="14"/>
  </w:num>
  <w:num w:numId="28">
    <w:abstractNumId w:val="4"/>
  </w:num>
  <w:num w:numId="29">
    <w:abstractNumId w:val="35"/>
  </w:num>
  <w:num w:numId="30">
    <w:abstractNumId w:val="31"/>
  </w:num>
  <w:num w:numId="31">
    <w:abstractNumId w:val="34"/>
  </w:num>
  <w:num w:numId="32">
    <w:abstractNumId w:val="39"/>
  </w:num>
  <w:num w:numId="33">
    <w:abstractNumId w:val="15"/>
  </w:num>
  <w:num w:numId="34">
    <w:abstractNumId w:val="7"/>
  </w:num>
  <w:num w:numId="35">
    <w:abstractNumId w:val="42"/>
  </w:num>
  <w:num w:numId="36">
    <w:abstractNumId w:val="13"/>
  </w:num>
  <w:num w:numId="37">
    <w:abstractNumId w:val="41"/>
  </w:num>
  <w:num w:numId="38">
    <w:abstractNumId w:val="6"/>
  </w:num>
  <w:num w:numId="39">
    <w:abstractNumId w:val="1"/>
  </w:num>
  <w:num w:numId="40">
    <w:abstractNumId w:val="18"/>
  </w:num>
  <w:num w:numId="41">
    <w:abstractNumId w:val="29"/>
  </w:num>
  <w:num w:numId="42">
    <w:abstractNumId w:val="19"/>
  </w:num>
  <w:num w:numId="43">
    <w:abstractNumId w:val="2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4"/>
    <w:rsid w:val="00000F65"/>
    <w:rsid w:val="000045C7"/>
    <w:rsid w:val="00011205"/>
    <w:rsid w:val="000153F2"/>
    <w:rsid w:val="00015628"/>
    <w:rsid w:val="00025346"/>
    <w:rsid w:val="000317E5"/>
    <w:rsid w:val="000355F6"/>
    <w:rsid w:val="00040CC3"/>
    <w:rsid w:val="000429F7"/>
    <w:rsid w:val="00042D59"/>
    <w:rsid w:val="00056868"/>
    <w:rsid w:val="000617EC"/>
    <w:rsid w:val="00062A7C"/>
    <w:rsid w:val="00064359"/>
    <w:rsid w:val="000645D0"/>
    <w:rsid w:val="00074A6F"/>
    <w:rsid w:val="00077253"/>
    <w:rsid w:val="0009068E"/>
    <w:rsid w:val="000A17C2"/>
    <w:rsid w:val="000A32BD"/>
    <w:rsid w:val="000A5446"/>
    <w:rsid w:val="000B09BA"/>
    <w:rsid w:val="000B3256"/>
    <w:rsid w:val="000C0A7A"/>
    <w:rsid w:val="000C2EEA"/>
    <w:rsid w:val="000C415E"/>
    <w:rsid w:val="000D6DBB"/>
    <w:rsid w:val="000E3C19"/>
    <w:rsid w:val="000E4D55"/>
    <w:rsid w:val="000E6484"/>
    <w:rsid w:val="000E76CD"/>
    <w:rsid w:val="000F1590"/>
    <w:rsid w:val="000F4651"/>
    <w:rsid w:val="000F4A07"/>
    <w:rsid w:val="00102085"/>
    <w:rsid w:val="001061E5"/>
    <w:rsid w:val="00112F7F"/>
    <w:rsid w:val="001175E7"/>
    <w:rsid w:val="00132E0B"/>
    <w:rsid w:val="00140E70"/>
    <w:rsid w:val="00145370"/>
    <w:rsid w:val="001503E3"/>
    <w:rsid w:val="001537EF"/>
    <w:rsid w:val="001602E8"/>
    <w:rsid w:val="0016489B"/>
    <w:rsid w:val="00165B5F"/>
    <w:rsid w:val="00165E0A"/>
    <w:rsid w:val="00165F6C"/>
    <w:rsid w:val="00174074"/>
    <w:rsid w:val="00192F61"/>
    <w:rsid w:val="00194303"/>
    <w:rsid w:val="001A0EC4"/>
    <w:rsid w:val="001A16EE"/>
    <w:rsid w:val="001B663B"/>
    <w:rsid w:val="001C17C8"/>
    <w:rsid w:val="001C61A1"/>
    <w:rsid w:val="001D796C"/>
    <w:rsid w:val="001E0F7C"/>
    <w:rsid w:val="001E31E6"/>
    <w:rsid w:val="001E6998"/>
    <w:rsid w:val="001F04B8"/>
    <w:rsid w:val="001F1EE5"/>
    <w:rsid w:val="001F1F11"/>
    <w:rsid w:val="00200240"/>
    <w:rsid w:val="00201B3E"/>
    <w:rsid w:val="002032B7"/>
    <w:rsid w:val="00210787"/>
    <w:rsid w:val="00234C0A"/>
    <w:rsid w:val="00240639"/>
    <w:rsid w:val="00241A43"/>
    <w:rsid w:val="002427F6"/>
    <w:rsid w:val="00242829"/>
    <w:rsid w:val="00246798"/>
    <w:rsid w:val="002520A7"/>
    <w:rsid w:val="002542F2"/>
    <w:rsid w:val="00257C8F"/>
    <w:rsid w:val="00260294"/>
    <w:rsid w:val="002606B3"/>
    <w:rsid w:val="002632F7"/>
    <w:rsid w:val="002634A7"/>
    <w:rsid w:val="002713F5"/>
    <w:rsid w:val="00283398"/>
    <w:rsid w:val="00283EFF"/>
    <w:rsid w:val="00285D14"/>
    <w:rsid w:val="002A46FD"/>
    <w:rsid w:val="002A4ED9"/>
    <w:rsid w:val="002A7529"/>
    <w:rsid w:val="002B0278"/>
    <w:rsid w:val="002C37A5"/>
    <w:rsid w:val="002C4EB5"/>
    <w:rsid w:val="002C7FBC"/>
    <w:rsid w:val="002D01A9"/>
    <w:rsid w:val="002D0EBC"/>
    <w:rsid w:val="002E04BC"/>
    <w:rsid w:val="002F015C"/>
    <w:rsid w:val="002F3A57"/>
    <w:rsid w:val="0030304B"/>
    <w:rsid w:val="00303588"/>
    <w:rsid w:val="0030418F"/>
    <w:rsid w:val="00304604"/>
    <w:rsid w:val="00306A52"/>
    <w:rsid w:val="003105F7"/>
    <w:rsid w:val="00321FDC"/>
    <w:rsid w:val="00322BB7"/>
    <w:rsid w:val="003248CA"/>
    <w:rsid w:val="00327777"/>
    <w:rsid w:val="00334456"/>
    <w:rsid w:val="003353E1"/>
    <w:rsid w:val="00352B9F"/>
    <w:rsid w:val="00353077"/>
    <w:rsid w:val="00356C30"/>
    <w:rsid w:val="00356EDE"/>
    <w:rsid w:val="003575B8"/>
    <w:rsid w:val="00364FE9"/>
    <w:rsid w:val="00365631"/>
    <w:rsid w:val="003762D6"/>
    <w:rsid w:val="003844F5"/>
    <w:rsid w:val="003A1423"/>
    <w:rsid w:val="003A411E"/>
    <w:rsid w:val="003A4B88"/>
    <w:rsid w:val="003B1124"/>
    <w:rsid w:val="003B266B"/>
    <w:rsid w:val="003B6DA6"/>
    <w:rsid w:val="003C13C2"/>
    <w:rsid w:val="003C2D1C"/>
    <w:rsid w:val="003C5F54"/>
    <w:rsid w:val="003D2C5C"/>
    <w:rsid w:val="003D49EA"/>
    <w:rsid w:val="003D666D"/>
    <w:rsid w:val="003D691E"/>
    <w:rsid w:val="003E2A8B"/>
    <w:rsid w:val="003E3D68"/>
    <w:rsid w:val="003F0867"/>
    <w:rsid w:val="003F1D72"/>
    <w:rsid w:val="003F405F"/>
    <w:rsid w:val="003F5F51"/>
    <w:rsid w:val="00404493"/>
    <w:rsid w:val="00410C4B"/>
    <w:rsid w:val="00420E1B"/>
    <w:rsid w:val="00436704"/>
    <w:rsid w:val="00437A61"/>
    <w:rsid w:val="00445015"/>
    <w:rsid w:val="00446284"/>
    <w:rsid w:val="00447D1F"/>
    <w:rsid w:val="00453D37"/>
    <w:rsid w:val="004552C7"/>
    <w:rsid w:val="00463DB3"/>
    <w:rsid w:val="0047138C"/>
    <w:rsid w:val="00474016"/>
    <w:rsid w:val="004746E4"/>
    <w:rsid w:val="00475CFE"/>
    <w:rsid w:val="0047666F"/>
    <w:rsid w:val="0047694B"/>
    <w:rsid w:val="00483C75"/>
    <w:rsid w:val="0048573E"/>
    <w:rsid w:val="004911BA"/>
    <w:rsid w:val="00495194"/>
    <w:rsid w:val="00496317"/>
    <w:rsid w:val="004A3073"/>
    <w:rsid w:val="004B233A"/>
    <w:rsid w:val="004B302C"/>
    <w:rsid w:val="004B70C4"/>
    <w:rsid w:val="004C5913"/>
    <w:rsid w:val="004C6232"/>
    <w:rsid w:val="004C72EE"/>
    <w:rsid w:val="004C741B"/>
    <w:rsid w:val="004D4448"/>
    <w:rsid w:val="004D5975"/>
    <w:rsid w:val="004D79AC"/>
    <w:rsid w:val="004E4267"/>
    <w:rsid w:val="004E7E8A"/>
    <w:rsid w:val="004F1827"/>
    <w:rsid w:val="004F226D"/>
    <w:rsid w:val="004F2E6B"/>
    <w:rsid w:val="004F33F2"/>
    <w:rsid w:val="00513229"/>
    <w:rsid w:val="005138E5"/>
    <w:rsid w:val="00517F2A"/>
    <w:rsid w:val="00523A4B"/>
    <w:rsid w:val="00526788"/>
    <w:rsid w:val="00533B09"/>
    <w:rsid w:val="00533CBF"/>
    <w:rsid w:val="00537B60"/>
    <w:rsid w:val="00542A7E"/>
    <w:rsid w:val="0054352A"/>
    <w:rsid w:val="00547518"/>
    <w:rsid w:val="0055308A"/>
    <w:rsid w:val="0055509A"/>
    <w:rsid w:val="00573416"/>
    <w:rsid w:val="00585C0E"/>
    <w:rsid w:val="00590ED3"/>
    <w:rsid w:val="00592193"/>
    <w:rsid w:val="005A1BD5"/>
    <w:rsid w:val="005A200E"/>
    <w:rsid w:val="005A42ED"/>
    <w:rsid w:val="005B4BD0"/>
    <w:rsid w:val="005C35E7"/>
    <w:rsid w:val="005C54A4"/>
    <w:rsid w:val="005D6780"/>
    <w:rsid w:val="005E330B"/>
    <w:rsid w:val="005F2AA2"/>
    <w:rsid w:val="005F4A25"/>
    <w:rsid w:val="005F74EB"/>
    <w:rsid w:val="005F7B63"/>
    <w:rsid w:val="00600496"/>
    <w:rsid w:val="006029CA"/>
    <w:rsid w:val="006045CD"/>
    <w:rsid w:val="00620FAD"/>
    <w:rsid w:val="00626F0B"/>
    <w:rsid w:val="0063499D"/>
    <w:rsid w:val="00642401"/>
    <w:rsid w:val="00642665"/>
    <w:rsid w:val="00643C31"/>
    <w:rsid w:val="00644A2A"/>
    <w:rsid w:val="006506D9"/>
    <w:rsid w:val="00650708"/>
    <w:rsid w:val="00656D21"/>
    <w:rsid w:val="00660C12"/>
    <w:rsid w:val="00660DE0"/>
    <w:rsid w:val="00661719"/>
    <w:rsid w:val="00663236"/>
    <w:rsid w:val="00670B98"/>
    <w:rsid w:val="00672919"/>
    <w:rsid w:val="00673AC3"/>
    <w:rsid w:val="006819E3"/>
    <w:rsid w:val="00686A4E"/>
    <w:rsid w:val="00687739"/>
    <w:rsid w:val="00690F8B"/>
    <w:rsid w:val="00694A5F"/>
    <w:rsid w:val="006A3755"/>
    <w:rsid w:val="006B67AC"/>
    <w:rsid w:val="006B74ED"/>
    <w:rsid w:val="006B786E"/>
    <w:rsid w:val="006D30CD"/>
    <w:rsid w:val="006E3086"/>
    <w:rsid w:val="006E48A5"/>
    <w:rsid w:val="006E79AC"/>
    <w:rsid w:val="006F0AEE"/>
    <w:rsid w:val="006F0B48"/>
    <w:rsid w:val="006F0B81"/>
    <w:rsid w:val="006F3576"/>
    <w:rsid w:val="006F4B53"/>
    <w:rsid w:val="006F7771"/>
    <w:rsid w:val="00701DD0"/>
    <w:rsid w:val="00703037"/>
    <w:rsid w:val="00704049"/>
    <w:rsid w:val="00713AD8"/>
    <w:rsid w:val="00716E8B"/>
    <w:rsid w:val="00722BFE"/>
    <w:rsid w:val="0072621D"/>
    <w:rsid w:val="00743610"/>
    <w:rsid w:val="00755746"/>
    <w:rsid w:val="00755780"/>
    <w:rsid w:val="007575AC"/>
    <w:rsid w:val="0076309E"/>
    <w:rsid w:val="00766E1E"/>
    <w:rsid w:val="00767B47"/>
    <w:rsid w:val="00772706"/>
    <w:rsid w:val="00780BCA"/>
    <w:rsid w:val="0078707E"/>
    <w:rsid w:val="007931D8"/>
    <w:rsid w:val="007A02B5"/>
    <w:rsid w:val="007A7312"/>
    <w:rsid w:val="007B4E33"/>
    <w:rsid w:val="007B555E"/>
    <w:rsid w:val="007B5C54"/>
    <w:rsid w:val="007C1DCF"/>
    <w:rsid w:val="007C4B1F"/>
    <w:rsid w:val="007C4E48"/>
    <w:rsid w:val="007D152B"/>
    <w:rsid w:val="007D18C2"/>
    <w:rsid w:val="007D404F"/>
    <w:rsid w:val="007D5F53"/>
    <w:rsid w:val="007E1AA3"/>
    <w:rsid w:val="007E599D"/>
    <w:rsid w:val="007E6396"/>
    <w:rsid w:val="007F1FA0"/>
    <w:rsid w:val="007F2827"/>
    <w:rsid w:val="007F3736"/>
    <w:rsid w:val="007F558A"/>
    <w:rsid w:val="007F6208"/>
    <w:rsid w:val="008008A0"/>
    <w:rsid w:val="00800B3B"/>
    <w:rsid w:val="00801803"/>
    <w:rsid w:val="00807D45"/>
    <w:rsid w:val="00814B64"/>
    <w:rsid w:val="00827B47"/>
    <w:rsid w:val="008319FC"/>
    <w:rsid w:val="008323FF"/>
    <w:rsid w:val="00841655"/>
    <w:rsid w:val="00843AFA"/>
    <w:rsid w:val="008478C3"/>
    <w:rsid w:val="00851696"/>
    <w:rsid w:val="00852545"/>
    <w:rsid w:val="00853038"/>
    <w:rsid w:val="00854717"/>
    <w:rsid w:val="008604EE"/>
    <w:rsid w:val="00861040"/>
    <w:rsid w:val="00862645"/>
    <w:rsid w:val="00866152"/>
    <w:rsid w:val="008663B8"/>
    <w:rsid w:val="00867BDE"/>
    <w:rsid w:val="00871444"/>
    <w:rsid w:val="0087292E"/>
    <w:rsid w:val="0087317B"/>
    <w:rsid w:val="00877793"/>
    <w:rsid w:val="00890464"/>
    <w:rsid w:val="00893254"/>
    <w:rsid w:val="008A54CB"/>
    <w:rsid w:val="008A7031"/>
    <w:rsid w:val="008B772F"/>
    <w:rsid w:val="008C417F"/>
    <w:rsid w:val="008C69DA"/>
    <w:rsid w:val="008C6F13"/>
    <w:rsid w:val="008C707C"/>
    <w:rsid w:val="008D18FF"/>
    <w:rsid w:val="008D324E"/>
    <w:rsid w:val="008E32E1"/>
    <w:rsid w:val="008E5438"/>
    <w:rsid w:val="008F178B"/>
    <w:rsid w:val="008F1CA8"/>
    <w:rsid w:val="008F3558"/>
    <w:rsid w:val="008F3B90"/>
    <w:rsid w:val="008F5107"/>
    <w:rsid w:val="008F51F5"/>
    <w:rsid w:val="008F61A8"/>
    <w:rsid w:val="00902366"/>
    <w:rsid w:val="00903C10"/>
    <w:rsid w:val="00903E86"/>
    <w:rsid w:val="00907143"/>
    <w:rsid w:val="00907A9C"/>
    <w:rsid w:val="00913166"/>
    <w:rsid w:val="00916F94"/>
    <w:rsid w:val="00917538"/>
    <w:rsid w:val="00922477"/>
    <w:rsid w:val="00922707"/>
    <w:rsid w:val="00927836"/>
    <w:rsid w:val="009315EB"/>
    <w:rsid w:val="00931A1C"/>
    <w:rsid w:val="009321FC"/>
    <w:rsid w:val="00933069"/>
    <w:rsid w:val="00935192"/>
    <w:rsid w:val="00940067"/>
    <w:rsid w:val="00942AC2"/>
    <w:rsid w:val="00945F67"/>
    <w:rsid w:val="0095628A"/>
    <w:rsid w:val="00956866"/>
    <w:rsid w:val="00960C4D"/>
    <w:rsid w:val="00971372"/>
    <w:rsid w:val="00974C6D"/>
    <w:rsid w:val="00976F18"/>
    <w:rsid w:val="00980481"/>
    <w:rsid w:val="009903F6"/>
    <w:rsid w:val="009905C6"/>
    <w:rsid w:val="00992A52"/>
    <w:rsid w:val="009935DD"/>
    <w:rsid w:val="00994CFD"/>
    <w:rsid w:val="00995C08"/>
    <w:rsid w:val="009A248E"/>
    <w:rsid w:val="009A3763"/>
    <w:rsid w:val="009B016A"/>
    <w:rsid w:val="009B6604"/>
    <w:rsid w:val="009C6796"/>
    <w:rsid w:val="009D287B"/>
    <w:rsid w:val="009E0FB2"/>
    <w:rsid w:val="009E6946"/>
    <w:rsid w:val="009F270C"/>
    <w:rsid w:val="009F4B72"/>
    <w:rsid w:val="00A025B0"/>
    <w:rsid w:val="00A1188F"/>
    <w:rsid w:val="00A1200C"/>
    <w:rsid w:val="00A13BE8"/>
    <w:rsid w:val="00A15544"/>
    <w:rsid w:val="00A211AC"/>
    <w:rsid w:val="00A222C3"/>
    <w:rsid w:val="00A27A24"/>
    <w:rsid w:val="00A33FDE"/>
    <w:rsid w:val="00A37C78"/>
    <w:rsid w:val="00A41B31"/>
    <w:rsid w:val="00A42D87"/>
    <w:rsid w:val="00A46063"/>
    <w:rsid w:val="00A46EE9"/>
    <w:rsid w:val="00A47EA1"/>
    <w:rsid w:val="00A6758B"/>
    <w:rsid w:val="00A724E0"/>
    <w:rsid w:val="00A73005"/>
    <w:rsid w:val="00A7520E"/>
    <w:rsid w:val="00A77BA8"/>
    <w:rsid w:val="00A840E7"/>
    <w:rsid w:val="00AA6A23"/>
    <w:rsid w:val="00AA70C1"/>
    <w:rsid w:val="00AB5F4E"/>
    <w:rsid w:val="00AB79C0"/>
    <w:rsid w:val="00AD04E7"/>
    <w:rsid w:val="00AD3BD6"/>
    <w:rsid w:val="00AD5557"/>
    <w:rsid w:val="00AD7230"/>
    <w:rsid w:val="00AD78A0"/>
    <w:rsid w:val="00AD7E9D"/>
    <w:rsid w:val="00AE60E5"/>
    <w:rsid w:val="00AE72A8"/>
    <w:rsid w:val="00AE7C2E"/>
    <w:rsid w:val="00B07059"/>
    <w:rsid w:val="00B22F2F"/>
    <w:rsid w:val="00B23FB9"/>
    <w:rsid w:val="00B2549B"/>
    <w:rsid w:val="00B34548"/>
    <w:rsid w:val="00B34C2D"/>
    <w:rsid w:val="00B35DB7"/>
    <w:rsid w:val="00B419FF"/>
    <w:rsid w:val="00B42E13"/>
    <w:rsid w:val="00B46A78"/>
    <w:rsid w:val="00B50C59"/>
    <w:rsid w:val="00B527EA"/>
    <w:rsid w:val="00B54B18"/>
    <w:rsid w:val="00B54ED5"/>
    <w:rsid w:val="00B643E2"/>
    <w:rsid w:val="00B677C7"/>
    <w:rsid w:val="00B72A62"/>
    <w:rsid w:val="00B7619A"/>
    <w:rsid w:val="00B774C2"/>
    <w:rsid w:val="00B776B3"/>
    <w:rsid w:val="00B90418"/>
    <w:rsid w:val="00B90D7B"/>
    <w:rsid w:val="00B94A57"/>
    <w:rsid w:val="00B95EAB"/>
    <w:rsid w:val="00BA3CA5"/>
    <w:rsid w:val="00BA7A98"/>
    <w:rsid w:val="00BA7EEF"/>
    <w:rsid w:val="00BB6ECD"/>
    <w:rsid w:val="00BC0EF3"/>
    <w:rsid w:val="00BC1EB5"/>
    <w:rsid w:val="00BD0FC1"/>
    <w:rsid w:val="00BD6018"/>
    <w:rsid w:val="00BE07DE"/>
    <w:rsid w:val="00BE70B9"/>
    <w:rsid w:val="00BF20FC"/>
    <w:rsid w:val="00BF398B"/>
    <w:rsid w:val="00BF71E6"/>
    <w:rsid w:val="00C06279"/>
    <w:rsid w:val="00C06393"/>
    <w:rsid w:val="00C07C88"/>
    <w:rsid w:val="00C10A72"/>
    <w:rsid w:val="00C13D08"/>
    <w:rsid w:val="00C17E8D"/>
    <w:rsid w:val="00C219C7"/>
    <w:rsid w:val="00C21B47"/>
    <w:rsid w:val="00C300EF"/>
    <w:rsid w:val="00C37DAC"/>
    <w:rsid w:val="00C4131B"/>
    <w:rsid w:val="00C417D2"/>
    <w:rsid w:val="00C434CD"/>
    <w:rsid w:val="00C4665B"/>
    <w:rsid w:val="00C46CFE"/>
    <w:rsid w:val="00C52E00"/>
    <w:rsid w:val="00C56A15"/>
    <w:rsid w:val="00C630D3"/>
    <w:rsid w:val="00C64217"/>
    <w:rsid w:val="00C70115"/>
    <w:rsid w:val="00C70CA4"/>
    <w:rsid w:val="00C721E1"/>
    <w:rsid w:val="00C744F3"/>
    <w:rsid w:val="00C768C0"/>
    <w:rsid w:val="00C76DDD"/>
    <w:rsid w:val="00C76EE8"/>
    <w:rsid w:val="00C77F48"/>
    <w:rsid w:val="00C858E9"/>
    <w:rsid w:val="00C865E0"/>
    <w:rsid w:val="00C92880"/>
    <w:rsid w:val="00C935D9"/>
    <w:rsid w:val="00C970EB"/>
    <w:rsid w:val="00CA029D"/>
    <w:rsid w:val="00CA0522"/>
    <w:rsid w:val="00CA4049"/>
    <w:rsid w:val="00CB3B60"/>
    <w:rsid w:val="00CB5B61"/>
    <w:rsid w:val="00CB749E"/>
    <w:rsid w:val="00CC5C02"/>
    <w:rsid w:val="00CD11F8"/>
    <w:rsid w:val="00CD5B9E"/>
    <w:rsid w:val="00CD6286"/>
    <w:rsid w:val="00CE2FCF"/>
    <w:rsid w:val="00CE5243"/>
    <w:rsid w:val="00D01E5F"/>
    <w:rsid w:val="00D055DA"/>
    <w:rsid w:val="00D05FBE"/>
    <w:rsid w:val="00D06914"/>
    <w:rsid w:val="00D20B82"/>
    <w:rsid w:val="00D213A6"/>
    <w:rsid w:val="00D219D3"/>
    <w:rsid w:val="00D245D0"/>
    <w:rsid w:val="00D24D49"/>
    <w:rsid w:val="00D32749"/>
    <w:rsid w:val="00D342AD"/>
    <w:rsid w:val="00D35BC8"/>
    <w:rsid w:val="00D43B7D"/>
    <w:rsid w:val="00D549A6"/>
    <w:rsid w:val="00D60612"/>
    <w:rsid w:val="00D6558B"/>
    <w:rsid w:val="00D661B9"/>
    <w:rsid w:val="00D67CB0"/>
    <w:rsid w:val="00D852E5"/>
    <w:rsid w:val="00D9214B"/>
    <w:rsid w:val="00D94C46"/>
    <w:rsid w:val="00DA17E8"/>
    <w:rsid w:val="00DB2E8D"/>
    <w:rsid w:val="00DB2F91"/>
    <w:rsid w:val="00DB6E67"/>
    <w:rsid w:val="00DC2A90"/>
    <w:rsid w:val="00DC3DF6"/>
    <w:rsid w:val="00DC4AF4"/>
    <w:rsid w:val="00DC5CBF"/>
    <w:rsid w:val="00DC6FC8"/>
    <w:rsid w:val="00DD2975"/>
    <w:rsid w:val="00DE4D4B"/>
    <w:rsid w:val="00DE53DD"/>
    <w:rsid w:val="00DE7279"/>
    <w:rsid w:val="00DE7967"/>
    <w:rsid w:val="00E03EBA"/>
    <w:rsid w:val="00E14E3F"/>
    <w:rsid w:val="00E1560A"/>
    <w:rsid w:val="00E172C7"/>
    <w:rsid w:val="00E20390"/>
    <w:rsid w:val="00E2751D"/>
    <w:rsid w:val="00E31D15"/>
    <w:rsid w:val="00E3237F"/>
    <w:rsid w:val="00E33FEA"/>
    <w:rsid w:val="00E35584"/>
    <w:rsid w:val="00E3628C"/>
    <w:rsid w:val="00E41BCD"/>
    <w:rsid w:val="00E41FA7"/>
    <w:rsid w:val="00E43C58"/>
    <w:rsid w:val="00E51EDD"/>
    <w:rsid w:val="00E52EBA"/>
    <w:rsid w:val="00E658BA"/>
    <w:rsid w:val="00E65A1B"/>
    <w:rsid w:val="00E6761C"/>
    <w:rsid w:val="00E67F52"/>
    <w:rsid w:val="00E8127B"/>
    <w:rsid w:val="00E821E2"/>
    <w:rsid w:val="00E86250"/>
    <w:rsid w:val="00E86F83"/>
    <w:rsid w:val="00E97EC6"/>
    <w:rsid w:val="00EA30C0"/>
    <w:rsid w:val="00EA36E1"/>
    <w:rsid w:val="00EB5B45"/>
    <w:rsid w:val="00EC284C"/>
    <w:rsid w:val="00EC6358"/>
    <w:rsid w:val="00ED46DB"/>
    <w:rsid w:val="00ED78DB"/>
    <w:rsid w:val="00EE1E51"/>
    <w:rsid w:val="00EF271D"/>
    <w:rsid w:val="00EF2A70"/>
    <w:rsid w:val="00EF319E"/>
    <w:rsid w:val="00EF564B"/>
    <w:rsid w:val="00F00996"/>
    <w:rsid w:val="00F02C08"/>
    <w:rsid w:val="00F11BA4"/>
    <w:rsid w:val="00F2044F"/>
    <w:rsid w:val="00F205B4"/>
    <w:rsid w:val="00F213FD"/>
    <w:rsid w:val="00F23565"/>
    <w:rsid w:val="00F25D68"/>
    <w:rsid w:val="00F2673F"/>
    <w:rsid w:val="00F32B39"/>
    <w:rsid w:val="00F35784"/>
    <w:rsid w:val="00F4338B"/>
    <w:rsid w:val="00F4613D"/>
    <w:rsid w:val="00F470FA"/>
    <w:rsid w:val="00F505F3"/>
    <w:rsid w:val="00F51A69"/>
    <w:rsid w:val="00F5638E"/>
    <w:rsid w:val="00F57426"/>
    <w:rsid w:val="00F652C3"/>
    <w:rsid w:val="00F74709"/>
    <w:rsid w:val="00F80184"/>
    <w:rsid w:val="00F834AB"/>
    <w:rsid w:val="00F90D78"/>
    <w:rsid w:val="00F942D7"/>
    <w:rsid w:val="00F943E7"/>
    <w:rsid w:val="00FA4375"/>
    <w:rsid w:val="00FA5975"/>
    <w:rsid w:val="00FB1E32"/>
    <w:rsid w:val="00FB4C6A"/>
    <w:rsid w:val="00FB7B1E"/>
    <w:rsid w:val="00FB7BA1"/>
    <w:rsid w:val="00FC1994"/>
    <w:rsid w:val="00FC23CF"/>
    <w:rsid w:val="00FC2880"/>
    <w:rsid w:val="00FD27D1"/>
    <w:rsid w:val="00FD40F4"/>
    <w:rsid w:val="00FD7EE8"/>
    <w:rsid w:val="00FE3F21"/>
    <w:rsid w:val="00FE7CE9"/>
    <w:rsid w:val="00FE7D45"/>
    <w:rsid w:val="00FF0CD7"/>
    <w:rsid w:val="00FF149A"/>
    <w:rsid w:val="00FF1D67"/>
    <w:rsid w:val="00FF26F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4FA9F5"/>
  <w15:docId w15:val="{128FF17F-24F7-43D8-B19A-1D12A09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34AB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6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60294"/>
    <w:pPr>
      <w:tabs>
        <w:tab w:val="center" w:pos="4153"/>
        <w:tab w:val="right" w:pos="8306"/>
      </w:tabs>
    </w:pPr>
    <w:rPr>
      <w:szCs w:val="20"/>
      <w:lang w:val="lt-LT" w:eastAsia="lt-LT"/>
    </w:rPr>
  </w:style>
  <w:style w:type="paragraph" w:styleId="Debesliotekstas">
    <w:name w:val="Balloon Text"/>
    <w:basedOn w:val="prastasis"/>
    <w:semiHidden/>
    <w:rsid w:val="00260294"/>
    <w:rPr>
      <w:rFonts w:ascii="Tahoma" w:hAnsi="Tahoma" w:cs="Tahoma"/>
      <w:sz w:val="16"/>
      <w:szCs w:val="16"/>
    </w:rPr>
  </w:style>
  <w:style w:type="paragraph" w:styleId="Betarp">
    <w:name w:val="No Spacing"/>
    <w:link w:val="BetarpDiagrama"/>
    <w:uiPriority w:val="1"/>
    <w:qFormat/>
    <w:rsid w:val="00234C0A"/>
    <w:rPr>
      <w:rFonts w:asciiTheme="minorHAnsi" w:eastAsiaTheme="minorEastAsia" w:hAnsiTheme="minorHAnsi" w:cstheme="minorBidi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34C0A"/>
    <w:rPr>
      <w:rFonts w:asciiTheme="minorHAnsi" w:eastAsiaTheme="minorEastAsia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rsid w:val="00234C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34C0A"/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4C0A"/>
    <w:rPr>
      <w:sz w:val="24"/>
    </w:rPr>
  </w:style>
  <w:style w:type="paragraph" w:customStyle="1" w:styleId="definitionterm">
    <w:name w:val="definitionterm"/>
    <w:basedOn w:val="prastasis"/>
    <w:rsid w:val="009278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Sraopastraipa">
    <w:name w:val="List Paragraph"/>
    <w:basedOn w:val="prastasis"/>
    <w:uiPriority w:val="34"/>
    <w:qFormat/>
    <w:rsid w:val="0092783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976F18"/>
    <w:rPr>
      <w:color w:val="0000FF"/>
      <w:u w:val="single"/>
    </w:rPr>
  </w:style>
  <w:style w:type="paragraph" w:styleId="prastasiniatinklio">
    <w:name w:val="Normal (Web)"/>
    <w:basedOn w:val="prastasis"/>
    <w:unhideWhenUsed/>
    <w:rsid w:val="00976F18"/>
    <w:pPr>
      <w:spacing w:before="100" w:beforeAutospacing="1" w:after="100" w:afterAutospacing="1"/>
    </w:pPr>
    <w:rPr>
      <w:lang w:val="lt-LT" w:eastAsia="lt-LT"/>
    </w:rPr>
  </w:style>
  <w:style w:type="paragraph" w:customStyle="1" w:styleId="Pagrindinistekstas1">
    <w:name w:val="Pagrindinis tekstas1"/>
    <w:rsid w:val="00976F1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2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9E3C-3F37-420C-A642-FAC25F79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„VYTURĖLIO“ VAIKŲ LOPŠELIO-DARŽELIO   2008 M</vt:lpstr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„VYTURĖLIO“ VAIKŲ LOPŠELIO-DARŽELIO   2008 M</dc:title>
  <dc:creator>Vyturelio</dc:creator>
  <cp:lastModifiedBy>Kimbartienė Nijolė</cp:lastModifiedBy>
  <cp:revision>2</cp:revision>
  <cp:lastPrinted>2017-03-10T12:45:00Z</cp:lastPrinted>
  <dcterms:created xsi:type="dcterms:W3CDTF">2017-03-22T15:23:00Z</dcterms:created>
  <dcterms:modified xsi:type="dcterms:W3CDTF">2017-03-22T15:23:00Z</dcterms:modified>
</cp:coreProperties>
</file>