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9C7E01" w:rsidRPr="00AC647C" w:rsidRDefault="009C7E01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5BF" w:rsidRDefault="00857A2E" w:rsidP="002B358A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FC511D"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siūlymo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Respublikos Vyriausybei nustatyti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 xml:space="preserve"> ir panaikinti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savivaldybės gyve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namąsias vietoves, suteikti joms pavadinimus ir nustatyti teritorijų ribas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Siūlymo 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Respublikos Vyriausybei nustatyti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gyvenamųjų vietovių teritorijų ribas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pagal parengtą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gyvenamųjų vietovių teritorijų ribų i</w:t>
      </w:r>
      <w:r>
        <w:rPr>
          <w:rFonts w:ascii="Times New Roman" w:eastAsia="Times New Roman" w:hAnsi="Times New Roman" w:cs="Times New Roman"/>
          <w:sz w:val="24"/>
          <w:szCs w:val="24"/>
        </w:rPr>
        <w:t>r pavadinimų tvarkymo specialųjį planą tikslas yra nustatyti kaimų gyvenamųjų vietovių ribas, patikslinti seniūnijų ribas, pakeisti Molėtų miesto ribas, patikslinti gyvenamųjų vietovių pavadinimus.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857A2E" w:rsidRDefault="00857A2E" w:rsidP="001F37A3">
      <w:pPr>
        <w:tabs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34 punkt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teritorijos administracinių vienetų ir jų ribų įstatymo 10 straipsni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Administracinių vienetų ir gyvenamųjų vietovių teritorijų ribų ir pavadinimų tvarkymo taisykl</w:t>
      </w:r>
      <w:r>
        <w:rPr>
          <w:rFonts w:ascii="Times New Roman" w:eastAsia="Times New Roman" w:hAnsi="Times New Roman" w:cs="Times New Roman"/>
          <w:sz w:val="24"/>
          <w:szCs w:val="24"/>
        </w:rPr>
        <w:t>ių 31.2 punktas.</w:t>
      </w:r>
    </w:p>
    <w:p w:rsidR="00AC647C" w:rsidRPr="00AC647C" w:rsidRDefault="009C7E01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bookmarkStart w:id="0" w:name="_GoBack"/>
      <w:bookmarkEnd w:id="0"/>
      <w:r w:rsidR="00AC647C"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="00AC647C"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AC647C" w:rsidP="00857A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Teigiamos pasekmės. 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patikslintos </w:t>
      </w:r>
      <w:r w:rsidR="00857A2E" w:rsidRPr="00AC647C">
        <w:rPr>
          <w:rFonts w:ascii="Times New Roman" w:eastAsia="Times New Roman" w:hAnsi="Times New Roman" w:cs="Times New Roman"/>
          <w:bCs/>
          <w:sz w:val="24"/>
          <w:szCs w:val="24"/>
        </w:rPr>
        <w:t>Molėtų rajono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gyvenamųjų vietovių teritorijų ribos, seniūnijų ribos, pakeista Molėtų miesto teritorijos riba, patikslinti gyvenamųjų vietovių pavadinimai.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857A2E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Siūlyti 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 xml:space="preserve">Respublikos Vyriausybei nustatyti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savivaldybės gyvenamųjų vietovių teritorijų ribas pagal Molėtų rajono gyvenamųjų vietovių teritorijų ribų ir pavadinimų tvarkymo specialųjį planą</w:t>
      </w:r>
      <w:r w:rsidR="00925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Lėšų poreikio nenumatoma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100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Vykdytojai, įvykdymo terminai  </w:t>
      </w:r>
    </w:p>
    <w:p w:rsidR="00AC647C" w:rsidRPr="00017A39" w:rsidRDefault="00AC647C" w:rsidP="00017A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>no savivaldybės administracijos direktorius teikia Lietuvos Respublikos vidau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s reikalų ministerijai. Įvykdymo terminai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I–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>II ketvirtis.</w:t>
      </w: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 xml:space="preserve">Parengė     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 xml:space="preserve">Architektūros ir teritorijų 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>planavimo skyriaus vyr. specialistė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358A">
        <w:rPr>
          <w:rFonts w:ascii="Times New Roman" w:eastAsia="Times New Roman" w:hAnsi="Times New Roman" w:cs="Times New Roman"/>
          <w:sz w:val="24"/>
          <w:szCs w:val="24"/>
          <w:lang w:val="en-GB"/>
        </w:rPr>
        <w:t>Loreta Guobytė</w:t>
      </w:r>
    </w:p>
    <w:p w:rsidR="00D67304" w:rsidRDefault="00D67304"/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17A39"/>
    <w:rsid w:val="000705BF"/>
    <w:rsid w:val="00093C02"/>
    <w:rsid w:val="00100632"/>
    <w:rsid w:val="001F37A3"/>
    <w:rsid w:val="002514E3"/>
    <w:rsid w:val="002B358A"/>
    <w:rsid w:val="00370BDC"/>
    <w:rsid w:val="0054429D"/>
    <w:rsid w:val="006E3AF1"/>
    <w:rsid w:val="00751D5F"/>
    <w:rsid w:val="007C512B"/>
    <w:rsid w:val="00857A2E"/>
    <w:rsid w:val="008D3F96"/>
    <w:rsid w:val="00925D04"/>
    <w:rsid w:val="009C7E01"/>
    <w:rsid w:val="009D53D7"/>
    <w:rsid w:val="00AC647C"/>
    <w:rsid w:val="00C103CF"/>
    <w:rsid w:val="00D06242"/>
    <w:rsid w:val="00D67304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388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Borisas Jakovlevas</dc:creator>
  <cp:lastModifiedBy>Guobytė Loreta</cp:lastModifiedBy>
  <cp:revision>11</cp:revision>
  <cp:lastPrinted>2017-02-14T06:59:00Z</cp:lastPrinted>
  <dcterms:created xsi:type="dcterms:W3CDTF">2016-11-07T07:58:00Z</dcterms:created>
  <dcterms:modified xsi:type="dcterms:W3CDTF">2017-02-15T06:52:00Z</dcterms:modified>
</cp:coreProperties>
</file>