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0769AD" w:rsidRDefault="000769AD" w:rsidP="00F32BC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69AD" w:rsidRPr="00F32BCF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(toliau – Nacionalinė biblioteka) </w:t>
      </w:r>
      <w:r w:rsidRPr="000769AD">
        <w:rPr>
          <w:rFonts w:ascii="Times New Roman" w:hAnsi="Times New Roman" w:cs="Times New Roman"/>
          <w:sz w:val="24"/>
          <w:szCs w:val="24"/>
        </w:rPr>
        <w:t>201</w:t>
      </w:r>
      <w:r w:rsidR="00F32BCF">
        <w:rPr>
          <w:rFonts w:ascii="Times New Roman" w:hAnsi="Times New Roman" w:cs="Times New Roman"/>
          <w:sz w:val="24"/>
          <w:szCs w:val="24"/>
        </w:rPr>
        <w:t>7</w:t>
      </w:r>
      <w:r w:rsidRPr="000769AD">
        <w:rPr>
          <w:rFonts w:ascii="Times New Roman" w:hAnsi="Times New Roman" w:cs="Times New Roman"/>
          <w:sz w:val="24"/>
          <w:szCs w:val="24"/>
        </w:rPr>
        <w:t xml:space="preserve"> m. </w:t>
      </w:r>
      <w:r w:rsidR="00F32BCF">
        <w:rPr>
          <w:rFonts w:ascii="Times New Roman" w:hAnsi="Times New Roman" w:cs="Times New Roman"/>
          <w:sz w:val="24"/>
          <w:szCs w:val="24"/>
        </w:rPr>
        <w:t>sausio</w:t>
      </w:r>
      <w:r w:rsidRPr="000769AD">
        <w:rPr>
          <w:rFonts w:ascii="Times New Roman" w:hAnsi="Times New Roman" w:cs="Times New Roman"/>
          <w:sz w:val="24"/>
          <w:szCs w:val="24"/>
        </w:rPr>
        <w:t xml:space="preserve"> </w:t>
      </w:r>
      <w:r w:rsidR="00F32BCF">
        <w:rPr>
          <w:rFonts w:ascii="Times New Roman" w:hAnsi="Times New Roman" w:cs="Times New Roman"/>
          <w:sz w:val="24"/>
          <w:szCs w:val="24"/>
        </w:rPr>
        <w:t>12</w:t>
      </w:r>
      <w:r w:rsidRPr="000769AD">
        <w:rPr>
          <w:rFonts w:ascii="Times New Roman" w:hAnsi="Times New Roman" w:cs="Times New Roman"/>
          <w:sz w:val="24"/>
          <w:szCs w:val="24"/>
        </w:rPr>
        <w:t xml:space="preserve"> d. rašt</w:t>
      </w:r>
      <w:r w:rsidR="000829EA">
        <w:rPr>
          <w:rFonts w:ascii="Times New Roman" w:hAnsi="Times New Roman" w:cs="Times New Roman"/>
          <w:sz w:val="24"/>
          <w:szCs w:val="24"/>
        </w:rPr>
        <w:t>u</w:t>
      </w:r>
      <w:r w:rsidRPr="000769AD">
        <w:rPr>
          <w:rFonts w:ascii="Times New Roman" w:hAnsi="Times New Roman" w:cs="Times New Roman"/>
          <w:sz w:val="24"/>
          <w:szCs w:val="24"/>
        </w:rPr>
        <w:t xml:space="preserve"> Nr. SD-1</w:t>
      </w:r>
      <w:r w:rsidR="00F32BCF">
        <w:rPr>
          <w:rFonts w:ascii="Times New Roman" w:hAnsi="Times New Roman" w:cs="Times New Roman"/>
          <w:sz w:val="24"/>
          <w:szCs w:val="24"/>
        </w:rPr>
        <w:t>7</w:t>
      </w:r>
      <w:r w:rsidRPr="000769AD">
        <w:rPr>
          <w:rFonts w:ascii="Times New Roman" w:hAnsi="Times New Roman" w:cs="Times New Roman"/>
          <w:sz w:val="24"/>
          <w:szCs w:val="24"/>
        </w:rPr>
        <w:t>-</w:t>
      </w:r>
      <w:r w:rsidR="00F32BCF">
        <w:rPr>
          <w:rFonts w:ascii="Times New Roman" w:hAnsi="Times New Roman" w:cs="Times New Roman"/>
          <w:sz w:val="24"/>
          <w:szCs w:val="24"/>
        </w:rPr>
        <w:t>91</w:t>
      </w:r>
      <w:r w:rsidRPr="000769AD">
        <w:rPr>
          <w:rFonts w:ascii="Times New Roman" w:hAnsi="Times New Roman" w:cs="Times New Roman"/>
          <w:sz w:val="24"/>
          <w:szCs w:val="24"/>
        </w:rPr>
        <w:t xml:space="preserve"> „Dėl sutikimo priimti valstybės turtą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informavo, kad, </w:t>
      </w:r>
      <w:r w:rsidR="00F32BCF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kultūros ministro 2015 m. kovo 4 d. įsakymu Nr. ĮV-152 „Dėl tęstinio investicijų projekto „Bibliotekų kompiuterizavimas“ vykdymo 2016 metais“ ir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įgyvendindama </w:t>
      </w:r>
      <w:r w:rsidR="00F32BCF">
        <w:rPr>
          <w:rFonts w:ascii="Times New Roman" w:eastAsia="Times New Roman" w:hAnsi="Times New Roman" w:cs="Times New Roman"/>
          <w:sz w:val="24"/>
          <w:szCs w:val="24"/>
        </w:rPr>
        <w:t>investicijų projektą „Bibliotekų kompiuterizavimas“,</w:t>
      </w:r>
      <w:r w:rsidR="00F32BCF"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pradeda vykdyti materialiojo turto perdavimo procedūras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ir prašo Molėtų rajono savivaldybės taryb</w:t>
      </w:r>
      <w:r w:rsidR="00DD67D4">
        <w:rPr>
          <w:rFonts w:ascii="Times New Roman" w:eastAsia="Times New Roman" w:hAnsi="Times New Roman" w:cs="Times New Roman"/>
          <w:sz w:val="24"/>
          <w:szCs w:val="24"/>
        </w:rPr>
        <w:t>os</w:t>
      </w:r>
      <w:bookmarkStart w:id="0" w:name="_GoBack"/>
      <w:bookmarkEnd w:id="0"/>
      <w:r w:rsidR="00082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priimti sprendimą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turt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nuosavybėn. Minėtame </w:t>
      </w:r>
      <w:r w:rsidRPr="00F32BCF">
        <w:rPr>
          <w:rFonts w:ascii="Times New Roman" w:eastAsia="Times New Roman" w:hAnsi="Times New Roman" w:cs="Times New Roman"/>
          <w:sz w:val="24"/>
          <w:szCs w:val="24"/>
        </w:rPr>
        <w:t>rašte prašoma nurodyti, kad perduodamas turtas bus naudojamas tik bibliotekos veikl</w:t>
      </w:r>
      <w:r w:rsidR="00F32BCF" w:rsidRPr="00F32BCF">
        <w:rPr>
          <w:rFonts w:ascii="Times New Roman" w:eastAsia="Times New Roman" w:hAnsi="Times New Roman" w:cs="Times New Roman"/>
          <w:sz w:val="24"/>
          <w:szCs w:val="24"/>
        </w:rPr>
        <w:t xml:space="preserve">oje, </w:t>
      </w:r>
      <w:r w:rsidR="00F32BCF" w:rsidRPr="00F32BCF">
        <w:rPr>
          <w:rFonts w:ascii="Times New Roman" w:hAnsi="Times New Roman" w:cs="Times New Roman"/>
          <w:sz w:val="24"/>
          <w:szCs w:val="24"/>
        </w:rPr>
        <w:t>plėtojant mokymo paslaugas.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Parengto tarybos sprendimo projekto tikslas – sutikti perimti valstybės turtą savivaldybės nuosavybėn savarankiškosioms savivaldybių funkcijoms – gyventojų bendrosios kultūros ugdymui ir etnokultūros puoselėjimui bei informacinės visuomenės plėtrai – įgyvendinti ir perduoti jį Molėtų r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6 straipsnio 13 ir 24 punktai, 16 </w:t>
      </w:r>
      <w:r w:rsidR="00D059A5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 xml:space="preserve">1 ir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Teigiamos pasekmės – Molėtų r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vieš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ajai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bibliotek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ai bus perduoti 2 stacionarūs kompiuteriai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8F8">
        <w:rPr>
          <w:rFonts w:ascii="Times New Roman" w:eastAsia="Times New Roman" w:hAnsi="Times New Roman" w:cs="Times New Roman"/>
          <w:sz w:val="24"/>
          <w:szCs w:val="24"/>
        </w:rPr>
        <w:t>plėtoti mokymo paslaugas.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0769AD" w:rsidRDefault="000769AD" w:rsidP="00D348F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Teisės akto vykdymas.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0769AD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administracija.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720A0"/>
    <w:rsid w:val="000769AD"/>
    <w:rsid w:val="000829EA"/>
    <w:rsid w:val="000948B9"/>
    <w:rsid w:val="00095E52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242D1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74E0D"/>
    <w:rsid w:val="008A5066"/>
    <w:rsid w:val="00915566"/>
    <w:rsid w:val="009752C8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C3FC3"/>
    <w:rsid w:val="00C31BF5"/>
    <w:rsid w:val="00C6037E"/>
    <w:rsid w:val="00CC052F"/>
    <w:rsid w:val="00CE5176"/>
    <w:rsid w:val="00D0119F"/>
    <w:rsid w:val="00D059A5"/>
    <w:rsid w:val="00D20262"/>
    <w:rsid w:val="00D26EF6"/>
    <w:rsid w:val="00D348F8"/>
    <w:rsid w:val="00D60684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634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2017-02-11T13:31:00Z</dcterms:created>
  <dcterms:modified xsi:type="dcterms:W3CDTF">2017-02-13T07:49:00Z</dcterms:modified>
</cp:coreProperties>
</file>