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32D62">
        <w:rPr>
          <w:b/>
          <w:caps/>
          <w:noProof/>
        </w:rPr>
        <w:t>projekto finansavimo įsipareigojimo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01DF9">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01DF9">
        <w:t> </w:t>
      </w:r>
      <w:r w:rsidR="00801DF9">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A1606">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844A4C" w:rsidRDefault="002D4F47" w:rsidP="00844A4C">
      <w:pPr>
        <w:suppressAutoHyphens/>
        <w:spacing w:line="360" w:lineRule="auto"/>
        <w:ind w:firstLine="608"/>
        <w:jc w:val="both"/>
        <w:textAlignment w:val="baseline"/>
      </w:pPr>
      <w:r>
        <w:t>Vadovaudamasi Lietuvos Respublikos vietos savivaldos įsta</w:t>
      </w:r>
      <w:r w:rsidR="00A62D76">
        <w:t xml:space="preserve">tymo 16 </w:t>
      </w:r>
      <w:r w:rsidR="006229D0">
        <w:t>straipsnio</w:t>
      </w:r>
      <w:r w:rsidR="0059514F">
        <w:t xml:space="preserve"> 4 dalimi</w:t>
      </w:r>
      <w:r w:rsidR="0070367E">
        <w:t xml:space="preserve">, </w:t>
      </w:r>
      <w:r w:rsidR="00732D62" w:rsidRPr="00732D62">
        <w:t>2014–2020 metų Europos Sąjungos fondų investicijų veiksmų programos 4 prioriteto „Energijos efektyvumo ir atsinaujinančių išteklių energijos gamybos ir naudojimo skatinimas“ 04.3.1-APVA-V-003 priemonės „Daugiabučių namų ir savivaldybių viešųjų pastatų modernizavimo skatinimas“ pr</w:t>
      </w:r>
      <w:r w:rsidR="00732D62">
        <w:t>ojektų finansavimo sąlygų aprašo</w:t>
      </w:r>
      <w:r w:rsidR="0070367E">
        <w:t xml:space="preserve">, patvirtinto Lietuvos Respublikos </w:t>
      </w:r>
      <w:r w:rsidR="00732D62">
        <w:t>aplinkos</w:t>
      </w:r>
      <w:r w:rsidR="0070367E">
        <w:t xml:space="preserve"> ministro 2016 m. </w:t>
      </w:r>
      <w:r w:rsidR="00732D62">
        <w:t>birželio</w:t>
      </w:r>
      <w:r w:rsidR="0070367E">
        <w:t xml:space="preserve"> </w:t>
      </w:r>
      <w:r w:rsidR="00732D62">
        <w:t>22</w:t>
      </w:r>
      <w:r w:rsidR="0070367E">
        <w:t xml:space="preserve"> d. įsakymu Nr. </w:t>
      </w:r>
      <w:r w:rsidR="00732D62">
        <w:t>D1</w:t>
      </w:r>
      <w:r w:rsidR="0070367E">
        <w:t>-</w:t>
      </w:r>
      <w:r w:rsidR="00732D62">
        <w:t>438</w:t>
      </w:r>
      <w:r w:rsidR="0070367E">
        <w:t xml:space="preserve"> „</w:t>
      </w:r>
      <w:r w:rsidR="00732D62">
        <w:rPr>
          <w:bCs/>
        </w:rPr>
        <w:t>Dėl</w:t>
      </w:r>
      <w:r w:rsidR="00732D62" w:rsidRPr="00732D62">
        <w:rPr>
          <w:bCs/>
        </w:rPr>
        <w:t xml:space="preserve"> 2014–2020 metų Europos Sąjungos fondų investicijų veiksmų programos 4 prioriteto „Energijos efektyvumo ir atsinaujinančių išteklių energijos gamybos ir naudojimo skatinimas“ 04.3.1-APVA-V-003 priemonės „Daugiabučių namų ir savivaldybių viešųjų pastatų modernizavimo skatinimas“ projektų finansavimo sąlygų apraš</w:t>
      </w:r>
      <w:r w:rsidR="00732D62">
        <w:rPr>
          <w:bCs/>
        </w:rPr>
        <w:t>o</w:t>
      </w:r>
      <w:r w:rsidR="00732D62" w:rsidRPr="00732D62">
        <w:rPr>
          <w:bCs/>
        </w:rPr>
        <w:t xml:space="preserve"> Nr. 1 </w:t>
      </w:r>
      <w:r w:rsidR="00732D62">
        <w:rPr>
          <w:bCs/>
        </w:rPr>
        <w:t>patvirtinimo</w:t>
      </w:r>
      <w:bookmarkStart w:id="6" w:name="_GoBack"/>
      <w:bookmarkEnd w:id="6"/>
      <w:r w:rsidR="002B03C0">
        <w:t>“</w:t>
      </w:r>
      <w:r w:rsidR="00732D62">
        <w:t>,</w:t>
      </w:r>
      <w:r w:rsidR="002F60B5">
        <w:t xml:space="preserve"> </w:t>
      </w:r>
      <w:r w:rsidR="003D69DB">
        <w:t>5</w:t>
      </w:r>
      <w:r w:rsidR="00732D62">
        <w:t>0</w:t>
      </w:r>
      <w:r w:rsidR="00801DF9">
        <w:t>.</w:t>
      </w:r>
      <w:r w:rsidR="00732D62">
        <w:t>3</w:t>
      </w:r>
      <w:r w:rsidR="002F60B5">
        <w:t xml:space="preserve"> punkt</w:t>
      </w:r>
      <w:r w:rsidR="00732D62">
        <w:t>u</w:t>
      </w:r>
      <w:r w:rsidR="0070367E">
        <w:t>,</w:t>
      </w:r>
    </w:p>
    <w:p w:rsidR="002D4F47" w:rsidRDefault="002D4F47" w:rsidP="002D4F47">
      <w:pPr>
        <w:suppressAutoHyphens/>
        <w:spacing w:line="360" w:lineRule="auto"/>
        <w:ind w:firstLine="608"/>
        <w:jc w:val="both"/>
        <w:textAlignment w:val="baseline"/>
        <w:rPr>
          <w:spacing w:val="40"/>
        </w:rPr>
      </w:pPr>
      <w:r>
        <w:t xml:space="preserve">Molėtų rajono savivaldybės taryba </w:t>
      </w:r>
      <w:r>
        <w:rPr>
          <w:spacing w:val="40"/>
        </w:rPr>
        <w:t xml:space="preserve">nusprendžia: </w:t>
      </w:r>
    </w:p>
    <w:p w:rsidR="00C003A5" w:rsidRDefault="00C003A5" w:rsidP="00732D62">
      <w:pPr>
        <w:pStyle w:val="Sraopastraipa"/>
        <w:numPr>
          <w:ilvl w:val="0"/>
          <w:numId w:val="1"/>
        </w:numPr>
        <w:suppressAutoHyphens/>
        <w:spacing w:line="360" w:lineRule="auto"/>
        <w:ind w:left="0" w:firstLine="709"/>
        <w:jc w:val="both"/>
        <w:textAlignment w:val="baseline"/>
        <w:rPr>
          <w:lang w:eastAsia="lt-LT"/>
        </w:rPr>
      </w:pPr>
      <w:r>
        <w:rPr>
          <w:lang w:eastAsia="lt-LT"/>
        </w:rPr>
        <w:t xml:space="preserve">Įsipareigoti padengti </w:t>
      </w:r>
      <w:r>
        <w:rPr>
          <w:lang w:eastAsia="lt-LT"/>
        </w:rPr>
        <w:t xml:space="preserve">netinkamas finansuoti, tačiau „Daugiabučių namų ir savivaldybių viešųjų pastatų modernizavimo skatinimas“ Projektui (toliau – Projektas) įgyvendinti būtinas išlaidas, ir tinkamas išlaidas, kurių nepadengia Projekto finansavimas, kiek tai yra susiję su prisiimtais </w:t>
      </w:r>
      <w:r>
        <w:rPr>
          <w:lang w:eastAsia="lt-LT"/>
        </w:rPr>
        <w:t>Molėtų rajono</w:t>
      </w:r>
      <w:r>
        <w:rPr>
          <w:lang w:eastAsia="lt-LT"/>
        </w:rPr>
        <w:t xml:space="preserve"> savivaldybės įsipareigojimais pasirašius, </w:t>
      </w:r>
      <w:r w:rsidR="00732D62">
        <w:rPr>
          <w:lang w:eastAsia="lt-LT"/>
        </w:rPr>
        <w:t>Molėtų rajono</w:t>
      </w:r>
      <w:r>
        <w:rPr>
          <w:lang w:eastAsia="lt-LT"/>
        </w:rPr>
        <w:t xml:space="preserve"> savivaldybės ir VŠĮ Būsto energijos taupymo agentūrai, 2016 m. </w:t>
      </w:r>
      <w:r>
        <w:rPr>
          <w:lang w:eastAsia="lt-LT"/>
        </w:rPr>
        <w:t>birželio 7 d. partnerystės sutartį Nr. A14-366</w:t>
      </w:r>
      <w:r>
        <w:rPr>
          <w:lang w:eastAsia="lt-LT"/>
        </w:rPr>
        <w:t xml:space="preserve"> dėl šio Projekto įgyvendinimo. </w:t>
      </w:r>
    </w:p>
    <w:p w:rsidR="00732D62" w:rsidRDefault="00732D62" w:rsidP="00732D62">
      <w:pPr>
        <w:pStyle w:val="Sraopastraipa"/>
        <w:numPr>
          <w:ilvl w:val="0"/>
          <w:numId w:val="1"/>
        </w:numPr>
        <w:suppressAutoHyphens/>
        <w:spacing w:line="360" w:lineRule="auto"/>
        <w:ind w:left="0" w:firstLine="709"/>
        <w:jc w:val="both"/>
        <w:textAlignment w:val="baseline"/>
        <w:rPr>
          <w:lang w:eastAsia="lt-LT"/>
        </w:rPr>
      </w:pPr>
      <w:r>
        <w:rPr>
          <w:lang w:eastAsia="lt-LT"/>
        </w:rPr>
        <w:t>Nustatyti galimus</w:t>
      </w:r>
      <w:r w:rsidR="00C003A5">
        <w:rPr>
          <w:lang w:eastAsia="lt-LT"/>
        </w:rPr>
        <w:t xml:space="preserve"> atvej</w:t>
      </w:r>
      <w:r>
        <w:rPr>
          <w:lang w:eastAsia="lt-LT"/>
        </w:rPr>
        <w:t>us</w:t>
      </w:r>
      <w:r w:rsidR="00C003A5">
        <w:rPr>
          <w:lang w:eastAsia="lt-LT"/>
        </w:rPr>
        <w:t>, kai išlaidos gali būti netinkamos arba tinkamos, tačiau jų nepadengia Projekto finansavimas:</w:t>
      </w:r>
    </w:p>
    <w:p w:rsidR="00C003A5" w:rsidRDefault="00732D62" w:rsidP="00732D62">
      <w:pPr>
        <w:suppressAutoHyphens/>
        <w:spacing w:line="360" w:lineRule="auto"/>
        <w:ind w:firstLine="709"/>
        <w:jc w:val="both"/>
        <w:textAlignment w:val="baseline"/>
        <w:rPr>
          <w:lang w:eastAsia="lt-LT"/>
        </w:rPr>
      </w:pPr>
      <w:r>
        <w:rPr>
          <w:lang w:eastAsia="lt-LT"/>
        </w:rPr>
        <w:t xml:space="preserve">2.1. </w:t>
      </w:r>
      <w:r w:rsidR="00C003A5">
        <w:rPr>
          <w:lang w:eastAsia="lt-LT"/>
        </w:rPr>
        <w:t xml:space="preserve">netinkamai įvykdžius viešuosius pirkimus dėl savivaldybei nuosavybės teise priklausančio viešojo pastato investicijų projekto, įskaitant išsamiojo energijos vartojimo audito ataskaitos ir energinio naudingumo sertifikato parengimą prieš pastato modernizavimo priemonių įgyvendinimą, ir daugiabučių namų investicijų planų, įskaitant energinio naudingumo sertifikatų prieš namo modernizavimo priemonių įgyvendinimą; </w:t>
      </w:r>
    </w:p>
    <w:p w:rsidR="00C003A5" w:rsidRDefault="00C003A5" w:rsidP="00732D62">
      <w:pPr>
        <w:pStyle w:val="Sraopastraipa"/>
        <w:numPr>
          <w:ilvl w:val="1"/>
          <w:numId w:val="1"/>
        </w:numPr>
        <w:suppressAutoHyphens/>
        <w:spacing w:line="360" w:lineRule="auto"/>
        <w:ind w:left="0" w:firstLine="709"/>
        <w:jc w:val="both"/>
        <w:textAlignment w:val="baseline"/>
        <w:rPr>
          <w:lang w:eastAsia="lt-LT"/>
        </w:rPr>
      </w:pPr>
      <w:r>
        <w:rPr>
          <w:lang w:eastAsia="lt-LT"/>
        </w:rPr>
        <w:t xml:space="preserve"> viršijus pasirašytuose Sutarties Prieduose nurodytą finansuojamą investicijų sumą, skirtą savivaldybei nuosavybės teise priklausančio viešojo pastato investicijų projekto, įskaitant išsamiojo energijos vartojimo audito ataskaitos ir energinio naudingumo sertifikato parengimą prieš pastato modernizavimo priemonių įgyvendinimą, ir daugiabučių namų investicijų planų, įskaitant energinio naudingumo sertifikatų prieš namo modernizavimo priemonių įgyvendinimą;</w:t>
      </w:r>
    </w:p>
    <w:p w:rsidR="00C003A5" w:rsidRDefault="00C003A5" w:rsidP="00732D62">
      <w:pPr>
        <w:pStyle w:val="Sraopastraipa"/>
        <w:numPr>
          <w:ilvl w:val="1"/>
          <w:numId w:val="1"/>
        </w:numPr>
        <w:suppressAutoHyphens/>
        <w:spacing w:line="360" w:lineRule="auto"/>
        <w:ind w:left="0" w:firstLine="709"/>
        <w:jc w:val="both"/>
        <w:textAlignment w:val="baseline"/>
        <w:rPr>
          <w:lang w:eastAsia="lt-LT"/>
        </w:rPr>
      </w:pPr>
      <w:r>
        <w:rPr>
          <w:lang w:eastAsia="lt-LT"/>
        </w:rPr>
        <w:t xml:space="preserve">netinkamai parengus savivaldybei nuosavybės teise priklausančio viešojo pastato investicijų projektą ar daugiabučių namų investicijų planus; </w:t>
      </w:r>
    </w:p>
    <w:p w:rsidR="00801DF9" w:rsidRDefault="00C003A5" w:rsidP="00732D62">
      <w:pPr>
        <w:pStyle w:val="Sraopastraipa"/>
        <w:numPr>
          <w:ilvl w:val="1"/>
          <w:numId w:val="1"/>
        </w:numPr>
        <w:suppressAutoHyphens/>
        <w:spacing w:line="360" w:lineRule="auto"/>
        <w:ind w:left="0" w:firstLine="709"/>
        <w:jc w:val="both"/>
        <w:textAlignment w:val="baseline"/>
      </w:pPr>
      <w:r>
        <w:rPr>
          <w:lang w:eastAsia="lt-LT"/>
        </w:rPr>
        <w:t xml:space="preserve"> ir kitais panašiais atvejais. </w:t>
      </w:r>
    </w:p>
    <w:p w:rsidR="00640E9C" w:rsidRDefault="00640E9C" w:rsidP="00732D62">
      <w:pPr>
        <w:pStyle w:val="Sraopastraipa"/>
        <w:numPr>
          <w:ilvl w:val="0"/>
          <w:numId w:val="1"/>
        </w:numPr>
        <w:suppressAutoHyphens/>
        <w:spacing w:line="360" w:lineRule="auto"/>
        <w:ind w:left="0" w:firstLine="709"/>
        <w:jc w:val="both"/>
        <w:textAlignment w:val="baseline"/>
      </w:pPr>
      <w:r>
        <w:t>Pavesti Molėtų rajono savivaldybės administracijos direktoriui organizuoti projekto parengimą bei įgyvendinimą.</w:t>
      </w:r>
    </w:p>
    <w:p w:rsidR="002D4F47" w:rsidRDefault="002D4F47" w:rsidP="002D4F47">
      <w:pPr>
        <w:tabs>
          <w:tab w:val="left" w:pos="680"/>
          <w:tab w:val="left" w:pos="1080"/>
        </w:tabs>
        <w:spacing w:line="360" w:lineRule="auto"/>
        <w:jc w:val="both"/>
      </w:pPr>
      <w:r>
        <w:tab/>
        <w:t>Šis sprendimas gali būti skundžiamas Lietuvos Respublikos administracinių bylų teisenos įstatymo nustatyta tvarka.</w:t>
      </w:r>
    </w:p>
    <w:p w:rsidR="002D4F47" w:rsidRPr="004C1791" w:rsidRDefault="002D4F47" w:rsidP="002D4F47">
      <w:pPr>
        <w:tabs>
          <w:tab w:val="left" w:pos="993"/>
        </w:tabs>
        <w:suppressAutoHyphens/>
        <w:spacing w:line="360" w:lineRule="auto"/>
        <w:ind w:left="567"/>
        <w:jc w:val="both"/>
        <w:textAlignment w:val="baseline"/>
        <w:rPr>
          <w:rFonts w:cs="Courier New"/>
          <w:bCs/>
        </w:rPr>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1D8C962D4F74C03BE5B2A6D5E09C99F"/>
          </w:placeholder>
          <w:dropDownList>
            <w:listItem w:displayText="             " w:value="             "/>
            <w:listItem w:displayText="Stasys Žvinys" w:value="Stasys Žvinys"/>
          </w:dropDownList>
        </w:sdtPr>
        <w:sdtEndPr/>
        <w:sdtContent>
          <w:r w:rsidR="00801DF9">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6226EF" w:rsidRDefault="006226EF" w:rsidP="007951EA">
      <w:pPr>
        <w:tabs>
          <w:tab w:val="left" w:pos="7513"/>
        </w:tabs>
      </w:pPr>
    </w:p>
    <w:p w:rsidR="006226EF" w:rsidRDefault="006226EF" w:rsidP="007951EA">
      <w:pPr>
        <w:tabs>
          <w:tab w:val="left" w:pos="7513"/>
        </w:tabs>
      </w:pPr>
    </w:p>
    <w:p w:rsidR="00801DF9" w:rsidRDefault="00801DF9" w:rsidP="00801DF9">
      <w:pPr>
        <w:tabs>
          <w:tab w:val="left" w:pos="1674"/>
        </w:tabs>
      </w:pPr>
      <w:r>
        <w:t>Parengė</w:t>
      </w:r>
    </w:p>
    <w:p w:rsidR="00801DF9" w:rsidRDefault="00801DF9" w:rsidP="00801DF9">
      <w:pPr>
        <w:tabs>
          <w:tab w:val="left" w:pos="1674"/>
        </w:tabs>
      </w:pPr>
    </w:p>
    <w:p w:rsidR="00801DF9" w:rsidRDefault="00801DF9" w:rsidP="00801DF9">
      <w:pPr>
        <w:tabs>
          <w:tab w:val="left" w:pos="1674"/>
        </w:tabs>
      </w:pPr>
      <w:r>
        <w:t>Marius Jakubauskas</w:t>
      </w:r>
    </w:p>
    <w:p w:rsidR="00801DF9" w:rsidRDefault="00801DF9" w:rsidP="00801DF9">
      <w:pPr>
        <w:tabs>
          <w:tab w:val="left" w:pos="1674"/>
        </w:tabs>
      </w:pPr>
      <w:r>
        <w:t xml:space="preserve">Strateginio planavimo ir </w:t>
      </w:r>
    </w:p>
    <w:p w:rsidR="00801DF9" w:rsidRDefault="00801DF9" w:rsidP="00801DF9">
      <w:pPr>
        <w:tabs>
          <w:tab w:val="left" w:pos="1674"/>
        </w:tabs>
      </w:pPr>
      <w:r>
        <w:t>investicijų skyriaus vyr. specialistas</w:t>
      </w:r>
    </w:p>
    <w:sectPr w:rsidR="00801DF9">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
        <w:separator/>
      </w:r>
    </w:p>
  </w:endnote>
  <w:endnote w:type="continuationSeparator" w:id="0">
    <w:p w:rsidR="005B581C" w:rsidRDefault="005B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
        <w:separator/>
      </w:r>
    </w:p>
  </w:footnote>
  <w:footnote w:type="continuationSeparator" w:id="0">
    <w:p w:rsidR="005B581C" w:rsidRDefault="005B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6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B0137"/>
    <w:multiLevelType w:val="multilevel"/>
    <w:tmpl w:val="59B4EB5E"/>
    <w:lvl w:ilvl="0">
      <w:start w:val="1"/>
      <w:numFmt w:val="decimal"/>
      <w:lvlText w:val="%1."/>
      <w:lvlJc w:val="left"/>
      <w:pPr>
        <w:ind w:left="968" w:hanging="360"/>
      </w:pPr>
      <w:rPr>
        <w:rFonts w:hint="default"/>
      </w:rPr>
    </w:lvl>
    <w:lvl w:ilvl="1">
      <w:start w:val="2"/>
      <w:numFmt w:val="decimal"/>
      <w:isLgl/>
      <w:lvlText w:val="%1.%2."/>
      <w:lvlJc w:val="left"/>
      <w:pPr>
        <w:ind w:left="1328"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408" w:hanging="720"/>
      </w:pPr>
      <w:rPr>
        <w:rFonts w:hint="default"/>
      </w:rPr>
    </w:lvl>
    <w:lvl w:ilvl="4">
      <w:start w:val="1"/>
      <w:numFmt w:val="decimal"/>
      <w:isLgl/>
      <w:lvlText w:val="%1.%2.%3.%4.%5."/>
      <w:lvlJc w:val="left"/>
      <w:pPr>
        <w:ind w:left="3128" w:hanging="1080"/>
      </w:pPr>
      <w:rPr>
        <w:rFonts w:hint="default"/>
      </w:rPr>
    </w:lvl>
    <w:lvl w:ilvl="5">
      <w:start w:val="1"/>
      <w:numFmt w:val="decimal"/>
      <w:isLgl/>
      <w:lvlText w:val="%1.%2.%3.%4.%5.%6."/>
      <w:lvlJc w:val="left"/>
      <w:pPr>
        <w:ind w:left="3488" w:hanging="1080"/>
      </w:pPr>
      <w:rPr>
        <w:rFonts w:hint="default"/>
      </w:rPr>
    </w:lvl>
    <w:lvl w:ilvl="6">
      <w:start w:val="1"/>
      <w:numFmt w:val="decimal"/>
      <w:isLgl/>
      <w:lvlText w:val="%1.%2.%3.%4.%5.%6.%7."/>
      <w:lvlJc w:val="left"/>
      <w:pPr>
        <w:ind w:left="4208" w:hanging="1440"/>
      </w:pPr>
      <w:rPr>
        <w:rFonts w:hint="default"/>
      </w:rPr>
    </w:lvl>
    <w:lvl w:ilvl="7">
      <w:start w:val="1"/>
      <w:numFmt w:val="decimal"/>
      <w:isLgl/>
      <w:lvlText w:val="%1.%2.%3.%4.%5.%6.%7.%8."/>
      <w:lvlJc w:val="left"/>
      <w:pPr>
        <w:ind w:left="4568" w:hanging="1440"/>
      </w:pPr>
      <w:rPr>
        <w:rFonts w:hint="default"/>
      </w:rPr>
    </w:lvl>
    <w:lvl w:ilvl="8">
      <w:start w:val="1"/>
      <w:numFmt w:val="decimal"/>
      <w:isLgl/>
      <w:lvlText w:val="%1.%2.%3.%4.%5.%6.%7.%8.%9."/>
      <w:lvlJc w:val="left"/>
      <w:pPr>
        <w:ind w:left="52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C"/>
    <w:rsid w:val="0004534A"/>
    <w:rsid w:val="00046949"/>
    <w:rsid w:val="001156B7"/>
    <w:rsid w:val="0012091C"/>
    <w:rsid w:val="00132437"/>
    <w:rsid w:val="00211F14"/>
    <w:rsid w:val="0023470C"/>
    <w:rsid w:val="002779A7"/>
    <w:rsid w:val="002B03C0"/>
    <w:rsid w:val="002D4F47"/>
    <w:rsid w:val="002F60B5"/>
    <w:rsid w:val="00305758"/>
    <w:rsid w:val="00341D56"/>
    <w:rsid w:val="00384B4D"/>
    <w:rsid w:val="003975CE"/>
    <w:rsid w:val="003A762C"/>
    <w:rsid w:val="003D69DB"/>
    <w:rsid w:val="003E04CA"/>
    <w:rsid w:val="004968FC"/>
    <w:rsid w:val="004F285B"/>
    <w:rsid w:val="00503B36"/>
    <w:rsid w:val="00504780"/>
    <w:rsid w:val="00561916"/>
    <w:rsid w:val="00586A50"/>
    <w:rsid w:val="0059514F"/>
    <w:rsid w:val="005A1606"/>
    <w:rsid w:val="005A4424"/>
    <w:rsid w:val="005B581C"/>
    <w:rsid w:val="005F38B6"/>
    <w:rsid w:val="005F61CC"/>
    <w:rsid w:val="006213AE"/>
    <w:rsid w:val="006226EF"/>
    <w:rsid w:val="006229D0"/>
    <w:rsid w:val="00640E9C"/>
    <w:rsid w:val="0070367E"/>
    <w:rsid w:val="00732D62"/>
    <w:rsid w:val="00761B26"/>
    <w:rsid w:val="00776F64"/>
    <w:rsid w:val="00794407"/>
    <w:rsid w:val="00794C2F"/>
    <w:rsid w:val="007951EA"/>
    <w:rsid w:val="00796C66"/>
    <w:rsid w:val="007A3F5C"/>
    <w:rsid w:val="007E4516"/>
    <w:rsid w:val="00801DF9"/>
    <w:rsid w:val="00844A4C"/>
    <w:rsid w:val="00872337"/>
    <w:rsid w:val="008A401C"/>
    <w:rsid w:val="008D0CDC"/>
    <w:rsid w:val="00907E44"/>
    <w:rsid w:val="0093412A"/>
    <w:rsid w:val="0095412E"/>
    <w:rsid w:val="009B4614"/>
    <w:rsid w:val="009E70D9"/>
    <w:rsid w:val="00A017CE"/>
    <w:rsid w:val="00A341EE"/>
    <w:rsid w:val="00A62D76"/>
    <w:rsid w:val="00AE325A"/>
    <w:rsid w:val="00BA65BB"/>
    <w:rsid w:val="00BB70B1"/>
    <w:rsid w:val="00C003A5"/>
    <w:rsid w:val="00C16EA1"/>
    <w:rsid w:val="00CC1DF9"/>
    <w:rsid w:val="00D03D5A"/>
    <w:rsid w:val="00D1714C"/>
    <w:rsid w:val="00D74773"/>
    <w:rsid w:val="00D8136A"/>
    <w:rsid w:val="00DB7660"/>
    <w:rsid w:val="00DC6469"/>
    <w:rsid w:val="00DE1631"/>
    <w:rsid w:val="00E032E8"/>
    <w:rsid w:val="00EE645F"/>
    <w:rsid w:val="00EF6A79"/>
    <w:rsid w:val="00F54307"/>
    <w:rsid w:val="00F8764D"/>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DEE356"/>
  <w15:docId w15:val="{FFB408F1-9261-4ED3-A139-8F88DAAD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844A4C"/>
    <w:rPr>
      <w:rFonts w:ascii="Tahoma" w:hAnsi="Tahoma" w:cs="Tahoma"/>
      <w:sz w:val="16"/>
      <w:szCs w:val="16"/>
    </w:rPr>
  </w:style>
  <w:style w:type="character" w:customStyle="1" w:styleId="DebesliotekstasDiagrama">
    <w:name w:val="Debesėlio tekstas Diagrama"/>
    <w:basedOn w:val="Numatytasispastraiposriftas"/>
    <w:link w:val="Debesliotekstas"/>
    <w:rsid w:val="00844A4C"/>
    <w:rPr>
      <w:rFonts w:ascii="Tahoma" w:hAnsi="Tahoma" w:cs="Tahoma"/>
      <w:sz w:val="16"/>
      <w:szCs w:val="16"/>
      <w:lang w:eastAsia="en-US"/>
    </w:rPr>
  </w:style>
  <w:style w:type="paragraph" w:styleId="Sraopastraipa">
    <w:name w:val="List Paragraph"/>
    <w:basedOn w:val="prastasis"/>
    <w:uiPriority w:val="34"/>
    <w:qFormat/>
    <w:rsid w:val="00801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8C962D4F74C03BE5B2A6D5E09C99F"/>
        <w:category>
          <w:name w:val="Bendrosios nuostatos"/>
          <w:gallery w:val="placeholder"/>
        </w:category>
        <w:types>
          <w:type w:val="bbPlcHdr"/>
        </w:types>
        <w:behaviors>
          <w:behavior w:val="content"/>
        </w:behaviors>
        <w:guid w:val="{124CB382-A8EA-47A5-AE48-ADF516F2528A}"/>
      </w:docPartPr>
      <w:docPartBody>
        <w:p w:rsidR="00C371E3" w:rsidRDefault="00C371E3">
          <w:pPr>
            <w:pStyle w:val="A1D8C962D4F74C03BE5B2A6D5E09C9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E3"/>
    <w:rsid w:val="006717F2"/>
    <w:rsid w:val="00C371E3"/>
    <w:rsid w:val="00F35D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1D8C962D4F74C03BE5B2A6D5E09C99F">
    <w:name w:val="A1D8C962D4F74C03BE5B2A6D5E09C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347</Words>
  <Characters>2810</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Marius Jakubauskas</dc:creator>
  <cp:keywords/>
  <dc:description/>
  <cp:lastModifiedBy>Jakubauskas Marius</cp:lastModifiedBy>
  <cp:revision>11</cp:revision>
  <cp:lastPrinted>2001-06-05T13:05:00Z</cp:lastPrinted>
  <dcterms:created xsi:type="dcterms:W3CDTF">2016-06-16T13:45:00Z</dcterms:created>
  <dcterms:modified xsi:type="dcterms:W3CDTF">2016-08-17T09:02:00Z</dcterms:modified>
</cp:coreProperties>
</file>