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4F285B">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83257B">
        <w:rPr>
          <w:b/>
          <w:caps/>
          <w:noProof/>
        </w:rPr>
        <w:t xml:space="preserve"> molėtų rajono savivaldybės tarybos 201</w:t>
      </w:r>
      <w:r w:rsidR="0070229A">
        <w:rPr>
          <w:b/>
          <w:caps/>
          <w:noProof/>
        </w:rPr>
        <w:t>6</w:t>
      </w:r>
      <w:r w:rsidR="0083257B">
        <w:rPr>
          <w:b/>
          <w:caps/>
          <w:noProof/>
        </w:rPr>
        <w:t xml:space="preserve"> m. </w:t>
      </w:r>
      <w:r w:rsidR="0070229A">
        <w:rPr>
          <w:b/>
          <w:caps/>
          <w:noProof/>
        </w:rPr>
        <w:t>sausio</w:t>
      </w:r>
      <w:r w:rsidR="0083257B">
        <w:rPr>
          <w:b/>
          <w:caps/>
          <w:noProof/>
        </w:rPr>
        <w:t xml:space="preserve"> 28 d. sprendimo Nr. b1-1</w:t>
      </w:r>
      <w:r w:rsidR="0070229A">
        <w:rPr>
          <w:b/>
          <w:caps/>
          <w:noProof/>
        </w:rPr>
        <w:t>1</w:t>
      </w:r>
      <w:r w:rsidR="0083257B">
        <w:rPr>
          <w:b/>
          <w:caps/>
          <w:noProof/>
        </w:rPr>
        <w:t xml:space="preserve"> </w:t>
      </w:r>
      <w:r w:rsidR="009547FE" w:rsidRPr="009547FE">
        <w:rPr>
          <w:b/>
          <w:caps/>
          <w:noProof/>
        </w:rPr>
        <w:t>„</w:t>
      </w:r>
      <w:r w:rsidR="0083257B">
        <w:rPr>
          <w:b/>
          <w:caps/>
          <w:noProof/>
        </w:rPr>
        <w:t xml:space="preserve">dėl molėtų rajono savivaldybės </w:t>
      </w:r>
      <w:r w:rsidR="0070229A">
        <w:rPr>
          <w:b/>
          <w:caps/>
          <w:noProof/>
        </w:rPr>
        <w:t>neformalio vaikų švietimo lėšų skyrimo ir naudojimo tvarkos aprašo</w:t>
      </w:r>
      <w:r w:rsidR="0083257B">
        <w:rPr>
          <w:b/>
          <w:caps/>
          <w:noProof/>
        </w:rPr>
        <w:t xml:space="preserve"> patvirtinimo</w:t>
      </w:r>
      <w:r w:rsidR="009547FE" w:rsidRPr="009547FE">
        <w:rPr>
          <w:b/>
          <w:caps/>
          <w:noProof/>
        </w:rPr>
        <w:t>“</w:t>
      </w:r>
      <w:r w:rsidR="0083257B">
        <w:rPr>
          <w:b/>
          <w:caps/>
          <w:noProof/>
        </w:rPr>
        <w:t xml:space="preserve"> pakeitimo</w:t>
      </w:r>
      <w:r>
        <w:rPr>
          <w:b/>
          <w:caps/>
          <w:noProof/>
        </w:rPr>
        <w:t xml:space="preserve"> </w:t>
      </w:r>
      <w:r>
        <w:rPr>
          <w:b/>
          <w:caps/>
        </w:rPr>
        <w:fldChar w:fldCharType="end"/>
      </w:r>
      <w:bookmarkEnd w:id="1"/>
      <w:r w:rsidR="00C16EA1">
        <w:rPr>
          <w:b/>
          <w:caps/>
        </w:rPr>
        <w:br/>
      </w:r>
    </w:p>
    <w:p w:rsidR="00C16EA1" w:rsidRDefault="007A3F5C">
      <w:pPr>
        <w:spacing w:before="60" w:after="60"/>
        <w:jc w:val="center"/>
      </w:pPr>
      <w:r>
        <w:fldChar w:fldCharType="begin">
          <w:ffData>
            <w:name w:val="data_metai"/>
            <w:enabled/>
            <w:calcOnExit w:val="0"/>
            <w:textInput>
              <w:type w:val="number"/>
              <w:default w:val="2014"/>
              <w:maxLength w:val="4"/>
            </w:textInput>
          </w:ffData>
        </w:fldChar>
      </w:r>
      <w:bookmarkStart w:id="2" w:name="data_metai"/>
      <w:r>
        <w:instrText xml:space="preserve"> FORMTEXT </w:instrText>
      </w:r>
      <w:r>
        <w:fldChar w:fldCharType="separate"/>
      </w:r>
      <w:r>
        <w:rPr>
          <w:noProof/>
        </w:rPr>
        <w:t>201</w:t>
      </w:r>
      <w:r w:rsidR="0070229A">
        <w:rPr>
          <w:noProof/>
        </w:rPr>
        <w:t>6</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0229A">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83257B">
        <w:t>B1-</w:t>
      </w:r>
      <w:r w:rsidR="004F285B">
        <w:fldChar w:fldCharType="end"/>
      </w:r>
      <w:bookmarkEnd w:id="5"/>
    </w:p>
    <w:p w:rsidR="00C16EA1" w:rsidRDefault="00C16EA1">
      <w:pPr>
        <w:spacing w:before="60" w:after="60"/>
        <w:jc w:val="center"/>
      </w:pPr>
      <w:r>
        <w:t>Molėtai</w:t>
      </w:r>
    </w:p>
    <w:p w:rsidR="00C16EA1" w:rsidRDefault="00C16EA1">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pPr>
        <w:tabs>
          <w:tab w:val="left" w:pos="1674"/>
        </w:tabs>
      </w:pPr>
    </w:p>
    <w:p w:rsidR="007B0B8D" w:rsidRDefault="00C16EA1" w:rsidP="007B0B8D">
      <w:pPr>
        <w:tabs>
          <w:tab w:val="left" w:pos="680"/>
          <w:tab w:val="left" w:pos="1206"/>
        </w:tabs>
        <w:spacing w:line="360" w:lineRule="auto"/>
        <w:jc w:val="both"/>
      </w:pPr>
      <w:r>
        <w:tab/>
      </w:r>
      <w:r w:rsidR="0083257B">
        <w:t xml:space="preserve">Vadovaudamasi Lietuvos Respublikos vietos savivaldos įstatymo 18 straipsnio 1 dalimi, </w:t>
      </w:r>
      <w:r w:rsidR="007B0B8D">
        <w:t xml:space="preserve">Lietuvos Respublikos švietimo ir mokslo ministro 2016 m. </w:t>
      </w:r>
      <w:r w:rsidR="008F76B4">
        <w:t>balandžio</w:t>
      </w:r>
      <w:r w:rsidR="007B0B8D">
        <w:t xml:space="preserve"> </w:t>
      </w:r>
      <w:r w:rsidR="008F76B4">
        <w:t>4 d. įsakymu Nr. V-274</w:t>
      </w:r>
      <w:r w:rsidR="007B0B8D">
        <w:t xml:space="preserve"> „Dėl</w:t>
      </w:r>
      <w:r w:rsidR="008F76B4">
        <w:t xml:space="preserve"> Švietimo ir mokslo ministro 2016 m. sausio 5 d. įsakymo Nr. V-1 „Dėl</w:t>
      </w:r>
      <w:r w:rsidR="007B0B8D">
        <w:t xml:space="preserve"> </w:t>
      </w:r>
      <w:r w:rsidR="007B0B8D" w:rsidRPr="004E4637">
        <w:t>Ne</w:t>
      </w:r>
      <w:r w:rsidR="007B0B8D">
        <w:t>formaliojo vaikų švietimo lėšų skyrimo ir panaudojimo tvarkos aprašo patvirtinimo“</w:t>
      </w:r>
      <w:r w:rsidR="008F76B4">
        <w:t xml:space="preserve"> pakeitimo“</w:t>
      </w:r>
      <w:r w:rsidR="007B0B8D">
        <w:t xml:space="preserve">, </w:t>
      </w:r>
    </w:p>
    <w:p w:rsidR="007B0B8D" w:rsidRDefault="007B0B8D" w:rsidP="00663719">
      <w:pPr>
        <w:tabs>
          <w:tab w:val="left" w:pos="680"/>
          <w:tab w:val="left" w:pos="1206"/>
        </w:tabs>
        <w:spacing w:line="360" w:lineRule="auto"/>
        <w:jc w:val="both"/>
      </w:pPr>
      <w:r>
        <w:tab/>
        <w:t xml:space="preserve">Molėtų rajono savivaldybės taryba </w:t>
      </w:r>
      <w:r w:rsidR="001B1135">
        <w:t xml:space="preserve"> </w:t>
      </w:r>
      <w:r>
        <w:t>n u s p r e n d ž i a</w:t>
      </w:r>
      <w:r w:rsidR="00663719">
        <w:t xml:space="preserve">  p</w:t>
      </w:r>
      <w:r w:rsidR="00635F64">
        <w:t>akeisti</w:t>
      </w:r>
      <w:r>
        <w:t xml:space="preserve"> Molėtų rajono savivaldybės </w:t>
      </w:r>
      <w:r w:rsidR="00935C38">
        <w:t>neformaliojo vaikų švietimo lėšų sky</w:t>
      </w:r>
      <w:r w:rsidR="00663719">
        <w:t>rimo ir naudojimo tvarkos aprašo, patvirtinto</w:t>
      </w:r>
      <w:r>
        <w:t xml:space="preserve"> Molėtų rajono saviva</w:t>
      </w:r>
      <w:r w:rsidR="00635F64">
        <w:t>ldybės tarybos 201</w:t>
      </w:r>
      <w:r w:rsidR="00935C38">
        <w:t>6</w:t>
      </w:r>
      <w:r w:rsidR="00635F64">
        <w:t xml:space="preserve"> m. </w:t>
      </w:r>
      <w:r w:rsidR="00935C38">
        <w:t>sausio</w:t>
      </w:r>
      <w:r w:rsidR="00635F64">
        <w:t xml:space="preserve"> 28 d. sprendimu Nr. B1-</w:t>
      </w:r>
      <w:r w:rsidR="00935C38">
        <w:t>11 „</w:t>
      </w:r>
      <w:r w:rsidR="00635F64">
        <w:t xml:space="preserve">Dėl Molėtų rajono savivaldybės </w:t>
      </w:r>
      <w:r w:rsidR="00935C38">
        <w:t>neformaliojo vaikų švietimo lėšų skyrimo ir naudojimo tvarkos aprašą“</w:t>
      </w:r>
      <w:r w:rsidR="00663719">
        <w:t xml:space="preserve"> 1, 2, 10, 11 punktus, 11.1. ir 11.2. papunkčius, 12, 24, 34, 39 punktus, 43.1. ir 43.2. papunkčius, 44, 45 punktus</w:t>
      </w:r>
      <w:r w:rsidR="005E4A22">
        <w:t xml:space="preserve"> ir juos išdėstyti taip:</w:t>
      </w:r>
    </w:p>
    <w:p w:rsidR="000141D0" w:rsidRDefault="004A1647" w:rsidP="000141D0">
      <w:pPr>
        <w:tabs>
          <w:tab w:val="left" w:pos="0"/>
          <w:tab w:val="left" w:pos="1206"/>
        </w:tabs>
        <w:spacing w:line="360" w:lineRule="auto"/>
        <w:ind w:firstLine="675"/>
        <w:jc w:val="both"/>
      </w:pPr>
      <w:r>
        <w:t xml:space="preserve">1. </w:t>
      </w:r>
      <w:r w:rsidR="00935C38">
        <w:t>„</w:t>
      </w:r>
      <w:r w:rsidR="000141D0" w:rsidRPr="000141D0">
        <w:t>1. Molėtų rajono savivaldybės (toliau – Savivaldybė) neformaliojo vaikų švietimo lėšų skyrimo ir naudojimo  tvarkos aprašo (toliau – Aprašas) paskirtis – apibrėžti valstybės</w:t>
      </w:r>
      <w:r w:rsidR="000141D0">
        <w:t xml:space="preserve"> biudžeto ir/arba Europos Sąjungos finansinės paramos ir bendrojo finansavimo</w:t>
      </w:r>
      <w:r w:rsidR="000141D0" w:rsidRPr="000141D0">
        <w:t xml:space="preserve"> lėšų, skiriamų Savivaldybės mokinių ugdymui pagal neformaliojo vaikų švietimo (išskyrus ikimokyklinio, priešmokyklinio ir formalųjį švietimą papildančio ugdymo) (toliau – NVŠ) programas, lėšų skyrimą ir naudojimą, reikalavimus NVŠ teikėjui ir NVŠ programoms, NVŠ tikslinėmis lėšomis finansuojamų vaikų apskaitą, NVŠ programų vertinimą, kokybės užtikrinimą ir atsiskaitymo už NVŠ lėšas tvarką.</w:t>
      </w:r>
      <w:r w:rsidR="000141D0">
        <w:t>“</w:t>
      </w:r>
    </w:p>
    <w:p w:rsidR="000141D0" w:rsidRDefault="005E4A22" w:rsidP="004A1647">
      <w:pPr>
        <w:tabs>
          <w:tab w:val="left" w:pos="0"/>
          <w:tab w:val="left" w:pos="709"/>
        </w:tabs>
        <w:spacing w:line="360" w:lineRule="auto"/>
        <w:jc w:val="both"/>
      </w:pPr>
      <w:r>
        <w:tab/>
      </w:r>
      <w:r w:rsidR="000141D0">
        <w:t>2</w:t>
      </w:r>
      <w:r>
        <w:t>.</w:t>
      </w:r>
      <w:r w:rsidR="004A1647">
        <w:t xml:space="preserve"> </w:t>
      </w:r>
      <w:r w:rsidR="000141D0">
        <w:t xml:space="preserve">„2. </w:t>
      </w:r>
      <w:r w:rsidR="000141D0" w:rsidRPr="000141D0">
        <w:t xml:space="preserve">NVŠ lėšos </w:t>
      </w:r>
      <w:r w:rsidR="000141D0">
        <w:t>skiriamos</w:t>
      </w:r>
      <w:r w:rsidR="000141D0" w:rsidRPr="000141D0">
        <w:t xml:space="preserve"> Savivaldybei, siekiant didinti vaikų, ugdomų pagal NVŠ programas, skaičių.</w:t>
      </w:r>
      <w:r w:rsidR="000141D0">
        <w:t>“</w:t>
      </w:r>
    </w:p>
    <w:p w:rsidR="009A4C31" w:rsidRDefault="005E4A22" w:rsidP="004A1647">
      <w:pPr>
        <w:tabs>
          <w:tab w:val="left" w:pos="0"/>
          <w:tab w:val="left" w:pos="709"/>
        </w:tabs>
        <w:spacing w:line="360" w:lineRule="auto"/>
        <w:jc w:val="both"/>
      </w:pPr>
      <w:r>
        <w:tab/>
        <w:t>3.</w:t>
      </w:r>
      <w:r w:rsidR="009A4C31">
        <w:t xml:space="preserve"> „10. </w:t>
      </w:r>
      <w:r w:rsidR="009A4C31" w:rsidRPr="009A4C31">
        <w:t>Iš valstybės biudžeto</w:t>
      </w:r>
      <w:r w:rsidR="009A4C31">
        <w:t xml:space="preserve"> ir/arba Europos Sąjungos finansinės paramos ir bendrojo finansavimo lėšų</w:t>
      </w:r>
      <w:r w:rsidR="009A4C31" w:rsidRPr="009A4C31">
        <w:t xml:space="preserve"> skiriama NVŠ lėšų suma vienam NVŠ programoje dalyvaujančiam vaikui yra 15,00 EUR per mėnesį.</w:t>
      </w:r>
      <w:r w:rsidR="009A4C31">
        <w:t>“</w:t>
      </w:r>
    </w:p>
    <w:p w:rsidR="0010738F" w:rsidRPr="0010738F" w:rsidRDefault="005E4A22" w:rsidP="004A1647">
      <w:pPr>
        <w:tabs>
          <w:tab w:val="left" w:pos="0"/>
          <w:tab w:val="left" w:pos="567"/>
        </w:tabs>
        <w:spacing w:line="360" w:lineRule="auto"/>
        <w:jc w:val="both"/>
      </w:pPr>
      <w:r>
        <w:lastRenderedPageBreak/>
        <w:tab/>
        <w:t>4.</w:t>
      </w:r>
      <w:r w:rsidR="004A1647">
        <w:t xml:space="preserve"> </w:t>
      </w:r>
      <w:r w:rsidR="0010738F">
        <w:t>„</w:t>
      </w:r>
      <w:r w:rsidR="0010738F" w:rsidRPr="0010738F">
        <w:t>11. Jeigu pagal Aprašo 7 ir 8 punktų nuostatas apskaičiuota lėšų suma visiems švietimo teikėjams bus didesnė, nei iš viso iš valstybės biudžeto</w:t>
      </w:r>
      <w:r w:rsidR="0010738F">
        <w:t xml:space="preserve"> ir/arba Europos Sąjungos finansinės paramos ir bendrojo finansavimo</w:t>
      </w:r>
      <w:r w:rsidR="0010738F" w:rsidRPr="000141D0">
        <w:t xml:space="preserve"> lėšų</w:t>
      </w:r>
      <w:r w:rsidR="0010738F" w:rsidRPr="0010738F">
        <w:t xml:space="preserve"> gauta NVŠ lėšų suma, tai:</w:t>
      </w:r>
    </w:p>
    <w:p w:rsidR="0010738F" w:rsidRPr="0010738F" w:rsidRDefault="0010738F" w:rsidP="0010738F">
      <w:pPr>
        <w:tabs>
          <w:tab w:val="left" w:pos="0"/>
          <w:tab w:val="left" w:pos="1206"/>
        </w:tabs>
        <w:spacing w:line="360" w:lineRule="auto"/>
        <w:ind w:firstLine="675"/>
        <w:jc w:val="both"/>
      </w:pPr>
      <w:r w:rsidRPr="0010738F">
        <w:t>11.1. 15 EUR per mėnesį bus skiriama tik tiems mokiniams, kurie lankys tiktai pagal Aprašą finansuojamas NVŠ programas ir nebus pasirinkę jokių kitų NVŠ programų, finansuojamų iš Savivaldybės ar valstybės biudžeto</w:t>
      </w:r>
      <w:r>
        <w:t xml:space="preserve"> ir/arba Europos Sąjungos finansinės paramos ir bendrojo finansavimo</w:t>
      </w:r>
      <w:r w:rsidRPr="000141D0">
        <w:t xml:space="preserve"> lėšų</w:t>
      </w:r>
      <w:r w:rsidRPr="0010738F">
        <w:t>;</w:t>
      </w:r>
    </w:p>
    <w:p w:rsidR="0010738F" w:rsidRDefault="0010738F" w:rsidP="0010738F">
      <w:pPr>
        <w:tabs>
          <w:tab w:val="left" w:pos="0"/>
          <w:tab w:val="left" w:pos="1206"/>
        </w:tabs>
        <w:spacing w:line="360" w:lineRule="auto"/>
        <w:ind w:firstLine="675"/>
        <w:jc w:val="both"/>
      </w:pPr>
      <w:r w:rsidRPr="0010738F">
        <w:t>11.2. likusiems mokiniams ugdyti pagal NVŠ programas lėšų dydis eurais per mėnesį bus mažinamas taip: visos iš valstybės biudžeto</w:t>
      </w:r>
      <w:r>
        <w:t xml:space="preserve"> ir/arba Europos Sąjungos finansinės paramos ir bendrojo finansavimo</w:t>
      </w:r>
      <w:r w:rsidRPr="000141D0">
        <w:t xml:space="preserve"> lėšų</w:t>
      </w:r>
      <w:r w:rsidRPr="0010738F">
        <w:t xml:space="preserve"> gautos NVŠ lėšų sumos ir pagal Aprašo 11.1. papunktį apskaičiuotos lėšų sumos skirtumas dalijamas iš pusmečio mėnesių ir likusių mokinių skaičiaus.</w:t>
      </w:r>
      <w:r>
        <w:t>“</w:t>
      </w:r>
    </w:p>
    <w:p w:rsidR="0010738F" w:rsidRDefault="0010738F" w:rsidP="004A1647">
      <w:pPr>
        <w:tabs>
          <w:tab w:val="left" w:pos="0"/>
          <w:tab w:val="left" w:pos="1206"/>
        </w:tabs>
        <w:spacing w:line="360" w:lineRule="auto"/>
        <w:ind w:firstLine="675"/>
        <w:jc w:val="both"/>
      </w:pPr>
      <w:r>
        <w:t xml:space="preserve">5. </w:t>
      </w:r>
      <w:r w:rsidRPr="0010738F">
        <w:t>„</w:t>
      </w:r>
      <w:r w:rsidRPr="009B306E">
        <w:t>12. Tuo atveju, kai pagal Aprašo 7</w:t>
      </w:r>
      <w:r w:rsidRPr="009B306E">
        <w:rPr>
          <w:b/>
        </w:rPr>
        <w:t xml:space="preserve"> </w:t>
      </w:r>
      <w:r w:rsidRPr="002F7B17">
        <w:t>ir 8 punktų</w:t>
      </w:r>
      <w:r w:rsidRPr="009B306E">
        <w:t xml:space="preserve"> nuostatas apskaičiuota lėšų suma visiems švietimo teikėjams bus mažesnė, nei iš viso iš valstybės </w:t>
      </w:r>
      <w:r w:rsidRPr="0010738F">
        <w:t>biudžeto ir/arba Europos Sąjungos finansinės paramos ir bendrojo finansavimo lėšų gauta NVŠ lėšų suma, tai mokiniams ugdyti</w:t>
      </w:r>
      <w:r w:rsidRPr="009B306E">
        <w:t xml:space="preserve"> pagal NVŠ programas lėšų dydis eurais per </w:t>
      </w:r>
      <w:r w:rsidRPr="00633E66">
        <w:t>mėnesį gali būti skiriamas 1/3 didesnis nei 15 eurų</w:t>
      </w:r>
      <w:r w:rsidRPr="009B306E">
        <w:t>.</w:t>
      </w:r>
      <w:r>
        <w:t>“</w:t>
      </w:r>
    </w:p>
    <w:p w:rsidR="008403E9" w:rsidRPr="004A1647" w:rsidRDefault="008403E9" w:rsidP="004A1647">
      <w:pPr>
        <w:pStyle w:val="Hyperlink1"/>
        <w:spacing w:line="360" w:lineRule="auto"/>
        <w:ind w:firstLine="675"/>
        <w:rPr>
          <w:rFonts w:ascii="Times New Roman" w:hAnsi="Times New Roman"/>
          <w:sz w:val="24"/>
          <w:szCs w:val="24"/>
          <w:lang w:val="lt-LT"/>
        </w:rPr>
      </w:pPr>
      <w:r w:rsidRPr="004A1647">
        <w:rPr>
          <w:rFonts w:ascii="Times New Roman" w:hAnsi="Times New Roman"/>
          <w:sz w:val="24"/>
          <w:szCs w:val="24"/>
          <w:lang w:val="lt-LT"/>
        </w:rPr>
        <w:t xml:space="preserve">6. </w:t>
      </w:r>
      <w:r w:rsidRPr="004A1647">
        <w:rPr>
          <w:rFonts w:ascii="Times New Roman" w:hAnsi="Times New Roman"/>
          <w:sz w:val="24"/>
          <w:szCs w:val="24"/>
        </w:rPr>
        <w:t xml:space="preserve">„24. NVŠ programoms vertinti ir stebėsenai vykdyti Savivaldybės administracijos direktoriaus įsakymu sudaroma komisija (toliau – Komisija). Komisija vadovaudamasi NVŠ programų vertinimo kriterijais (3 priedas), nustato, ar NVŠ programa atitinka nustatytus reikalavimus ir ar gali būti finansuojama valstybės biudžeto ir/arba Europos Sąjungos finansinės paramos ir bendrojo finansavimo lėšomis. Komisija vadovaujasi Savivaldybės administracijos direktoriaus </w:t>
      </w:r>
      <w:r w:rsidRPr="004A1647">
        <w:rPr>
          <w:rFonts w:ascii="Times New Roman" w:hAnsi="Times New Roman"/>
          <w:sz w:val="24"/>
          <w:szCs w:val="24"/>
          <w:lang w:val="lt-LT"/>
        </w:rPr>
        <w:t>patvirtintais Komisijos veiklos nuostatais</w:t>
      </w:r>
      <w:proofErr w:type="gramStart"/>
      <w:r w:rsidRPr="004A1647">
        <w:rPr>
          <w:rFonts w:ascii="Times New Roman" w:hAnsi="Times New Roman"/>
          <w:sz w:val="24"/>
          <w:szCs w:val="24"/>
          <w:lang w:val="lt-LT"/>
        </w:rPr>
        <w:t>.</w:t>
      </w:r>
      <w:r w:rsidR="004A1647">
        <w:rPr>
          <w:rFonts w:ascii="Times New Roman" w:hAnsi="Times New Roman"/>
          <w:sz w:val="24"/>
          <w:szCs w:val="24"/>
          <w:lang w:val="lt-LT"/>
        </w:rPr>
        <w:t>“</w:t>
      </w:r>
      <w:proofErr w:type="gramEnd"/>
    </w:p>
    <w:p w:rsidR="008403E9" w:rsidRDefault="008403E9" w:rsidP="008403E9">
      <w:pPr>
        <w:tabs>
          <w:tab w:val="left" w:pos="0"/>
          <w:tab w:val="left" w:pos="1206"/>
        </w:tabs>
        <w:spacing w:line="360" w:lineRule="auto"/>
        <w:ind w:firstLine="675"/>
        <w:jc w:val="both"/>
      </w:pPr>
      <w:r>
        <w:t>7. „</w:t>
      </w:r>
      <w:r w:rsidRPr="008403E9">
        <w:t>34. NVŠ programos teikėjas sudaro su Savivaldybe lėšų naudojimo sutartį.</w:t>
      </w:r>
      <w:r>
        <w:t>“</w:t>
      </w:r>
    </w:p>
    <w:p w:rsidR="002F7730" w:rsidRDefault="008403E9" w:rsidP="002F7730">
      <w:pPr>
        <w:tabs>
          <w:tab w:val="left" w:pos="0"/>
          <w:tab w:val="left" w:pos="1206"/>
        </w:tabs>
        <w:spacing w:line="360" w:lineRule="auto"/>
        <w:ind w:firstLine="675"/>
        <w:jc w:val="both"/>
      </w:pPr>
      <w:r>
        <w:t>8.</w:t>
      </w:r>
      <w:r w:rsidR="004A1647">
        <w:t xml:space="preserve"> </w:t>
      </w:r>
      <w:r w:rsidR="002F7730">
        <w:t>„</w:t>
      </w:r>
      <w:r w:rsidR="002F7730" w:rsidRPr="002F7730">
        <w:t>39. Savivaldybės administracija užtikrina šių lėšų panaudojimą pagal tikslinę paskirtį, vykdo stebėseną, taip pat užtikrina programų vykdymo kokybę ir priežiūrą.</w:t>
      </w:r>
      <w:r w:rsidR="002F7730">
        <w:t>“</w:t>
      </w:r>
    </w:p>
    <w:p w:rsidR="00AE79A7" w:rsidRDefault="00AE79A7" w:rsidP="00AE79A7">
      <w:pPr>
        <w:tabs>
          <w:tab w:val="left" w:pos="0"/>
          <w:tab w:val="left" w:pos="1206"/>
        </w:tabs>
        <w:spacing w:line="360" w:lineRule="auto"/>
        <w:ind w:firstLine="675"/>
        <w:jc w:val="both"/>
      </w:pPr>
      <w:r>
        <w:t>9. „43.1. per 20</w:t>
      </w:r>
      <w:r w:rsidRPr="00AE79A7">
        <w:t xml:space="preserve"> darbo dienų pateikdama Švietimo ir mokslo ministerijos Buhalterinės apskaitos skyriui formą Nr. 2 (metinė, ketvirtinė biudžeto išlaidų sąmatos vykdymo ataskaita, patvirtinta Lietuvos Respublikos finansų </w:t>
      </w:r>
      <w:r w:rsidRPr="00AE79A7">
        <w:lastRenderedPageBreak/>
        <w:t>ministro 2008-12-31 įsakymu Nr. 1K-465 „Dėl valstybės ir savivaldybių biudžetinių įstaigų ir kitų subjektų žemesnio lygio biudžeto vykdymo ataskaitų sudarymo taisyklių ir formų patvirtinimo“), banko išrašą arba laisvos formos paž</w:t>
      </w:r>
      <w:r>
        <w:t>ymą apie lėšų likutį sąskaitoje;</w:t>
      </w:r>
    </w:p>
    <w:p w:rsidR="00AE79A7" w:rsidRDefault="00AE79A7" w:rsidP="00AE79A7">
      <w:pPr>
        <w:tabs>
          <w:tab w:val="left" w:pos="0"/>
          <w:tab w:val="left" w:pos="1206"/>
        </w:tabs>
        <w:spacing w:line="360" w:lineRule="auto"/>
        <w:ind w:firstLine="675"/>
        <w:jc w:val="both"/>
      </w:pPr>
      <w:r w:rsidRPr="00AE79A7">
        <w:t xml:space="preserve">43.2. iki kitų metų sausio 5 d. Savivaldybei skirtas ir nepanaudotas </w:t>
      </w:r>
      <w:r>
        <w:t xml:space="preserve">valstybės biudžeto </w:t>
      </w:r>
      <w:r w:rsidRPr="00AE79A7">
        <w:t>NVŠ lėšas grąžindama į Lietuvos Respublikos Švietimo ir mokslo ministerijos sąskaitą Nr. LT 307300010002457205.</w:t>
      </w:r>
      <w:r>
        <w:t>“</w:t>
      </w:r>
    </w:p>
    <w:p w:rsidR="00AE79A7" w:rsidRDefault="00AE79A7" w:rsidP="00AE79A7">
      <w:pPr>
        <w:tabs>
          <w:tab w:val="left" w:pos="0"/>
          <w:tab w:val="left" w:pos="1206"/>
        </w:tabs>
        <w:spacing w:line="360" w:lineRule="auto"/>
        <w:ind w:firstLine="675"/>
        <w:jc w:val="both"/>
      </w:pPr>
      <w:r>
        <w:t>10. „</w:t>
      </w:r>
      <w:r w:rsidRPr="00AE79A7">
        <w:t>44. Finansavimą gavę NVŠ programų teikėjai lėšas naudoja ir atsiskaito už jas pagal šioje Tvarkoje bei NVŠ programos vykdytojo su Savivaldybe sudarytoje lėšų skyrimo ir naudojimo sutartyje numatytus terminus ir nuostatas. NVŠ teikėjai gautų lėšų apskaitą tvarko Lietuvos Respublikos teisės aktų nustatyta tvarka.</w:t>
      </w:r>
      <w:r>
        <w:t>“</w:t>
      </w:r>
    </w:p>
    <w:p w:rsidR="00AE79A7" w:rsidRPr="00AE79A7" w:rsidRDefault="00AE79A7" w:rsidP="00AE79A7">
      <w:pPr>
        <w:tabs>
          <w:tab w:val="left" w:pos="0"/>
          <w:tab w:val="left" w:pos="1206"/>
        </w:tabs>
        <w:spacing w:line="360" w:lineRule="auto"/>
        <w:ind w:firstLine="675"/>
        <w:jc w:val="both"/>
        <w:rPr>
          <w:bCs/>
        </w:rPr>
      </w:pPr>
      <w:r>
        <w:t>11.</w:t>
      </w:r>
      <w:r w:rsidR="004A1647">
        <w:t xml:space="preserve"> </w:t>
      </w:r>
      <w:r>
        <w:t>„</w:t>
      </w:r>
      <w:r w:rsidRPr="00AE79A7">
        <w:rPr>
          <w:bCs/>
        </w:rPr>
        <w:t xml:space="preserve">45. Per 14 kalendorinių dienų nuo </w:t>
      </w:r>
      <w:r w:rsidRPr="00AE79A7">
        <w:t xml:space="preserve">Savivaldybės administracijos direktoriaus įsakymu paskirtų lėšų </w:t>
      </w:r>
      <w:r w:rsidRPr="00AE79A7">
        <w:rPr>
          <w:bCs/>
        </w:rPr>
        <w:t xml:space="preserve">datos </w:t>
      </w:r>
      <w:r w:rsidRPr="00AE79A7">
        <w:t xml:space="preserve">NVŠ programos vykdytojui, </w:t>
      </w:r>
      <w:r w:rsidRPr="00AE79A7">
        <w:rPr>
          <w:bCs/>
        </w:rPr>
        <w:t>nesudarius sutarties, finansavimas neskiriamas.</w:t>
      </w:r>
      <w:r>
        <w:rPr>
          <w:bCs/>
        </w:rPr>
        <w:t>“</w:t>
      </w:r>
    </w:p>
    <w:p w:rsidR="00467C62" w:rsidRDefault="00467C62" w:rsidP="00467C62">
      <w:pPr>
        <w:tabs>
          <w:tab w:val="left" w:pos="680"/>
          <w:tab w:val="left" w:pos="1206"/>
        </w:tabs>
        <w:spacing w:line="360" w:lineRule="auto"/>
        <w:jc w:val="both"/>
      </w:pPr>
    </w:p>
    <w:p w:rsidR="004A1647" w:rsidRDefault="004A1647" w:rsidP="00467C62">
      <w:pPr>
        <w:tabs>
          <w:tab w:val="left" w:pos="680"/>
          <w:tab w:val="left" w:pos="1206"/>
        </w:tabs>
        <w:spacing w:line="360" w:lineRule="auto"/>
        <w:jc w:val="both"/>
      </w:pPr>
      <w:bookmarkStart w:id="6" w:name="_GoBack"/>
      <w:bookmarkEnd w:id="6"/>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794C2F">
      <w:pPr>
        <w:tabs>
          <w:tab w:val="left" w:pos="7513"/>
        </w:tabs>
        <w:ind w:left="709"/>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55728CDAFC04436CBDFF75897FC23616"/>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p w:rsidR="00DE1C25" w:rsidRDefault="00DE1C25" w:rsidP="007951EA">
      <w:pPr>
        <w:tabs>
          <w:tab w:val="left" w:pos="7513"/>
        </w:tabs>
      </w:pPr>
    </w:p>
    <w:p w:rsidR="001B1135" w:rsidRDefault="001B1135" w:rsidP="007951EA">
      <w:pPr>
        <w:tabs>
          <w:tab w:val="left" w:pos="7513"/>
        </w:tabs>
      </w:pPr>
    </w:p>
    <w:p w:rsidR="001B1135" w:rsidRDefault="001B1135" w:rsidP="007951EA">
      <w:pPr>
        <w:tabs>
          <w:tab w:val="left" w:pos="7513"/>
        </w:tabs>
      </w:pPr>
    </w:p>
    <w:p w:rsidR="001B1135" w:rsidRDefault="001B1135" w:rsidP="007951EA">
      <w:pPr>
        <w:tabs>
          <w:tab w:val="left" w:pos="7513"/>
        </w:tabs>
      </w:pPr>
    </w:p>
    <w:sectPr w:rsidR="001B1135">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57B" w:rsidRDefault="0083257B">
      <w:r>
        <w:separator/>
      </w:r>
    </w:p>
  </w:endnote>
  <w:endnote w:type="continuationSeparator" w:id="0">
    <w:p w:rsidR="0083257B" w:rsidRDefault="0083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57B" w:rsidRDefault="0083257B">
      <w:r>
        <w:separator/>
      </w:r>
    </w:p>
  </w:footnote>
  <w:footnote w:type="continuationSeparator" w:id="0">
    <w:p w:rsidR="0083257B" w:rsidRDefault="00832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A1647">
      <w:rPr>
        <w:rStyle w:val="Puslapionumeris"/>
        <w:noProof/>
      </w:rPr>
      <w:t>3</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7221B"/>
    <w:multiLevelType w:val="hybridMultilevel"/>
    <w:tmpl w:val="2962F848"/>
    <w:lvl w:ilvl="0" w:tplc="546ACB62">
      <w:start w:val="1"/>
      <w:numFmt w:val="decimal"/>
      <w:lvlText w:val="%1."/>
      <w:lvlJc w:val="left"/>
      <w:pPr>
        <w:ind w:left="1035"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abstractNum w:abstractNumId="1" w15:restartNumberingAfterBreak="0">
    <w:nsid w:val="746460C3"/>
    <w:multiLevelType w:val="multilevel"/>
    <w:tmpl w:val="93BAB99C"/>
    <w:lvl w:ilvl="0">
      <w:start w:val="1"/>
      <w:numFmt w:val="decimal"/>
      <w:lvlText w:val="%1."/>
      <w:lvlJc w:val="left"/>
      <w:pPr>
        <w:ind w:left="1035" w:hanging="360"/>
      </w:pPr>
      <w:rPr>
        <w:rFonts w:hint="default"/>
      </w:rPr>
    </w:lvl>
    <w:lvl w:ilvl="1">
      <w:start w:val="1"/>
      <w:numFmt w:val="decimal"/>
      <w:isLgl/>
      <w:lvlText w:val="%1.%2."/>
      <w:lvlJc w:val="left"/>
      <w:pPr>
        <w:ind w:left="1035" w:hanging="36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395" w:hanging="72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15"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475"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57B"/>
    <w:rsid w:val="000141D0"/>
    <w:rsid w:val="0010738F"/>
    <w:rsid w:val="001156B7"/>
    <w:rsid w:val="0012091C"/>
    <w:rsid w:val="00132437"/>
    <w:rsid w:val="001A2F88"/>
    <w:rsid w:val="001B1135"/>
    <w:rsid w:val="00211F14"/>
    <w:rsid w:val="002D28AB"/>
    <w:rsid w:val="002F7730"/>
    <w:rsid w:val="00305758"/>
    <w:rsid w:val="00341D56"/>
    <w:rsid w:val="00384B4D"/>
    <w:rsid w:val="003975CE"/>
    <w:rsid w:val="003A762C"/>
    <w:rsid w:val="00467C62"/>
    <w:rsid w:val="004968FC"/>
    <w:rsid w:val="004A1647"/>
    <w:rsid w:val="004F285B"/>
    <w:rsid w:val="00503B36"/>
    <w:rsid w:val="00504780"/>
    <w:rsid w:val="00561916"/>
    <w:rsid w:val="005A4424"/>
    <w:rsid w:val="005E4A22"/>
    <w:rsid w:val="005F38B6"/>
    <w:rsid w:val="006213AE"/>
    <w:rsid w:val="00635F64"/>
    <w:rsid w:val="006420E2"/>
    <w:rsid w:val="00663719"/>
    <w:rsid w:val="0070229A"/>
    <w:rsid w:val="00776F64"/>
    <w:rsid w:val="00794407"/>
    <w:rsid w:val="00794C2F"/>
    <w:rsid w:val="007951EA"/>
    <w:rsid w:val="00796C66"/>
    <w:rsid w:val="007A3F5C"/>
    <w:rsid w:val="007B0B8D"/>
    <w:rsid w:val="007E4516"/>
    <w:rsid w:val="0083257B"/>
    <w:rsid w:val="0083763A"/>
    <w:rsid w:val="008403E9"/>
    <w:rsid w:val="00872337"/>
    <w:rsid w:val="0087502A"/>
    <w:rsid w:val="008A401C"/>
    <w:rsid w:val="008F76B4"/>
    <w:rsid w:val="0093412A"/>
    <w:rsid w:val="00935C38"/>
    <w:rsid w:val="009547FE"/>
    <w:rsid w:val="009A4C31"/>
    <w:rsid w:val="009B4614"/>
    <w:rsid w:val="009E70D9"/>
    <w:rsid w:val="00AE325A"/>
    <w:rsid w:val="00AE79A7"/>
    <w:rsid w:val="00BA65BB"/>
    <w:rsid w:val="00BB70B1"/>
    <w:rsid w:val="00C16EA1"/>
    <w:rsid w:val="00C43AD2"/>
    <w:rsid w:val="00C74322"/>
    <w:rsid w:val="00CC1DF9"/>
    <w:rsid w:val="00D03D5A"/>
    <w:rsid w:val="00D8136A"/>
    <w:rsid w:val="00DB7660"/>
    <w:rsid w:val="00DC6469"/>
    <w:rsid w:val="00DE1C25"/>
    <w:rsid w:val="00DE4524"/>
    <w:rsid w:val="00E032E8"/>
    <w:rsid w:val="00EE645F"/>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0994921E-A5BA-4FCD-AFA2-3A30FB111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635F64"/>
    <w:rPr>
      <w:rFonts w:ascii="Segoe UI" w:hAnsi="Segoe UI" w:cs="Segoe UI"/>
      <w:sz w:val="18"/>
      <w:szCs w:val="18"/>
    </w:rPr>
  </w:style>
  <w:style w:type="character" w:customStyle="1" w:styleId="DebesliotekstasDiagrama">
    <w:name w:val="Debesėlio tekstas Diagrama"/>
    <w:basedOn w:val="Numatytasispastraiposriftas"/>
    <w:link w:val="Debesliotekstas"/>
    <w:rsid w:val="00635F64"/>
    <w:rPr>
      <w:rFonts w:ascii="Segoe UI" w:hAnsi="Segoe UI" w:cs="Segoe UI"/>
      <w:sz w:val="18"/>
      <w:szCs w:val="18"/>
      <w:lang w:eastAsia="en-US"/>
    </w:rPr>
  </w:style>
  <w:style w:type="paragraph" w:styleId="Sraopastraipa">
    <w:name w:val="List Paragraph"/>
    <w:basedOn w:val="prastasis"/>
    <w:uiPriority w:val="34"/>
    <w:qFormat/>
    <w:rsid w:val="00C74322"/>
    <w:pPr>
      <w:ind w:left="720"/>
      <w:contextualSpacing/>
    </w:pPr>
  </w:style>
  <w:style w:type="table" w:styleId="Lentelstinklelis">
    <w:name w:val="Table Grid"/>
    <w:basedOn w:val="prastojilentel"/>
    <w:rsid w:val="001A2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yperlink1">
    <w:name w:val="Hyperlink1"/>
    <w:rsid w:val="0010738F"/>
    <w:pPr>
      <w:autoSpaceDE w:val="0"/>
      <w:autoSpaceDN w:val="0"/>
      <w:adjustRightInd w:val="0"/>
      <w:ind w:firstLine="312"/>
      <w:jc w:val="both"/>
    </w:pPr>
    <w:rPr>
      <w:rFonts w:ascii="TimesLT" w:hAnsi="TimesLT"/>
      <w:lang w:val="en-US" w:eastAsia="en-US"/>
    </w:rPr>
  </w:style>
  <w:style w:type="paragraph" w:styleId="Pagrindinistekstas2">
    <w:name w:val="Body Text 2"/>
    <w:basedOn w:val="prastasis"/>
    <w:link w:val="Pagrindinistekstas2Diagrama"/>
    <w:rsid w:val="008403E9"/>
    <w:pPr>
      <w:spacing w:after="120" w:line="480" w:lineRule="auto"/>
    </w:pPr>
  </w:style>
  <w:style w:type="character" w:customStyle="1" w:styleId="Pagrindinistekstas2Diagrama">
    <w:name w:val="Pagrindinis tekstas 2 Diagrama"/>
    <w:basedOn w:val="Numatytasispastraiposriftas"/>
    <w:link w:val="Pagrindinistekstas2"/>
    <w:rsid w:val="008403E9"/>
    <w:rPr>
      <w:sz w:val="24"/>
      <w:szCs w:val="24"/>
      <w:lang w:eastAsia="en-US"/>
    </w:rPr>
  </w:style>
  <w:style w:type="paragraph" w:styleId="Betarp">
    <w:name w:val="No Spacing"/>
    <w:uiPriority w:val="1"/>
    <w:qFormat/>
    <w:rsid w:val="00AE79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728CDAFC04436CBDFF75897FC23616"/>
        <w:category>
          <w:name w:val="Bendrosios nuostatos"/>
          <w:gallery w:val="placeholder"/>
        </w:category>
        <w:types>
          <w:type w:val="bbPlcHdr"/>
        </w:types>
        <w:behaviors>
          <w:behavior w:val="content"/>
        </w:behaviors>
        <w:guid w:val="{9DFC8672-7BFF-4226-9051-5494DA5E0262}"/>
      </w:docPartPr>
      <w:docPartBody>
        <w:p w:rsidR="00B3581E" w:rsidRDefault="00B3581E">
          <w:pPr>
            <w:pStyle w:val="55728CDAFC04436CBDFF75897FC2361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81E"/>
    <w:rsid w:val="00B358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55728CDAFC04436CBDFF75897FC23616">
    <w:name w:val="55728CDAFC04436CBDFF75897FC236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718</Words>
  <Characters>4715</Characters>
  <Application>Microsoft Office Word</Application>
  <DocSecurity>0</DocSecurity>
  <Lines>39</Lines>
  <Paragraphs>10</Paragraphs>
  <ScaleCrop>false</ScaleCrop>
  <HeadingPairs>
    <vt:vector size="2" baseType="variant">
      <vt:variant>
        <vt:lpstr>Pavadinimas</vt:lpstr>
      </vt:variant>
      <vt:variant>
        <vt:i4>1</vt:i4>
      </vt:variant>
    </vt:vector>
  </HeadingPairs>
  <TitlesOfParts>
    <vt:vector size="1" baseType="lpstr">
      <vt:lpstr/>
    </vt:vector>
  </TitlesOfParts>
  <Company>MolSav</Company>
  <LinksUpToDate>false</LinksUpToDate>
  <CharactersWithSpaces>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Jurkšaitis Arvydas</dc:creator>
  <cp:lastModifiedBy>Jurkšaitis Arvydas</cp:lastModifiedBy>
  <cp:revision>5</cp:revision>
  <cp:lastPrinted>2016-04-21T05:44:00Z</cp:lastPrinted>
  <dcterms:created xsi:type="dcterms:W3CDTF">2016-04-21T05:40:00Z</dcterms:created>
  <dcterms:modified xsi:type="dcterms:W3CDTF">2016-04-21T06:52:00Z</dcterms:modified>
</cp:coreProperties>
</file>