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43066" w:rsidRPr="00D43066">
        <w:rPr>
          <w:b/>
          <w:caps/>
          <w:noProof/>
        </w:rPr>
        <w:t xml:space="preserve"> VALSTYBĖS TURTO PERDAVIMO PAGAL PANAUDOS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05176B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0FE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A60FE4">
        <w:t>28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0FE4">
        <w:rPr>
          <w:noProof/>
        </w:rPr>
        <w:t>B1-14</w:t>
      </w:r>
      <w:r w:rsidR="00913AF4">
        <w:rPr>
          <w:noProof/>
        </w:rPr>
        <w:t>2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60FE4" w:rsidRDefault="00A60FE4" w:rsidP="00A60FE4">
      <w:pPr>
        <w:tabs>
          <w:tab w:val="left" w:pos="680"/>
          <w:tab w:val="left" w:pos="1206"/>
        </w:tabs>
        <w:spacing w:line="360" w:lineRule="auto"/>
        <w:jc w:val="both"/>
      </w:pPr>
    </w:p>
    <w:p w:rsidR="00A60FE4" w:rsidRDefault="00A60FE4" w:rsidP="00A60FE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7 straipsnio 4 punktu, 16 straipsnio 2 dalies 27 punktu, Lietuvos Respublikos valstybės ir savivaldybių turto valdymo, naudojimo ir disponavimo juo įstatymo 14 straipsnio 1 dalies 1 punktu,  4 dalimi</w:t>
      </w:r>
      <w:r>
        <w:rPr>
          <w:color w:val="000000"/>
          <w:lang w:eastAsia="lt-LT"/>
        </w:rPr>
        <w:t xml:space="preserve">, </w:t>
      </w:r>
      <w:r>
        <w:t xml:space="preserve">Valstybės turto perdavimo panaudos pagrindais laikinai </w:t>
      </w:r>
      <w:r>
        <w:rPr>
          <w:bCs/>
          <w:color w:val="000000"/>
          <w:lang w:eastAsia="lt-LT"/>
        </w:rPr>
        <w:t xml:space="preserve"> neatlygintinai valdyti ir naudotis tvarkos aprašo, patvirtinto Lietuvos </w:t>
      </w:r>
      <w:r>
        <w:rPr>
          <w:bCs/>
          <w:lang w:eastAsia="lt-LT"/>
        </w:rPr>
        <w:t xml:space="preserve">Respublikos Vyriausybės </w:t>
      </w:r>
      <w:r>
        <w:rPr>
          <w:bCs/>
          <w:color w:val="000000"/>
          <w:lang w:eastAsia="lt-LT"/>
        </w:rPr>
        <w:t>2002 m. gruodžio 3 d. nutarimu Nr.1890 „Dėl</w:t>
      </w:r>
      <w:r>
        <w:t xml:space="preserve"> Valstybės turto perdavimo panaudos pagrindais laikinai </w:t>
      </w:r>
      <w:r>
        <w:rPr>
          <w:bCs/>
          <w:color w:val="000000"/>
          <w:lang w:eastAsia="lt-LT"/>
        </w:rPr>
        <w:t>neatlygintinai valdyti ir naudotis tvarkos aprašo patvirtinimo“, 4.1 papunkčiu, atsi</w:t>
      </w:r>
      <w:r>
        <w:t xml:space="preserve">žvelgdama į Molėtų rajono savivaldybės administracijos direktoriaus 2020 m. gegužės 18 d. įsakymą Nr. B6-448 „Dėl valstybės turto pripažinimo nereikalingu savivaldybės funkcijoms vykdyti“, biudžetinės įstaigos Molėtų rajono ugniagesių tarnybos 2020 m. gegužės 5 d. raštą Nr. SD-6 (6.2) „Dėl panaudos sutarties pratęsimo“, </w:t>
      </w:r>
    </w:p>
    <w:p w:rsidR="00A60FE4" w:rsidRDefault="00A60FE4" w:rsidP="00A60FE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A60FE4" w:rsidRPr="00A60FE4" w:rsidRDefault="00A60FE4" w:rsidP="00A60FE4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 </w:t>
      </w:r>
      <w:r w:rsidRPr="00A60FE4">
        <w:t xml:space="preserve">Perduoti </w:t>
      </w:r>
      <w:r w:rsidRPr="00A60FE4">
        <w:rPr>
          <w:lang w:eastAsia="lt-LT"/>
        </w:rPr>
        <w:t>biudžetinei</w:t>
      </w:r>
      <w:r w:rsidRPr="00A60FE4">
        <w:t xml:space="preserve"> įstaigai </w:t>
      </w:r>
      <w:r w:rsidRPr="00A60FE4">
        <w:rPr>
          <w:rFonts w:eastAsia="Calibri"/>
        </w:rPr>
        <w:t>Molėtų rajono ugniagesių tarnybai, kodas 167597190,</w:t>
      </w:r>
      <w:r w:rsidRPr="00A60FE4">
        <w:t xml:space="preserve"> pagal panaudos sutartį 10 (dešimčiai) metų neatlygintinai naudoti</w:t>
      </w:r>
      <w:r w:rsidRPr="00A60FE4">
        <w:rPr>
          <w:rFonts w:eastAsia="Calibri"/>
        </w:rPr>
        <w:t xml:space="preserve"> </w:t>
      </w:r>
      <w:r w:rsidRPr="00A60FE4">
        <w:t xml:space="preserve">valstybei nuosavybės teise priklausantį ir šiuo metu Molėtų rajono savivaldybės patikėjimo teise valdomą materialųjį turtą – automobilį ZIL 431412, inventorinis Nr. 485018, pagamintą 1993 metais, valstybinis Nr. ZUG 164, identifikavimo Nr. P3401812, valstybės perduotos savivaldybei funkcijos – priešgaisrinės saugos – įgyvendinimui. Turto įsigijimo vertė 34829,41  </w:t>
      </w:r>
      <w:proofErr w:type="spellStart"/>
      <w:r w:rsidRPr="00A60FE4">
        <w:t>Eur</w:t>
      </w:r>
      <w:proofErr w:type="spellEnd"/>
      <w:r w:rsidRPr="00A60FE4">
        <w:t xml:space="preserve">, likutinė vertė 2020 m. gegužės 1 d. 0,00 </w:t>
      </w:r>
      <w:proofErr w:type="spellStart"/>
      <w:r w:rsidRPr="00A60FE4">
        <w:t>Eur</w:t>
      </w:r>
      <w:proofErr w:type="spellEnd"/>
      <w:r w:rsidRPr="00A60FE4">
        <w:t>.</w:t>
      </w:r>
    </w:p>
    <w:p w:rsidR="00A60FE4" w:rsidRPr="00A60FE4" w:rsidRDefault="00A60FE4" w:rsidP="00A60FE4">
      <w:pPr>
        <w:tabs>
          <w:tab w:val="left" w:pos="993"/>
        </w:tabs>
        <w:spacing w:line="360" w:lineRule="auto"/>
        <w:ind w:firstLine="709"/>
        <w:jc w:val="both"/>
      </w:pPr>
      <w:r w:rsidRPr="00A60FE4">
        <w:t>2. Įgalioti Molėtų rajono savivaldybės administracijos direktorių, jo nesant - administracijos direktoriaus pavaduotoją, pasirašyti Savivaldybės vardu 1 punkte nurodyto turto panaudos sutartį, perdavimo ir priėmimo aktą.</w:t>
      </w:r>
    </w:p>
    <w:p w:rsidR="00A60FE4" w:rsidRDefault="00A60FE4" w:rsidP="00A60FE4">
      <w:pPr>
        <w:tabs>
          <w:tab w:val="left" w:pos="680"/>
          <w:tab w:val="left" w:pos="1206"/>
        </w:tabs>
        <w:spacing w:line="360" w:lineRule="auto"/>
        <w:jc w:val="both"/>
      </w:pPr>
      <w:r w:rsidRPr="00A60FE4">
        <w:tab/>
        <w:t>Šis sprendimas gali būti skundžiamas Lietuvos Respublikos</w:t>
      </w:r>
      <w:r>
        <w:t xml:space="preserve">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E4" w:rsidRDefault="00A60FE4">
      <w:r>
        <w:separator/>
      </w:r>
    </w:p>
  </w:endnote>
  <w:endnote w:type="continuationSeparator" w:id="0">
    <w:p w:rsidR="00A60FE4" w:rsidRDefault="00A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E4" w:rsidRDefault="00A60FE4">
      <w:r>
        <w:separator/>
      </w:r>
    </w:p>
  </w:footnote>
  <w:footnote w:type="continuationSeparator" w:id="0">
    <w:p w:rsidR="00A60FE4" w:rsidRDefault="00A6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65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E4"/>
    <w:rsid w:val="00045126"/>
    <w:rsid w:val="0005176B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2651D"/>
    <w:rsid w:val="00872337"/>
    <w:rsid w:val="008A401C"/>
    <w:rsid w:val="00913AF4"/>
    <w:rsid w:val="0093412A"/>
    <w:rsid w:val="009B4614"/>
    <w:rsid w:val="009E70D9"/>
    <w:rsid w:val="00A60FE4"/>
    <w:rsid w:val="00AE325A"/>
    <w:rsid w:val="00BB70B1"/>
    <w:rsid w:val="00C16EA1"/>
    <w:rsid w:val="00C641DE"/>
    <w:rsid w:val="00CC1DF9"/>
    <w:rsid w:val="00D43066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98082A"/>
  <w15:chartTrackingRefBased/>
  <w15:docId w15:val="{2F510B59-B574-4349-A22A-4A20C84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2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2020-05-29T07:35:00Z</dcterms:created>
  <dcterms:modified xsi:type="dcterms:W3CDTF">2020-05-29T07:40:00Z</dcterms:modified>
</cp:coreProperties>
</file>