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9B19C8">
        <w:rPr>
          <w:b/>
          <w:caps/>
          <w:noProof/>
        </w:rPr>
        <w:t xml:space="preserve"> pritarimo projekto</w:t>
      </w:r>
      <w:r>
        <w:rPr>
          <w:b/>
          <w:caps/>
          <w:noProof/>
        </w:rPr>
        <w:t xml:space="preserve"> „</w:t>
      </w:r>
      <w:r w:rsidR="009B19C8">
        <w:rPr>
          <w:b/>
          <w:caps/>
          <w:noProof/>
        </w:rPr>
        <w:t>turizmo e-rinkodaros</w:t>
      </w:r>
      <w:r w:rsidR="0063541D">
        <w:rPr>
          <w:b/>
          <w:caps/>
          <w:noProof/>
        </w:rPr>
        <w:t xml:space="preserve"> </w:t>
      </w:r>
      <w:r w:rsidR="009B19C8">
        <w:rPr>
          <w:b/>
          <w:caps/>
          <w:noProof/>
        </w:rPr>
        <w:t>priemonių taikymas rytų aukštaitijos</w:t>
      </w:r>
      <w:r w:rsidR="0063541D">
        <w:rPr>
          <w:b/>
          <w:caps/>
          <w:noProof/>
        </w:rPr>
        <w:t xml:space="preserve"> </w:t>
      </w:r>
      <w:bookmarkStart w:id="2" w:name="_GoBack"/>
      <w:bookmarkEnd w:id="2"/>
      <w:r w:rsidR="009B19C8">
        <w:rPr>
          <w:b/>
          <w:caps/>
          <w:noProof/>
        </w:rPr>
        <w:t>žinomumui didinti</w:t>
      </w:r>
      <w:r>
        <w:rPr>
          <w:b/>
          <w:caps/>
          <w:noProof/>
        </w:rPr>
        <w:t>“</w:t>
      </w:r>
      <w:r w:rsidR="009B19C8">
        <w:rPr>
          <w:b/>
          <w:caps/>
          <w:noProof/>
        </w:rPr>
        <w:t xml:space="preserve"> įgyvendinimui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2016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9B19C8">
        <w:rPr>
          <w:noProof/>
        </w:rPr>
        <w:t>vasario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9B19C8">
        <w:rPr>
          <w:noProof/>
        </w:rPr>
        <w:t>19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6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9B19C8" w:rsidRDefault="009B19C8" w:rsidP="009B19C8">
      <w:pPr>
        <w:suppressAutoHyphens/>
        <w:spacing w:line="360" w:lineRule="auto"/>
        <w:ind w:firstLine="608"/>
        <w:jc w:val="both"/>
        <w:textAlignment w:val="baseline"/>
      </w:pPr>
      <w:r>
        <w:t xml:space="preserve">Vadovaudamasi Lietuvos Respublikos vietos savivaldos įstatymo 16 straipsniо 4 dalimi,   ir 2014 – 2020 metų Europos Sąjungos fondų investicijų veiksmų programos 5 prioriteto „Aplinkosauga, gamtos išteklių darnus naudojimas ir prisitaikymas prie klimato kaitos“ priemonės Nr. 05.4.1-LVPA-K-808 „Prioritetinių turizmo plėtros regionų e-rinkodara“ projektų finansavimo sąlygų aprašo Nr. 1, patvirtinto Lietuvos Respublikos ūkio ministro 2015 m. gruodžio 11 d. įsakymu Nr. 4-789 „Dėl 2014–2020 metų Europos Sąjungos fondų investicijų veiksmų programos 5 prioriteto „Aplinkosauga, gamtos išteklių darnus naudojimas ir prisitaikymas prie klimato kaitos“ priemonės Nr. 05.4.1-LVPA-K-808 „Prioritetinių turizmo plėtros regionų e-rinkodara“ projektų finansavimo sąlygų aprašo Nr. 1 patvirtinimo“,  37 ir 49.2 punktais ir Molėtų rajono savivaldybės vardu sudaromų sutarčių pasirašymo tvarkos aprašo, patvirtinto Molėtų rajono savivaldybės tarybos </w:t>
      </w:r>
      <w:smartTag w:uri="urn:schemas-microsoft-com:office:smarttags" w:element="metricconverter">
        <w:smartTagPr>
          <w:attr w:name="ProductID" w:val="2009 m"/>
        </w:smartTagPr>
        <w:r>
          <w:t>2009 m</w:t>
        </w:r>
      </w:smartTag>
      <w:r>
        <w:t>. sausio 29 d. sprendimu Nr. B1-9, 8.1 ir 9.1 punktais,</w:t>
      </w:r>
    </w:p>
    <w:p w:rsidR="009B19C8" w:rsidRDefault="009B19C8" w:rsidP="009B19C8">
      <w:pPr>
        <w:suppressAutoHyphens/>
        <w:spacing w:line="360" w:lineRule="auto"/>
        <w:ind w:firstLine="608"/>
        <w:jc w:val="both"/>
        <w:textAlignment w:val="baseline"/>
        <w:rPr>
          <w:spacing w:val="40"/>
        </w:rPr>
      </w:pPr>
      <w:r>
        <w:t xml:space="preserve">Molėtų rajono savivaldybės taryba </w:t>
      </w:r>
      <w:r>
        <w:rPr>
          <w:spacing w:val="40"/>
        </w:rPr>
        <w:t xml:space="preserve">nusprendžia: </w:t>
      </w:r>
    </w:p>
    <w:p w:rsidR="009B19C8" w:rsidRDefault="009B19C8" w:rsidP="009B19C8">
      <w:pPr>
        <w:suppressAutoHyphens/>
        <w:spacing w:line="360" w:lineRule="auto"/>
        <w:ind w:firstLine="608"/>
        <w:jc w:val="both"/>
        <w:textAlignment w:val="baseline"/>
      </w:pPr>
      <w:r>
        <w:rPr>
          <w:spacing w:val="40"/>
        </w:rPr>
        <w:t>1.</w:t>
      </w:r>
      <w:r>
        <w:rPr>
          <w:lang w:eastAsia="lt-LT"/>
        </w:rPr>
        <w:t>Pritarti planuojamo projekto „</w:t>
      </w:r>
      <w:r w:rsidRPr="002E7996">
        <w:rPr>
          <w:bCs/>
        </w:rPr>
        <w:t>Turizmo e-rinkodaros  priemonių taikymas Rytų Aukštaitijos regiono žinomumui didinti</w:t>
      </w:r>
      <w:r w:rsidRPr="002E7996">
        <w:t>“</w:t>
      </w:r>
      <w:r>
        <w:t xml:space="preserve"> įgyvendinimui.</w:t>
      </w:r>
    </w:p>
    <w:p w:rsidR="009B19C8" w:rsidRDefault="009B19C8" w:rsidP="009B19C8">
      <w:pPr>
        <w:tabs>
          <w:tab w:val="left" w:pos="993"/>
        </w:tabs>
        <w:suppressAutoHyphens/>
        <w:spacing w:line="360" w:lineRule="auto"/>
        <w:ind w:firstLine="608"/>
        <w:jc w:val="both"/>
        <w:textAlignment w:val="baseline"/>
        <w:rPr>
          <w:rFonts w:cs="Courier New"/>
          <w:bCs/>
        </w:rPr>
      </w:pPr>
      <w:r>
        <w:t xml:space="preserve">2. </w:t>
      </w:r>
      <w:r>
        <w:rPr>
          <w:rFonts w:cs="Courier New"/>
          <w:bCs/>
        </w:rPr>
        <w:t xml:space="preserve">Įsipareigoti skirti dalį būtinų lėšų projekto veiklų įgyvendinimui, t.y. ne mažiau </w:t>
      </w:r>
      <w:r w:rsidRPr="0064579D">
        <w:rPr>
          <w:rFonts w:cs="Courier New"/>
          <w:bCs/>
        </w:rPr>
        <w:t>3</w:t>
      </w:r>
      <w:r>
        <w:rPr>
          <w:rFonts w:cs="Courier New"/>
          <w:bCs/>
        </w:rPr>
        <w:t xml:space="preserve"> proc. tinkamų finansuoti išlaidų, 20 proc. visų tinkamų finansuoti išlaidų, kurių nepadengia Europos Sąjungos fondų lėšos, ir 20 proc. visų netinkamų finansuoti, tačiau būtinų projekto veikloms užbaigti, išlaidų. </w:t>
      </w:r>
    </w:p>
    <w:p w:rsidR="009B19C8" w:rsidRDefault="009B19C8" w:rsidP="009B19C8">
      <w:pPr>
        <w:suppressAutoHyphens/>
        <w:spacing w:line="360" w:lineRule="auto"/>
        <w:ind w:firstLine="608"/>
        <w:jc w:val="both"/>
        <w:textAlignment w:val="baseline"/>
      </w:pPr>
      <w:r>
        <w:t>3. Pritarti, kad 1 punkte minimas projektas būtų įgyvendinamas kartu su partneriais: Anykščių rajono savivaldybės administracija, Ignalinos rajono savivaldybės administracija, Utenos rajono savivaldybės administracija ir Zarasų rajono savivaldybės administracija.</w:t>
      </w:r>
    </w:p>
    <w:p w:rsidR="009B19C8" w:rsidRDefault="009B19C8" w:rsidP="009B19C8">
      <w:pPr>
        <w:spacing w:line="360" w:lineRule="auto"/>
        <w:jc w:val="both"/>
      </w:pPr>
      <w:r>
        <w:tab/>
        <w:t xml:space="preserve">4. Pritarti </w:t>
      </w:r>
      <w:r>
        <w:rPr>
          <w:bCs/>
        </w:rPr>
        <w:t>projekto „T</w:t>
      </w:r>
      <w:r w:rsidRPr="00A13532">
        <w:rPr>
          <w:bCs/>
        </w:rPr>
        <w:t xml:space="preserve">urizmo e-rinkodaros priemonių taikymas rytų </w:t>
      </w:r>
      <w:r>
        <w:rPr>
          <w:bCs/>
        </w:rPr>
        <w:t>A</w:t>
      </w:r>
      <w:r w:rsidRPr="00A13532">
        <w:rPr>
          <w:bCs/>
        </w:rPr>
        <w:t>ukštaitijos regiono žinomumui ir lankomumui didinti“ įgyvendinimo jungtinės veiklos (partnerystės) sutarti</w:t>
      </w:r>
      <w:r>
        <w:rPr>
          <w:bCs/>
        </w:rPr>
        <w:t>e</w:t>
      </w:r>
      <w:r w:rsidRPr="00A13532">
        <w:rPr>
          <w:bCs/>
        </w:rPr>
        <w:t>s</w:t>
      </w:r>
      <w:r>
        <w:rPr>
          <w:bCs/>
        </w:rPr>
        <w:t xml:space="preserve"> </w:t>
      </w:r>
      <w:r>
        <w:t>pasirašymui su 3 punkte nurodytais partneriais (pridedama).</w:t>
      </w:r>
    </w:p>
    <w:p w:rsidR="009B19C8" w:rsidRDefault="009B19C8" w:rsidP="009B19C8">
      <w:pPr>
        <w:suppressAutoHyphens/>
        <w:spacing w:line="360" w:lineRule="auto"/>
        <w:ind w:firstLine="608"/>
        <w:jc w:val="both"/>
        <w:textAlignment w:val="baseline"/>
        <w:rPr>
          <w:lang w:eastAsia="lt-LT"/>
        </w:rPr>
      </w:pPr>
      <w:r>
        <w:lastRenderedPageBreak/>
        <w:t>5. Pavesti Molėtų rajono savivaldybės administracijos direktoriui pasirašyti jungtinės veiklos sutartį su projekto partneriais ir organizuoti projekto rengimą, paraiškos pateikimą bei projekto įgyvendinimą</w:t>
      </w:r>
      <w:r>
        <w:rPr>
          <w:lang w:eastAsia="lt-LT"/>
        </w:rPr>
        <w:t>.</w:t>
      </w:r>
    </w:p>
    <w:p w:rsidR="009B19C8" w:rsidRDefault="009B19C8" w:rsidP="009B19C8">
      <w:pPr>
        <w:tabs>
          <w:tab w:val="left" w:pos="680"/>
          <w:tab w:val="left" w:pos="1080"/>
        </w:tabs>
        <w:spacing w:line="360" w:lineRule="auto"/>
        <w:jc w:val="both"/>
      </w:pPr>
      <w:r>
        <w:tab/>
        <w:t>Šis sprendimas gali būti skundžiamas Lietuvos Respublikos administracinių bylų teisenos įstatymo nustatyta tvarka.</w:t>
      </w:r>
    </w:p>
    <w:p w:rsidR="009B19C8" w:rsidRPr="004C1791" w:rsidRDefault="009B19C8" w:rsidP="009B19C8">
      <w:pPr>
        <w:tabs>
          <w:tab w:val="left" w:pos="993"/>
        </w:tabs>
        <w:suppressAutoHyphens/>
        <w:spacing w:line="360" w:lineRule="auto"/>
        <w:ind w:left="567"/>
        <w:jc w:val="both"/>
        <w:textAlignment w:val="baseline"/>
        <w:rPr>
          <w:rFonts w:cs="Courier New"/>
          <w:bCs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4764"/>
        <w:gridCol w:w="4875"/>
      </w:tblGrid>
      <w:tr w:rsidR="009B19C8" w:rsidTr="00F630BE">
        <w:trPr>
          <w:jc w:val="center"/>
        </w:trPr>
        <w:tc>
          <w:tcPr>
            <w:tcW w:w="4764" w:type="dxa"/>
          </w:tcPr>
          <w:p w:rsidR="009B19C8" w:rsidRDefault="009B19C8" w:rsidP="00F630BE">
            <w:r>
              <w:t>Savivaldybės meras</w:t>
            </w:r>
          </w:p>
        </w:tc>
        <w:tc>
          <w:tcPr>
            <w:tcW w:w="4875" w:type="dxa"/>
          </w:tcPr>
          <w:p w:rsidR="009B19C8" w:rsidRPr="00503B36" w:rsidRDefault="009B19C8" w:rsidP="00F630BE">
            <w:pPr>
              <w:jc w:val="right"/>
            </w:pPr>
          </w:p>
        </w:tc>
      </w:tr>
    </w:tbl>
    <w:p w:rsidR="009B19C8" w:rsidRDefault="009B19C8" w:rsidP="009B19C8">
      <w:pPr>
        <w:tabs>
          <w:tab w:val="left" w:pos="1674"/>
        </w:tabs>
      </w:pPr>
    </w:p>
    <w:p w:rsidR="009B19C8" w:rsidRDefault="009B19C8" w:rsidP="009B19C8">
      <w:pPr>
        <w:tabs>
          <w:tab w:val="left" w:pos="1674"/>
        </w:tabs>
      </w:pPr>
    </w:p>
    <w:p w:rsidR="009B19C8" w:rsidRDefault="009B19C8" w:rsidP="009B19C8">
      <w:pPr>
        <w:tabs>
          <w:tab w:val="left" w:pos="1674"/>
        </w:tabs>
      </w:pPr>
    </w:p>
    <w:p w:rsidR="009B19C8" w:rsidRDefault="009B19C8" w:rsidP="009B19C8">
      <w:pPr>
        <w:tabs>
          <w:tab w:val="left" w:pos="1674"/>
        </w:tabs>
      </w:pPr>
    </w:p>
    <w:p w:rsidR="009B19C8" w:rsidRDefault="009B19C8" w:rsidP="009B19C8">
      <w:pPr>
        <w:tabs>
          <w:tab w:val="left" w:pos="1674"/>
        </w:tabs>
      </w:pPr>
    </w:p>
    <w:p w:rsidR="009B19C8" w:rsidRDefault="009B19C8" w:rsidP="009B19C8">
      <w:pPr>
        <w:tabs>
          <w:tab w:val="left" w:pos="1674"/>
        </w:tabs>
      </w:pPr>
      <w:r>
        <w:t>Parengė</w:t>
      </w:r>
    </w:p>
    <w:p w:rsidR="009B19C8" w:rsidRDefault="009B19C8" w:rsidP="009B19C8">
      <w:pPr>
        <w:tabs>
          <w:tab w:val="left" w:pos="1674"/>
        </w:tabs>
      </w:pPr>
    </w:p>
    <w:p w:rsidR="009B19C8" w:rsidRDefault="009B19C8" w:rsidP="009B19C8">
      <w:pPr>
        <w:tabs>
          <w:tab w:val="left" w:pos="1674"/>
        </w:tabs>
      </w:pPr>
      <w:r>
        <w:t>Marius Jakubauskas</w:t>
      </w:r>
    </w:p>
    <w:p w:rsidR="009B19C8" w:rsidRDefault="009B19C8" w:rsidP="009B19C8">
      <w:pPr>
        <w:tabs>
          <w:tab w:val="left" w:pos="1674"/>
        </w:tabs>
      </w:pPr>
      <w:r>
        <w:t xml:space="preserve">Strateginio planavimo ir </w:t>
      </w:r>
    </w:p>
    <w:p w:rsidR="009B19C8" w:rsidRDefault="009B19C8" w:rsidP="009B19C8">
      <w:pPr>
        <w:tabs>
          <w:tab w:val="left" w:pos="1674"/>
        </w:tabs>
      </w:pPr>
      <w:r>
        <w:t>investicijų skyriaus vyr. specialistas</w:t>
      </w: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lastRenderedPageBreak/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A251DE4892D447A1B6B21B6488B23826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9C8" w:rsidRDefault="009B19C8">
      <w:r>
        <w:separator/>
      </w:r>
    </w:p>
  </w:endnote>
  <w:endnote w:type="continuationSeparator" w:id="0">
    <w:p w:rsidR="009B19C8" w:rsidRDefault="009B1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9C8" w:rsidRDefault="009B19C8">
      <w:r>
        <w:separator/>
      </w:r>
    </w:p>
  </w:footnote>
  <w:footnote w:type="continuationSeparator" w:id="0">
    <w:p w:rsidR="009B19C8" w:rsidRDefault="009B1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3541D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9C8"/>
    <w:rsid w:val="001156B7"/>
    <w:rsid w:val="0012091C"/>
    <w:rsid w:val="00132437"/>
    <w:rsid w:val="00211F14"/>
    <w:rsid w:val="00305758"/>
    <w:rsid w:val="00341D56"/>
    <w:rsid w:val="00384B4D"/>
    <w:rsid w:val="003975CE"/>
    <w:rsid w:val="003A762C"/>
    <w:rsid w:val="004968FC"/>
    <w:rsid w:val="004F285B"/>
    <w:rsid w:val="00503B36"/>
    <w:rsid w:val="00504780"/>
    <w:rsid w:val="00561916"/>
    <w:rsid w:val="005A4424"/>
    <w:rsid w:val="005F38B6"/>
    <w:rsid w:val="006213AE"/>
    <w:rsid w:val="0063541D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19C8"/>
    <w:rsid w:val="009B4614"/>
    <w:rsid w:val="009E70D9"/>
    <w:rsid w:val="00AE325A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9B19C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9B19C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9B19C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9B19C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51DE4892D447A1B6B21B6488B2382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6EDB87B-595C-4D33-87B6-DAE114C0E2C7}"/>
      </w:docPartPr>
      <w:docPartBody>
        <w:p w:rsidR="00161AA1" w:rsidRDefault="00161AA1">
          <w:pPr>
            <w:pStyle w:val="A251DE4892D447A1B6B21B6488B23826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AA1"/>
    <w:rsid w:val="0016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251DE4892D447A1B6B21B6488B23826">
    <w:name w:val="A251DE4892D447A1B6B21B6488B2382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251DE4892D447A1B6B21B6488B23826">
    <w:name w:val="A251DE4892D447A1B6B21B6488B238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</TotalTime>
  <Pages>2</Pages>
  <Words>1771</Words>
  <Characters>1010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Marius Jakubauskas</dc:creator>
  <cp:keywords/>
  <dc:description/>
  <cp:lastModifiedBy>Marius Jakubauskas</cp:lastModifiedBy>
  <cp:revision>2</cp:revision>
  <cp:lastPrinted>2001-06-05T13:05:00Z</cp:lastPrinted>
  <dcterms:created xsi:type="dcterms:W3CDTF">2016-02-09T12:38:00Z</dcterms:created>
  <dcterms:modified xsi:type="dcterms:W3CDTF">2016-02-09T14:34:00Z</dcterms:modified>
</cp:coreProperties>
</file>