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4F285B">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83257B">
        <w:rPr>
          <w:b/>
          <w:caps/>
          <w:noProof/>
        </w:rPr>
        <w:t xml:space="preserve"> molėtų rajono savivaldybės tarybos 2015 m. gegužės 28 d. sprendimo Nr. b1-120 </w:t>
      </w:r>
      <w:r w:rsidR="009547FE" w:rsidRPr="009547FE">
        <w:rPr>
          <w:b/>
          <w:caps/>
          <w:noProof/>
        </w:rPr>
        <w:t>„</w:t>
      </w:r>
      <w:r w:rsidR="0083257B">
        <w:rPr>
          <w:b/>
          <w:caps/>
          <w:noProof/>
        </w:rPr>
        <w:t>dėl molėtų rajono savivaldybės biudžetinių įstaigų teikiamų atlygintinų paslaugų kainoraščio patvirtinimo</w:t>
      </w:r>
      <w:r w:rsidR="009547FE" w:rsidRPr="009547FE">
        <w:rPr>
          <w:b/>
          <w:caps/>
          <w:noProof/>
        </w:rPr>
        <w:t>“</w:t>
      </w:r>
      <w:r w:rsidR="0083257B">
        <w:rPr>
          <w:b/>
          <w:caps/>
          <w:noProof/>
        </w:rPr>
        <w:t xml:space="preserve"> pakeitimo</w:t>
      </w:r>
      <w:r>
        <w:rPr>
          <w:b/>
          <w:caps/>
          <w:noProof/>
        </w:rPr>
        <w:t xml:space="preserve"> </w:t>
      </w:r>
      <w:r>
        <w:rPr>
          <w:b/>
          <w:caps/>
        </w:rPr>
        <w:fldChar w:fldCharType="end"/>
      </w:r>
      <w:bookmarkEnd w:id="1"/>
      <w:r w:rsidR="00C16EA1">
        <w:rPr>
          <w:b/>
          <w:caps/>
        </w:rPr>
        <w:br/>
      </w:r>
    </w:p>
    <w:p w:rsidR="00C16EA1" w:rsidRDefault="007A3F5C">
      <w:pPr>
        <w:spacing w:before="60" w:after="60"/>
        <w:jc w:val="center"/>
      </w:pPr>
      <w:r>
        <w:fldChar w:fldCharType="begin">
          <w:ffData>
            <w:name w:val="data_metai"/>
            <w:enabled/>
            <w:calcOnExit w:val="0"/>
            <w:textInput>
              <w:type w:val="number"/>
              <w:default w:val="2014"/>
              <w:maxLength w:val="4"/>
            </w:textInput>
          </w:ffData>
        </w:fldChar>
      </w:r>
      <w:bookmarkStart w:id="2" w:name="data_metai"/>
      <w:r>
        <w:instrText xml:space="preserve"> FORMTEXT </w:instrText>
      </w:r>
      <w:r>
        <w:fldChar w:fldCharType="separate"/>
      </w:r>
      <w:r>
        <w:rPr>
          <w:noProof/>
        </w:rPr>
        <w:t>2014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3257B">
        <w:rPr>
          <w:noProof/>
        </w:rPr>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83257B">
        <w:t>B1-</w:t>
      </w:r>
      <w:r w:rsidR="004F285B">
        <w:fldChar w:fldCharType="end"/>
      </w:r>
      <w:bookmarkEnd w:id="5"/>
    </w:p>
    <w:p w:rsidR="00C16EA1" w:rsidRDefault="00C16EA1">
      <w:pPr>
        <w:spacing w:before="60" w:after="60"/>
        <w:jc w:val="center"/>
      </w:pPr>
      <w:r>
        <w:t>Molėtai</w:t>
      </w:r>
    </w:p>
    <w:p w:rsidR="00C16EA1" w:rsidRDefault="00C16EA1">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pPr>
        <w:tabs>
          <w:tab w:val="left" w:pos="1674"/>
        </w:tabs>
      </w:pPr>
    </w:p>
    <w:p w:rsidR="007B0B8D" w:rsidRDefault="00C16EA1" w:rsidP="007B0B8D">
      <w:pPr>
        <w:tabs>
          <w:tab w:val="left" w:pos="680"/>
          <w:tab w:val="left" w:pos="1206"/>
        </w:tabs>
        <w:spacing w:line="360" w:lineRule="auto"/>
        <w:jc w:val="both"/>
      </w:pPr>
      <w:r>
        <w:tab/>
      </w:r>
      <w:r w:rsidR="0083257B">
        <w:t xml:space="preserve">Vadovaudamasi Lietuvos Respublikos vietos savivaldos įstatymo 18 straipsnio 1 dalimi, </w:t>
      </w:r>
      <w:r w:rsidR="007B0B8D">
        <w:t xml:space="preserve">Neformaliojo vaikų švietimo lėšų skyrimo ir panaudojimo tvarkos aprašo, patvirtinto Lietuvos Respublikos švietimo ir mokslo ministro 2016 m. sausio 5 d. įsakymu Nr. V-1 „Dėl </w:t>
      </w:r>
      <w:r w:rsidR="007B0B8D" w:rsidRPr="004E4637">
        <w:t>Ne</w:t>
      </w:r>
      <w:r w:rsidR="007B0B8D">
        <w:t xml:space="preserve">formaliojo vaikų švietimo lėšų skyrimo ir panaudojimo tvarkos aprašo patvirtinimo“, 31 punktu, </w:t>
      </w:r>
    </w:p>
    <w:p w:rsidR="00C74322" w:rsidRDefault="007B0B8D" w:rsidP="007B0B8D">
      <w:pPr>
        <w:tabs>
          <w:tab w:val="left" w:pos="680"/>
          <w:tab w:val="left" w:pos="1206"/>
        </w:tabs>
        <w:spacing w:line="360" w:lineRule="auto"/>
        <w:jc w:val="both"/>
      </w:pPr>
      <w:r>
        <w:tab/>
        <w:t xml:space="preserve">Molėtų rajono savivaldybės taryba </w:t>
      </w:r>
      <w:r w:rsidR="001B1135">
        <w:t xml:space="preserve"> </w:t>
      </w:r>
      <w:r>
        <w:t>n u s p r e n d ž i a</w:t>
      </w:r>
      <w:r w:rsidR="00C74322">
        <w:t>:</w:t>
      </w:r>
    </w:p>
    <w:p w:rsidR="007B0B8D" w:rsidRDefault="00C74322" w:rsidP="00C74322">
      <w:pPr>
        <w:pStyle w:val="Sraopastraipa"/>
        <w:numPr>
          <w:ilvl w:val="0"/>
          <w:numId w:val="1"/>
        </w:numPr>
        <w:tabs>
          <w:tab w:val="left" w:pos="680"/>
          <w:tab w:val="left" w:pos="1206"/>
        </w:tabs>
        <w:spacing w:line="360" w:lineRule="auto"/>
        <w:ind w:left="0" w:firstLine="675"/>
        <w:jc w:val="both"/>
      </w:pPr>
      <w:r>
        <w:t>P</w:t>
      </w:r>
      <w:r w:rsidR="00635F64">
        <w:t>akeisti</w:t>
      </w:r>
      <w:r w:rsidR="007B0B8D">
        <w:t xml:space="preserve"> Molėtų rajono savivaldybės biudžetinių įstaigų teikiamų atlygintinų paslaugų kai</w:t>
      </w:r>
      <w:r w:rsidR="00635F64">
        <w:t>noraščio, patvirtinto</w:t>
      </w:r>
      <w:r w:rsidR="007B0B8D">
        <w:t xml:space="preserve"> Molėtų rajono saviva</w:t>
      </w:r>
      <w:r w:rsidR="00635F64">
        <w:t>ldybės tarybos 2015 m. gegužės 28 d. sprendimu Nr. B1-120 „Dėl Molėtų rajono savivaldybės biudžetinių įstaigų teikiamų atlygintinų paslaugų kainoraščio patvirtinimo“, 16</w:t>
      </w:r>
      <w:r>
        <w:t>.1, 16.2 papunkčius ir juos išdėstyti taip:</w:t>
      </w:r>
    </w:p>
    <w:p w:rsidR="001A2F88" w:rsidRDefault="001A2F88" w:rsidP="001A2F88">
      <w:pPr>
        <w:tabs>
          <w:tab w:val="left" w:pos="680"/>
          <w:tab w:val="left" w:pos="1206"/>
        </w:tabs>
        <w:spacing w:line="360" w:lineRule="auto"/>
        <w:jc w:val="both"/>
      </w:pPr>
      <w:r>
        <w:t xml:space="preserve">„ </w:t>
      </w:r>
    </w:p>
    <w:tbl>
      <w:tblPr>
        <w:tblStyle w:val="Lentelstinklelis"/>
        <w:tblW w:w="9492" w:type="dxa"/>
        <w:tblLook w:val="04A0" w:firstRow="1" w:lastRow="0" w:firstColumn="1" w:lastColumn="0" w:noHBand="0" w:noVBand="1"/>
      </w:tblPr>
      <w:tblGrid>
        <w:gridCol w:w="696"/>
        <w:gridCol w:w="6943"/>
        <w:gridCol w:w="1003"/>
        <w:gridCol w:w="850"/>
      </w:tblGrid>
      <w:tr w:rsidR="001A2F88" w:rsidTr="000C56CA">
        <w:tc>
          <w:tcPr>
            <w:tcW w:w="562" w:type="dxa"/>
          </w:tcPr>
          <w:p w:rsidR="001A2F88" w:rsidRDefault="001A2F88" w:rsidP="000C56CA">
            <w:pPr>
              <w:tabs>
                <w:tab w:val="left" w:pos="680"/>
                <w:tab w:val="left" w:pos="1206"/>
              </w:tabs>
              <w:jc w:val="both"/>
            </w:pPr>
            <w:r>
              <w:t>Eil.</w:t>
            </w:r>
          </w:p>
          <w:p w:rsidR="001A2F88" w:rsidRDefault="001A2F88" w:rsidP="000C56CA">
            <w:pPr>
              <w:tabs>
                <w:tab w:val="left" w:pos="680"/>
                <w:tab w:val="left" w:pos="1206"/>
              </w:tabs>
              <w:jc w:val="both"/>
            </w:pPr>
            <w:r>
              <w:t>Nr.</w:t>
            </w:r>
          </w:p>
        </w:tc>
        <w:tc>
          <w:tcPr>
            <w:tcW w:w="7077" w:type="dxa"/>
          </w:tcPr>
          <w:p w:rsidR="001A2F88" w:rsidRDefault="001A2F88" w:rsidP="000C56CA">
            <w:pPr>
              <w:tabs>
                <w:tab w:val="left" w:pos="680"/>
                <w:tab w:val="left" w:pos="1206"/>
              </w:tabs>
              <w:jc w:val="center"/>
            </w:pPr>
            <w:r>
              <w:t>Paslaugos pavadinimas</w:t>
            </w:r>
          </w:p>
        </w:tc>
        <w:tc>
          <w:tcPr>
            <w:tcW w:w="1003" w:type="dxa"/>
          </w:tcPr>
          <w:p w:rsidR="001A2F88" w:rsidRDefault="001A2F88" w:rsidP="000C56CA">
            <w:pPr>
              <w:tabs>
                <w:tab w:val="left" w:pos="680"/>
                <w:tab w:val="left" w:pos="1206"/>
              </w:tabs>
              <w:jc w:val="both"/>
            </w:pPr>
            <w:r>
              <w:t>Mato vienetas</w:t>
            </w:r>
          </w:p>
        </w:tc>
        <w:tc>
          <w:tcPr>
            <w:tcW w:w="850" w:type="dxa"/>
          </w:tcPr>
          <w:p w:rsidR="001A2F88" w:rsidRDefault="001A2F88" w:rsidP="000C56CA">
            <w:pPr>
              <w:tabs>
                <w:tab w:val="left" w:pos="680"/>
                <w:tab w:val="left" w:pos="1206"/>
              </w:tabs>
              <w:jc w:val="both"/>
            </w:pPr>
            <w:r>
              <w:t>Kaina,</w:t>
            </w:r>
          </w:p>
          <w:p w:rsidR="001A2F88" w:rsidRDefault="001A2F88" w:rsidP="000C56CA">
            <w:pPr>
              <w:tabs>
                <w:tab w:val="left" w:pos="680"/>
                <w:tab w:val="left" w:pos="1206"/>
              </w:tabs>
              <w:jc w:val="both"/>
            </w:pPr>
            <w:r>
              <w:t>eurais</w:t>
            </w:r>
          </w:p>
        </w:tc>
      </w:tr>
      <w:tr w:rsidR="001A2F88" w:rsidTr="000C56CA">
        <w:tc>
          <w:tcPr>
            <w:tcW w:w="562" w:type="dxa"/>
          </w:tcPr>
          <w:p w:rsidR="001A2F88" w:rsidRDefault="001A2F88" w:rsidP="000C56CA">
            <w:pPr>
              <w:tabs>
                <w:tab w:val="left" w:pos="680"/>
                <w:tab w:val="left" w:pos="1206"/>
              </w:tabs>
              <w:jc w:val="center"/>
            </w:pPr>
            <w:r>
              <w:t>16.1.</w:t>
            </w:r>
          </w:p>
          <w:p w:rsidR="001A2F88" w:rsidRDefault="001A2F88" w:rsidP="000C56CA">
            <w:pPr>
              <w:tabs>
                <w:tab w:val="left" w:pos="680"/>
                <w:tab w:val="left" w:pos="1206"/>
              </w:tabs>
              <w:jc w:val="center"/>
            </w:pPr>
            <w:r>
              <w:t>16.2.</w:t>
            </w:r>
          </w:p>
        </w:tc>
        <w:tc>
          <w:tcPr>
            <w:tcW w:w="7077" w:type="dxa"/>
          </w:tcPr>
          <w:p w:rsidR="001A2F88" w:rsidRDefault="001A2F88" w:rsidP="000C56CA">
            <w:pPr>
              <w:tabs>
                <w:tab w:val="left" w:pos="680"/>
                <w:tab w:val="left" w:pos="1206"/>
              </w:tabs>
              <w:jc w:val="both"/>
            </w:pPr>
            <w:r>
              <w:t>Darbo dienomis nuo 8.00 val. iki 13.00 val.</w:t>
            </w:r>
          </w:p>
          <w:p w:rsidR="001A2F88" w:rsidRDefault="001A2F88" w:rsidP="000C56CA">
            <w:pPr>
              <w:tabs>
                <w:tab w:val="left" w:pos="680"/>
                <w:tab w:val="left" w:pos="1206"/>
              </w:tabs>
              <w:jc w:val="both"/>
            </w:pPr>
            <w:r>
              <w:t>Kitu laiku</w:t>
            </w:r>
          </w:p>
        </w:tc>
        <w:tc>
          <w:tcPr>
            <w:tcW w:w="1003" w:type="dxa"/>
          </w:tcPr>
          <w:p w:rsidR="001A2F88" w:rsidRDefault="001A2F88" w:rsidP="001A2F88">
            <w:pPr>
              <w:tabs>
                <w:tab w:val="left" w:pos="680"/>
                <w:tab w:val="left" w:pos="1206"/>
              </w:tabs>
              <w:jc w:val="center"/>
            </w:pPr>
            <w:r>
              <w:t>1 val.</w:t>
            </w:r>
          </w:p>
          <w:p w:rsidR="001A2F88" w:rsidRDefault="001A2F88" w:rsidP="001A2F88">
            <w:pPr>
              <w:tabs>
                <w:tab w:val="left" w:pos="680"/>
                <w:tab w:val="left" w:pos="1206"/>
              </w:tabs>
              <w:jc w:val="center"/>
            </w:pPr>
            <w:r>
              <w:t>1 val.</w:t>
            </w:r>
          </w:p>
        </w:tc>
        <w:tc>
          <w:tcPr>
            <w:tcW w:w="850" w:type="dxa"/>
          </w:tcPr>
          <w:p w:rsidR="001A2F88" w:rsidRDefault="001A2F88" w:rsidP="001A2F88">
            <w:pPr>
              <w:tabs>
                <w:tab w:val="left" w:pos="680"/>
                <w:tab w:val="left" w:pos="1206"/>
              </w:tabs>
              <w:jc w:val="center"/>
            </w:pPr>
            <w:r>
              <w:t>7,24</w:t>
            </w:r>
          </w:p>
          <w:p w:rsidR="001A2F88" w:rsidRDefault="001A2F88" w:rsidP="001A2F88">
            <w:pPr>
              <w:tabs>
                <w:tab w:val="left" w:pos="680"/>
                <w:tab w:val="left" w:pos="1206"/>
              </w:tabs>
              <w:jc w:val="center"/>
            </w:pPr>
            <w:r>
              <w:t>8,69</w:t>
            </w:r>
          </w:p>
        </w:tc>
      </w:tr>
    </w:tbl>
    <w:p w:rsidR="001A2F88" w:rsidRDefault="001A2F88" w:rsidP="001A2F88">
      <w:pPr>
        <w:pStyle w:val="Sraopastraipa"/>
        <w:tabs>
          <w:tab w:val="left" w:pos="680"/>
          <w:tab w:val="left" w:pos="1206"/>
        </w:tabs>
        <w:spacing w:line="360" w:lineRule="auto"/>
        <w:ind w:left="1035"/>
        <w:jc w:val="right"/>
      </w:pPr>
      <w:r>
        <w:t>„</w:t>
      </w:r>
    </w:p>
    <w:p w:rsidR="00467C62" w:rsidRDefault="001A2F88" w:rsidP="0087502A">
      <w:pPr>
        <w:pStyle w:val="Sraopastraipa"/>
        <w:numPr>
          <w:ilvl w:val="0"/>
          <w:numId w:val="1"/>
        </w:numPr>
        <w:tabs>
          <w:tab w:val="left" w:pos="680"/>
          <w:tab w:val="left" w:pos="1206"/>
        </w:tabs>
        <w:spacing w:line="360" w:lineRule="auto"/>
        <w:ind w:left="0" w:firstLine="675"/>
        <w:jc w:val="both"/>
      </w:pPr>
      <w:r>
        <w:t>Papildyti Molėtų rajono savivaldybės biudžetinių įstaigų teikiamų atlygintinų paslaugų kainoraštį, patvirtintą Molėtų rajono savivaldybės tarybos 2015 m. gegužės 28 d. sprendimu Nr. B1-120 „Dėl Molėtų rajono savivaldybės biudžetinių įstaigų teikiamų atlygintinų paslaugų kainoraščio patvirtinimo“, 16.4, 16.5, 16.6, 16.7 papunkčiais</w:t>
      </w:r>
      <w:r w:rsidR="00467C62">
        <w:t>, 21 punktu</w:t>
      </w:r>
      <w:r>
        <w:t xml:space="preserve"> ir juos išdėstyti taip:</w:t>
      </w:r>
    </w:p>
    <w:p w:rsidR="001A2F88" w:rsidRDefault="001A2F88" w:rsidP="001A2F88">
      <w:pPr>
        <w:tabs>
          <w:tab w:val="left" w:pos="680"/>
          <w:tab w:val="left" w:pos="1206"/>
        </w:tabs>
        <w:spacing w:line="360" w:lineRule="auto"/>
        <w:jc w:val="both"/>
      </w:pPr>
      <w:r>
        <w:t xml:space="preserve">„ </w:t>
      </w:r>
    </w:p>
    <w:tbl>
      <w:tblPr>
        <w:tblStyle w:val="Lentelstinklelis"/>
        <w:tblW w:w="9492" w:type="dxa"/>
        <w:tblLook w:val="04A0" w:firstRow="1" w:lastRow="0" w:firstColumn="1" w:lastColumn="0" w:noHBand="0" w:noVBand="1"/>
      </w:tblPr>
      <w:tblGrid>
        <w:gridCol w:w="696"/>
        <w:gridCol w:w="6917"/>
        <w:gridCol w:w="1003"/>
        <w:gridCol w:w="876"/>
      </w:tblGrid>
      <w:tr w:rsidR="001A2F88" w:rsidTr="000C56CA">
        <w:tc>
          <w:tcPr>
            <w:tcW w:w="562" w:type="dxa"/>
          </w:tcPr>
          <w:p w:rsidR="001A2F88" w:rsidRDefault="001A2F88" w:rsidP="000C56CA">
            <w:pPr>
              <w:tabs>
                <w:tab w:val="left" w:pos="680"/>
                <w:tab w:val="left" w:pos="1206"/>
              </w:tabs>
              <w:jc w:val="both"/>
            </w:pPr>
            <w:r>
              <w:t>Eil.</w:t>
            </w:r>
          </w:p>
          <w:p w:rsidR="001A2F88" w:rsidRDefault="001A2F88" w:rsidP="000C56CA">
            <w:pPr>
              <w:tabs>
                <w:tab w:val="left" w:pos="680"/>
                <w:tab w:val="left" w:pos="1206"/>
              </w:tabs>
              <w:jc w:val="both"/>
            </w:pPr>
            <w:r>
              <w:t>Nr.</w:t>
            </w:r>
          </w:p>
        </w:tc>
        <w:tc>
          <w:tcPr>
            <w:tcW w:w="7077" w:type="dxa"/>
          </w:tcPr>
          <w:p w:rsidR="001A2F88" w:rsidRDefault="001A2F88" w:rsidP="000C56CA">
            <w:pPr>
              <w:tabs>
                <w:tab w:val="left" w:pos="680"/>
                <w:tab w:val="left" w:pos="1206"/>
              </w:tabs>
              <w:jc w:val="center"/>
            </w:pPr>
            <w:r>
              <w:t>Paslaugos pavadinimas</w:t>
            </w:r>
          </w:p>
        </w:tc>
        <w:tc>
          <w:tcPr>
            <w:tcW w:w="1003" w:type="dxa"/>
          </w:tcPr>
          <w:p w:rsidR="001A2F88" w:rsidRDefault="001A2F88" w:rsidP="000C56CA">
            <w:pPr>
              <w:tabs>
                <w:tab w:val="left" w:pos="680"/>
                <w:tab w:val="left" w:pos="1206"/>
              </w:tabs>
              <w:jc w:val="both"/>
            </w:pPr>
            <w:r>
              <w:t>Mato vienetas</w:t>
            </w:r>
          </w:p>
        </w:tc>
        <w:tc>
          <w:tcPr>
            <w:tcW w:w="850" w:type="dxa"/>
          </w:tcPr>
          <w:p w:rsidR="001A2F88" w:rsidRDefault="001A2F88" w:rsidP="000C56CA">
            <w:pPr>
              <w:tabs>
                <w:tab w:val="left" w:pos="680"/>
                <w:tab w:val="left" w:pos="1206"/>
              </w:tabs>
              <w:jc w:val="both"/>
            </w:pPr>
            <w:r>
              <w:t>Kaina,</w:t>
            </w:r>
          </w:p>
          <w:p w:rsidR="001A2F88" w:rsidRDefault="001A2F88" w:rsidP="000C56CA">
            <w:pPr>
              <w:tabs>
                <w:tab w:val="left" w:pos="680"/>
                <w:tab w:val="left" w:pos="1206"/>
              </w:tabs>
              <w:jc w:val="both"/>
            </w:pPr>
            <w:r>
              <w:t>eurais</w:t>
            </w:r>
          </w:p>
        </w:tc>
      </w:tr>
      <w:tr w:rsidR="001A2F88" w:rsidTr="000C56CA">
        <w:tc>
          <w:tcPr>
            <w:tcW w:w="562" w:type="dxa"/>
          </w:tcPr>
          <w:p w:rsidR="001A2F88" w:rsidRDefault="001A2F88" w:rsidP="000C56CA">
            <w:pPr>
              <w:tabs>
                <w:tab w:val="left" w:pos="680"/>
                <w:tab w:val="left" w:pos="1206"/>
              </w:tabs>
              <w:jc w:val="center"/>
            </w:pPr>
            <w:r>
              <w:t>16.4.</w:t>
            </w:r>
          </w:p>
          <w:p w:rsidR="001A2F88" w:rsidRDefault="00467C62" w:rsidP="000C56CA">
            <w:pPr>
              <w:tabs>
                <w:tab w:val="left" w:pos="680"/>
                <w:tab w:val="left" w:pos="1206"/>
              </w:tabs>
              <w:jc w:val="center"/>
            </w:pPr>
            <w:r>
              <w:t>16.5</w:t>
            </w:r>
            <w:r w:rsidR="001A2F88">
              <w:t>.</w:t>
            </w:r>
          </w:p>
          <w:p w:rsidR="00467C62" w:rsidRDefault="00467C62" w:rsidP="000C56CA">
            <w:pPr>
              <w:tabs>
                <w:tab w:val="left" w:pos="680"/>
                <w:tab w:val="left" w:pos="1206"/>
              </w:tabs>
              <w:jc w:val="center"/>
            </w:pPr>
            <w:r>
              <w:t>16.6.</w:t>
            </w:r>
          </w:p>
          <w:p w:rsidR="00467C62" w:rsidRDefault="00467C62" w:rsidP="000C56CA">
            <w:pPr>
              <w:tabs>
                <w:tab w:val="left" w:pos="680"/>
                <w:tab w:val="left" w:pos="1206"/>
              </w:tabs>
              <w:jc w:val="center"/>
            </w:pPr>
          </w:p>
          <w:p w:rsidR="00467C62" w:rsidRDefault="00467C62" w:rsidP="000C56CA">
            <w:pPr>
              <w:tabs>
                <w:tab w:val="left" w:pos="680"/>
                <w:tab w:val="left" w:pos="1206"/>
              </w:tabs>
              <w:jc w:val="center"/>
            </w:pPr>
            <w:r>
              <w:lastRenderedPageBreak/>
              <w:t>16.7.</w:t>
            </w:r>
          </w:p>
        </w:tc>
        <w:tc>
          <w:tcPr>
            <w:tcW w:w="7077" w:type="dxa"/>
          </w:tcPr>
          <w:p w:rsidR="001A2F88" w:rsidRDefault="001A2F88" w:rsidP="000C56CA">
            <w:pPr>
              <w:tabs>
                <w:tab w:val="left" w:pos="680"/>
                <w:tab w:val="left" w:pos="1206"/>
              </w:tabs>
              <w:jc w:val="both"/>
            </w:pPr>
            <w:r>
              <w:lastRenderedPageBreak/>
              <w:t>Naudojant papildomą įrangą (švieslentę, įgarsinimą</w:t>
            </w:r>
            <w:r w:rsidR="00467C62">
              <w:t xml:space="preserve"> ir t.t.)</w:t>
            </w:r>
          </w:p>
          <w:p w:rsidR="001A2F88" w:rsidRDefault="00467C62" w:rsidP="000C56CA">
            <w:pPr>
              <w:tabs>
                <w:tab w:val="left" w:pos="680"/>
                <w:tab w:val="left" w:pos="1206"/>
              </w:tabs>
              <w:jc w:val="both"/>
            </w:pPr>
            <w:r>
              <w:t>Komerciniam renginiui</w:t>
            </w:r>
          </w:p>
          <w:p w:rsidR="00467C62" w:rsidRDefault="00467C62" w:rsidP="000C56CA">
            <w:pPr>
              <w:tabs>
                <w:tab w:val="left" w:pos="680"/>
                <w:tab w:val="left" w:pos="1206"/>
              </w:tabs>
              <w:jc w:val="both"/>
            </w:pPr>
            <w:r>
              <w:t>Naudojant salės plotą reklamai</w:t>
            </w:r>
          </w:p>
          <w:p w:rsidR="00467C62" w:rsidRDefault="00467C62" w:rsidP="000C56CA">
            <w:pPr>
              <w:tabs>
                <w:tab w:val="left" w:pos="680"/>
                <w:tab w:val="left" w:pos="1206"/>
              </w:tabs>
              <w:jc w:val="both"/>
            </w:pPr>
          </w:p>
          <w:p w:rsidR="00467C62" w:rsidRDefault="00467C62" w:rsidP="002D28AB">
            <w:pPr>
              <w:tabs>
                <w:tab w:val="left" w:pos="680"/>
                <w:tab w:val="left" w:pos="1206"/>
              </w:tabs>
              <w:jc w:val="both"/>
            </w:pPr>
            <w:r w:rsidRPr="002D28AB">
              <w:lastRenderedPageBreak/>
              <w:t>Įregistruot</w:t>
            </w:r>
            <w:r w:rsidR="002D28AB" w:rsidRPr="002D28AB">
              <w:t>iems</w:t>
            </w:r>
            <w:r w:rsidRPr="002D28AB">
              <w:t xml:space="preserve"> rajono sporto klub</w:t>
            </w:r>
            <w:r w:rsidR="002D28AB" w:rsidRPr="002D28AB">
              <w:t>ams</w:t>
            </w:r>
            <w:r w:rsidR="002D28AB">
              <w:t xml:space="preserve"> </w:t>
            </w:r>
            <w:r>
              <w:t>komercinėms varžyboms</w:t>
            </w:r>
          </w:p>
        </w:tc>
        <w:tc>
          <w:tcPr>
            <w:tcW w:w="1003" w:type="dxa"/>
          </w:tcPr>
          <w:p w:rsidR="001A2F88" w:rsidRDefault="001A2F88" w:rsidP="000C56CA">
            <w:pPr>
              <w:tabs>
                <w:tab w:val="left" w:pos="680"/>
                <w:tab w:val="left" w:pos="1206"/>
              </w:tabs>
              <w:jc w:val="center"/>
            </w:pPr>
            <w:r>
              <w:lastRenderedPageBreak/>
              <w:t>1 val.</w:t>
            </w:r>
          </w:p>
          <w:p w:rsidR="001A2F88" w:rsidRDefault="001A2F88" w:rsidP="000C56CA">
            <w:pPr>
              <w:tabs>
                <w:tab w:val="left" w:pos="680"/>
                <w:tab w:val="left" w:pos="1206"/>
              </w:tabs>
              <w:jc w:val="center"/>
            </w:pPr>
            <w:r>
              <w:t>1 val.</w:t>
            </w:r>
          </w:p>
          <w:p w:rsidR="00467C62" w:rsidRDefault="00467C62" w:rsidP="000C56CA">
            <w:pPr>
              <w:tabs>
                <w:tab w:val="left" w:pos="680"/>
                <w:tab w:val="left" w:pos="1206"/>
              </w:tabs>
              <w:jc w:val="center"/>
            </w:pPr>
            <w:r>
              <w:t>1 kv. m. metams</w:t>
            </w:r>
          </w:p>
          <w:p w:rsidR="00467C62" w:rsidRDefault="00467C62" w:rsidP="000C56CA">
            <w:pPr>
              <w:tabs>
                <w:tab w:val="left" w:pos="680"/>
                <w:tab w:val="left" w:pos="1206"/>
              </w:tabs>
              <w:jc w:val="center"/>
            </w:pPr>
            <w:r>
              <w:lastRenderedPageBreak/>
              <w:t>1 val.</w:t>
            </w:r>
          </w:p>
        </w:tc>
        <w:tc>
          <w:tcPr>
            <w:tcW w:w="850" w:type="dxa"/>
          </w:tcPr>
          <w:p w:rsidR="001A2F88" w:rsidRDefault="00467C62" w:rsidP="000C56CA">
            <w:pPr>
              <w:tabs>
                <w:tab w:val="left" w:pos="680"/>
                <w:tab w:val="left" w:pos="1206"/>
              </w:tabs>
              <w:jc w:val="center"/>
            </w:pPr>
            <w:r>
              <w:lastRenderedPageBreak/>
              <w:t>11,58</w:t>
            </w:r>
          </w:p>
          <w:p w:rsidR="001A2F88" w:rsidRDefault="00467C62" w:rsidP="00467C62">
            <w:pPr>
              <w:tabs>
                <w:tab w:val="left" w:pos="680"/>
                <w:tab w:val="left" w:pos="1206"/>
              </w:tabs>
              <w:jc w:val="center"/>
            </w:pPr>
            <w:r>
              <w:t>2</w:t>
            </w:r>
            <w:r w:rsidR="001A2F88">
              <w:t>8,</w:t>
            </w:r>
            <w:r>
              <w:t>96</w:t>
            </w:r>
          </w:p>
          <w:p w:rsidR="00467C62" w:rsidRDefault="00467C62" w:rsidP="00467C62">
            <w:pPr>
              <w:tabs>
                <w:tab w:val="left" w:pos="680"/>
                <w:tab w:val="left" w:pos="1206"/>
              </w:tabs>
              <w:jc w:val="center"/>
            </w:pPr>
            <w:r>
              <w:t>289,62</w:t>
            </w:r>
          </w:p>
          <w:p w:rsidR="00467C62" w:rsidRDefault="00467C62" w:rsidP="00467C62">
            <w:pPr>
              <w:tabs>
                <w:tab w:val="left" w:pos="680"/>
                <w:tab w:val="left" w:pos="1206"/>
              </w:tabs>
              <w:jc w:val="center"/>
            </w:pPr>
          </w:p>
          <w:p w:rsidR="00467C62" w:rsidRDefault="00467C62" w:rsidP="00467C62">
            <w:pPr>
              <w:tabs>
                <w:tab w:val="left" w:pos="680"/>
                <w:tab w:val="left" w:pos="1206"/>
              </w:tabs>
              <w:jc w:val="center"/>
            </w:pPr>
            <w:r>
              <w:lastRenderedPageBreak/>
              <w:t>14,48</w:t>
            </w:r>
          </w:p>
        </w:tc>
      </w:tr>
      <w:tr w:rsidR="0087502A" w:rsidTr="000C56CA">
        <w:tc>
          <w:tcPr>
            <w:tcW w:w="562" w:type="dxa"/>
          </w:tcPr>
          <w:p w:rsidR="0087502A" w:rsidRDefault="0087502A" w:rsidP="000C56CA">
            <w:pPr>
              <w:tabs>
                <w:tab w:val="left" w:pos="680"/>
                <w:tab w:val="left" w:pos="1206"/>
              </w:tabs>
              <w:jc w:val="center"/>
            </w:pPr>
          </w:p>
        </w:tc>
        <w:tc>
          <w:tcPr>
            <w:tcW w:w="7077" w:type="dxa"/>
          </w:tcPr>
          <w:p w:rsidR="0087502A" w:rsidRDefault="0087502A" w:rsidP="000C56CA">
            <w:pPr>
              <w:tabs>
                <w:tab w:val="left" w:pos="680"/>
                <w:tab w:val="left" w:pos="1206"/>
              </w:tabs>
              <w:jc w:val="both"/>
            </w:pPr>
            <w:r>
              <w:t>SAVIVALDYBĖS BIUDŽETINIŲ ĮSTAIGŲ TEIKIAMOS ATLYGINTINOS PASLAUGOS</w:t>
            </w:r>
          </w:p>
        </w:tc>
        <w:tc>
          <w:tcPr>
            <w:tcW w:w="1003" w:type="dxa"/>
          </w:tcPr>
          <w:p w:rsidR="0087502A" w:rsidRDefault="0087502A" w:rsidP="000C56CA">
            <w:pPr>
              <w:tabs>
                <w:tab w:val="left" w:pos="680"/>
                <w:tab w:val="left" w:pos="1206"/>
              </w:tabs>
              <w:jc w:val="center"/>
            </w:pPr>
          </w:p>
        </w:tc>
        <w:tc>
          <w:tcPr>
            <w:tcW w:w="850" w:type="dxa"/>
          </w:tcPr>
          <w:p w:rsidR="0087502A" w:rsidRDefault="0087502A" w:rsidP="000C56CA">
            <w:pPr>
              <w:tabs>
                <w:tab w:val="left" w:pos="680"/>
                <w:tab w:val="left" w:pos="1206"/>
              </w:tabs>
              <w:jc w:val="center"/>
            </w:pPr>
          </w:p>
        </w:tc>
      </w:tr>
      <w:tr w:rsidR="0087502A" w:rsidTr="000C56CA">
        <w:tc>
          <w:tcPr>
            <w:tcW w:w="562" w:type="dxa"/>
          </w:tcPr>
          <w:p w:rsidR="0087502A" w:rsidRDefault="0087502A" w:rsidP="000C56CA">
            <w:pPr>
              <w:tabs>
                <w:tab w:val="left" w:pos="680"/>
                <w:tab w:val="left" w:pos="1206"/>
              </w:tabs>
              <w:jc w:val="center"/>
            </w:pPr>
            <w:r>
              <w:t>21.</w:t>
            </w:r>
          </w:p>
        </w:tc>
        <w:tc>
          <w:tcPr>
            <w:tcW w:w="7077" w:type="dxa"/>
          </w:tcPr>
          <w:p w:rsidR="0087502A" w:rsidRDefault="0087502A" w:rsidP="00DE1C25">
            <w:pPr>
              <w:tabs>
                <w:tab w:val="left" w:pos="680"/>
                <w:tab w:val="left" w:pos="1206"/>
              </w:tabs>
              <w:jc w:val="both"/>
            </w:pPr>
            <w:r>
              <w:t>Naudojimasis salėmis, kabinetais neformaliojo vaikų švietimo programų (išskyrus ikimokyklinio, priešmokyklinio ir formaliojo švietimo programas papildančius ir mokinių saviraiškos poreikius tenkinančius šių programų modulius vaikų neformaliojo švietimo mokyklose) vykdytojams, nerenkantiems mokesčio iš tėvų</w:t>
            </w:r>
          </w:p>
        </w:tc>
        <w:tc>
          <w:tcPr>
            <w:tcW w:w="1003" w:type="dxa"/>
          </w:tcPr>
          <w:p w:rsidR="0087502A" w:rsidRDefault="0087502A" w:rsidP="000C56CA">
            <w:pPr>
              <w:tabs>
                <w:tab w:val="left" w:pos="680"/>
                <w:tab w:val="left" w:pos="1206"/>
              </w:tabs>
              <w:jc w:val="center"/>
            </w:pPr>
            <w:r>
              <w:t>1 val.</w:t>
            </w:r>
          </w:p>
        </w:tc>
        <w:tc>
          <w:tcPr>
            <w:tcW w:w="850" w:type="dxa"/>
          </w:tcPr>
          <w:p w:rsidR="0087502A" w:rsidRDefault="0087502A" w:rsidP="000C56CA">
            <w:pPr>
              <w:tabs>
                <w:tab w:val="left" w:pos="680"/>
                <w:tab w:val="left" w:pos="1206"/>
              </w:tabs>
              <w:jc w:val="center"/>
            </w:pPr>
            <w:r>
              <w:t>0,2</w:t>
            </w:r>
          </w:p>
        </w:tc>
      </w:tr>
    </w:tbl>
    <w:p w:rsidR="001A2F88" w:rsidRDefault="001A2F88" w:rsidP="00467C62">
      <w:pPr>
        <w:pStyle w:val="Sraopastraipa"/>
        <w:tabs>
          <w:tab w:val="left" w:pos="680"/>
          <w:tab w:val="left" w:pos="1206"/>
        </w:tabs>
        <w:spacing w:line="360" w:lineRule="auto"/>
        <w:ind w:left="1035"/>
        <w:jc w:val="right"/>
      </w:pPr>
      <w:r>
        <w:t>„</w:t>
      </w:r>
    </w:p>
    <w:p w:rsidR="00467C62" w:rsidRDefault="00467C62" w:rsidP="00467C62">
      <w:pPr>
        <w:tabs>
          <w:tab w:val="left" w:pos="680"/>
          <w:tab w:val="left" w:pos="1206"/>
        </w:tabs>
        <w:spacing w:line="360" w:lineRule="auto"/>
        <w:jc w:val="both"/>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794C2F">
      <w:pPr>
        <w:tabs>
          <w:tab w:val="left" w:pos="7513"/>
        </w:tabs>
        <w:ind w:left="709"/>
      </w:pPr>
      <w:r>
        <w:lastRenderedPageBreak/>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55728CDAFC04436CBDFF75897FC23616"/>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p w:rsidR="00DE1C25" w:rsidRDefault="00DE1C25" w:rsidP="007951EA">
      <w:pPr>
        <w:tabs>
          <w:tab w:val="left" w:pos="7513"/>
        </w:tabs>
      </w:pPr>
      <w:bookmarkStart w:id="7" w:name="_GoBack"/>
      <w:bookmarkEnd w:id="7"/>
    </w:p>
    <w:p w:rsidR="001B1135" w:rsidRDefault="001B1135" w:rsidP="007951EA">
      <w:pPr>
        <w:tabs>
          <w:tab w:val="left" w:pos="7513"/>
        </w:tabs>
      </w:pPr>
    </w:p>
    <w:p w:rsidR="001B1135" w:rsidRDefault="001B1135" w:rsidP="007951EA">
      <w:pPr>
        <w:tabs>
          <w:tab w:val="left" w:pos="7513"/>
        </w:tabs>
      </w:pPr>
    </w:p>
    <w:p w:rsidR="001B1135" w:rsidRDefault="001B1135" w:rsidP="007951EA">
      <w:pPr>
        <w:tabs>
          <w:tab w:val="left" w:pos="7513"/>
        </w:tabs>
      </w:pPr>
    </w:p>
    <w:p w:rsidR="001B1135" w:rsidRDefault="001B1135" w:rsidP="007951EA">
      <w:pPr>
        <w:tabs>
          <w:tab w:val="left" w:pos="7513"/>
        </w:tabs>
      </w:pPr>
      <w:r>
        <w:t>Parengė</w:t>
      </w:r>
    </w:p>
    <w:p w:rsidR="0087502A" w:rsidRDefault="0087502A" w:rsidP="007951EA">
      <w:pPr>
        <w:tabs>
          <w:tab w:val="left" w:pos="7513"/>
        </w:tabs>
      </w:pPr>
      <w:r>
        <w:t>Kultūros ir švietimo skyriaus</w:t>
      </w:r>
    </w:p>
    <w:p w:rsidR="0087502A" w:rsidRDefault="009547FE" w:rsidP="007951EA">
      <w:pPr>
        <w:tabs>
          <w:tab w:val="left" w:pos="7513"/>
        </w:tabs>
      </w:pPr>
      <w:r>
        <w:t>v</w:t>
      </w:r>
      <w:r w:rsidR="0087502A">
        <w:t>yriausiasis specialistas</w:t>
      </w:r>
    </w:p>
    <w:p w:rsidR="0087502A" w:rsidRDefault="0087502A" w:rsidP="007951EA">
      <w:pPr>
        <w:tabs>
          <w:tab w:val="left" w:pos="7513"/>
        </w:tabs>
      </w:pPr>
    </w:p>
    <w:p w:rsidR="0087502A" w:rsidRDefault="0087502A" w:rsidP="007951EA">
      <w:pPr>
        <w:tabs>
          <w:tab w:val="left" w:pos="7513"/>
        </w:tabs>
      </w:pPr>
      <w:r>
        <w:t>Arvydas Jurkšaitis</w:t>
      </w:r>
    </w:p>
    <w:p w:rsidR="001B1135" w:rsidRDefault="001B1135" w:rsidP="007951EA">
      <w:pPr>
        <w:tabs>
          <w:tab w:val="left" w:pos="7513"/>
        </w:tabs>
      </w:pPr>
    </w:p>
    <w:sectPr w:rsidR="001B1135">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57B" w:rsidRDefault="0083257B">
      <w:r>
        <w:separator/>
      </w:r>
    </w:p>
  </w:endnote>
  <w:endnote w:type="continuationSeparator" w:id="0">
    <w:p w:rsidR="0083257B" w:rsidRDefault="00832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57B" w:rsidRDefault="0083257B">
      <w:r>
        <w:separator/>
      </w:r>
    </w:p>
  </w:footnote>
  <w:footnote w:type="continuationSeparator" w:id="0">
    <w:p w:rsidR="0083257B" w:rsidRDefault="00832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E1C25">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6460C3"/>
    <w:multiLevelType w:val="hybridMultilevel"/>
    <w:tmpl w:val="D0389B32"/>
    <w:lvl w:ilvl="0" w:tplc="61C68410">
      <w:start w:val="1"/>
      <w:numFmt w:val="decimal"/>
      <w:lvlText w:val="%1."/>
      <w:lvlJc w:val="left"/>
      <w:pPr>
        <w:ind w:left="1035" w:hanging="360"/>
      </w:pPr>
      <w:rPr>
        <w:rFonts w:hint="default"/>
      </w:rPr>
    </w:lvl>
    <w:lvl w:ilvl="1" w:tplc="04270019" w:tentative="1">
      <w:start w:val="1"/>
      <w:numFmt w:val="lowerLetter"/>
      <w:lvlText w:val="%2."/>
      <w:lvlJc w:val="left"/>
      <w:pPr>
        <w:ind w:left="1755" w:hanging="360"/>
      </w:pPr>
    </w:lvl>
    <w:lvl w:ilvl="2" w:tplc="0427001B" w:tentative="1">
      <w:start w:val="1"/>
      <w:numFmt w:val="lowerRoman"/>
      <w:lvlText w:val="%3."/>
      <w:lvlJc w:val="right"/>
      <w:pPr>
        <w:ind w:left="2475" w:hanging="180"/>
      </w:pPr>
    </w:lvl>
    <w:lvl w:ilvl="3" w:tplc="0427000F" w:tentative="1">
      <w:start w:val="1"/>
      <w:numFmt w:val="decimal"/>
      <w:lvlText w:val="%4."/>
      <w:lvlJc w:val="left"/>
      <w:pPr>
        <w:ind w:left="3195" w:hanging="360"/>
      </w:pPr>
    </w:lvl>
    <w:lvl w:ilvl="4" w:tplc="04270019" w:tentative="1">
      <w:start w:val="1"/>
      <w:numFmt w:val="lowerLetter"/>
      <w:lvlText w:val="%5."/>
      <w:lvlJc w:val="left"/>
      <w:pPr>
        <w:ind w:left="3915" w:hanging="360"/>
      </w:pPr>
    </w:lvl>
    <w:lvl w:ilvl="5" w:tplc="0427001B" w:tentative="1">
      <w:start w:val="1"/>
      <w:numFmt w:val="lowerRoman"/>
      <w:lvlText w:val="%6."/>
      <w:lvlJc w:val="right"/>
      <w:pPr>
        <w:ind w:left="4635" w:hanging="180"/>
      </w:pPr>
    </w:lvl>
    <w:lvl w:ilvl="6" w:tplc="0427000F" w:tentative="1">
      <w:start w:val="1"/>
      <w:numFmt w:val="decimal"/>
      <w:lvlText w:val="%7."/>
      <w:lvlJc w:val="left"/>
      <w:pPr>
        <w:ind w:left="5355" w:hanging="360"/>
      </w:pPr>
    </w:lvl>
    <w:lvl w:ilvl="7" w:tplc="04270019" w:tentative="1">
      <w:start w:val="1"/>
      <w:numFmt w:val="lowerLetter"/>
      <w:lvlText w:val="%8."/>
      <w:lvlJc w:val="left"/>
      <w:pPr>
        <w:ind w:left="6075" w:hanging="360"/>
      </w:pPr>
    </w:lvl>
    <w:lvl w:ilvl="8" w:tplc="0427001B" w:tentative="1">
      <w:start w:val="1"/>
      <w:numFmt w:val="lowerRoman"/>
      <w:lvlText w:val="%9."/>
      <w:lvlJc w:val="right"/>
      <w:pPr>
        <w:ind w:left="67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57B"/>
    <w:rsid w:val="001156B7"/>
    <w:rsid w:val="0012091C"/>
    <w:rsid w:val="00132437"/>
    <w:rsid w:val="001A2F88"/>
    <w:rsid w:val="001B1135"/>
    <w:rsid w:val="00211F14"/>
    <w:rsid w:val="002D28AB"/>
    <w:rsid w:val="00305758"/>
    <w:rsid w:val="00341D56"/>
    <w:rsid w:val="00384B4D"/>
    <w:rsid w:val="003975CE"/>
    <w:rsid w:val="003A762C"/>
    <w:rsid w:val="00467C62"/>
    <w:rsid w:val="004968FC"/>
    <w:rsid w:val="004F285B"/>
    <w:rsid w:val="00503B36"/>
    <w:rsid w:val="00504780"/>
    <w:rsid w:val="00561916"/>
    <w:rsid w:val="005A4424"/>
    <w:rsid w:val="005F38B6"/>
    <w:rsid w:val="006213AE"/>
    <w:rsid w:val="00635F64"/>
    <w:rsid w:val="00776F64"/>
    <w:rsid w:val="00794407"/>
    <w:rsid w:val="00794C2F"/>
    <w:rsid w:val="007951EA"/>
    <w:rsid w:val="00796C66"/>
    <w:rsid w:val="007A3F5C"/>
    <w:rsid w:val="007B0B8D"/>
    <w:rsid w:val="007E4516"/>
    <w:rsid w:val="0083257B"/>
    <w:rsid w:val="0083763A"/>
    <w:rsid w:val="00872337"/>
    <w:rsid w:val="0087502A"/>
    <w:rsid w:val="008A401C"/>
    <w:rsid w:val="0093412A"/>
    <w:rsid w:val="009547FE"/>
    <w:rsid w:val="009B4614"/>
    <w:rsid w:val="009E70D9"/>
    <w:rsid w:val="00AE325A"/>
    <w:rsid w:val="00BA65BB"/>
    <w:rsid w:val="00BB70B1"/>
    <w:rsid w:val="00C16EA1"/>
    <w:rsid w:val="00C74322"/>
    <w:rsid w:val="00CC1DF9"/>
    <w:rsid w:val="00D03D5A"/>
    <w:rsid w:val="00D8136A"/>
    <w:rsid w:val="00DB7660"/>
    <w:rsid w:val="00DC6469"/>
    <w:rsid w:val="00DE1C25"/>
    <w:rsid w:val="00E032E8"/>
    <w:rsid w:val="00EE645F"/>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74D70173-EC3B-486C-BE12-034B189A7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635F64"/>
    <w:rPr>
      <w:rFonts w:ascii="Segoe UI" w:hAnsi="Segoe UI" w:cs="Segoe UI"/>
      <w:sz w:val="18"/>
      <w:szCs w:val="18"/>
    </w:rPr>
  </w:style>
  <w:style w:type="character" w:customStyle="1" w:styleId="DebesliotekstasDiagrama">
    <w:name w:val="Debesėlio tekstas Diagrama"/>
    <w:basedOn w:val="Numatytasispastraiposriftas"/>
    <w:link w:val="Debesliotekstas"/>
    <w:rsid w:val="00635F64"/>
    <w:rPr>
      <w:rFonts w:ascii="Segoe UI" w:hAnsi="Segoe UI" w:cs="Segoe UI"/>
      <w:sz w:val="18"/>
      <w:szCs w:val="18"/>
      <w:lang w:eastAsia="en-US"/>
    </w:rPr>
  </w:style>
  <w:style w:type="paragraph" w:styleId="Sraopastraipa">
    <w:name w:val="List Paragraph"/>
    <w:basedOn w:val="prastasis"/>
    <w:uiPriority w:val="34"/>
    <w:qFormat/>
    <w:rsid w:val="00C74322"/>
    <w:pPr>
      <w:ind w:left="720"/>
      <w:contextualSpacing/>
    </w:pPr>
  </w:style>
  <w:style w:type="table" w:styleId="Lentelstinklelis">
    <w:name w:val="Table Grid"/>
    <w:basedOn w:val="prastojilentel"/>
    <w:rsid w:val="001A2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svietimas\Sablon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728CDAFC04436CBDFF75897FC23616"/>
        <w:category>
          <w:name w:val="Bendrosios nuostatos"/>
          <w:gallery w:val="placeholder"/>
        </w:category>
        <w:types>
          <w:type w:val="bbPlcHdr"/>
        </w:types>
        <w:behaviors>
          <w:behavior w:val="content"/>
        </w:behaviors>
        <w:guid w:val="{9DFC8672-7BFF-4226-9051-5494DA5E0262}"/>
      </w:docPartPr>
      <w:docPartBody>
        <w:p w:rsidR="00B3581E" w:rsidRDefault="00B3581E">
          <w:pPr>
            <w:pStyle w:val="55728CDAFC04436CBDFF75897FC2361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81E"/>
    <w:rsid w:val="00B358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55728CDAFC04436CBDFF75897FC23616">
    <w:name w:val="55728CDAFC04436CBDFF75897FC236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11</TotalTime>
  <Pages>2</Pages>
  <Words>317</Words>
  <Characters>2217</Characters>
  <Application>Microsoft Office Word</Application>
  <DocSecurity>0</DocSecurity>
  <Lines>18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Jurkšaitis Arvydas</dc:creator>
  <cp:keywords/>
  <dc:description/>
  <cp:lastModifiedBy>Jurkšaitis Arvydas</cp:lastModifiedBy>
  <cp:revision>4</cp:revision>
  <cp:lastPrinted>2016-02-08T12:46:00Z</cp:lastPrinted>
  <dcterms:created xsi:type="dcterms:W3CDTF">2016-02-09T07:51:00Z</dcterms:created>
  <dcterms:modified xsi:type="dcterms:W3CDTF">2016-02-09T08:55:00Z</dcterms:modified>
</cp:coreProperties>
</file>