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28" w:rsidRDefault="00E77E28" w:rsidP="008B1087">
      <w:pPr>
        <w:tabs>
          <w:tab w:val="num" w:pos="0"/>
          <w:tab w:val="left" w:pos="720"/>
        </w:tabs>
        <w:spacing w:line="360" w:lineRule="auto"/>
        <w:jc w:val="center"/>
        <w:outlineLvl w:val="0"/>
      </w:pPr>
      <w:r>
        <w:t>AIŠKINAMASIS RAŠTAS</w:t>
      </w:r>
    </w:p>
    <w:p w:rsidR="00E77E28" w:rsidRDefault="00EF5685" w:rsidP="008B1087">
      <w:pPr>
        <w:tabs>
          <w:tab w:val="left" w:pos="720"/>
          <w:tab w:val="num" w:pos="3960"/>
        </w:tabs>
        <w:jc w:val="center"/>
      </w:pPr>
      <w:r w:rsidRPr="00EF5685">
        <w:t xml:space="preserve">Dėl </w:t>
      </w:r>
      <w:r w:rsidR="00470757" w:rsidRPr="00470757">
        <w:rPr>
          <w:lang w:eastAsia="lt-LT"/>
        </w:rPr>
        <w:t xml:space="preserve">Molėtų rajono savivaldybės </w:t>
      </w:r>
      <w:r w:rsidRPr="00EF5685">
        <w:t>skolų pripažinimo beviltiškomis, jų nurašymo, apskaitos ir inventorizavimo tvarkos aprašo patvirtinimo</w:t>
      </w:r>
    </w:p>
    <w:p w:rsidR="00C871CD" w:rsidRPr="00EF5685" w:rsidRDefault="00C871CD" w:rsidP="00C871CD">
      <w:pPr>
        <w:tabs>
          <w:tab w:val="left" w:pos="720"/>
          <w:tab w:val="num" w:pos="3960"/>
        </w:tabs>
        <w:jc w:val="center"/>
      </w:pPr>
    </w:p>
    <w:p w:rsidR="00E77E28" w:rsidRPr="00EF5685" w:rsidRDefault="00E77E28" w:rsidP="00EF5685">
      <w:pPr>
        <w:pStyle w:val="Sraopastraipa"/>
        <w:numPr>
          <w:ilvl w:val="0"/>
          <w:numId w:val="1"/>
        </w:numPr>
        <w:tabs>
          <w:tab w:val="left" w:pos="720"/>
          <w:tab w:val="num" w:pos="3960"/>
        </w:tabs>
        <w:spacing w:line="360" w:lineRule="auto"/>
        <w:rPr>
          <w:b/>
        </w:rPr>
      </w:pPr>
      <w:r w:rsidRPr="00EF5685">
        <w:rPr>
          <w:b/>
        </w:rPr>
        <w:t xml:space="preserve">Parengto tarybos sprendimo projekto tikslai ir uždaviniai </w:t>
      </w:r>
      <w:bookmarkStart w:id="0" w:name="_GoBack"/>
      <w:bookmarkEnd w:id="0"/>
    </w:p>
    <w:p w:rsidR="00953959" w:rsidRDefault="007C625E" w:rsidP="00953959">
      <w:pPr>
        <w:spacing w:after="60" w:line="360" w:lineRule="auto"/>
        <w:ind w:firstLine="709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Molėtų rajono savivaldybės administracij</w:t>
      </w:r>
      <w:r w:rsidR="00A72C63">
        <w:rPr>
          <w:rFonts w:eastAsia="Calibri"/>
          <w:szCs w:val="22"/>
        </w:rPr>
        <w:t>a</w:t>
      </w:r>
      <w:r w:rsidR="00953959">
        <w:rPr>
          <w:rFonts w:eastAsia="Calibri"/>
          <w:szCs w:val="22"/>
        </w:rPr>
        <w:t xml:space="preserve"> </w:t>
      </w:r>
      <w:r w:rsidR="000808D0">
        <w:rPr>
          <w:rFonts w:eastAsia="Calibri"/>
          <w:szCs w:val="22"/>
        </w:rPr>
        <w:t>(</w:t>
      </w:r>
      <w:r w:rsidR="00953959">
        <w:rPr>
          <w:rFonts w:eastAsia="Calibri"/>
          <w:szCs w:val="22"/>
        </w:rPr>
        <w:t xml:space="preserve">toliau – </w:t>
      </w:r>
      <w:r w:rsidR="00A72C63">
        <w:rPr>
          <w:rFonts w:eastAsia="Calibri"/>
          <w:szCs w:val="22"/>
        </w:rPr>
        <w:t>A</w:t>
      </w:r>
      <w:r w:rsidR="00953959">
        <w:rPr>
          <w:rFonts w:eastAsia="Calibri"/>
          <w:szCs w:val="22"/>
        </w:rPr>
        <w:t>dministracija)</w:t>
      </w:r>
      <w:r w:rsidR="00B2112D">
        <w:rPr>
          <w:rFonts w:eastAsia="Calibri"/>
          <w:szCs w:val="22"/>
        </w:rPr>
        <w:t>, išanalizavusi buhalterinėje apskaitoje esamas skolas už nuomą, elektrą ir kitas paslaugas, past</w:t>
      </w:r>
      <w:r w:rsidR="00AD01F3">
        <w:rPr>
          <w:rFonts w:eastAsia="Calibri"/>
          <w:szCs w:val="22"/>
        </w:rPr>
        <w:t>e</w:t>
      </w:r>
      <w:r w:rsidR="00B2112D">
        <w:rPr>
          <w:rFonts w:eastAsia="Calibri"/>
          <w:szCs w:val="22"/>
        </w:rPr>
        <w:t>bi, kad</w:t>
      </w:r>
      <w:r w:rsidR="00AD01F3">
        <w:rPr>
          <w:rFonts w:eastAsia="Calibri"/>
          <w:szCs w:val="22"/>
        </w:rPr>
        <w:t xml:space="preserve"> </w:t>
      </w:r>
      <w:r w:rsidR="00C357EE">
        <w:rPr>
          <w:rFonts w:eastAsia="Calibri"/>
          <w:szCs w:val="22"/>
        </w:rPr>
        <w:t>dalies susidariusių skolų išieškoti</w:t>
      </w:r>
      <w:r w:rsidR="00AD01F3">
        <w:rPr>
          <w:rFonts w:eastAsia="Calibri"/>
          <w:szCs w:val="22"/>
        </w:rPr>
        <w:t xml:space="preserve"> </w:t>
      </w:r>
      <w:r w:rsidR="00C357EE">
        <w:rPr>
          <w:rFonts w:eastAsia="Calibri"/>
          <w:szCs w:val="22"/>
        </w:rPr>
        <w:t>nėra galimybės arba netikslinga, kadangi išieškojimo išlaidos būtų didesnės už skolą</w:t>
      </w:r>
      <w:r w:rsidR="00074E0C">
        <w:rPr>
          <w:rFonts w:eastAsia="Calibri"/>
          <w:szCs w:val="22"/>
        </w:rPr>
        <w:t xml:space="preserve">. </w:t>
      </w:r>
      <w:r w:rsidR="00C357EE">
        <w:rPr>
          <w:rFonts w:eastAsia="Calibri"/>
          <w:szCs w:val="22"/>
        </w:rPr>
        <w:t xml:space="preserve">Siekiant tinkamai vykdyti </w:t>
      </w:r>
      <w:r w:rsidR="00C357EE" w:rsidRPr="00C357EE">
        <w:rPr>
          <w:lang w:eastAsia="lt-LT"/>
        </w:rPr>
        <w:t>skolų pripažinimo beviltiškomis bei pastangų susigrąžinti šias skolas įrodymo procedūras, skolų apskaitą ir nurašymą</w:t>
      </w:r>
      <w:r w:rsidR="00C357EE">
        <w:rPr>
          <w:lang w:eastAsia="lt-LT"/>
        </w:rPr>
        <w:t>,</w:t>
      </w:r>
      <w:r w:rsidR="00953959">
        <w:rPr>
          <w:rFonts w:eastAsia="Calibri"/>
          <w:szCs w:val="22"/>
        </w:rPr>
        <w:t xml:space="preserve"> Administracija paruoš</w:t>
      </w:r>
      <w:r w:rsidR="000808D0">
        <w:rPr>
          <w:rFonts w:eastAsia="Calibri"/>
          <w:szCs w:val="22"/>
        </w:rPr>
        <w:t>ė</w:t>
      </w:r>
      <w:r w:rsidR="00953959">
        <w:rPr>
          <w:rFonts w:eastAsia="Calibri"/>
          <w:szCs w:val="22"/>
        </w:rPr>
        <w:t xml:space="preserve"> ir teikia s</w:t>
      </w:r>
      <w:r w:rsidR="003D020C">
        <w:t>prendimo projekt</w:t>
      </w:r>
      <w:r w:rsidR="00953959">
        <w:t xml:space="preserve">ą, kuriame </w:t>
      </w:r>
      <w:r w:rsidR="00C357EE">
        <w:t>aprašytos</w:t>
      </w:r>
      <w:r w:rsidR="003D020C">
        <w:t xml:space="preserve"> nuostatos dėl skolų išieškojimo senaties termino, skolų dyd</w:t>
      </w:r>
      <w:r w:rsidR="00C357EE">
        <w:t xml:space="preserve">žio, skolų išieškojimo išlaidų </w:t>
      </w:r>
      <w:r w:rsidR="00953959">
        <w:t xml:space="preserve">ir </w:t>
      </w:r>
      <w:r w:rsidR="00C357EE">
        <w:t>kita</w:t>
      </w:r>
      <w:r w:rsidR="00953959">
        <w:t>.</w:t>
      </w:r>
    </w:p>
    <w:p w:rsidR="00EF5685" w:rsidRPr="00953959" w:rsidRDefault="007C625E" w:rsidP="00953959">
      <w:pPr>
        <w:spacing w:after="60" w:line="360" w:lineRule="auto"/>
        <w:ind w:firstLine="709"/>
        <w:jc w:val="both"/>
        <w:rPr>
          <w:rFonts w:eastAsia="Calibri"/>
          <w:szCs w:val="22"/>
        </w:rPr>
      </w:pPr>
      <w:r>
        <w:t xml:space="preserve">Parengto sprendimo projekto tikslas – patvirtinti </w:t>
      </w:r>
      <w:r w:rsidR="00470757" w:rsidRPr="00470757">
        <w:rPr>
          <w:lang w:eastAsia="lt-LT"/>
        </w:rPr>
        <w:t xml:space="preserve">Molėtų rajono savivaldybės </w:t>
      </w:r>
      <w:r w:rsidR="00470757">
        <w:rPr>
          <w:lang w:eastAsia="lt-LT"/>
        </w:rPr>
        <w:t>s</w:t>
      </w:r>
      <w:r w:rsidR="00993327" w:rsidRPr="00EF5685">
        <w:t>kolų pripažinimo beviltiškomis, jų nurašymo, apskaitos ir inventorizavimo tvark</w:t>
      </w:r>
      <w:r w:rsidR="00993327">
        <w:t>os aprašą.</w:t>
      </w:r>
    </w:p>
    <w:p w:rsidR="00E77E28" w:rsidRPr="003D020C" w:rsidRDefault="00E77E28" w:rsidP="003D020C">
      <w:pPr>
        <w:pStyle w:val="Sraopastraipa"/>
        <w:numPr>
          <w:ilvl w:val="0"/>
          <w:numId w:val="1"/>
        </w:num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 w:rsidRPr="003D020C">
        <w:rPr>
          <w:b/>
        </w:rPr>
        <w:t>Šiuo metu esantis teisinis reglamentavimas</w:t>
      </w:r>
    </w:p>
    <w:p w:rsidR="003D020C" w:rsidRDefault="003D020C" w:rsidP="003D020C">
      <w:pPr>
        <w:tabs>
          <w:tab w:val="left" w:pos="1276"/>
          <w:tab w:val="num" w:pos="3960"/>
        </w:tabs>
        <w:spacing w:line="360" w:lineRule="auto"/>
        <w:ind w:firstLine="709"/>
        <w:jc w:val="both"/>
        <w:rPr>
          <w:lang w:eastAsia="lt-LT"/>
        </w:rPr>
      </w:pPr>
      <w:r w:rsidRPr="00A460FE">
        <w:rPr>
          <w:lang w:eastAsia="lt-LT"/>
        </w:rPr>
        <w:t>Lietuvos Respublikos vietos savivaldos įstatymo 16 strai</w:t>
      </w:r>
      <w:r>
        <w:rPr>
          <w:lang w:eastAsia="lt-LT"/>
        </w:rPr>
        <w:t>psnio 2 dalies 26 punktas;</w:t>
      </w:r>
    </w:p>
    <w:p w:rsidR="003D020C" w:rsidRDefault="003D020C" w:rsidP="003D020C">
      <w:pPr>
        <w:tabs>
          <w:tab w:val="left" w:pos="1276"/>
          <w:tab w:val="num" w:pos="3960"/>
        </w:tabs>
        <w:spacing w:line="360" w:lineRule="auto"/>
        <w:ind w:firstLine="709"/>
        <w:jc w:val="both"/>
        <w:rPr>
          <w:lang w:eastAsia="lt-LT"/>
        </w:rPr>
      </w:pPr>
      <w:r w:rsidRPr="00A460FE">
        <w:rPr>
          <w:lang w:eastAsia="lt-LT"/>
        </w:rPr>
        <w:t>Lietuvos Respublikos finansų ministro 2002 m. vasario 11 d. įsakym</w:t>
      </w:r>
      <w:r w:rsidR="00370E17">
        <w:rPr>
          <w:lang w:eastAsia="lt-LT"/>
        </w:rPr>
        <w:t>as</w:t>
      </w:r>
      <w:r w:rsidRPr="00A460FE">
        <w:rPr>
          <w:lang w:eastAsia="lt-LT"/>
        </w:rPr>
        <w:t xml:space="preserve"> Nr. 40 „Dėl Skolų beviltiškumo bei pastangų susigrąžinti šias skolas įrodymo ir beviltiškų skolų sumų apskaič</w:t>
      </w:r>
      <w:r>
        <w:rPr>
          <w:lang w:eastAsia="lt-LT"/>
        </w:rPr>
        <w:t>iavimo taisyklių patvirtinimo“;</w:t>
      </w:r>
    </w:p>
    <w:p w:rsidR="003D020C" w:rsidRPr="003D020C" w:rsidRDefault="003D020C" w:rsidP="003D020C">
      <w:pPr>
        <w:tabs>
          <w:tab w:val="left" w:pos="1276"/>
          <w:tab w:val="num" w:pos="3960"/>
        </w:tabs>
        <w:spacing w:line="360" w:lineRule="auto"/>
        <w:ind w:firstLine="709"/>
        <w:jc w:val="both"/>
        <w:rPr>
          <w:b/>
        </w:rPr>
      </w:pPr>
      <w:r w:rsidRPr="00A460FE">
        <w:rPr>
          <w:lang w:eastAsia="lt-LT"/>
        </w:rPr>
        <w:t>Lietuvos Respublikos finansų ministr</w:t>
      </w:r>
      <w:r w:rsidR="00370E17">
        <w:rPr>
          <w:lang w:eastAsia="lt-LT"/>
        </w:rPr>
        <w:t>o 2008 m. birželio 27 d. įsakym</w:t>
      </w:r>
      <w:r w:rsidR="00C06D91">
        <w:rPr>
          <w:lang w:eastAsia="lt-LT"/>
        </w:rPr>
        <w:t>a</w:t>
      </w:r>
      <w:r w:rsidR="00370E17">
        <w:rPr>
          <w:lang w:eastAsia="lt-LT"/>
        </w:rPr>
        <w:t>s</w:t>
      </w:r>
      <w:r w:rsidRPr="00A460FE">
        <w:rPr>
          <w:lang w:eastAsia="lt-LT"/>
        </w:rPr>
        <w:t xml:space="preserve"> Nr. 1K-223 „Dėl Viešojo sektoriaus apskaitos ir finansinės atskaitomybės 17-ojo standarto patvirtinimo“</w:t>
      </w:r>
      <w:r w:rsidR="00370E17">
        <w:rPr>
          <w:lang w:eastAsia="lt-LT"/>
        </w:rPr>
        <w:t>.</w:t>
      </w:r>
    </w:p>
    <w:p w:rsidR="00E77E28" w:rsidRDefault="00E77E28" w:rsidP="00552649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 xml:space="preserve">3. Galimos teigiamos ir neigiamos pasekmės priėmus siūlomą tarybos sprendimo projektą </w:t>
      </w:r>
    </w:p>
    <w:p w:rsidR="00E77E28" w:rsidRDefault="00E77E28" w:rsidP="00E77E28">
      <w:pPr>
        <w:spacing w:line="360" w:lineRule="auto"/>
        <w:ind w:firstLine="720"/>
        <w:jc w:val="both"/>
      </w:pPr>
      <w:r>
        <w:t>Teigiamos pasekmės –</w:t>
      </w:r>
      <w:r w:rsidR="00C357EE">
        <w:t xml:space="preserve"> reglamentuot</w:t>
      </w:r>
      <w:r w:rsidR="00C871CD">
        <w:t>a</w:t>
      </w:r>
      <w:r w:rsidR="00370E17">
        <w:t xml:space="preserve"> </w:t>
      </w:r>
      <w:r w:rsidR="00C871CD">
        <w:t>savivaldybės įstaigose susidariusių s</w:t>
      </w:r>
      <w:r w:rsidR="00C871CD" w:rsidRPr="00C871CD">
        <w:rPr>
          <w:lang w:eastAsia="lt-LT"/>
        </w:rPr>
        <w:t>kolų pripažinimo beviltiškomis, jų nurašymo, apskaitos ir inventorizavimo tvark</w:t>
      </w:r>
      <w:r w:rsidR="00C871CD">
        <w:rPr>
          <w:lang w:eastAsia="lt-LT"/>
        </w:rPr>
        <w:t>a</w:t>
      </w:r>
      <w:r w:rsidR="00370E17">
        <w:t>.</w:t>
      </w:r>
    </w:p>
    <w:p w:rsidR="00E77E28" w:rsidRDefault="00E77E28" w:rsidP="00E77E28">
      <w:pPr>
        <w:tabs>
          <w:tab w:val="left" w:pos="720"/>
          <w:tab w:val="num" w:pos="3960"/>
        </w:tabs>
        <w:spacing w:line="360" w:lineRule="auto"/>
        <w:ind w:firstLine="720"/>
      </w:pPr>
      <w:r>
        <w:t>Neigiamų pasekmių nenumatoma.</w:t>
      </w:r>
    </w:p>
    <w:p w:rsidR="00E77E28" w:rsidRDefault="00E77E28" w:rsidP="00552649">
      <w:pPr>
        <w:tabs>
          <w:tab w:val="num" w:pos="0"/>
          <w:tab w:val="left" w:pos="720"/>
        </w:tabs>
        <w:spacing w:line="360" w:lineRule="auto"/>
        <w:ind w:firstLine="709"/>
        <w:rPr>
          <w:b/>
        </w:rPr>
      </w:pPr>
      <w:r>
        <w:rPr>
          <w:b/>
        </w:rPr>
        <w:t>4. Priemonės sprendimui įgyvendinti</w:t>
      </w:r>
    </w:p>
    <w:p w:rsidR="00E77E28" w:rsidRDefault="00370E17" w:rsidP="00E77E28">
      <w:pPr>
        <w:tabs>
          <w:tab w:val="num" w:pos="0"/>
          <w:tab w:val="left" w:pos="720"/>
        </w:tabs>
        <w:spacing w:line="360" w:lineRule="auto"/>
        <w:ind w:firstLine="720"/>
      </w:pPr>
      <w:r>
        <w:t>Priimto sprendimo vykdymas.</w:t>
      </w:r>
    </w:p>
    <w:p w:rsidR="00E77E28" w:rsidRDefault="00E77E28" w:rsidP="00552649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>5. Lėšų poreikis ir jų šaltiniai (prireikus skaičiavimai ir išlaidų sąmatos)</w:t>
      </w:r>
    </w:p>
    <w:p w:rsidR="00E77E28" w:rsidRDefault="00E77E28" w:rsidP="00E77E28">
      <w:pPr>
        <w:tabs>
          <w:tab w:val="left" w:pos="720"/>
          <w:tab w:val="num" w:pos="3960"/>
        </w:tabs>
        <w:spacing w:line="360" w:lineRule="auto"/>
        <w:ind w:firstLine="720"/>
      </w:pPr>
      <w:r>
        <w:t>Lėšų poreikio nėra.</w:t>
      </w:r>
    </w:p>
    <w:p w:rsidR="00E77E28" w:rsidRDefault="00E77E28" w:rsidP="00552649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6. Vykdytojai, įvykdymo terminai </w:t>
      </w:r>
    </w:p>
    <w:p w:rsidR="0071163A" w:rsidRDefault="00E77E28" w:rsidP="004F06E1">
      <w:pPr>
        <w:spacing w:line="360" w:lineRule="auto"/>
        <w:ind w:firstLine="720"/>
        <w:jc w:val="both"/>
      </w:pPr>
      <w:r>
        <w:t xml:space="preserve">Molėtų </w:t>
      </w:r>
      <w:r w:rsidR="00370E17">
        <w:t>rajono savivaldybės administracija</w:t>
      </w:r>
      <w:r w:rsidR="004F06E1">
        <w:t>.</w:t>
      </w:r>
    </w:p>
    <w:p w:rsidR="00EF5685" w:rsidRDefault="00EF5685" w:rsidP="004F06E1">
      <w:pPr>
        <w:spacing w:line="360" w:lineRule="auto"/>
        <w:ind w:firstLine="720"/>
        <w:jc w:val="both"/>
      </w:pPr>
    </w:p>
    <w:p w:rsidR="00C32011" w:rsidRDefault="00C32011" w:rsidP="004F06E1">
      <w:pPr>
        <w:spacing w:line="360" w:lineRule="auto"/>
        <w:ind w:firstLine="720"/>
        <w:jc w:val="both"/>
      </w:pPr>
    </w:p>
    <w:p w:rsidR="00C32011" w:rsidRDefault="00C32011" w:rsidP="004F06E1">
      <w:pPr>
        <w:spacing w:line="360" w:lineRule="auto"/>
        <w:ind w:firstLine="720"/>
        <w:jc w:val="both"/>
      </w:pPr>
    </w:p>
    <w:sectPr w:rsidR="00C32011" w:rsidSect="00E569AD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57E" w:rsidRDefault="008B457E" w:rsidP="00C32011">
      <w:r>
        <w:separator/>
      </w:r>
    </w:p>
  </w:endnote>
  <w:endnote w:type="continuationSeparator" w:id="0">
    <w:p w:rsidR="008B457E" w:rsidRDefault="008B457E" w:rsidP="00C3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57E" w:rsidRDefault="008B457E" w:rsidP="00C32011">
      <w:r>
        <w:separator/>
      </w:r>
    </w:p>
  </w:footnote>
  <w:footnote w:type="continuationSeparator" w:id="0">
    <w:p w:rsidR="008B457E" w:rsidRDefault="008B457E" w:rsidP="00C32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C30"/>
    <w:multiLevelType w:val="hybridMultilevel"/>
    <w:tmpl w:val="B7A85C3C"/>
    <w:lvl w:ilvl="0" w:tplc="4978E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28"/>
    <w:rsid w:val="00002E9F"/>
    <w:rsid w:val="00060F89"/>
    <w:rsid w:val="00074E0C"/>
    <w:rsid w:val="000808D0"/>
    <w:rsid w:val="000E259E"/>
    <w:rsid w:val="001701DB"/>
    <w:rsid w:val="00193E0D"/>
    <w:rsid w:val="001E0B29"/>
    <w:rsid w:val="001F51FC"/>
    <w:rsid w:val="001F647A"/>
    <w:rsid w:val="0023286D"/>
    <w:rsid w:val="002726F5"/>
    <w:rsid w:val="00285D15"/>
    <w:rsid w:val="002C3A9F"/>
    <w:rsid w:val="003054BF"/>
    <w:rsid w:val="00314587"/>
    <w:rsid w:val="00360CB0"/>
    <w:rsid w:val="00370E17"/>
    <w:rsid w:val="00397A67"/>
    <w:rsid w:val="003D020C"/>
    <w:rsid w:val="0041129F"/>
    <w:rsid w:val="0042677C"/>
    <w:rsid w:val="00470757"/>
    <w:rsid w:val="004A3E7F"/>
    <w:rsid w:val="004F06E1"/>
    <w:rsid w:val="005012C7"/>
    <w:rsid w:val="00552649"/>
    <w:rsid w:val="006C0A9A"/>
    <w:rsid w:val="0071163A"/>
    <w:rsid w:val="007C625E"/>
    <w:rsid w:val="007F4BA5"/>
    <w:rsid w:val="00843005"/>
    <w:rsid w:val="00867036"/>
    <w:rsid w:val="008B1087"/>
    <w:rsid w:val="008B457E"/>
    <w:rsid w:val="00953959"/>
    <w:rsid w:val="00971E6B"/>
    <w:rsid w:val="00984BC8"/>
    <w:rsid w:val="00993327"/>
    <w:rsid w:val="009C0F12"/>
    <w:rsid w:val="009C7A0C"/>
    <w:rsid w:val="009F5EF7"/>
    <w:rsid w:val="00A50053"/>
    <w:rsid w:val="00A55951"/>
    <w:rsid w:val="00A72C63"/>
    <w:rsid w:val="00AD01F3"/>
    <w:rsid w:val="00AE5530"/>
    <w:rsid w:val="00AF5ED8"/>
    <w:rsid w:val="00B1276B"/>
    <w:rsid w:val="00B2112D"/>
    <w:rsid w:val="00C06D91"/>
    <w:rsid w:val="00C32011"/>
    <w:rsid w:val="00C357EE"/>
    <w:rsid w:val="00C871CD"/>
    <w:rsid w:val="00CB585C"/>
    <w:rsid w:val="00CD762E"/>
    <w:rsid w:val="00D92056"/>
    <w:rsid w:val="00E127C6"/>
    <w:rsid w:val="00E145AF"/>
    <w:rsid w:val="00E569AD"/>
    <w:rsid w:val="00E62B24"/>
    <w:rsid w:val="00E77E28"/>
    <w:rsid w:val="00ED39A1"/>
    <w:rsid w:val="00EF5685"/>
    <w:rsid w:val="00F95E5B"/>
    <w:rsid w:val="00FA15D4"/>
    <w:rsid w:val="00FD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EF5685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7C625E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C3201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3201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C3201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320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1282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9</cp:revision>
  <cp:lastPrinted>2018-05-18T11:07:00Z</cp:lastPrinted>
  <dcterms:created xsi:type="dcterms:W3CDTF">2020-01-16T13:35:00Z</dcterms:created>
  <dcterms:modified xsi:type="dcterms:W3CDTF">2020-01-17T11:35:00Z</dcterms:modified>
</cp:coreProperties>
</file>