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12C" w:rsidRDefault="00DD112C" w:rsidP="00DD112C">
      <w:pPr>
        <w:tabs>
          <w:tab w:val="num" w:pos="0"/>
          <w:tab w:val="left" w:pos="720"/>
        </w:tabs>
        <w:spacing w:line="360" w:lineRule="auto"/>
        <w:ind w:firstLine="360"/>
        <w:jc w:val="center"/>
        <w:outlineLvl w:val="0"/>
        <w:rPr>
          <w:lang w:val="lt-LT"/>
        </w:rPr>
      </w:pPr>
      <w:r>
        <w:rPr>
          <w:lang w:val="lt-LT"/>
        </w:rPr>
        <w:t>AIŠKINAMASIS RAŠTAS</w:t>
      </w:r>
    </w:p>
    <w:p w:rsidR="00D05B29" w:rsidRDefault="00DD112C" w:rsidP="00DD112C">
      <w:pPr>
        <w:spacing w:line="360" w:lineRule="auto"/>
        <w:jc w:val="center"/>
        <w:rPr>
          <w:lang w:val="lt-LT"/>
        </w:rPr>
      </w:pPr>
      <w:r w:rsidRPr="00DD112C">
        <w:rPr>
          <w:lang w:val="lt-LT"/>
        </w:rPr>
        <w:t>Dėl Molėtų rajono savivaldybės tarybos 2019 m. rugsėjo 26 d. sprendimo Nr. B1-193 „Dėl Molėtų rajono viešųjų sveikatos priežiūros įstaigų vadovų mėnesinio darbo užmokesčio nustatymo“</w:t>
      </w:r>
      <w:r>
        <w:rPr>
          <w:lang w:val="lt-LT"/>
        </w:rPr>
        <w:t xml:space="preserve"> </w:t>
      </w:r>
      <w:r w:rsidRPr="00DD112C">
        <w:rPr>
          <w:lang w:val="lt-LT"/>
        </w:rPr>
        <w:t>pakeitimo</w:t>
      </w:r>
    </w:p>
    <w:p w:rsidR="00DD112C" w:rsidRDefault="00DD112C" w:rsidP="00DD112C">
      <w:pPr>
        <w:spacing w:line="360" w:lineRule="auto"/>
        <w:ind w:firstLine="360"/>
        <w:jc w:val="both"/>
        <w:rPr>
          <w:b/>
          <w:lang w:val="lt-LT"/>
        </w:rPr>
      </w:pPr>
      <w:r>
        <w:rPr>
          <w:b/>
          <w:lang w:val="lt-LT"/>
        </w:rPr>
        <w:t xml:space="preserve">        1. Parengto tarybos sprendimo projekto tikslai ir uždaviniai</w:t>
      </w:r>
    </w:p>
    <w:p w:rsidR="00A17608" w:rsidRPr="00A17608" w:rsidRDefault="00DD112C" w:rsidP="00DD112C">
      <w:pPr>
        <w:snapToGrid w:val="0"/>
        <w:spacing w:line="360" w:lineRule="auto"/>
        <w:ind w:firstLine="567"/>
        <w:jc w:val="both"/>
        <w:rPr>
          <w:lang w:val="lt-LT"/>
        </w:rPr>
      </w:pPr>
      <w:r w:rsidRPr="00DD112C">
        <w:rPr>
          <w:lang w:val="lt-LT"/>
        </w:rPr>
        <w:t>Vadovaujantis Lietuvos Respublikos sveikatos priežiūros įstaigų įstatymo Nr. I-367 15</w:t>
      </w:r>
      <w:r w:rsidRPr="00DD112C">
        <w:rPr>
          <w:vertAlign w:val="superscript"/>
          <w:lang w:val="lt-LT"/>
        </w:rPr>
        <w:t>1</w:t>
      </w:r>
      <w:r w:rsidRPr="00DD112C">
        <w:rPr>
          <w:lang w:val="lt-LT"/>
        </w:rPr>
        <w:t xml:space="preserve"> </w:t>
      </w:r>
      <w:r w:rsidR="002E71DE">
        <w:rPr>
          <w:lang w:val="lt-LT"/>
        </w:rPr>
        <w:t>ir 15</w:t>
      </w:r>
      <w:r w:rsidR="002E71DE" w:rsidRPr="002E71DE">
        <w:rPr>
          <w:vertAlign w:val="superscript"/>
          <w:lang w:val="lt-LT"/>
        </w:rPr>
        <w:t>2</w:t>
      </w:r>
      <w:r w:rsidR="002E71DE">
        <w:rPr>
          <w:lang w:val="lt-LT"/>
        </w:rPr>
        <w:t xml:space="preserve"> straipsnių pakeitimo įstatymo 1 straipsniu, 3 straipsnio 1 ir 3 dalimis</w:t>
      </w:r>
      <w:r w:rsidR="001A268C">
        <w:rPr>
          <w:lang w:val="lt-LT"/>
        </w:rPr>
        <w:t xml:space="preserve">, </w:t>
      </w:r>
      <w:r w:rsidR="00946071" w:rsidRPr="00946071">
        <w:rPr>
          <w:lang w:val="lt-LT"/>
        </w:rPr>
        <w:t>š</w:t>
      </w:r>
      <w:r w:rsidR="00A17608" w:rsidRPr="00946071">
        <w:rPr>
          <w:lang w:val="lt-LT"/>
        </w:rPr>
        <w:t>iuo metu einantiems pareigas viešųjų įstaigų vadovaujantiems darbuotojams, iki šio įstatymo nustaty</w:t>
      </w:r>
      <w:r w:rsidR="00A17608">
        <w:rPr>
          <w:lang w:val="lt-LT"/>
        </w:rPr>
        <w:t>tas viešųjų įstaigų vadovaujančiojo darbuotojo gauto mėnesinio darbo užmokesčio dydis turi būti perskaičiuotas</w:t>
      </w:r>
      <w:r w:rsidR="00FE603D">
        <w:rPr>
          <w:lang w:val="lt-LT"/>
        </w:rPr>
        <w:t>.</w:t>
      </w:r>
      <w:bookmarkStart w:id="0" w:name="_GoBack"/>
      <w:bookmarkEnd w:id="0"/>
    </w:p>
    <w:p w:rsidR="00DD112C" w:rsidRPr="006A07A2" w:rsidRDefault="00DD112C" w:rsidP="00254ADF">
      <w:pPr>
        <w:snapToGrid w:val="0"/>
        <w:spacing w:line="360" w:lineRule="auto"/>
        <w:ind w:firstLine="360"/>
        <w:jc w:val="both"/>
        <w:rPr>
          <w:lang w:val="lt-LT"/>
        </w:rPr>
      </w:pPr>
      <w:r w:rsidRPr="00A17608">
        <w:rPr>
          <w:lang w:val="lt-LT"/>
        </w:rPr>
        <w:t>Pagal Lietuvos Respublikos sveikatos priežiūros įstaigų įstatymo 15</w:t>
      </w:r>
      <w:r w:rsidRPr="00A17608">
        <w:rPr>
          <w:vertAlign w:val="superscript"/>
          <w:lang w:val="lt-LT"/>
        </w:rPr>
        <w:t>1</w:t>
      </w:r>
      <w:r w:rsidRPr="00A17608">
        <w:rPr>
          <w:lang w:val="lt-LT"/>
        </w:rPr>
        <w:t xml:space="preserve"> straipsnio 1 dalį vadovaujančiųjų darbuotojų mėnesinis darbo užmokestis susideda iš pastoviosios ir kintamosios darbo užmokesčio dalių.</w:t>
      </w:r>
      <w:r w:rsidR="00F94DC7">
        <w:rPr>
          <w:lang w:val="lt-LT"/>
        </w:rPr>
        <w:t xml:space="preserve"> Vadovų mėnesinio darbo užmokesčio pastoviosios dalies dydį galima perskaičiuoti turint praėjusių kalendorinių metų vadovaujamos įstaigos duomenis, būtinus vieno etato gydytojų ir slaugytojų vidutinio mėnesinio darbo užmokesčio svertiniam vidurkiui apskaičiuoti, viešųjų įstaigų praėjusiais kalendoriniais metais iš Privalomojo sveikatos draudimo fondo biudžeto gautų pajamų dydį bei praėjusiais kalendoriniais metais gydytojų (įskaitant gydytojus odontologus) ir slaugytojų (įskaitant akušerius) faktiškai užimtų etatų skaičių.</w:t>
      </w:r>
      <w:r w:rsidRPr="00A17608">
        <w:rPr>
          <w:lang w:val="lt-LT"/>
        </w:rPr>
        <w:t xml:space="preserve"> </w:t>
      </w:r>
      <w:r w:rsidR="00A17608">
        <w:rPr>
          <w:bCs/>
          <w:noProof/>
          <w:lang w:val="lt-LT"/>
        </w:rPr>
        <w:t>Įstaigos</w:t>
      </w:r>
      <w:r>
        <w:rPr>
          <w:bCs/>
          <w:noProof/>
          <w:lang w:val="lt-LT"/>
        </w:rPr>
        <w:t xml:space="preserve"> vadovo </w:t>
      </w:r>
      <w:r w:rsidR="00254ADF">
        <w:rPr>
          <w:bCs/>
          <w:noProof/>
          <w:lang w:val="lt-LT"/>
        </w:rPr>
        <w:t>mėnesinio darbo</w:t>
      </w:r>
      <w:r w:rsidRPr="006A07A2">
        <w:rPr>
          <w:bCs/>
          <w:noProof/>
          <w:lang w:val="lt-LT"/>
        </w:rPr>
        <w:t xml:space="preserve"> užmokesčio </w:t>
      </w:r>
      <w:r w:rsidR="00A17608">
        <w:rPr>
          <w:bCs/>
          <w:noProof/>
          <w:lang w:val="lt-LT"/>
        </w:rPr>
        <w:t>pastoviosios dalies dydis (pDU)</w:t>
      </w:r>
      <w:r w:rsidRPr="006A07A2">
        <w:rPr>
          <w:bCs/>
          <w:noProof/>
          <w:lang w:val="lt-LT"/>
        </w:rPr>
        <w:t xml:space="preserve"> nustatomas pagal formulę </w:t>
      </w:r>
      <w:proofErr w:type="spellStart"/>
      <w:r w:rsidRPr="006A07A2">
        <w:rPr>
          <w:lang w:val="lt-LT"/>
        </w:rPr>
        <w:t>pDU</w:t>
      </w:r>
      <w:proofErr w:type="spellEnd"/>
      <w:r w:rsidRPr="006A07A2">
        <w:rPr>
          <w:lang w:val="lt-LT"/>
        </w:rPr>
        <w:t xml:space="preserve"> = </w:t>
      </w:r>
      <w:proofErr w:type="spellStart"/>
      <w:r w:rsidRPr="006A07A2">
        <w:rPr>
          <w:lang w:val="lt-LT"/>
        </w:rPr>
        <w:t>SvVDU</w:t>
      </w:r>
      <w:proofErr w:type="spellEnd"/>
      <w:r w:rsidRPr="006A07A2">
        <w:rPr>
          <w:lang w:val="lt-LT"/>
        </w:rPr>
        <w:t xml:space="preserve"> x k, čia:</w:t>
      </w:r>
    </w:p>
    <w:p w:rsidR="00DD112C" w:rsidRPr="006A07A2" w:rsidRDefault="00DD112C" w:rsidP="00DD112C">
      <w:pPr>
        <w:spacing w:line="360" w:lineRule="auto"/>
        <w:ind w:firstLine="720"/>
        <w:jc w:val="both"/>
        <w:rPr>
          <w:bCs/>
          <w:lang w:val="lt-LT"/>
        </w:rPr>
      </w:pPr>
      <w:r w:rsidRPr="006A07A2">
        <w:rPr>
          <w:bCs/>
          <w:lang w:val="lt-LT"/>
        </w:rPr>
        <w:t xml:space="preserve">1) </w:t>
      </w:r>
      <w:proofErr w:type="spellStart"/>
      <w:r w:rsidRPr="006A07A2">
        <w:rPr>
          <w:bCs/>
          <w:lang w:val="lt-LT"/>
        </w:rPr>
        <w:t>pDU</w:t>
      </w:r>
      <w:proofErr w:type="spellEnd"/>
      <w:r w:rsidRPr="006A07A2">
        <w:rPr>
          <w:bCs/>
          <w:lang w:val="lt-LT"/>
        </w:rPr>
        <w:t xml:space="preserve"> – mėnesinio darbo užmokesčio pastovioji dalis;</w:t>
      </w:r>
    </w:p>
    <w:p w:rsidR="00DD112C" w:rsidRPr="006A07A2" w:rsidRDefault="00DD112C" w:rsidP="00DD112C">
      <w:pPr>
        <w:spacing w:line="360" w:lineRule="auto"/>
        <w:ind w:firstLine="720"/>
        <w:jc w:val="both"/>
        <w:rPr>
          <w:bCs/>
          <w:lang w:val="lt-LT"/>
        </w:rPr>
      </w:pPr>
      <w:r w:rsidRPr="006A07A2">
        <w:rPr>
          <w:bCs/>
          <w:lang w:val="lt-LT"/>
        </w:rPr>
        <w:t xml:space="preserve">2) </w:t>
      </w:r>
      <w:proofErr w:type="spellStart"/>
      <w:r w:rsidRPr="006A07A2">
        <w:rPr>
          <w:bCs/>
          <w:lang w:val="lt-LT"/>
        </w:rPr>
        <w:t>SvVDU</w:t>
      </w:r>
      <w:proofErr w:type="spellEnd"/>
      <w:r w:rsidRPr="006A07A2">
        <w:rPr>
          <w:bCs/>
          <w:lang w:val="lt-LT"/>
        </w:rPr>
        <w:t xml:space="preserve"> – įstaigos vieno etato </w:t>
      </w:r>
      <w:r>
        <w:rPr>
          <w:bCs/>
          <w:lang w:val="lt-LT"/>
        </w:rPr>
        <w:t xml:space="preserve">gydytojų ir slaugytojų </w:t>
      </w:r>
      <w:r w:rsidRPr="006A07A2">
        <w:rPr>
          <w:bCs/>
          <w:lang w:val="lt-LT"/>
        </w:rPr>
        <w:t>vidutinio mėnesinio darbo užmokesčio svertinis vidurkis;</w:t>
      </w:r>
    </w:p>
    <w:p w:rsidR="00DD112C" w:rsidRPr="00A17608" w:rsidRDefault="00DD112C" w:rsidP="00A17608">
      <w:pPr>
        <w:spacing w:line="360" w:lineRule="auto"/>
        <w:ind w:firstLine="720"/>
        <w:jc w:val="both"/>
        <w:rPr>
          <w:bCs/>
          <w:lang w:val="lt-LT"/>
        </w:rPr>
      </w:pPr>
      <w:r w:rsidRPr="006A07A2">
        <w:rPr>
          <w:bCs/>
          <w:lang w:val="lt-LT"/>
        </w:rPr>
        <w:t>3) k – koeficientas.</w:t>
      </w:r>
    </w:p>
    <w:p w:rsidR="00DD112C" w:rsidRPr="00A17608" w:rsidRDefault="00DD112C" w:rsidP="00DD112C">
      <w:pPr>
        <w:snapToGrid w:val="0"/>
        <w:spacing w:line="360" w:lineRule="auto"/>
        <w:ind w:firstLine="360"/>
        <w:jc w:val="both"/>
        <w:rPr>
          <w:lang w:val="lt-LT"/>
        </w:rPr>
      </w:pPr>
      <w:r w:rsidRPr="00A17608">
        <w:rPr>
          <w:lang w:val="lt-LT"/>
        </w:rPr>
        <w:t>Sveikatos priežiūros įstaigos – Molėtų ligoninė, Molėtų r</w:t>
      </w:r>
      <w:r w:rsidR="00A17608" w:rsidRPr="00A17608">
        <w:rPr>
          <w:lang w:val="lt-LT"/>
        </w:rPr>
        <w:t>ajono</w:t>
      </w:r>
      <w:r w:rsidRPr="00A17608">
        <w:rPr>
          <w:lang w:val="lt-LT"/>
        </w:rPr>
        <w:t xml:space="preserve"> pirminės sveikatos priežiūros centras ir</w:t>
      </w:r>
      <w:r w:rsidR="00A17608" w:rsidRPr="00A17608">
        <w:rPr>
          <w:lang w:val="lt-LT"/>
        </w:rPr>
        <w:t xml:space="preserve"> Molėtų rajono</w:t>
      </w:r>
      <w:r w:rsidRPr="00A17608">
        <w:rPr>
          <w:lang w:val="lt-LT"/>
        </w:rPr>
        <w:t xml:space="preserve"> greitosios pagalbos centras pateikė skaičiavimus, kurių pagrindu parengtas tarybos sprendimo projektas. </w:t>
      </w:r>
    </w:p>
    <w:p w:rsidR="00DD112C" w:rsidRPr="004B6D67" w:rsidRDefault="00DD112C" w:rsidP="00DD112C">
      <w:pPr>
        <w:snapToGrid w:val="0"/>
        <w:spacing w:line="360" w:lineRule="auto"/>
        <w:ind w:firstLine="360"/>
        <w:jc w:val="both"/>
        <w:rPr>
          <w:i/>
          <w:lang w:val="lt-LT"/>
        </w:rPr>
      </w:pPr>
      <w:r w:rsidRPr="005E6E87">
        <w:rPr>
          <w:i/>
        </w:rPr>
        <w:tab/>
      </w:r>
      <w:r w:rsidRPr="004B6D67">
        <w:rPr>
          <w:i/>
          <w:lang w:val="lt-LT"/>
        </w:rPr>
        <w:t>Pagal įstaigų pateiktus duomenis gydytojų ir slaugytojų vidutinio mėnesinio darbo užmokesčio svertinis vidurkis (</w:t>
      </w:r>
      <w:proofErr w:type="spellStart"/>
      <w:r w:rsidRPr="004B6D67">
        <w:rPr>
          <w:i/>
          <w:lang w:val="lt-LT"/>
        </w:rPr>
        <w:t>SvVDU</w:t>
      </w:r>
      <w:proofErr w:type="spellEnd"/>
      <w:r w:rsidRPr="004B6D67">
        <w:rPr>
          <w:i/>
          <w:lang w:val="lt-LT"/>
        </w:rPr>
        <w:t>):</w:t>
      </w:r>
    </w:p>
    <w:p w:rsidR="00DD112C" w:rsidRPr="004B6D67" w:rsidRDefault="00DD112C" w:rsidP="00DD112C">
      <w:pPr>
        <w:snapToGrid w:val="0"/>
        <w:spacing w:line="360" w:lineRule="auto"/>
        <w:ind w:firstLine="360"/>
        <w:jc w:val="both"/>
        <w:rPr>
          <w:lang w:val="lt-LT"/>
        </w:rPr>
      </w:pPr>
      <w:r w:rsidRPr="004B6D67">
        <w:rPr>
          <w:lang w:val="lt-LT"/>
        </w:rPr>
        <w:tab/>
        <w:t>Molėtų r. pirminės sveikatos priežiūros centras – 1</w:t>
      </w:r>
      <w:r w:rsidR="004B6D67" w:rsidRPr="004B6D67">
        <w:rPr>
          <w:lang w:val="lt-LT"/>
        </w:rPr>
        <w:t>879,00</w:t>
      </w:r>
      <w:r w:rsidRPr="004B6D67">
        <w:rPr>
          <w:lang w:val="lt-LT"/>
        </w:rPr>
        <w:t xml:space="preserve"> </w:t>
      </w:r>
      <w:proofErr w:type="spellStart"/>
      <w:r w:rsidRPr="004B6D67">
        <w:rPr>
          <w:lang w:val="lt-LT"/>
        </w:rPr>
        <w:t>Eur</w:t>
      </w:r>
      <w:proofErr w:type="spellEnd"/>
      <w:r w:rsidRPr="004B6D67">
        <w:rPr>
          <w:lang w:val="lt-LT"/>
        </w:rPr>
        <w:t>;</w:t>
      </w:r>
    </w:p>
    <w:p w:rsidR="00DD112C" w:rsidRPr="004B6D67" w:rsidRDefault="00DD112C" w:rsidP="00DD112C">
      <w:pPr>
        <w:snapToGrid w:val="0"/>
        <w:spacing w:line="360" w:lineRule="auto"/>
        <w:ind w:firstLine="360"/>
        <w:jc w:val="both"/>
        <w:rPr>
          <w:lang w:val="lt-LT"/>
        </w:rPr>
      </w:pPr>
      <w:r w:rsidRPr="004B6D67">
        <w:rPr>
          <w:lang w:val="lt-LT"/>
        </w:rPr>
        <w:tab/>
        <w:t>Molėtų rajono gre</w:t>
      </w:r>
      <w:r w:rsidR="004B6D67" w:rsidRPr="004B6D67">
        <w:rPr>
          <w:lang w:val="lt-LT"/>
        </w:rPr>
        <w:t>itosios pagalbos centras -1535,00</w:t>
      </w:r>
      <w:r w:rsidRPr="004B6D67">
        <w:rPr>
          <w:lang w:val="lt-LT"/>
        </w:rPr>
        <w:t xml:space="preserve"> </w:t>
      </w:r>
      <w:proofErr w:type="spellStart"/>
      <w:r w:rsidRPr="004B6D67">
        <w:rPr>
          <w:lang w:val="lt-LT"/>
        </w:rPr>
        <w:t>Eur</w:t>
      </w:r>
      <w:proofErr w:type="spellEnd"/>
      <w:r w:rsidRPr="004B6D67">
        <w:rPr>
          <w:lang w:val="lt-LT"/>
        </w:rPr>
        <w:t>;</w:t>
      </w:r>
    </w:p>
    <w:p w:rsidR="00DD112C" w:rsidRPr="00254ADF" w:rsidRDefault="00DD112C" w:rsidP="00254ADF">
      <w:pPr>
        <w:snapToGrid w:val="0"/>
        <w:spacing w:line="360" w:lineRule="auto"/>
        <w:ind w:firstLine="360"/>
        <w:jc w:val="both"/>
        <w:rPr>
          <w:lang w:val="lt-LT"/>
        </w:rPr>
      </w:pPr>
      <w:r w:rsidRPr="004B6D67">
        <w:rPr>
          <w:lang w:val="lt-LT"/>
        </w:rPr>
        <w:tab/>
        <w:t>Molėtų ligoninė -</w:t>
      </w:r>
      <w:r w:rsidR="00875665">
        <w:rPr>
          <w:lang w:val="lt-LT"/>
        </w:rPr>
        <w:t xml:space="preserve"> 1288</w:t>
      </w:r>
      <w:r w:rsidRPr="004B6D67">
        <w:rPr>
          <w:lang w:val="lt-LT"/>
        </w:rPr>
        <w:t xml:space="preserve">,00 </w:t>
      </w:r>
      <w:proofErr w:type="spellStart"/>
      <w:r w:rsidRPr="004B6D67">
        <w:rPr>
          <w:lang w:val="lt-LT"/>
        </w:rPr>
        <w:t>Eur</w:t>
      </w:r>
      <w:proofErr w:type="spellEnd"/>
      <w:r w:rsidRPr="004B6D67">
        <w:rPr>
          <w:lang w:val="lt-LT"/>
        </w:rPr>
        <w:t>.</w:t>
      </w:r>
      <w:r>
        <w:rPr>
          <w:rFonts w:eastAsiaTheme="minorHAnsi" w:cstheme="minorBidi"/>
        </w:rPr>
        <w:t xml:space="preserve"> </w:t>
      </w:r>
    </w:p>
    <w:p w:rsidR="00966F2A" w:rsidRDefault="00DD112C" w:rsidP="00DD112C">
      <w:pPr>
        <w:pStyle w:val="HTMLiankstoformatuotas"/>
        <w:spacing w:line="360" w:lineRule="auto"/>
        <w:jc w:val="both"/>
        <w:rPr>
          <w:rFonts w:ascii="Times New Roman" w:eastAsiaTheme="minorHAnsi" w:hAnsi="Times New Roman" w:cstheme="minorBidi"/>
          <w:b/>
          <w:sz w:val="24"/>
          <w:szCs w:val="24"/>
          <w:lang w:val="en-GB"/>
        </w:rPr>
      </w:pPr>
      <w:r>
        <w:rPr>
          <w:rFonts w:ascii="Times New Roman" w:eastAsiaTheme="minorHAnsi" w:hAnsi="Times New Roman" w:cstheme="minorBidi"/>
          <w:sz w:val="24"/>
          <w:szCs w:val="24"/>
          <w:lang w:val="en-GB"/>
        </w:rPr>
        <w:tab/>
      </w:r>
      <w:r>
        <w:rPr>
          <w:rFonts w:ascii="Times New Roman" w:eastAsiaTheme="minorHAnsi" w:hAnsi="Times New Roman" w:cstheme="minorBidi"/>
          <w:b/>
          <w:sz w:val="24"/>
          <w:szCs w:val="24"/>
          <w:lang w:val="en-GB"/>
        </w:rPr>
        <w:t xml:space="preserve">2. </w:t>
      </w:r>
      <w:r w:rsidRPr="00966F2A">
        <w:rPr>
          <w:rFonts w:ascii="Times New Roman" w:eastAsiaTheme="minorHAnsi" w:hAnsi="Times New Roman" w:cstheme="minorBidi"/>
          <w:b/>
          <w:sz w:val="24"/>
          <w:szCs w:val="24"/>
        </w:rPr>
        <w:t>Šiuo metu esantis teisinis reglamentavimas</w:t>
      </w:r>
    </w:p>
    <w:p w:rsidR="00DD112C" w:rsidRDefault="00966F2A" w:rsidP="00DD112C">
      <w:pPr>
        <w:pStyle w:val="HTMLiankstoformatuotas"/>
        <w:spacing w:line="360" w:lineRule="auto"/>
        <w:jc w:val="both"/>
        <w:rPr>
          <w:rFonts w:ascii="Times New Roman" w:eastAsiaTheme="minorHAnsi" w:hAnsi="Times New Roman" w:cstheme="minorBidi"/>
          <w:sz w:val="24"/>
          <w:szCs w:val="24"/>
          <w:lang w:val="en-GB"/>
        </w:rPr>
      </w:pPr>
      <w:r>
        <w:rPr>
          <w:rFonts w:ascii="Times New Roman" w:eastAsiaTheme="minorHAnsi" w:hAnsi="Times New Roman" w:cstheme="minorBidi"/>
          <w:b/>
          <w:sz w:val="24"/>
          <w:szCs w:val="24"/>
          <w:lang w:val="en-GB"/>
        </w:rPr>
        <w:lastRenderedPageBreak/>
        <w:tab/>
      </w:r>
      <w:r w:rsidR="00DD112C">
        <w:rPr>
          <w:rFonts w:ascii="Times New Roman" w:eastAsiaTheme="minorHAnsi" w:hAnsi="Times New Roman" w:cstheme="minorBidi"/>
          <w:b/>
          <w:sz w:val="24"/>
          <w:szCs w:val="24"/>
          <w:lang w:val="en-GB"/>
        </w:rPr>
        <w:t xml:space="preserve"> </w:t>
      </w:r>
      <w:r w:rsidR="00DD112C" w:rsidRPr="00AE58F1">
        <w:rPr>
          <w:rFonts w:ascii="Times New Roman" w:hAnsi="Times New Roman" w:cs="Times New Roman"/>
          <w:color w:val="000000" w:themeColor="text1"/>
          <w:sz w:val="24"/>
          <w:szCs w:val="24"/>
        </w:rPr>
        <w:t>Lietuvos Respublikos vietos sav</w:t>
      </w:r>
      <w:r w:rsidR="00F94DC7">
        <w:rPr>
          <w:rFonts w:ascii="Times New Roman" w:hAnsi="Times New Roman" w:cs="Times New Roman"/>
          <w:color w:val="000000" w:themeColor="text1"/>
          <w:sz w:val="24"/>
          <w:szCs w:val="24"/>
        </w:rPr>
        <w:t>ivaldos įstatymo 18 str. 1 dalis</w:t>
      </w:r>
      <w:r w:rsidR="00DD112C" w:rsidRPr="00AE58F1">
        <w:rPr>
          <w:rFonts w:ascii="Times New Roman" w:hAnsi="Times New Roman" w:cs="Times New Roman"/>
          <w:color w:val="000000" w:themeColor="text1"/>
          <w:sz w:val="24"/>
          <w:szCs w:val="24"/>
        </w:rPr>
        <w:t>,</w:t>
      </w:r>
      <w:r w:rsidR="00DD112C" w:rsidRPr="00AE58F1">
        <w:rPr>
          <w:rFonts w:ascii="Times New Roman" w:hAnsi="Times New Roman" w:cs="Times New Roman"/>
          <w:sz w:val="24"/>
          <w:szCs w:val="24"/>
        </w:rPr>
        <w:t xml:space="preserve"> Lietuvos Respublikos sveikatos priežiūros įstaigų įstatymo 15</w:t>
      </w:r>
      <w:r w:rsidR="00DD112C" w:rsidRPr="00AE58F1">
        <w:rPr>
          <w:rFonts w:ascii="Times New Roman" w:hAnsi="Times New Roman" w:cs="Times New Roman"/>
          <w:sz w:val="24"/>
          <w:szCs w:val="24"/>
          <w:vertAlign w:val="superscript"/>
        </w:rPr>
        <w:t xml:space="preserve">1 </w:t>
      </w:r>
      <w:r w:rsidR="002E71DE" w:rsidRPr="002E71DE">
        <w:rPr>
          <w:rFonts w:ascii="Times New Roman" w:hAnsi="Times New Roman" w:cs="Times New Roman"/>
          <w:sz w:val="24"/>
          <w:szCs w:val="24"/>
        </w:rPr>
        <w:t>ir 15</w:t>
      </w:r>
      <w:r w:rsidR="002E71DE" w:rsidRPr="002E71DE">
        <w:rPr>
          <w:rFonts w:ascii="Times New Roman" w:hAnsi="Times New Roman" w:cs="Times New Roman"/>
          <w:sz w:val="24"/>
          <w:szCs w:val="24"/>
          <w:vertAlign w:val="superscript"/>
        </w:rPr>
        <w:t>2</w:t>
      </w:r>
      <w:r w:rsidR="002E71DE" w:rsidRPr="002E71DE">
        <w:rPr>
          <w:rFonts w:ascii="Times New Roman" w:hAnsi="Times New Roman" w:cs="Times New Roman"/>
          <w:sz w:val="24"/>
          <w:szCs w:val="24"/>
        </w:rPr>
        <w:t xml:space="preserve"> straipsnių</w:t>
      </w:r>
      <w:r w:rsidR="002E71DE">
        <w:rPr>
          <w:rFonts w:ascii="Times New Roman" w:hAnsi="Times New Roman" w:cs="Times New Roman"/>
          <w:sz w:val="24"/>
          <w:szCs w:val="24"/>
        </w:rPr>
        <w:t xml:space="preserve"> pakeitimo įstatymo 1 straipsnis, 3 straipsnio 1 ir 3 dalys.</w:t>
      </w:r>
    </w:p>
    <w:p w:rsidR="00DD112C" w:rsidRDefault="00DD112C" w:rsidP="00DD112C">
      <w:pPr>
        <w:tabs>
          <w:tab w:val="left" w:pos="720"/>
          <w:tab w:val="num" w:pos="3960"/>
        </w:tabs>
        <w:spacing w:line="360" w:lineRule="auto"/>
        <w:jc w:val="both"/>
        <w:rPr>
          <w:lang w:val="lt-LT"/>
        </w:rPr>
      </w:pPr>
      <w:r>
        <w:rPr>
          <w:b/>
          <w:lang w:val="lt-LT"/>
        </w:rPr>
        <w:tab/>
        <w:t xml:space="preserve">   3. Galimos teigiamos ir neigiamos pasekmės priėmus siūlomą tarybos sprendimo projektą</w:t>
      </w:r>
      <w:r>
        <w:rPr>
          <w:lang w:val="lt-LT"/>
        </w:rPr>
        <w:t xml:space="preserve"> . Neigiamų pasekmių nenumatoma.</w:t>
      </w:r>
    </w:p>
    <w:p w:rsidR="00DD112C" w:rsidRDefault="00DD112C" w:rsidP="00DD112C">
      <w:pPr>
        <w:tabs>
          <w:tab w:val="num" w:pos="0"/>
          <w:tab w:val="left" w:pos="720"/>
        </w:tabs>
        <w:spacing w:line="360" w:lineRule="auto"/>
        <w:jc w:val="both"/>
        <w:rPr>
          <w:b/>
          <w:lang w:val="lt-LT"/>
        </w:rPr>
      </w:pPr>
      <w:r>
        <w:rPr>
          <w:b/>
          <w:lang w:val="lt-LT"/>
        </w:rPr>
        <w:tab/>
        <w:t xml:space="preserve">  4. Priemonės sprendimui įgyvendinti </w:t>
      </w:r>
    </w:p>
    <w:p w:rsidR="00DD112C" w:rsidRDefault="00DD112C" w:rsidP="00DD112C">
      <w:pPr>
        <w:tabs>
          <w:tab w:val="left" w:pos="1296"/>
        </w:tabs>
        <w:spacing w:line="360" w:lineRule="auto"/>
        <w:jc w:val="both"/>
        <w:rPr>
          <w:lang w:val="lt-LT"/>
        </w:rPr>
      </w:pPr>
      <w:r>
        <w:rPr>
          <w:b/>
          <w:lang w:val="lt-LT"/>
        </w:rPr>
        <w:t xml:space="preserve">              5. Lėšų poreikis ir jų šaltiniai (prireikus skaičiavimai ir išlaidų sąmatos)</w:t>
      </w:r>
      <w:r>
        <w:rPr>
          <w:lang w:val="lt-LT"/>
        </w:rPr>
        <w:t xml:space="preserve"> Viešųjų sveikatos priežiūros įstaigų lėšos.</w:t>
      </w:r>
    </w:p>
    <w:p w:rsidR="00966F2A" w:rsidRPr="00966F2A" w:rsidRDefault="00DD112C" w:rsidP="00966F2A">
      <w:pPr>
        <w:tabs>
          <w:tab w:val="left" w:pos="680"/>
          <w:tab w:val="left" w:pos="1206"/>
        </w:tabs>
        <w:spacing w:line="360" w:lineRule="auto"/>
        <w:jc w:val="both"/>
        <w:rPr>
          <w:lang w:val="lt-LT"/>
        </w:rPr>
      </w:pPr>
      <w:r>
        <w:rPr>
          <w:b/>
          <w:lang w:val="lt-LT"/>
        </w:rPr>
        <w:t xml:space="preserve">              6. Vykdytojai, įvykdymo terminai.  </w:t>
      </w:r>
      <w:r w:rsidR="00F94DC7">
        <w:rPr>
          <w:lang w:val="lt-LT"/>
        </w:rPr>
        <w:t>Vš</w:t>
      </w:r>
      <w:r w:rsidRPr="00880453">
        <w:rPr>
          <w:lang w:val="lt-LT"/>
        </w:rPr>
        <w:t xml:space="preserve">Į Molėtų ligoninė, VšĮ Molėtų r. pirminės sveikatos priežiūros centras, VšĮ </w:t>
      </w:r>
      <w:r>
        <w:rPr>
          <w:lang w:val="lt-LT"/>
        </w:rPr>
        <w:t xml:space="preserve">rajono </w:t>
      </w:r>
      <w:r w:rsidRPr="00880453">
        <w:rPr>
          <w:lang w:val="lt-LT"/>
        </w:rPr>
        <w:t>Mol</w:t>
      </w:r>
      <w:r w:rsidR="00966F2A">
        <w:rPr>
          <w:lang w:val="lt-LT"/>
        </w:rPr>
        <w:t xml:space="preserve">ėtų greitosios pagalbos centras. Molėtų rajono </w:t>
      </w:r>
      <w:r w:rsidR="00966F2A" w:rsidRPr="00966F2A">
        <w:rPr>
          <w:lang w:val="lt-LT"/>
        </w:rPr>
        <w:t>savivaldybės tarybos sprendimas yra taikomas, apskaičiuojant darbo užmokestį nuo 2020 m. sausio 1 d.</w:t>
      </w:r>
    </w:p>
    <w:p w:rsidR="00DD112C" w:rsidRDefault="00DD112C" w:rsidP="00DD112C">
      <w:pPr>
        <w:tabs>
          <w:tab w:val="left" w:pos="720"/>
          <w:tab w:val="num" w:pos="3960"/>
        </w:tabs>
        <w:spacing w:line="360" w:lineRule="auto"/>
        <w:rPr>
          <w:lang w:val="lt-LT"/>
        </w:rPr>
      </w:pPr>
    </w:p>
    <w:p w:rsidR="00DD112C" w:rsidRDefault="00DD112C" w:rsidP="00DD112C"/>
    <w:p w:rsidR="00DD112C" w:rsidRPr="00DD112C" w:rsidRDefault="00DD112C" w:rsidP="00DD112C">
      <w:pPr>
        <w:jc w:val="center"/>
        <w:rPr>
          <w:lang w:val="lt-LT"/>
        </w:rPr>
      </w:pPr>
    </w:p>
    <w:sectPr w:rsidR="00DD112C" w:rsidRPr="00DD112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12C"/>
    <w:rsid w:val="001A268C"/>
    <w:rsid w:val="001D6CF9"/>
    <w:rsid w:val="00254ADF"/>
    <w:rsid w:val="002E71DE"/>
    <w:rsid w:val="003A5268"/>
    <w:rsid w:val="004B6D67"/>
    <w:rsid w:val="00875665"/>
    <w:rsid w:val="00946071"/>
    <w:rsid w:val="00966F2A"/>
    <w:rsid w:val="00A17608"/>
    <w:rsid w:val="00D05B29"/>
    <w:rsid w:val="00DD112C"/>
    <w:rsid w:val="00F94DC7"/>
    <w:rsid w:val="00FD1E9D"/>
    <w:rsid w:val="00FE60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565D"/>
  <w15:chartTrackingRefBased/>
  <w15:docId w15:val="{56FF6EFB-CBD2-484A-8E84-7FE9B94E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D112C"/>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nhideWhenUsed/>
    <w:rsid w:val="00DD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lang w:val="lt-LT"/>
    </w:rPr>
  </w:style>
  <w:style w:type="character" w:customStyle="1" w:styleId="HTMLiankstoformatuotasDiagrama">
    <w:name w:val="HTML iš anksto formatuotas Diagrama"/>
    <w:basedOn w:val="Numatytasispastraiposriftas"/>
    <w:link w:val="HTMLiankstoformatuotas"/>
    <w:rsid w:val="00DD112C"/>
    <w:rPr>
      <w:rFonts w:ascii="Consolas" w:eastAsia="Times New Roman" w:hAnsi="Consolas" w:cs="Consolas"/>
      <w:sz w:val="20"/>
      <w:szCs w:val="20"/>
    </w:rPr>
  </w:style>
  <w:style w:type="character" w:styleId="Hipersaitas">
    <w:name w:val="Hyperlink"/>
    <w:basedOn w:val="Numatytasispastraiposriftas"/>
    <w:semiHidden/>
    <w:unhideWhenUsed/>
    <w:rsid w:val="00DD112C"/>
    <w:rPr>
      <w:rFonts w:ascii="Times New Roman" w:hAnsi="Times New Roman" w:cs="Times New Roman" w:hint="default"/>
      <w:color w:val="507AA5"/>
      <w:u w:val="single"/>
    </w:rPr>
  </w:style>
  <w:style w:type="paragraph" w:styleId="Debesliotekstas">
    <w:name w:val="Balloon Text"/>
    <w:basedOn w:val="prastasis"/>
    <w:link w:val="DebesliotekstasDiagrama"/>
    <w:uiPriority w:val="99"/>
    <w:semiHidden/>
    <w:unhideWhenUsed/>
    <w:rsid w:val="001A268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A268C"/>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1937</Words>
  <Characters>1105</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Balčiunė Ugne</dc:creator>
  <cp:keywords/>
  <dc:description/>
  <cp:lastModifiedBy>Balčiunė Ugne</cp:lastModifiedBy>
  <cp:revision>2</cp:revision>
  <cp:lastPrinted>2020-01-17T08:45:00Z</cp:lastPrinted>
  <dcterms:created xsi:type="dcterms:W3CDTF">2020-01-17T08:55:00Z</dcterms:created>
  <dcterms:modified xsi:type="dcterms:W3CDTF">2020-01-17T08:55:00Z</dcterms:modified>
</cp:coreProperties>
</file>