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519" w:rsidRDefault="00932519" w:rsidP="00932519">
      <w:pPr>
        <w:pStyle w:val="prastasiniatinkli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Grietas"/>
          <w:b w:val="0"/>
          <w:sz w:val="24"/>
          <w:szCs w:val="24"/>
        </w:rPr>
        <w:t>AIŠKINAMASIS RAŠTAS</w:t>
      </w:r>
    </w:p>
    <w:p w:rsidR="00932519" w:rsidRDefault="00932519" w:rsidP="00932519">
      <w:pPr>
        <w:jc w:val="center"/>
        <w:rPr>
          <w:rStyle w:val="Grietas"/>
          <w:color w:val="1A2B2E"/>
        </w:rPr>
      </w:pPr>
      <w:r>
        <w:rPr>
          <w:rStyle w:val="Grietas"/>
          <w:b w:val="0"/>
        </w:rPr>
        <w:t>Dėl pritarimo Molėtų rajono savivaldybės socialinių paslaugų įstaigų veiklos 2019 m. ataskaitoms</w:t>
      </w:r>
    </w:p>
    <w:p w:rsidR="00932519" w:rsidRDefault="00932519" w:rsidP="00932519">
      <w:pPr>
        <w:ind w:firstLine="720"/>
        <w:jc w:val="both"/>
        <w:rPr>
          <w:rStyle w:val="Grietas"/>
          <w:color w:val="1A2B2E"/>
        </w:rPr>
      </w:pPr>
    </w:p>
    <w:p w:rsidR="00932519" w:rsidRDefault="00932519" w:rsidP="00932519">
      <w:pPr>
        <w:spacing w:line="360" w:lineRule="auto"/>
        <w:ind w:firstLine="720"/>
        <w:jc w:val="both"/>
      </w:pPr>
      <w:r>
        <w:rPr>
          <w:rStyle w:val="Grietas"/>
          <w:color w:val="1A2B2E"/>
        </w:rPr>
        <w:t xml:space="preserve">1. Parengto tarybos sprendimo projekto tikslai ir uždaviniai </w:t>
      </w:r>
    </w:p>
    <w:p w:rsidR="00932519" w:rsidRDefault="00932519" w:rsidP="00932519">
      <w:pPr>
        <w:spacing w:line="360" w:lineRule="auto"/>
        <w:ind w:firstLine="720"/>
        <w:jc w:val="both"/>
      </w:pPr>
      <w:r>
        <w:t xml:space="preserve">Parengto sprendimo projekto tikslas – pritarti Molėtų rajono savivaldybės socialinių paslaugų įstaigų </w:t>
      </w:r>
      <w:r w:rsidR="00B46DEC">
        <w:t>veiklos</w:t>
      </w:r>
      <w:r>
        <w:t xml:space="preserve"> 2019 m. ataskaitoms.</w:t>
      </w:r>
    </w:p>
    <w:p w:rsidR="00932519" w:rsidRDefault="00932519" w:rsidP="00932519">
      <w:pPr>
        <w:spacing w:line="360" w:lineRule="auto"/>
        <w:ind w:firstLine="720"/>
        <w:jc w:val="both"/>
      </w:pPr>
      <w:r>
        <w:t>Ataskaitos parengtos ir pristatytos vadovaujantis Molėtų rajono biudžetinių ir viešųjų įstaigų, kurių savininkė arba dalininkė yra savivaldybė, v</w:t>
      </w:r>
      <w:r w:rsidR="00B46DEC">
        <w:t>eiklos</w:t>
      </w:r>
      <w:r>
        <w:t xml:space="preserve"> ataskaitų pateikimo tvarkos aprašu, patvirtintu Molėtų rajono savivaldybės administracijos direktoriaus 2012 m. sausio 12 d. įsakymu Nr. B6-34 „Dėl Molėtų rajono biudžetinių ir viešųjų įstaigų, kurių savininkė arba dalininkė yra savivaldybė, vadovų ataskaitų pateikimo tvarkos aprašo patvirtinimo“.</w:t>
      </w:r>
    </w:p>
    <w:p w:rsidR="00932519" w:rsidRDefault="00932519" w:rsidP="00932519">
      <w:pPr>
        <w:spacing w:line="360" w:lineRule="auto"/>
        <w:ind w:firstLine="720"/>
        <w:jc w:val="both"/>
        <w:rPr>
          <w:b/>
          <w:bCs/>
          <w:color w:val="1A2B2E"/>
        </w:rPr>
      </w:pPr>
      <w:r>
        <w:rPr>
          <w:rStyle w:val="Grietas"/>
          <w:color w:val="1A2B2E"/>
        </w:rPr>
        <w:t>2. Šiuo metu esantis teisinis reglamentavimas</w:t>
      </w:r>
    </w:p>
    <w:p w:rsidR="00932519" w:rsidRDefault="00932519" w:rsidP="00932519">
      <w:pPr>
        <w:spacing w:line="360" w:lineRule="auto"/>
        <w:ind w:firstLine="720"/>
        <w:jc w:val="both"/>
      </w:pPr>
      <w:r>
        <w:t>Lietuvos Respublikos vietos savivaldos įstatymo 16 straipsnio 2 dalies 19 punktas.</w:t>
      </w:r>
    </w:p>
    <w:p w:rsidR="00932519" w:rsidRDefault="00932519" w:rsidP="00932519">
      <w:pPr>
        <w:spacing w:line="360" w:lineRule="auto"/>
        <w:ind w:firstLine="720"/>
        <w:jc w:val="both"/>
        <w:rPr>
          <w:b/>
          <w:bCs/>
          <w:color w:val="1A2B2E"/>
        </w:rPr>
      </w:pPr>
      <w:r>
        <w:rPr>
          <w:rStyle w:val="Grietas"/>
          <w:color w:val="1A2B2E"/>
        </w:rPr>
        <w:t xml:space="preserve">3. Galimos teigiamos ir neigiamos pasekmės priėmus siūlomą tarybos sprendimo projektą </w:t>
      </w:r>
    </w:p>
    <w:p w:rsidR="00932519" w:rsidRDefault="00932519" w:rsidP="00932519">
      <w:pPr>
        <w:spacing w:line="360" w:lineRule="auto"/>
        <w:ind w:firstLine="720"/>
        <w:jc w:val="both"/>
      </w:pPr>
      <w:r>
        <w:t>Teigiamos pasekmės – pritarta socialinių paslaugų įstaigų v</w:t>
      </w:r>
      <w:r w:rsidR="00B46DEC">
        <w:t>eiklos</w:t>
      </w:r>
      <w:bookmarkStart w:id="0" w:name="_GoBack"/>
      <w:bookmarkEnd w:id="0"/>
      <w:r>
        <w:t xml:space="preserve"> 2019 m. ataskaitoms.</w:t>
      </w:r>
    </w:p>
    <w:p w:rsidR="00932519" w:rsidRDefault="00932519" w:rsidP="00932519">
      <w:pPr>
        <w:spacing w:line="360" w:lineRule="auto"/>
        <w:ind w:firstLine="720"/>
        <w:jc w:val="both"/>
      </w:pPr>
      <w:r>
        <w:t>Neigiamų pasekmių nenumatoma.</w:t>
      </w:r>
    </w:p>
    <w:p w:rsidR="00932519" w:rsidRDefault="00932519" w:rsidP="00932519">
      <w:pPr>
        <w:spacing w:line="360" w:lineRule="auto"/>
        <w:ind w:firstLine="720"/>
        <w:jc w:val="both"/>
        <w:rPr>
          <w:b/>
          <w:bCs/>
          <w:color w:val="1A2B2E"/>
        </w:rPr>
      </w:pPr>
      <w:r>
        <w:rPr>
          <w:rStyle w:val="Grietas"/>
          <w:color w:val="1A2B2E"/>
        </w:rPr>
        <w:t>4. Priemonės sprendimui įgyvendinti</w:t>
      </w:r>
    </w:p>
    <w:p w:rsidR="00932519" w:rsidRDefault="00932519" w:rsidP="00932519">
      <w:pPr>
        <w:spacing w:line="360" w:lineRule="auto"/>
        <w:ind w:firstLine="720"/>
        <w:jc w:val="both"/>
      </w:pPr>
      <w:r>
        <w:t>Nėra.</w:t>
      </w:r>
    </w:p>
    <w:p w:rsidR="00932519" w:rsidRDefault="00932519" w:rsidP="00932519">
      <w:pPr>
        <w:spacing w:line="360" w:lineRule="auto"/>
        <w:ind w:firstLine="720"/>
        <w:jc w:val="both"/>
        <w:rPr>
          <w:rStyle w:val="Grietas"/>
          <w:color w:val="1A2B2E"/>
        </w:rPr>
      </w:pPr>
      <w:r>
        <w:rPr>
          <w:rStyle w:val="Grietas"/>
          <w:color w:val="1A2B2E"/>
        </w:rPr>
        <w:t>5. Lėšų poreikis ir jų šaltiniai (prireikus skaičiavimai ir išlaidų sąmatos)</w:t>
      </w:r>
    </w:p>
    <w:p w:rsidR="00932519" w:rsidRDefault="00932519" w:rsidP="00932519">
      <w:pPr>
        <w:spacing w:line="360" w:lineRule="auto"/>
        <w:ind w:firstLine="720"/>
        <w:jc w:val="both"/>
      </w:pPr>
      <w:r>
        <w:t>Lėšų poreikio nėra.</w:t>
      </w:r>
    </w:p>
    <w:p w:rsidR="00932519" w:rsidRDefault="00932519" w:rsidP="00932519">
      <w:pPr>
        <w:spacing w:line="360" w:lineRule="auto"/>
        <w:ind w:firstLine="720"/>
        <w:jc w:val="both"/>
        <w:rPr>
          <w:b/>
          <w:bCs/>
          <w:color w:val="1A2B2E"/>
        </w:rPr>
      </w:pPr>
      <w:r>
        <w:rPr>
          <w:rStyle w:val="Grietas"/>
          <w:color w:val="1A2B2E"/>
        </w:rPr>
        <w:t xml:space="preserve">6.Vykdytojai, įvykdymo terminai </w:t>
      </w:r>
    </w:p>
    <w:p w:rsidR="00932519" w:rsidRDefault="00932519" w:rsidP="00932519">
      <w:pPr>
        <w:spacing w:line="360" w:lineRule="auto"/>
        <w:ind w:firstLine="720"/>
        <w:jc w:val="both"/>
      </w:pPr>
      <w:r>
        <w:t>Molėtų rajono savivaldybės socialinių paslaugų įstaigų vadovai, Savivaldybės administracijos Socialinės paramos skyrius.</w:t>
      </w:r>
    </w:p>
    <w:p w:rsidR="000355FB" w:rsidRDefault="000355FB"/>
    <w:sectPr w:rsidR="000355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B9"/>
    <w:rsid w:val="000355FB"/>
    <w:rsid w:val="005F39B9"/>
    <w:rsid w:val="00932519"/>
    <w:rsid w:val="00B4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22B0"/>
  <w15:chartTrackingRefBased/>
  <w15:docId w15:val="{D7606DC5-0DEB-4BAE-9D1B-4BD4FBAF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3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semiHidden/>
    <w:unhideWhenUsed/>
    <w:rsid w:val="00932519"/>
    <w:pPr>
      <w:spacing w:before="100" w:beforeAutospacing="1" w:after="100" w:afterAutospacing="1"/>
    </w:pPr>
    <w:rPr>
      <w:rFonts w:ascii="Arial" w:hAnsi="Arial" w:cs="Arial"/>
      <w:color w:val="1A2B2E"/>
      <w:sz w:val="18"/>
      <w:szCs w:val="18"/>
    </w:rPr>
  </w:style>
  <w:style w:type="character" w:styleId="Grietas">
    <w:name w:val="Strong"/>
    <w:basedOn w:val="Numatytasispastraiposriftas"/>
    <w:qFormat/>
    <w:rsid w:val="00932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884</Words>
  <Characters>505</Characters>
  <Application>Microsoft Office Word</Application>
  <DocSecurity>0</DocSecurity>
  <Lines>4</Lines>
  <Paragraphs>2</Paragraphs>
  <ScaleCrop>false</ScaleCrop>
  <Company>Molėtų raj. savivaldybės administracija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Gribauskienė Genovaite</dc:creator>
  <cp:keywords/>
  <dc:description/>
  <cp:lastModifiedBy>Gribauskienė Genovaite</cp:lastModifiedBy>
  <cp:revision>6</cp:revision>
  <dcterms:created xsi:type="dcterms:W3CDTF">2020-01-13T13:10:00Z</dcterms:created>
  <dcterms:modified xsi:type="dcterms:W3CDTF">2020-01-13T13:30:00Z</dcterms:modified>
</cp:coreProperties>
</file>