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2A2" w:rsidRDefault="00C752A2" w:rsidP="00804E2A">
      <w:pPr>
        <w:shd w:val="clear" w:color="auto" w:fill="FFFFFF"/>
        <w:ind w:left="5812" w:right="482"/>
        <w:rPr>
          <w:bCs/>
          <w:color w:val="000000"/>
          <w:spacing w:val="-3"/>
        </w:rPr>
      </w:pPr>
      <w:r>
        <w:rPr>
          <w:bCs/>
          <w:color w:val="000000"/>
          <w:spacing w:val="-3"/>
        </w:rPr>
        <w:t xml:space="preserve">Molėtų rajono savivaldybės </w:t>
      </w:r>
    </w:p>
    <w:p w:rsidR="00C752A2" w:rsidRDefault="00C752A2" w:rsidP="00804E2A">
      <w:pPr>
        <w:shd w:val="clear" w:color="auto" w:fill="FFFFFF"/>
        <w:ind w:left="5812" w:right="482"/>
        <w:rPr>
          <w:bCs/>
          <w:color w:val="000000"/>
          <w:spacing w:val="-3"/>
        </w:rPr>
      </w:pPr>
      <w:r>
        <w:rPr>
          <w:bCs/>
          <w:color w:val="000000"/>
          <w:spacing w:val="-3"/>
        </w:rPr>
        <w:t>tarybos 20</w:t>
      </w:r>
      <w:r w:rsidR="00B134D3">
        <w:rPr>
          <w:bCs/>
          <w:color w:val="000000"/>
          <w:spacing w:val="-3"/>
        </w:rPr>
        <w:t>20</w:t>
      </w:r>
      <w:r>
        <w:rPr>
          <w:bCs/>
          <w:color w:val="000000"/>
          <w:spacing w:val="-3"/>
        </w:rPr>
        <w:t xml:space="preserve"> m. </w:t>
      </w:r>
      <w:r w:rsidR="00B134D3">
        <w:rPr>
          <w:bCs/>
          <w:color w:val="000000"/>
          <w:spacing w:val="-3"/>
        </w:rPr>
        <w:t xml:space="preserve">sausio </w:t>
      </w:r>
      <w:r>
        <w:rPr>
          <w:bCs/>
          <w:color w:val="000000"/>
          <w:spacing w:val="-3"/>
        </w:rPr>
        <w:t xml:space="preserve"> d. sprendimo Nr. B1-      priedas</w:t>
      </w:r>
    </w:p>
    <w:p w:rsidR="00C752A2" w:rsidRDefault="00C752A2" w:rsidP="00804E2A">
      <w:pPr>
        <w:keepNext/>
        <w:spacing w:line="360" w:lineRule="auto"/>
        <w:rPr>
          <w:b/>
          <w:bCs/>
          <w:iCs/>
        </w:rPr>
      </w:pPr>
    </w:p>
    <w:p w:rsidR="00C752A2" w:rsidRDefault="00C752A2" w:rsidP="000037BE">
      <w:pPr>
        <w:keepNext/>
        <w:spacing w:line="360" w:lineRule="auto"/>
        <w:jc w:val="center"/>
        <w:rPr>
          <w:b/>
          <w:bCs/>
          <w:iCs/>
        </w:rPr>
      </w:pPr>
      <w:r>
        <w:rPr>
          <w:b/>
          <w:bCs/>
          <w:iCs/>
        </w:rPr>
        <w:t xml:space="preserve">MOLĖTŲ VAIKŲ SAVARANKIŠKO GYVENIMO NAMŲ  TEIKIAMOS SOCIALINĖS GLOBOS PERTVARKOS 2020–2023 METŲ VEIKSMŲ PLANAS </w:t>
      </w:r>
    </w:p>
    <w:p w:rsidR="00C752A2" w:rsidRDefault="00C752A2" w:rsidP="000037BE">
      <w:pPr>
        <w:keepNext/>
        <w:spacing w:line="360" w:lineRule="auto"/>
        <w:jc w:val="center"/>
        <w:rPr>
          <w:b/>
          <w:bCs/>
          <w:iCs/>
        </w:rPr>
      </w:pPr>
    </w:p>
    <w:p w:rsidR="00C752A2" w:rsidRDefault="00C752A2" w:rsidP="000037BE">
      <w:pPr>
        <w:spacing w:line="360" w:lineRule="auto"/>
        <w:jc w:val="center"/>
        <w:rPr>
          <w:b/>
          <w:lang w:eastAsia="lt-LT"/>
        </w:rPr>
      </w:pPr>
      <w:r>
        <w:rPr>
          <w:b/>
          <w:lang w:eastAsia="lt-LT"/>
        </w:rPr>
        <w:t>I SKYRIUS</w:t>
      </w:r>
    </w:p>
    <w:p w:rsidR="00C752A2" w:rsidRDefault="00C752A2" w:rsidP="000037BE">
      <w:pPr>
        <w:spacing w:line="360" w:lineRule="auto"/>
        <w:jc w:val="center"/>
        <w:rPr>
          <w:b/>
          <w:lang w:eastAsia="lt-LT"/>
        </w:rPr>
      </w:pPr>
      <w:r>
        <w:rPr>
          <w:b/>
          <w:lang w:eastAsia="lt-LT"/>
        </w:rPr>
        <w:t>BENDROSIOS NUOSTATOS</w:t>
      </w:r>
    </w:p>
    <w:p w:rsidR="00C752A2" w:rsidRDefault="00C752A2" w:rsidP="000037BE">
      <w:pPr>
        <w:spacing w:line="360" w:lineRule="auto"/>
        <w:jc w:val="center"/>
        <w:rPr>
          <w:b/>
          <w:lang w:eastAsia="lt-LT"/>
        </w:rPr>
      </w:pPr>
    </w:p>
    <w:p w:rsidR="00C752A2" w:rsidRDefault="00C752A2" w:rsidP="000037BE">
      <w:pPr>
        <w:spacing w:line="360" w:lineRule="auto"/>
        <w:ind w:firstLine="851"/>
        <w:jc w:val="both"/>
        <w:rPr>
          <w:noProof/>
        </w:rPr>
      </w:pPr>
      <w:r>
        <w:rPr>
          <w:lang w:eastAsia="lt-LT"/>
        </w:rPr>
        <w:t>1. Molėtų vaikų savarankiško gyvenimo namų (toliau-MVSGN) teikiamos socialinės globos  pertvarkos 2020–2023 metų veiksmų planas</w:t>
      </w:r>
      <w:r w:rsidR="00BD6767" w:rsidRPr="00BD6767">
        <w:rPr>
          <w:color w:val="FF0000"/>
          <w:lang w:eastAsia="lt-LT"/>
        </w:rPr>
        <w:t xml:space="preserve"> </w:t>
      </w:r>
      <w:r w:rsidR="00BD6767" w:rsidRPr="00BD6767">
        <w:rPr>
          <w:lang w:eastAsia="lt-LT"/>
        </w:rPr>
        <w:t>(toliau – Veiksmų planas</w:t>
      </w:r>
      <w:r w:rsidR="00BD6767">
        <w:rPr>
          <w:lang w:eastAsia="lt-LT"/>
        </w:rPr>
        <w:t>)</w:t>
      </w:r>
      <w:r w:rsidR="005203E0" w:rsidRPr="00BD6767">
        <w:rPr>
          <w:color w:val="FF0000"/>
          <w:lang w:eastAsia="lt-LT"/>
        </w:rPr>
        <w:t xml:space="preserve"> </w:t>
      </w:r>
      <w:r>
        <w:rPr>
          <w:lang w:eastAsia="lt-LT"/>
        </w:rPr>
        <w:t xml:space="preserve">parengtas vadovaujantis Lietuvos Respublikos socialinės apsaugos ir darbo ministro 2019 m. lapkričio 4 d. įsakymo Nr. A1-665 „Dėl Lietuvos Respublikos socialinės apsaugos ir darbo ministro 2007 m. vasario 20 d. įsakymo Nr. A1-46 „Dėl socialinės globos normų aprašo patvirtinimo“ pakeitimo 1 punktu.  </w:t>
      </w:r>
    </w:p>
    <w:p w:rsidR="00C752A2" w:rsidRDefault="00C752A2" w:rsidP="000037BE">
      <w:pPr>
        <w:spacing w:line="360" w:lineRule="auto"/>
        <w:ind w:firstLine="851"/>
        <w:jc w:val="both"/>
        <w:rPr>
          <w:lang w:eastAsia="lt-LT"/>
        </w:rPr>
      </w:pPr>
      <w:r>
        <w:rPr>
          <w:lang w:eastAsia="lt-LT"/>
        </w:rPr>
        <w:t xml:space="preserve">2. </w:t>
      </w:r>
      <w:r w:rsidR="005203E0" w:rsidRPr="00BD6767">
        <w:rPr>
          <w:lang w:eastAsia="lt-LT"/>
        </w:rPr>
        <w:t>V</w:t>
      </w:r>
      <w:r w:rsidRPr="00BD6767">
        <w:rPr>
          <w:lang w:eastAsia="lt-LT"/>
        </w:rPr>
        <w:t>eiksmų planas</w:t>
      </w:r>
      <w:r>
        <w:rPr>
          <w:lang w:eastAsia="lt-LT"/>
        </w:rPr>
        <w:t xml:space="preserve"> nustato MVSGN teikiamų  socialinių paslaugų, globos sistemos pertvarkos tikslus, principus, uždavinius ir kryptis. Vadovaujantis Veiksmų planu būtų vykdoma nuosekli vaikų socialinės globos pertvarka ir kuriamos naujos socialinės paslaugos bendruomenėje. </w:t>
      </w:r>
    </w:p>
    <w:p w:rsidR="00C752A2" w:rsidRDefault="00C752A2" w:rsidP="000037BE">
      <w:pPr>
        <w:tabs>
          <w:tab w:val="left" w:pos="851"/>
        </w:tabs>
        <w:spacing w:line="360" w:lineRule="auto"/>
        <w:ind w:firstLine="851"/>
        <w:jc w:val="both"/>
        <w:rPr>
          <w:color w:val="000000"/>
          <w:lang w:eastAsia="lt-LT"/>
        </w:rPr>
      </w:pPr>
      <w:r>
        <w:rPr>
          <w:color w:val="000000"/>
          <w:lang w:eastAsia="lt-LT"/>
        </w:rPr>
        <w:t>3. Veiksmų plane vartojamos sąvokos apibrėžtos Lietuvos Respublikos socialinių paslaugų įstatyme, Lietuvos Respublikos civiliniame kodekse ir kituose teisės aktuose.</w:t>
      </w:r>
    </w:p>
    <w:p w:rsidR="00C752A2" w:rsidRDefault="00C752A2" w:rsidP="000037BE">
      <w:pPr>
        <w:tabs>
          <w:tab w:val="left" w:pos="142"/>
        </w:tabs>
        <w:spacing w:line="360" w:lineRule="auto"/>
        <w:jc w:val="center"/>
        <w:rPr>
          <w:lang w:eastAsia="lt-LT"/>
        </w:rPr>
      </w:pPr>
    </w:p>
    <w:p w:rsidR="00C752A2" w:rsidRDefault="00C752A2" w:rsidP="000037BE">
      <w:pPr>
        <w:tabs>
          <w:tab w:val="left" w:pos="142"/>
        </w:tabs>
        <w:spacing w:line="360" w:lineRule="auto"/>
        <w:jc w:val="center"/>
        <w:rPr>
          <w:b/>
          <w:lang w:eastAsia="lt-LT"/>
        </w:rPr>
      </w:pPr>
      <w:r>
        <w:rPr>
          <w:b/>
          <w:lang w:eastAsia="lt-LT"/>
        </w:rPr>
        <w:t>II SKYRIUS</w:t>
      </w:r>
    </w:p>
    <w:p w:rsidR="00C752A2" w:rsidRDefault="00C752A2" w:rsidP="000037BE">
      <w:pPr>
        <w:tabs>
          <w:tab w:val="left" w:pos="142"/>
        </w:tabs>
        <w:spacing w:line="360" w:lineRule="auto"/>
        <w:ind w:firstLine="62"/>
        <w:jc w:val="center"/>
        <w:rPr>
          <w:b/>
          <w:lang w:eastAsia="lt-LT"/>
        </w:rPr>
      </w:pPr>
      <w:r>
        <w:rPr>
          <w:b/>
          <w:lang w:eastAsia="lt-LT"/>
        </w:rPr>
        <w:t>ESAMOS SITUACIJOS ANALIZĖ</w:t>
      </w:r>
    </w:p>
    <w:p w:rsidR="00C752A2" w:rsidRDefault="00C752A2" w:rsidP="000037BE">
      <w:pPr>
        <w:tabs>
          <w:tab w:val="left" w:pos="142"/>
        </w:tabs>
        <w:spacing w:line="360" w:lineRule="auto"/>
        <w:ind w:firstLine="62"/>
        <w:jc w:val="center"/>
        <w:rPr>
          <w:b/>
          <w:lang w:eastAsia="lt-LT"/>
        </w:rPr>
      </w:pPr>
    </w:p>
    <w:p w:rsidR="00C752A2" w:rsidRDefault="00C752A2" w:rsidP="000037BE">
      <w:pPr>
        <w:tabs>
          <w:tab w:val="left" w:pos="5812"/>
        </w:tabs>
        <w:spacing w:line="360" w:lineRule="auto"/>
        <w:ind w:firstLine="851"/>
        <w:jc w:val="both"/>
        <w:rPr>
          <w:lang w:eastAsia="lt-LT"/>
        </w:rPr>
      </w:pPr>
      <w:r>
        <w:rPr>
          <w:lang w:eastAsia="lt-LT"/>
        </w:rPr>
        <w:t>4. Vaikų globa institucijoje.</w:t>
      </w:r>
    </w:p>
    <w:p w:rsidR="00C752A2" w:rsidRDefault="00C752A2" w:rsidP="000037BE">
      <w:pPr>
        <w:tabs>
          <w:tab w:val="left" w:pos="851"/>
        </w:tabs>
        <w:spacing w:line="360" w:lineRule="auto"/>
        <w:ind w:firstLine="851"/>
        <w:jc w:val="both"/>
        <w:rPr>
          <w:lang w:eastAsia="lt-LT"/>
        </w:rPr>
      </w:pPr>
      <w:r>
        <w:rPr>
          <w:lang w:eastAsia="lt-LT"/>
        </w:rPr>
        <w:t>Vaikai į socialinės globos įstaigas daugiausia patenka iš socialinės rizikos šeimų. Šie vaikai dažnai turi elgesio problemų, todėl artimi giminaičiai nenori jų globoti. Kartais giminaičiai, galintys globoti likusį be tėvų globos vaiką, neatitinka globėjams keliamų reikalavimų.</w:t>
      </w:r>
    </w:p>
    <w:p w:rsidR="00C752A2" w:rsidRDefault="00C752A2" w:rsidP="000037BE">
      <w:pPr>
        <w:tabs>
          <w:tab w:val="left" w:pos="851"/>
        </w:tabs>
        <w:spacing w:line="360" w:lineRule="auto"/>
        <w:ind w:firstLine="851"/>
        <w:jc w:val="both"/>
        <w:rPr>
          <w:lang w:eastAsia="lt-LT"/>
        </w:rPr>
      </w:pPr>
      <w:r>
        <w:rPr>
          <w:lang w:eastAsia="lt-LT"/>
        </w:rPr>
        <w:t>Vaikai, globojami institucijoje, sunkiau pasiruošia savarankiškam gyvenimui. Iš globos institucijos išėjusio vaiko situacija dažnai būna sudėtingesnė nei šeimoje globojamo vaiko. Vaikų globos institucijoje sistema sąlygoja nevisavertį vaikų pasirengimą savarankiškam gyvenimui – šeimoje globoti vaikai lengviau pritampa visuomenėje.</w:t>
      </w:r>
    </w:p>
    <w:p w:rsidR="00C752A2" w:rsidRDefault="00C752A2" w:rsidP="000037BE">
      <w:pPr>
        <w:tabs>
          <w:tab w:val="left" w:pos="851"/>
        </w:tabs>
        <w:spacing w:line="360" w:lineRule="auto"/>
        <w:ind w:firstLine="851"/>
        <w:jc w:val="both"/>
        <w:rPr>
          <w:lang w:eastAsia="lt-LT"/>
        </w:rPr>
      </w:pPr>
    </w:p>
    <w:p w:rsidR="00C752A2" w:rsidRDefault="00C752A2" w:rsidP="000037BE">
      <w:pPr>
        <w:tabs>
          <w:tab w:val="left" w:pos="851"/>
        </w:tabs>
        <w:spacing w:line="360" w:lineRule="auto"/>
        <w:ind w:firstLine="851"/>
        <w:jc w:val="both"/>
        <w:rPr>
          <w:lang w:eastAsia="lt-LT"/>
        </w:rPr>
      </w:pPr>
    </w:p>
    <w:p w:rsidR="00C752A2" w:rsidRDefault="00C752A2" w:rsidP="000037BE">
      <w:pPr>
        <w:tabs>
          <w:tab w:val="left" w:pos="5812"/>
        </w:tabs>
        <w:spacing w:line="360" w:lineRule="auto"/>
        <w:ind w:firstLine="851"/>
        <w:jc w:val="both"/>
        <w:rPr>
          <w:lang w:eastAsia="lt-LT"/>
        </w:rPr>
      </w:pPr>
      <w:r>
        <w:rPr>
          <w:lang w:eastAsia="lt-LT"/>
        </w:rPr>
        <w:t>4.1. Vaikų globos (rūpybos) 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245"/>
        <w:gridCol w:w="3204"/>
      </w:tblGrid>
      <w:tr w:rsidR="00C752A2" w:rsidTr="000037BE">
        <w:tc>
          <w:tcPr>
            <w:tcW w:w="5949" w:type="dxa"/>
            <w:gridSpan w:val="2"/>
            <w:vAlign w:val="center"/>
          </w:tcPr>
          <w:p w:rsidR="00C752A2" w:rsidRDefault="00C752A2">
            <w:pPr>
              <w:tabs>
                <w:tab w:val="left" w:pos="1302"/>
              </w:tabs>
              <w:jc w:val="both"/>
              <w:rPr>
                <w:lang w:eastAsia="lt-LT"/>
              </w:rPr>
            </w:pPr>
            <w:r>
              <w:rPr>
                <w:lang w:eastAsia="lt-LT"/>
              </w:rPr>
              <w:lastRenderedPageBreak/>
              <w:t xml:space="preserve">Vaikų skaičius 2019 m. gruodžio 1 d. </w:t>
            </w:r>
          </w:p>
        </w:tc>
        <w:tc>
          <w:tcPr>
            <w:tcW w:w="3204" w:type="dxa"/>
            <w:vAlign w:val="center"/>
          </w:tcPr>
          <w:p w:rsidR="00C752A2" w:rsidRDefault="00C752A2">
            <w:pPr>
              <w:tabs>
                <w:tab w:val="left" w:pos="1302"/>
              </w:tabs>
              <w:spacing w:line="276" w:lineRule="auto"/>
              <w:jc w:val="center"/>
              <w:rPr>
                <w:lang w:eastAsia="lt-LT"/>
              </w:rPr>
            </w:pPr>
            <w:r>
              <w:rPr>
                <w:lang w:eastAsia="lt-LT"/>
              </w:rPr>
              <w:t>26</w:t>
            </w:r>
          </w:p>
        </w:tc>
      </w:tr>
      <w:tr w:rsidR="00C752A2" w:rsidTr="000037BE">
        <w:tc>
          <w:tcPr>
            <w:tcW w:w="704" w:type="dxa"/>
            <w:vMerge w:val="restart"/>
            <w:vAlign w:val="center"/>
          </w:tcPr>
          <w:p w:rsidR="00C752A2" w:rsidRDefault="00C752A2">
            <w:pPr>
              <w:tabs>
                <w:tab w:val="left" w:pos="1302"/>
              </w:tabs>
              <w:jc w:val="both"/>
              <w:rPr>
                <w:lang w:eastAsia="lt-LT"/>
              </w:rPr>
            </w:pPr>
          </w:p>
          <w:p w:rsidR="00C752A2" w:rsidRDefault="00C752A2">
            <w:pPr>
              <w:tabs>
                <w:tab w:val="left" w:pos="1302"/>
              </w:tabs>
              <w:jc w:val="both"/>
              <w:rPr>
                <w:lang w:eastAsia="lt-LT"/>
              </w:rPr>
            </w:pPr>
            <w:r>
              <w:rPr>
                <w:lang w:eastAsia="lt-LT"/>
              </w:rPr>
              <w:t xml:space="preserve">Iš jų </w:t>
            </w:r>
          </w:p>
        </w:tc>
        <w:tc>
          <w:tcPr>
            <w:tcW w:w="5245" w:type="dxa"/>
            <w:vAlign w:val="center"/>
          </w:tcPr>
          <w:p w:rsidR="00C752A2" w:rsidRDefault="00C752A2">
            <w:pPr>
              <w:tabs>
                <w:tab w:val="left" w:pos="1302"/>
              </w:tabs>
              <w:jc w:val="both"/>
              <w:rPr>
                <w:lang w:eastAsia="lt-LT"/>
              </w:rPr>
            </w:pPr>
            <w:r>
              <w:rPr>
                <w:lang w:eastAsia="lt-LT"/>
              </w:rPr>
              <w:t>Vaikai, kuriems nustatyta nuolatinė globa (rūpyba)</w:t>
            </w:r>
          </w:p>
        </w:tc>
        <w:tc>
          <w:tcPr>
            <w:tcW w:w="3204" w:type="dxa"/>
            <w:vAlign w:val="center"/>
          </w:tcPr>
          <w:p w:rsidR="00C752A2" w:rsidRDefault="00C752A2">
            <w:pPr>
              <w:tabs>
                <w:tab w:val="left" w:pos="1302"/>
              </w:tabs>
              <w:spacing w:line="276" w:lineRule="auto"/>
              <w:jc w:val="center"/>
              <w:rPr>
                <w:lang w:eastAsia="lt-LT"/>
              </w:rPr>
            </w:pPr>
            <w:r>
              <w:rPr>
                <w:lang w:eastAsia="lt-LT"/>
              </w:rPr>
              <w:t>22</w:t>
            </w:r>
          </w:p>
        </w:tc>
      </w:tr>
      <w:tr w:rsidR="00C752A2" w:rsidTr="000037BE">
        <w:tc>
          <w:tcPr>
            <w:tcW w:w="0" w:type="auto"/>
            <w:vMerge/>
            <w:vAlign w:val="center"/>
          </w:tcPr>
          <w:p w:rsidR="00C752A2" w:rsidRDefault="00C752A2">
            <w:pPr>
              <w:rPr>
                <w:lang w:eastAsia="lt-LT"/>
              </w:rPr>
            </w:pPr>
          </w:p>
        </w:tc>
        <w:tc>
          <w:tcPr>
            <w:tcW w:w="5245" w:type="dxa"/>
            <w:vAlign w:val="center"/>
          </w:tcPr>
          <w:p w:rsidR="00C752A2" w:rsidRDefault="00C752A2">
            <w:pPr>
              <w:tabs>
                <w:tab w:val="left" w:pos="1302"/>
              </w:tabs>
              <w:jc w:val="both"/>
              <w:rPr>
                <w:lang w:eastAsia="lt-LT"/>
              </w:rPr>
            </w:pPr>
            <w:r>
              <w:rPr>
                <w:lang w:eastAsia="lt-LT"/>
              </w:rPr>
              <w:t>Vaikai, kuriems nustatyta laikinoji globa (rūpyba)</w:t>
            </w:r>
          </w:p>
        </w:tc>
        <w:tc>
          <w:tcPr>
            <w:tcW w:w="3204" w:type="dxa"/>
            <w:vAlign w:val="center"/>
          </w:tcPr>
          <w:p w:rsidR="00C752A2" w:rsidRDefault="00C752A2">
            <w:pPr>
              <w:tabs>
                <w:tab w:val="left" w:pos="1302"/>
              </w:tabs>
              <w:spacing w:line="276" w:lineRule="auto"/>
              <w:jc w:val="center"/>
              <w:rPr>
                <w:lang w:eastAsia="lt-LT"/>
              </w:rPr>
            </w:pPr>
            <w:r>
              <w:rPr>
                <w:lang w:eastAsia="lt-LT"/>
              </w:rPr>
              <w:t>4</w:t>
            </w:r>
          </w:p>
        </w:tc>
      </w:tr>
    </w:tbl>
    <w:p w:rsidR="00C752A2" w:rsidRDefault="00C752A2" w:rsidP="000037BE">
      <w:pPr>
        <w:tabs>
          <w:tab w:val="left" w:pos="851"/>
          <w:tab w:val="left" w:pos="5812"/>
        </w:tabs>
        <w:spacing w:line="360" w:lineRule="auto"/>
        <w:ind w:firstLine="913"/>
        <w:jc w:val="both"/>
        <w:rPr>
          <w:lang w:eastAsia="lt-LT"/>
        </w:rPr>
      </w:pPr>
    </w:p>
    <w:p w:rsidR="00C752A2" w:rsidRDefault="00C752A2" w:rsidP="000037BE">
      <w:pPr>
        <w:tabs>
          <w:tab w:val="left" w:pos="851"/>
          <w:tab w:val="left" w:pos="5812"/>
        </w:tabs>
        <w:spacing w:line="360" w:lineRule="auto"/>
        <w:ind w:firstLine="913"/>
        <w:jc w:val="both"/>
        <w:rPr>
          <w:lang w:eastAsia="lt-LT"/>
        </w:rPr>
      </w:pPr>
      <w:r>
        <w:rPr>
          <w:lang w:eastAsia="lt-LT"/>
        </w:rPr>
        <w:t>4.2. Vaikų pasiskirstymas pagal amžių.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1663"/>
        <w:gridCol w:w="1098"/>
        <w:gridCol w:w="1098"/>
        <w:gridCol w:w="1098"/>
        <w:gridCol w:w="1104"/>
        <w:gridCol w:w="970"/>
        <w:gridCol w:w="990"/>
        <w:gridCol w:w="804"/>
      </w:tblGrid>
      <w:tr w:rsidR="00C752A2" w:rsidTr="000037BE">
        <w:trPr>
          <w:trHeight w:val="323"/>
        </w:trPr>
        <w:tc>
          <w:tcPr>
            <w:tcW w:w="2405" w:type="dxa"/>
            <w:gridSpan w:val="2"/>
            <w:vMerge w:val="restart"/>
          </w:tcPr>
          <w:p w:rsidR="00C752A2" w:rsidRDefault="00C752A2">
            <w:pPr>
              <w:tabs>
                <w:tab w:val="left" w:pos="5812"/>
              </w:tabs>
              <w:rPr>
                <w:lang w:eastAsia="lt-LT"/>
              </w:rPr>
            </w:pPr>
          </w:p>
        </w:tc>
        <w:tc>
          <w:tcPr>
            <w:tcW w:w="6358" w:type="dxa"/>
            <w:gridSpan w:val="6"/>
            <w:tcBorders>
              <w:bottom w:val="nil"/>
            </w:tcBorders>
            <w:vAlign w:val="center"/>
          </w:tcPr>
          <w:p w:rsidR="00C752A2" w:rsidRDefault="00C752A2">
            <w:pPr>
              <w:tabs>
                <w:tab w:val="left" w:pos="5812"/>
              </w:tabs>
              <w:jc w:val="center"/>
              <w:rPr>
                <w:lang w:eastAsia="lt-LT"/>
              </w:rPr>
            </w:pPr>
            <w:r>
              <w:rPr>
                <w:lang w:eastAsia="lt-LT"/>
              </w:rPr>
              <w:t>Amžius metais</w:t>
            </w:r>
          </w:p>
        </w:tc>
        <w:tc>
          <w:tcPr>
            <w:tcW w:w="804" w:type="dxa"/>
            <w:vMerge w:val="restart"/>
            <w:vAlign w:val="center"/>
          </w:tcPr>
          <w:p w:rsidR="00C752A2" w:rsidRDefault="00C752A2">
            <w:pPr>
              <w:tabs>
                <w:tab w:val="left" w:pos="5812"/>
              </w:tabs>
              <w:jc w:val="center"/>
              <w:rPr>
                <w:lang w:eastAsia="lt-LT"/>
              </w:rPr>
            </w:pPr>
            <w:r>
              <w:rPr>
                <w:lang w:eastAsia="lt-LT"/>
              </w:rPr>
              <w:t>Iš viso</w:t>
            </w:r>
          </w:p>
        </w:tc>
      </w:tr>
      <w:tr w:rsidR="00C752A2" w:rsidTr="000037BE">
        <w:tc>
          <w:tcPr>
            <w:tcW w:w="0" w:type="auto"/>
            <w:gridSpan w:val="2"/>
            <w:vMerge/>
            <w:vAlign w:val="center"/>
          </w:tcPr>
          <w:p w:rsidR="00C752A2" w:rsidRDefault="00C752A2">
            <w:pPr>
              <w:rPr>
                <w:lang w:eastAsia="lt-LT"/>
              </w:rPr>
            </w:pPr>
          </w:p>
        </w:tc>
        <w:tc>
          <w:tcPr>
            <w:tcW w:w="1098" w:type="dxa"/>
            <w:vAlign w:val="center"/>
          </w:tcPr>
          <w:p w:rsidR="00C752A2" w:rsidRDefault="00C752A2">
            <w:pPr>
              <w:tabs>
                <w:tab w:val="left" w:pos="5812"/>
              </w:tabs>
              <w:jc w:val="center"/>
              <w:rPr>
                <w:lang w:eastAsia="lt-LT"/>
              </w:rPr>
            </w:pPr>
            <w:r>
              <w:rPr>
                <w:lang w:eastAsia="lt-LT"/>
              </w:rPr>
              <w:t>0–3</w:t>
            </w:r>
          </w:p>
        </w:tc>
        <w:tc>
          <w:tcPr>
            <w:tcW w:w="1098" w:type="dxa"/>
            <w:vAlign w:val="center"/>
          </w:tcPr>
          <w:p w:rsidR="00C752A2" w:rsidRDefault="00C752A2">
            <w:pPr>
              <w:tabs>
                <w:tab w:val="left" w:pos="5812"/>
              </w:tabs>
              <w:jc w:val="center"/>
              <w:rPr>
                <w:lang w:eastAsia="lt-LT"/>
              </w:rPr>
            </w:pPr>
            <w:r>
              <w:rPr>
                <w:lang w:eastAsia="lt-LT"/>
              </w:rPr>
              <w:t>4–6</w:t>
            </w:r>
          </w:p>
        </w:tc>
        <w:tc>
          <w:tcPr>
            <w:tcW w:w="1098" w:type="dxa"/>
            <w:vAlign w:val="center"/>
          </w:tcPr>
          <w:p w:rsidR="00C752A2" w:rsidRDefault="00C752A2">
            <w:pPr>
              <w:tabs>
                <w:tab w:val="left" w:pos="5812"/>
              </w:tabs>
              <w:jc w:val="center"/>
              <w:rPr>
                <w:lang w:eastAsia="lt-LT"/>
              </w:rPr>
            </w:pPr>
            <w:r>
              <w:rPr>
                <w:lang w:eastAsia="lt-LT"/>
              </w:rPr>
              <w:t>7–9</w:t>
            </w:r>
          </w:p>
        </w:tc>
        <w:tc>
          <w:tcPr>
            <w:tcW w:w="1104" w:type="dxa"/>
            <w:vAlign w:val="center"/>
          </w:tcPr>
          <w:p w:rsidR="00C752A2" w:rsidRDefault="00C752A2">
            <w:pPr>
              <w:tabs>
                <w:tab w:val="left" w:pos="5812"/>
              </w:tabs>
              <w:jc w:val="center"/>
              <w:rPr>
                <w:lang w:eastAsia="lt-LT"/>
              </w:rPr>
            </w:pPr>
            <w:r>
              <w:rPr>
                <w:lang w:eastAsia="lt-LT"/>
              </w:rPr>
              <w:t>10–14</w:t>
            </w:r>
          </w:p>
        </w:tc>
        <w:tc>
          <w:tcPr>
            <w:tcW w:w="970" w:type="dxa"/>
            <w:vAlign w:val="center"/>
          </w:tcPr>
          <w:p w:rsidR="00C752A2" w:rsidRDefault="00C752A2">
            <w:pPr>
              <w:tabs>
                <w:tab w:val="left" w:pos="5812"/>
              </w:tabs>
              <w:jc w:val="center"/>
              <w:rPr>
                <w:lang w:eastAsia="lt-LT"/>
              </w:rPr>
            </w:pPr>
            <w:r>
              <w:rPr>
                <w:lang w:eastAsia="lt-LT"/>
              </w:rPr>
              <w:t>15–17</w:t>
            </w:r>
          </w:p>
        </w:tc>
        <w:tc>
          <w:tcPr>
            <w:tcW w:w="990" w:type="dxa"/>
            <w:vAlign w:val="center"/>
          </w:tcPr>
          <w:p w:rsidR="00C752A2" w:rsidRDefault="00C752A2">
            <w:pPr>
              <w:tabs>
                <w:tab w:val="left" w:pos="5812"/>
              </w:tabs>
              <w:jc w:val="center"/>
              <w:rPr>
                <w:lang w:eastAsia="lt-LT"/>
              </w:rPr>
            </w:pPr>
            <w:r>
              <w:rPr>
                <w:lang w:eastAsia="lt-LT"/>
              </w:rPr>
              <w:t>18 ir vyresni</w:t>
            </w:r>
          </w:p>
        </w:tc>
        <w:tc>
          <w:tcPr>
            <w:tcW w:w="0" w:type="auto"/>
            <w:vMerge/>
            <w:vAlign w:val="center"/>
          </w:tcPr>
          <w:p w:rsidR="00C752A2" w:rsidRDefault="00C752A2">
            <w:pPr>
              <w:rPr>
                <w:lang w:eastAsia="lt-LT"/>
              </w:rPr>
            </w:pPr>
          </w:p>
        </w:tc>
      </w:tr>
      <w:tr w:rsidR="00C752A2" w:rsidTr="000037BE">
        <w:tc>
          <w:tcPr>
            <w:tcW w:w="2405" w:type="dxa"/>
            <w:gridSpan w:val="2"/>
            <w:vAlign w:val="center"/>
          </w:tcPr>
          <w:p w:rsidR="00C752A2" w:rsidRDefault="00C752A2">
            <w:pPr>
              <w:tabs>
                <w:tab w:val="left" w:pos="5812"/>
              </w:tabs>
              <w:jc w:val="center"/>
              <w:rPr>
                <w:lang w:eastAsia="lt-LT"/>
              </w:rPr>
            </w:pPr>
            <w:r>
              <w:rPr>
                <w:lang w:eastAsia="lt-LT"/>
              </w:rPr>
              <w:t>Vaikų skaičius</w:t>
            </w:r>
          </w:p>
        </w:tc>
        <w:tc>
          <w:tcPr>
            <w:tcW w:w="1098" w:type="dxa"/>
            <w:vAlign w:val="center"/>
          </w:tcPr>
          <w:p w:rsidR="00C752A2" w:rsidRDefault="00C752A2">
            <w:pPr>
              <w:tabs>
                <w:tab w:val="left" w:pos="5812"/>
              </w:tabs>
              <w:jc w:val="center"/>
              <w:rPr>
                <w:lang w:eastAsia="lt-LT"/>
              </w:rPr>
            </w:pPr>
            <w:r>
              <w:rPr>
                <w:lang w:eastAsia="lt-LT"/>
              </w:rPr>
              <w:t>0</w:t>
            </w:r>
          </w:p>
        </w:tc>
        <w:tc>
          <w:tcPr>
            <w:tcW w:w="1098" w:type="dxa"/>
            <w:vAlign w:val="center"/>
          </w:tcPr>
          <w:p w:rsidR="00C752A2" w:rsidRDefault="00C752A2">
            <w:pPr>
              <w:tabs>
                <w:tab w:val="left" w:pos="5812"/>
              </w:tabs>
              <w:jc w:val="center"/>
              <w:rPr>
                <w:lang w:eastAsia="lt-LT"/>
              </w:rPr>
            </w:pPr>
            <w:r>
              <w:rPr>
                <w:lang w:eastAsia="lt-LT"/>
              </w:rPr>
              <w:t>0</w:t>
            </w:r>
          </w:p>
        </w:tc>
        <w:tc>
          <w:tcPr>
            <w:tcW w:w="1098" w:type="dxa"/>
            <w:vAlign w:val="center"/>
          </w:tcPr>
          <w:p w:rsidR="00C752A2" w:rsidRDefault="00C752A2">
            <w:pPr>
              <w:tabs>
                <w:tab w:val="left" w:pos="5812"/>
              </w:tabs>
              <w:jc w:val="center"/>
              <w:rPr>
                <w:lang w:eastAsia="lt-LT"/>
              </w:rPr>
            </w:pPr>
            <w:r>
              <w:rPr>
                <w:lang w:eastAsia="lt-LT"/>
              </w:rPr>
              <w:t>1</w:t>
            </w:r>
          </w:p>
        </w:tc>
        <w:tc>
          <w:tcPr>
            <w:tcW w:w="1104" w:type="dxa"/>
            <w:vAlign w:val="center"/>
          </w:tcPr>
          <w:p w:rsidR="00C752A2" w:rsidRDefault="00C752A2">
            <w:pPr>
              <w:tabs>
                <w:tab w:val="left" w:pos="5812"/>
              </w:tabs>
              <w:jc w:val="center"/>
              <w:rPr>
                <w:lang w:eastAsia="lt-LT"/>
              </w:rPr>
            </w:pPr>
            <w:r>
              <w:rPr>
                <w:lang w:eastAsia="lt-LT"/>
              </w:rPr>
              <w:t>10</w:t>
            </w:r>
          </w:p>
        </w:tc>
        <w:tc>
          <w:tcPr>
            <w:tcW w:w="970" w:type="dxa"/>
            <w:vAlign w:val="center"/>
          </w:tcPr>
          <w:p w:rsidR="00C752A2" w:rsidRDefault="00C752A2">
            <w:pPr>
              <w:tabs>
                <w:tab w:val="left" w:pos="5812"/>
              </w:tabs>
              <w:jc w:val="center"/>
              <w:rPr>
                <w:lang w:eastAsia="lt-LT"/>
              </w:rPr>
            </w:pPr>
            <w:r>
              <w:rPr>
                <w:lang w:eastAsia="lt-LT"/>
              </w:rPr>
              <w:t>11</w:t>
            </w:r>
          </w:p>
        </w:tc>
        <w:tc>
          <w:tcPr>
            <w:tcW w:w="990" w:type="dxa"/>
            <w:vAlign w:val="center"/>
          </w:tcPr>
          <w:p w:rsidR="00C752A2" w:rsidRDefault="00C752A2">
            <w:pPr>
              <w:tabs>
                <w:tab w:val="left" w:pos="5812"/>
              </w:tabs>
              <w:jc w:val="center"/>
              <w:rPr>
                <w:lang w:eastAsia="lt-LT"/>
              </w:rPr>
            </w:pPr>
            <w:r>
              <w:rPr>
                <w:lang w:eastAsia="lt-LT"/>
              </w:rPr>
              <w:t>4</w:t>
            </w:r>
          </w:p>
        </w:tc>
        <w:tc>
          <w:tcPr>
            <w:tcW w:w="804" w:type="dxa"/>
            <w:vAlign w:val="center"/>
          </w:tcPr>
          <w:p w:rsidR="00C752A2" w:rsidRDefault="00C752A2">
            <w:pPr>
              <w:tabs>
                <w:tab w:val="left" w:pos="5812"/>
              </w:tabs>
              <w:jc w:val="center"/>
              <w:rPr>
                <w:lang w:eastAsia="lt-LT"/>
              </w:rPr>
            </w:pPr>
            <w:r>
              <w:rPr>
                <w:lang w:eastAsia="lt-LT"/>
              </w:rPr>
              <w:t>26</w:t>
            </w:r>
          </w:p>
        </w:tc>
      </w:tr>
      <w:tr w:rsidR="00C752A2" w:rsidTr="000037BE">
        <w:tc>
          <w:tcPr>
            <w:tcW w:w="742" w:type="dxa"/>
            <w:vMerge w:val="restart"/>
          </w:tcPr>
          <w:p w:rsidR="00C752A2" w:rsidRDefault="00C752A2">
            <w:pPr>
              <w:tabs>
                <w:tab w:val="left" w:pos="5812"/>
              </w:tabs>
              <w:jc w:val="both"/>
              <w:rPr>
                <w:lang w:eastAsia="lt-LT"/>
              </w:rPr>
            </w:pPr>
            <w:r>
              <w:rPr>
                <w:lang w:eastAsia="lt-LT"/>
              </w:rPr>
              <w:t>Iš jų</w:t>
            </w:r>
          </w:p>
        </w:tc>
        <w:tc>
          <w:tcPr>
            <w:tcW w:w="1663" w:type="dxa"/>
          </w:tcPr>
          <w:p w:rsidR="00C752A2" w:rsidRDefault="00C752A2">
            <w:pPr>
              <w:rPr>
                <w:lang w:eastAsia="lt-LT"/>
              </w:rPr>
            </w:pPr>
            <w:r>
              <w:rPr>
                <w:lang w:eastAsia="lt-LT"/>
              </w:rPr>
              <w:t>mergaitės</w:t>
            </w:r>
          </w:p>
        </w:tc>
        <w:tc>
          <w:tcPr>
            <w:tcW w:w="1098" w:type="dxa"/>
            <w:vAlign w:val="center"/>
          </w:tcPr>
          <w:p w:rsidR="00C752A2" w:rsidRDefault="00C752A2">
            <w:pPr>
              <w:tabs>
                <w:tab w:val="left" w:pos="5812"/>
              </w:tabs>
              <w:jc w:val="center"/>
              <w:rPr>
                <w:lang w:eastAsia="lt-LT"/>
              </w:rPr>
            </w:pPr>
            <w:r>
              <w:rPr>
                <w:lang w:eastAsia="lt-LT"/>
              </w:rPr>
              <w:t>0</w:t>
            </w:r>
          </w:p>
        </w:tc>
        <w:tc>
          <w:tcPr>
            <w:tcW w:w="1098" w:type="dxa"/>
            <w:vAlign w:val="center"/>
          </w:tcPr>
          <w:p w:rsidR="00C752A2" w:rsidRDefault="00C752A2">
            <w:pPr>
              <w:tabs>
                <w:tab w:val="left" w:pos="5812"/>
              </w:tabs>
              <w:jc w:val="center"/>
              <w:rPr>
                <w:lang w:eastAsia="lt-LT"/>
              </w:rPr>
            </w:pPr>
            <w:r>
              <w:rPr>
                <w:lang w:eastAsia="lt-LT"/>
              </w:rPr>
              <w:t>0</w:t>
            </w:r>
          </w:p>
        </w:tc>
        <w:tc>
          <w:tcPr>
            <w:tcW w:w="1098" w:type="dxa"/>
            <w:vAlign w:val="center"/>
          </w:tcPr>
          <w:p w:rsidR="00C752A2" w:rsidRDefault="00C752A2">
            <w:pPr>
              <w:tabs>
                <w:tab w:val="left" w:pos="5812"/>
              </w:tabs>
              <w:jc w:val="center"/>
              <w:rPr>
                <w:lang w:eastAsia="lt-LT"/>
              </w:rPr>
            </w:pPr>
            <w:r>
              <w:rPr>
                <w:lang w:eastAsia="lt-LT"/>
              </w:rPr>
              <w:t>0</w:t>
            </w:r>
          </w:p>
        </w:tc>
        <w:tc>
          <w:tcPr>
            <w:tcW w:w="1104" w:type="dxa"/>
            <w:vAlign w:val="center"/>
          </w:tcPr>
          <w:p w:rsidR="00C752A2" w:rsidRDefault="00C752A2">
            <w:pPr>
              <w:tabs>
                <w:tab w:val="left" w:pos="5812"/>
              </w:tabs>
              <w:jc w:val="center"/>
              <w:rPr>
                <w:lang w:eastAsia="lt-LT"/>
              </w:rPr>
            </w:pPr>
            <w:r>
              <w:rPr>
                <w:lang w:eastAsia="lt-LT"/>
              </w:rPr>
              <w:t>5</w:t>
            </w:r>
          </w:p>
        </w:tc>
        <w:tc>
          <w:tcPr>
            <w:tcW w:w="970" w:type="dxa"/>
            <w:vAlign w:val="center"/>
          </w:tcPr>
          <w:p w:rsidR="00C752A2" w:rsidRDefault="00C752A2">
            <w:pPr>
              <w:tabs>
                <w:tab w:val="left" w:pos="5812"/>
              </w:tabs>
              <w:jc w:val="center"/>
              <w:rPr>
                <w:lang w:eastAsia="lt-LT"/>
              </w:rPr>
            </w:pPr>
            <w:r>
              <w:rPr>
                <w:lang w:eastAsia="lt-LT"/>
              </w:rPr>
              <w:t>4</w:t>
            </w:r>
          </w:p>
        </w:tc>
        <w:tc>
          <w:tcPr>
            <w:tcW w:w="990" w:type="dxa"/>
            <w:vAlign w:val="center"/>
          </w:tcPr>
          <w:p w:rsidR="00C752A2" w:rsidRDefault="00C752A2">
            <w:pPr>
              <w:tabs>
                <w:tab w:val="left" w:pos="5812"/>
              </w:tabs>
              <w:jc w:val="center"/>
              <w:rPr>
                <w:lang w:eastAsia="lt-LT"/>
              </w:rPr>
            </w:pPr>
            <w:r>
              <w:rPr>
                <w:lang w:eastAsia="lt-LT"/>
              </w:rPr>
              <w:t>2</w:t>
            </w:r>
          </w:p>
        </w:tc>
        <w:tc>
          <w:tcPr>
            <w:tcW w:w="804" w:type="dxa"/>
            <w:vAlign w:val="center"/>
          </w:tcPr>
          <w:p w:rsidR="00C752A2" w:rsidRDefault="00C752A2">
            <w:pPr>
              <w:tabs>
                <w:tab w:val="left" w:pos="5812"/>
              </w:tabs>
              <w:jc w:val="center"/>
              <w:rPr>
                <w:lang w:eastAsia="lt-LT"/>
              </w:rPr>
            </w:pPr>
            <w:r>
              <w:rPr>
                <w:lang w:eastAsia="lt-LT"/>
              </w:rPr>
              <w:t>11</w:t>
            </w:r>
          </w:p>
        </w:tc>
      </w:tr>
      <w:tr w:rsidR="00C752A2" w:rsidTr="000037BE">
        <w:tc>
          <w:tcPr>
            <w:tcW w:w="0" w:type="auto"/>
            <w:vMerge/>
            <w:vAlign w:val="center"/>
          </w:tcPr>
          <w:p w:rsidR="00C752A2" w:rsidRDefault="00C752A2">
            <w:pPr>
              <w:rPr>
                <w:lang w:eastAsia="lt-LT"/>
              </w:rPr>
            </w:pPr>
          </w:p>
        </w:tc>
        <w:tc>
          <w:tcPr>
            <w:tcW w:w="1663" w:type="dxa"/>
          </w:tcPr>
          <w:p w:rsidR="00C752A2" w:rsidRDefault="00C752A2">
            <w:pPr>
              <w:tabs>
                <w:tab w:val="left" w:pos="5812"/>
              </w:tabs>
              <w:rPr>
                <w:lang w:eastAsia="lt-LT"/>
              </w:rPr>
            </w:pPr>
            <w:r>
              <w:rPr>
                <w:lang w:eastAsia="lt-LT"/>
              </w:rPr>
              <w:t>berniukai</w:t>
            </w:r>
          </w:p>
        </w:tc>
        <w:tc>
          <w:tcPr>
            <w:tcW w:w="1098" w:type="dxa"/>
            <w:vAlign w:val="center"/>
          </w:tcPr>
          <w:p w:rsidR="00C752A2" w:rsidRDefault="00C752A2">
            <w:pPr>
              <w:tabs>
                <w:tab w:val="left" w:pos="5812"/>
              </w:tabs>
              <w:jc w:val="center"/>
              <w:rPr>
                <w:lang w:eastAsia="lt-LT"/>
              </w:rPr>
            </w:pPr>
            <w:r>
              <w:rPr>
                <w:lang w:eastAsia="lt-LT"/>
              </w:rPr>
              <w:t>0</w:t>
            </w:r>
          </w:p>
        </w:tc>
        <w:tc>
          <w:tcPr>
            <w:tcW w:w="1098" w:type="dxa"/>
            <w:vAlign w:val="center"/>
          </w:tcPr>
          <w:p w:rsidR="00C752A2" w:rsidRDefault="00C752A2">
            <w:pPr>
              <w:tabs>
                <w:tab w:val="left" w:pos="5812"/>
              </w:tabs>
              <w:jc w:val="center"/>
              <w:rPr>
                <w:lang w:eastAsia="lt-LT"/>
              </w:rPr>
            </w:pPr>
            <w:r>
              <w:rPr>
                <w:lang w:eastAsia="lt-LT"/>
              </w:rPr>
              <w:t>0</w:t>
            </w:r>
          </w:p>
        </w:tc>
        <w:tc>
          <w:tcPr>
            <w:tcW w:w="1098" w:type="dxa"/>
            <w:vAlign w:val="center"/>
          </w:tcPr>
          <w:p w:rsidR="00C752A2" w:rsidRDefault="00C752A2">
            <w:pPr>
              <w:tabs>
                <w:tab w:val="left" w:pos="5812"/>
              </w:tabs>
              <w:jc w:val="center"/>
              <w:rPr>
                <w:lang w:eastAsia="lt-LT"/>
              </w:rPr>
            </w:pPr>
            <w:r>
              <w:rPr>
                <w:lang w:eastAsia="lt-LT"/>
              </w:rPr>
              <w:t>1</w:t>
            </w:r>
          </w:p>
        </w:tc>
        <w:tc>
          <w:tcPr>
            <w:tcW w:w="1104" w:type="dxa"/>
            <w:vAlign w:val="center"/>
          </w:tcPr>
          <w:p w:rsidR="00C752A2" w:rsidRDefault="00C752A2">
            <w:pPr>
              <w:tabs>
                <w:tab w:val="left" w:pos="5812"/>
              </w:tabs>
              <w:jc w:val="center"/>
              <w:rPr>
                <w:lang w:eastAsia="lt-LT"/>
              </w:rPr>
            </w:pPr>
            <w:r>
              <w:rPr>
                <w:lang w:eastAsia="lt-LT"/>
              </w:rPr>
              <w:t>5</w:t>
            </w:r>
          </w:p>
        </w:tc>
        <w:tc>
          <w:tcPr>
            <w:tcW w:w="970" w:type="dxa"/>
            <w:vAlign w:val="center"/>
          </w:tcPr>
          <w:p w:rsidR="00C752A2" w:rsidRDefault="00C752A2">
            <w:pPr>
              <w:tabs>
                <w:tab w:val="left" w:pos="5812"/>
              </w:tabs>
              <w:jc w:val="center"/>
              <w:rPr>
                <w:lang w:eastAsia="lt-LT"/>
              </w:rPr>
            </w:pPr>
            <w:r>
              <w:rPr>
                <w:lang w:eastAsia="lt-LT"/>
              </w:rPr>
              <w:t>7</w:t>
            </w:r>
          </w:p>
        </w:tc>
        <w:tc>
          <w:tcPr>
            <w:tcW w:w="990" w:type="dxa"/>
            <w:vAlign w:val="center"/>
          </w:tcPr>
          <w:p w:rsidR="00C752A2" w:rsidRDefault="00C752A2">
            <w:pPr>
              <w:tabs>
                <w:tab w:val="left" w:pos="5812"/>
              </w:tabs>
              <w:jc w:val="center"/>
              <w:rPr>
                <w:lang w:eastAsia="lt-LT"/>
              </w:rPr>
            </w:pPr>
            <w:r>
              <w:rPr>
                <w:lang w:eastAsia="lt-LT"/>
              </w:rPr>
              <w:t>2</w:t>
            </w:r>
          </w:p>
        </w:tc>
        <w:tc>
          <w:tcPr>
            <w:tcW w:w="804" w:type="dxa"/>
            <w:vAlign w:val="center"/>
          </w:tcPr>
          <w:p w:rsidR="00C752A2" w:rsidRDefault="00C752A2">
            <w:pPr>
              <w:tabs>
                <w:tab w:val="left" w:pos="5812"/>
              </w:tabs>
              <w:jc w:val="center"/>
              <w:rPr>
                <w:lang w:eastAsia="lt-LT"/>
              </w:rPr>
            </w:pPr>
            <w:r>
              <w:rPr>
                <w:lang w:eastAsia="lt-LT"/>
              </w:rPr>
              <w:t>15</w:t>
            </w:r>
          </w:p>
        </w:tc>
      </w:tr>
    </w:tbl>
    <w:p w:rsidR="00C752A2" w:rsidRDefault="00C752A2" w:rsidP="000037BE">
      <w:pPr>
        <w:tabs>
          <w:tab w:val="left" w:pos="5812"/>
        </w:tabs>
        <w:spacing w:line="360" w:lineRule="auto"/>
        <w:ind w:firstLine="5812"/>
        <w:jc w:val="both"/>
        <w:rPr>
          <w:lang w:eastAsia="lt-LT"/>
        </w:rPr>
      </w:pPr>
    </w:p>
    <w:p w:rsidR="00C752A2" w:rsidRDefault="00C752A2" w:rsidP="000037BE">
      <w:pPr>
        <w:tabs>
          <w:tab w:val="left" w:pos="5812"/>
        </w:tabs>
        <w:spacing w:line="360" w:lineRule="auto"/>
        <w:ind w:firstLine="868"/>
        <w:jc w:val="both"/>
        <w:rPr>
          <w:lang w:eastAsia="lt-LT"/>
        </w:rPr>
      </w:pPr>
      <w:r>
        <w:rPr>
          <w:lang w:eastAsia="lt-LT"/>
        </w:rPr>
        <w:t>4.3. Vaikų specialieji poreikiai.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110"/>
        <w:gridCol w:w="1030"/>
        <w:gridCol w:w="2128"/>
        <w:gridCol w:w="2156"/>
        <w:gridCol w:w="2281"/>
      </w:tblGrid>
      <w:tr w:rsidR="00C752A2" w:rsidTr="000037BE">
        <w:tc>
          <w:tcPr>
            <w:tcW w:w="2998" w:type="dxa"/>
            <w:gridSpan w:val="3"/>
          </w:tcPr>
          <w:p w:rsidR="00C752A2" w:rsidRDefault="00C752A2">
            <w:pPr>
              <w:tabs>
                <w:tab w:val="left" w:pos="5812"/>
              </w:tabs>
              <w:jc w:val="center"/>
              <w:rPr>
                <w:lang w:eastAsia="lt-LT"/>
              </w:rPr>
            </w:pPr>
            <w:r>
              <w:rPr>
                <w:lang w:eastAsia="lt-LT"/>
              </w:rPr>
              <w:t>Neįgalumas</w:t>
            </w:r>
          </w:p>
        </w:tc>
        <w:tc>
          <w:tcPr>
            <w:tcW w:w="4481" w:type="dxa"/>
            <w:gridSpan w:val="2"/>
          </w:tcPr>
          <w:p w:rsidR="00C752A2" w:rsidRDefault="00C752A2">
            <w:pPr>
              <w:tabs>
                <w:tab w:val="left" w:pos="5812"/>
              </w:tabs>
              <w:jc w:val="center"/>
              <w:rPr>
                <w:lang w:eastAsia="lt-LT"/>
              </w:rPr>
            </w:pPr>
            <w:r>
              <w:rPr>
                <w:lang w:eastAsia="lt-LT"/>
              </w:rPr>
              <w:t>Nustatyti specialieji poreikiai</w:t>
            </w:r>
          </w:p>
        </w:tc>
        <w:tc>
          <w:tcPr>
            <w:tcW w:w="2375" w:type="dxa"/>
            <w:vMerge w:val="restart"/>
          </w:tcPr>
          <w:p w:rsidR="00C752A2" w:rsidRDefault="00C752A2">
            <w:pPr>
              <w:tabs>
                <w:tab w:val="left" w:pos="5812"/>
              </w:tabs>
              <w:jc w:val="center"/>
              <w:rPr>
                <w:lang w:eastAsia="lt-LT"/>
              </w:rPr>
            </w:pPr>
          </w:p>
          <w:p w:rsidR="00C752A2" w:rsidRDefault="00C752A2">
            <w:pPr>
              <w:tabs>
                <w:tab w:val="left" w:pos="5812"/>
              </w:tabs>
              <w:jc w:val="center"/>
              <w:rPr>
                <w:lang w:eastAsia="lt-LT"/>
              </w:rPr>
            </w:pPr>
            <w:r>
              <w:rPr>
                <w:lang w:eastAsia="lt-LT"/>
              </w:rPr>
              <w:t>Diagnozuotas elgesio, emocijų sutrikimas</w:t>
            </w:r>
          </w:p>
        </w:tc>
      </w:tr>
      <w:tr w:rsidR="00C752A2" w:rsidTr="000037BE">
        <w:tc>
          <w:tcPr>
            <w:tcW w:w="914" w:type="dxa"/>
          </w:tcPr>
          <w:p w:rsidR="00C752A2" w:rsidRDefault="00C752A2">
            <w:pPr>
              <w:tabs>
                <w:tab w:val="left" w:pos="5812"/>
              </w:tabs>
              <w:jc w:val="center"/>
              <w:rPr>
                <w:lang w:eastAsia="lt-LT"/>
              </w:rPr>
            </w:pPr>
          </w:p>
          <w:p w:rsidR="00C752A2" w:rsidRDefault="00C752A2">
            <w:pPr>
              <w:tabs>
                <w:tab w:val="left" w:pos="5812"/>
              </w:tabs>
              <w:jc w:val="center"/>
              <w:rPr>
                <w:lang w:eastAsia="lt-LT"/>
              </w:rPr>
            </w:pPr>
            <w:r>
              <w:rPr>
                <w:lang w:eastAsia="lt-LT"/>
              </w:rPr>
              <w:t>Sunkus</w:t>
            </w:r>
          </w:p>
        </w:tc>
        <w:tc>
          <w:tcPr>
            <w:tcW w:w="1085" w:type="dxa"/>
          </w:tcPr>
          <w:p w:rsidR="00C752A2" w:rsidRDefault="00C752A2">
            <w:pPr>
              <w:tabs>
                <w:tab w:val="left" w:pos="5812"/>
              </w:tabs>
              <w:jc w:val="center"/>
              <w:rPr>
                <w:lang w:eastAsia="lt-LT"/>
              </w:rPr>
            </w:pPr>
          </w:p>
          <w:p w:rsidR="00C752A2" w:rsidRDefault="00C752A2">
            <w:pPr>
              <w:tabs>
                <w:tab w:val="left" w:pos="5812"/>
              </w:tabs>
              <w:jc w:val="center"/>
              <w:rPr>
                <w:lang w:eastAsia="lt-LT"/>
              </w:rPr>
            </w:pPr>
            <w:r>
              <w:rPr>
                <w:lang w:eastAsia="lt-LT"/>
              </w:rPr>
              <w:t>Vidutinis</w:t>
            </w:r>
          </w:p>
        </w:tc>
        <w:tc>
          <w:tcPr>
            <w:tcW w:w="999" w:type="dxa"/>
          </w:tcPr>
          <w:p w:rsidR="00C752A2" w:rsidRDefault="00C752A2">
            <w:pPr>
              <w:tabs>
                <w:tab w:val="left" w:pos="5812"/>
              </w:tabs>
              <w:jc w:val="center"/>
              <w:rPr>
                <w:lang w:eastAsia="lt-LT"/>
              </w:rPr>
            </w:pPr>
          </w:p>
          <w:p w:rsidR="00C752A2" w:rsidRDefault="00C752A2">
            <w:pPr>
              <w:tabs>
                <w:tab w:val="left" w:pos="5812"/>
              </w:tabs>
              <w:jc w:val="center"/>
              <w:rPr>
                <w:lang w:eastAsia="lt-LT"/>
              </w:rPr>
            </w:pPr>
            <w:r>
              <w:rPr>
                <w:lang w:eastAsia="lt-LT"/>
              </w:rPr>
              <w:t>Lengvas</w:t>
            </w:r>
          </w:p>
        </w:tc>
        <w:tc>
          <w:tcPr>
            <w:tcW w:w="2213" w:type="dxa"/>
          </w:tcPr>
          <w:p w:rsidR="00C752A2" w:rsidRDefault="00C752A2">
            <w:pPr>
              <w:tabs>
                <w:tab w:val="left" w:pos="5812"/>
              </w:tabs>
              <w:jc w:val="center"/>
              <w:rPr>
                <w:lang w:eastAsia="lt-LT"/>
              </w:rPr>
            </w:pPr>
            <w:r>
              <w:rPr>
                <w:lang w:eastAsia="lt-LT"/>
              </w:rPr>
              <w:t>Ugdomi pagal</w:t>
            </w:r>
          </w:p>
          <w:p w:rsidR="00C752A2" w:rsidRDefault="00C752A2">
            <w:pPr>
              <w:tabs>
                <w:tab w:val="left" w:pos="5812"/>
              </w:tabs>
              <w:jc w:val="center"/>
              <w:rPr>
                <w:lang w:eastAsia="lt-LT"/>
              </w:rPr>
            </w:pPr>
            <w:r>
              <w:rPr>
                <w:lang w:eastAsia="lt-LT"/>
              </w:rPr>
              <w:t>Specialiąsias programas</w:t>
            </w:r>
          </w:p>
        </w:tc>
        <w:tc>
          <w:tcPr>
            <w:tcW w:w="2268" w:type="dxa"/>
          </w:tcPr>
          <w:p w:rsidR="00C752A2" w:rsidRDefault="00C752A2">
            <w:pPr>
              <w:tabs>
                <w:tab w:val="left" w:pos="5812"/>
              </w:tabs>
              <w:jc w:val="center"/>
              <w:rPr>
                <w:lang w:eastAsia="lt-LT"/>
              </w:rPr>
            </w:pPr>
            <w:r>
              <w:rPr>
                <w:lang w:eastAsia="lt-LT"/>
              </w:rPr>
              <w:t>Ugdomi pagal pritaikytas Bendrąsias programas</w:t>
            </w:r>
          </w:p>
        </w:tc>
        <w:tc>
          <w:tcPr>
            <w:tcW w:w="0" w:type="auto"/>
            <w:vMerge/>
            <w:vAlign w:val="center"/>
          </w:tcPr>
          <w:p w:rsidR="00C752A2" w:rsidRDefault="00C752A2">
            <w:pPr>
              <w:rPr>
                <w:lang w:eastAsia="lt-LT"/>
              </w:rPr>
            </w:pPr>
          </w:p>
        </w:tc>
      </w:tr>
      <w:tr w:rsidR="00C752A2" w:rsidTr="000037BE">
        <w:trPr>
          <w:trHeight w:val="437"/>
        </w:trPr>
        <w:tc>
          <w:tcPr>
            <w:tcW w:w="914" w:type="dxa"/>
            <w:vAlign w:val="center"/>
          </w:tcPr>
          <w:p w:rsidR="00C752A2" w:rsidRPr="00997955" w:rsidRDefault="00C752A2">
            <w:pPr>
              <w:tabs>
                <w:tab w:val="left" w:pos="5812"/>
              </w:tabs>
              <w:jc w:val="center"/>
              <w:rPr>
                <w:highlight w:val="yellow"/>
                <w:lang w:eastAsia="lt-LT"/>
              </w:rPr>
            </w:pPr>
            <w:r w:rsidRPr="000F640A">
              <w:rPr>
                <w:lang w:eastAsia="lt-LT"/>
              </w:rPr>
              <w:t>-</w:t>
            </w:r>
          </w:p>
        </w:tc>
        <w:tc>
          <w:tcPr>
            <w:tcW w:w="1085" w:type="dxa"/>
            <w:vAlign w:val="center"/>
          </w:tcPr>
          <w:p w:rsidR="00C752A2" w:rsidRPr="000F640A" w:rsidRDefault="00C752A2">
            <w:pPr>
              <w:tabs>
                <w:tab w:val="left" w:pos="5812"/>
              </w:tabs>
              <w:jc w:val="center"/>
              <w:rPr>
                <w:color w:val="000000"/>
                <w:lang w:eastAsia="lt-LT"/>
              </w:rPr>
            </w:pPr>
            <w:r>
              <w:rPr>
                <w:color w:val="000000"/>
                <w:lang w:eastAsia="lt-LT"/>
              </w:rPr>
              <w:t>4</w:t>
            </w:r>
          </w:p>
        </w:tc>
        <w:tc>
          <w:tcPr>
            <w:tcW w:w="999" w:type="dxa"/>
            <w:vAlign w:val="center"/>
          </w:tcPr>
          <w:p w:rsidR="00C752A2" w:rsidRPr="000F640A" w:rsidRDefault="00C752A2">
            <w:pPr>
              <w:tabs>
                <w:tab w:val="left" w:pos="5812"/>
              </w:tabs>
              <w:jc w:val="center"/>
              <w:rPr>
                <w:color w:val="000000"/>
                <w:lang w:eastAsia="lt-LT"/>
              </w:rPr>
            </w:pPr>
            <w:r>
              <w:rPr>
                <w:color w:val="000000"/>
                <w:lang w:eastAsia="lt-LT"/>
              </w:rPr>
              <w:t>-</w:t>
            </w:r>
          </w:p>
        </w:tc>
        <w:tc>
          <w:tcPr>
            <w:tcW w:w="2213" w:type="dxa"/>
            <w:vAlign w:val="center"/>
          </w:tcPr>
          <w:p w:rsidR="00C752A2" w:rsidRPr="000F640A" w:rsidRDefault="00C752A2">
            <w:pPr>
              <w:tabs>
                <w:tab w:val="left" w:pos="5812"/>
              </w:tabs>
              <w:jc w:val="center"/>
              <w:rPr>
                <w:color w:val="000000"/>
                <w:lang w:eastAsia="lt-LT"/>
              </w:rPr>
            </w:pPr>
            <w:r w:rsidRPr="000F640A">
              <w:rPr>
                <w:color w:val="000000"/>
                <w:lang w:eastAsia="lt-LT"/>
              </w:rPr>
              <w:t>3</w:t>
            </w:r>
          </w:p>
        </w:tc>
        <w:tc>
          <w:tcPr>
            <w:tcW w:w="2268" w:type="dxa"/>
            <w:vAlign w:val="center"/>
          </w:tcPr>
          <w:p w:rsidR="00C752A2" w:rsidRPr="000F640A" w:rsidRDefault="00C752A2">
            <w:pPr>
              <w:tabs>
                <w:tab w:val="left" w:pos="5812"/>
              </w:tabs>
              <w:jc w:val="center"/>
              <w:rPr>
                <w:color w:val="000000"/>
                <w:lang w:eastAsia="lt-LT"/>
              </w:rPr>
            </w:pPr>
            <w:r>
              <w:rPr>
                <w:color w:val="000000"/>
                <w:lang w:eastAsia="lt-LT"/>
              </w:rPr>
              <w:t>16</w:t>
            </w:r>
          </w:p>
        </w:tc>
        <w:tc>
          <w:tcPr>
            <w:tcW w:w="2375" w:type="dxa"/>
            <w:vAlign w:val="center"/>
          </w:tcPr>
          <w:p w:rsidR="00C752A2" w:rsidRPr="000F640A" w:rsidRDefault="00C752A2">
            <w:pPr>
              <w:tabs>
                <w:tab w:val="left" w:pos="5812"/>
              </w:tabs>
              <w:jc w:val="center"/>
              <w:rPr>
                <w:color w:val="000000"/>
                <w:lang w:eastAsia="lt-LT"/>
              </w:rPr>
            </w:pPr>
            <w:r>
              <w:rPr>
                <w:color w:val="000000"/>
                <w:lang w:eastAsia="lt-LT"/>
              </w:rPr>
              <w:t>6</w:t>
            </w:r>
          </w:p>
        </w:tc>
      </w:tr>
    </w:tbl>
    <w:p w:rsidR="00C752A2" w:rsidRDefault="00C752A2" w:rsidP="000037BE">
      <w:pPr>
        <w:spacing w:line="360" w:lineRule="auto"/>
        <w:ind w:firstLine="680"/>
        <w:jc w:val="both"/>
        <w:rPr>
          <w:lang w:eastAsia="lt-LT"/>
        </w:rPr>
      </w:pPr>
      <w:r>
        <w:rPr>
          <w:lang w:eastAsia="lt-LT"/>
        </w:rPr>
        <w:t xml:space="preserve">2019- metų gruodžio 1 d. MVSGN buvo globojami (rūpinami) 26 ugdytiniai.  Vaikai gyveno 4 grupėse – šeimynose. </w:t>
      </w:r>
    </w:p>
    <w:p w:rsidR="00C752A2" w:rsidRDefault="00C752A2" w:rsidP="000037BE">
      <w:pPr>
        <w:spacing w:line="360" w:lineRule="auto"/>
        <w:ind w:firstLine="851"/>
        <w:jc w:val="both"/>
        <w:rPr>
          <w:lang w:eastAsia="lt-LT"/>
        </w:rPr>
      </w:pPr>
      <w:r>
        <w:rPr>
          <w:lang w:eastAsia="lt-LT"/>
        </w:rPr>
        <w:t>4.4. Vaikų pasiskirstymas pagal grupes – šeimynas.</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905"/>
        <w:gridCol w:w="1170"/>
        <w:gridCol w:w="1185"/>
        <w:gridCol w:w="925"/>
        <w:gridCol w:w="1418"/>
        <w:gridCol w:w="992"/>
        <w:gridCol w:w="1276"/>
        <w:gridCol w:w="992"/>
      </w:tblGrid>
      <w:tr w:rsidR="00C752A2" w:rsidTr="001E0532">
        <w:trPr>
          <w:trHeight w:val="43"/>
        </w:trPr>
        <w:tc>
          <w:tcPr>
            <w:tcW w:w="851" w:type="dxa"/>
            <w:vMerge w:val="restart"/>
            <w:textDirection w:val="btLr"/>
            <w:vAlign w:val="center"/>
          </w:tcPr>
          <w:p w:rsidR="00C752A2" w:rsidRDefault="00C752A2">
            <w:pPr>
              <w:ind w:left="113" w:right="113"/>
              <w:rPr>
                <w:lang w:eastAsia="lt-LT"/>
              </w:rPr>
            </w:pPr>
            <w:r>
              <w:rPr>
                <w:lang w:eastAsia="lt-LT"/>
              </w:rPr>
              <w:t>Grupė – šeimyna</w:t>
            </w:r>
          </w:p>
          <w:p w:rsidR="00C752A2" w:rsidRDefault="00C752A2">
            <w:pPr>
              <w:ind w:left="113" w:right="113"/>
              <w:jc w:val="center"/>
              <w:rPr>
                <w:lang w:eastAsia="lt-LT"/>
              </w:rPr>
            </w:pPr>
          </w:p>
        </w:tc>
        <w:tc>
          <w:tcPr>
            <w:tcW w:w="905" w:type="dxa"/>
            <w:vMerge w:val="restart"/>
            <w:textDirection w:val="btLr"/>
            <w:vAlign w:val="center"/>
          </w:tcPr>
          <w:p w:rsidR="00C752A2" w:rsidRDefault="00C752A2">
            <w:pPr>
              <w:ind w:left="113" w:right="113"/>
              <w:rPr>
                <w:lang w:eastAsia="lt-LT"/>
              </w:rPr>
            </w:pPr>
            <w:r>
              <w:rPr>
                <w:lang w:eastAsia="lt-LT"/>
              </w:rPr>
              <w:t>Iš viso vaikų</w:t>
            </w:r>
          </w:p>
        </w:tc>
        <w:tc>
          <w:tcPr>
            <w:tcW w:w="2355" w:type="dxa"/>
            <w:gridSpan w:val="2"/>
            <w:vAlign w:val="center"/>
          </w:tcPr>
          <w:p w:rsidR="00C752A2" w:rsidRDefault="00C752A2">
            <w:pPr>
              <w:jc w:val="center"/>
              <w:rPr>
                <w:lang w:eastAsia="lt-LT"/>
              </w:rPr>
            </w:pPr>
            <w:r>
              <w:rPr>
                <w:lang w:eastAsia="lt-LT"/>
              </w:rPr>
              <w:t>Iš jų</w:t>
            </w:r>
          </w:p>
        </w:tc>
        <w:tc>
          <w:tcPr>
            <w:tcW w:w="925" w:type="dxa"/>
            <w:vMerge w:val="restart"/>
            <w:textDirection w:val="btLr"/>
            <w:vAlign w:val="center"/>
          </w:tcPr>
          <w:p w:rsidR="00C752A2" w:rsidRDefault="00C752A2">
            <w:pPr>
              <w:ind w:left="113" w:right="113"/>
              <w:rPr>
                <w:lang w:eastAsia="lt-LT"/>
              </w:rPr>
            </w:pPr>
            <w:r>
              <w:rPr>
                <w:lang w:eastAsia="lt-LT"/>
              </w:rPr>
              <w:t>Nustatytas neįgalumas</w:t>
            </w:r>
          </w:p>
          <w:p w:rsidR="00C752A2" w:rsidRDefault="00C752A2">
            <w:pPr>
              <w:ind w:left="113" w:right="113"/>
              <w:jc w:val="center"/>
              <w:rPr>
                <w:lang w:eastAsia="lt-LT"/>
              </w:rPr>
            </w:pPr>
          </w:p>
        </w:tc>
        <w:tc>
          <w:tcPr>
            <w:tcW w:w="1418" w:type="dxa"/>
            <w:vMerge w:val="restart"/>
            <w:textDirection w:val="btLr"/>
            <w:vAlign w:val="center"/>
          </w:tcPr>
          <w:p w:rsidR="00C752A2" w:rsidRDefault="00C752A2">
            <w:pPr>
              <w:ind w:left="113" w:right="113"/>
              <w:rPr>
                <w:lang w:eastAsia="lt-LT"/>
              </w:rPr>
            </w:pPr>
            <w:proofErr w:type="spellStart"/>
            <w:r>
              <w:rPr>
                <w:lang w:eastAsia="lt-LT"/>
              </w:rPr>
              <w:t>Diagnozuoa</w:t>
            </w:r>
            <w:proofErr w:type="spellEnd"/>
            <w:r>
              <w:rPr>
                <w:lang w:eastAsia="lt-LT"/>
              </w:rPr>
              <w:t xml:space="preserve"> elgesio, emocijų sutrikimai</w:t>
            </w:r>
          </w:p>
        </w:tc>
        <w:tc>
          <w:tcPr>
            <w:tcW w:w="992" w:type="dxa"/>
            <w:vMerge w:val="restart"/>
            <w:textDirection w:val="btLr"/>
            <w:vAlign w:val="center"/>
          </w:tcPr>
          <w:p w:rsidR="00C752A2" w:rsidRDefault="00C752A2">
            <w:pPr>
              <w:ind w:left="113" w:right="113"/>
              <w:rPr>
                <w:lang w:eastAsia="lt-LT"/>
              </w:rPr>
            </w:pPr>
            <w:r>
              <w:rPr>
                <w:lang w:eastAsia="lt-LT"/>
              </w:rPr>
              <w:t>Vaikai iki 3 metų</w:t>
            </w:r>
          </w:p>
        </w:tc>
        <w:tc>
          <w:tcPr>
            <w:tcW w:w="1276" w:type="dxa"/>
            <w:vMerge w:val="restart"/>
            <w:textDirection w:val="btLr"/>
            <w:vAlign w:val="center"/>
          </w:tcPr>
          <w:p w:rsidR="00C752A2" w:rsidRDefault="00C752A2">
            <w:pPr>
              <w:ind w:left="113" w:right="113"/>
              <w:rPr>
                <w:lang w:eastAsia="lt-LT"/>
              </w:rPr>
            </w:pPr>
            <w:r>
              <w:rPr>
                <w:lang w:eastAsia="lt-LT"/>
              </w:rPr>
              <w:t>Vaikų Socializacijos centras</w:t>
            </w:r>
          </w:p>
        </w:tc>
        <w:tc>
          <w:tcPr>
            <w:tcW w:w="992" w:type="dxa"/>
            <w:vMerge w:val="restart"/>
            <w:textDirection w:val="btLr"/>
            <w:vAlign w:val="center"/>
          </w:tcPr>
          <w:p w:rsidR="00C752A2" w:rsidRDefault="00C752A2">
            <w:pPr>
              <w:ind w:left="113" w:right="113"/>
              <w:rPr>
                <w:lang w:eastAsia="lt-LT"/>
              </w:rPr>
            </w:pPr>
            <w:r>
              <w:rPr>
                <w:lang w:eastAsia="lt-LT"/>
              </w:rPr>
              <w:t xml:space="preserve">Mokosi </w:t>
            </w:r>
            <w:proofErr w:type="spellStart"/>
            <w:r>
              <w:rPr>
                <w:lang w:eastAsia="lt-LT"/>
              </w:rPr>
              <w:t>profesi-nėse</w:t>
            </w:r>
            <w:proofErr w:type="spellEnd"/>
            <w:r>
              <w:rPr>
                <w:lang w:eastAsia="lt-LT"/>
              </w:rPr>
              <w:t xml:space="preserve"> mokyklose</w:t>
            </w:r>
          </w:p>
        </w:tc>
      </w:tr>
      <w:tr w:rsidR="00C752A2" w:rsidTr="001E0532">
        <w:trPr>
          <w:cantSplit/>
          <w:trHeight w:val="1565"/>
        </w:trPr>
        <w:tc>
          <w:tcPr>
            <w:tcW w:w="851" w:type="dxa"/>
            <w:vMerge/>
            <w:vAlign w:val="center"/>
          </w:tcPr>
          <w:p w:rsidR="00C752A2" w:rsidRDefault="00C752A2">
            <w:pPr>
              <w:rPr>
                <w:lang w:eastAsia="lt-LT"/>
              </w:rPr>
            </w:pPr>
          </w:p>
        </w:tc>
        <w:tc>
          <w:tcPr>
            <w:tcW w:w="905" w:type="dxa"/>
            <w:vMerge/>
            <w:vAlign w:val="center"/>
          </w:tcPr>
          <w:p w:rsidR="00C752A2" w:rsidRDefault="00C752A2">
            <w:pPr>
              <w:rPr>
                <w:lang w:eastAsia="lt-LT"/>
              </w:rPr>
            </w:pPr>
          </w:p>
        </w:tc>
        <w:tc>
          <w:tcPr>
            <w:tcW w:w="1170" w:type="dxa"/>
            <w:textDirection w:val="btLr"/>
            <w:vAlign w:val="center"/>
          </w:tcPr>
          <w:p w:rsidR="00C752A2" w:rsidRDefault="00C752A2">
            <w:pPr>
              <w:ind w:left="113" w:right="-72"/>
              <w:rPr>
                <w:lang w:eastAsia="lt-LT"/>
              </w:rPr>
            </w:pPr>
            <w:r>
              <w:rPr>
                <w:lang w:eastAsia="lt-LT"/>
              </w:rPr>
              <w:t>mergaitės</w:t>
            </w:r>
          </w:p>
        </w:tc>
        <w:tc>
          <w:tcPr>
            <w:tcW w:w="1185" w:type="dxa"/>
            <w:textDirection w:val="btLr"/>
            <w:vAlign w:val="center"/>
          </w:tcPr>
          <w:p w:rsidR="00C752A2" w:rsidRDefault="00C752A2">
            <w:pPr>
              <w:ind w:left="113" w:right="-72"/>
              <w:rPr>
                <w:lang w:eastAsia="lt-LT"/>
              </w:rPr>
            </w:pPr>
            <w:r>
              <w:rPr>
                <w:lang w:eastAsia="lt-LT"/>
              </w:rPr>
              <w:t>berniukai</w:t>
            </w:r>
          </w:p>
        </w:tc>
        <w:tc>
          <w:tcPr>
            <w:tcW w:w="925" w:type="dxa"/>
            <w:vMerge/>
            <w:vAlign w:val="center"/>
          </w:tcPr>
          <w:p w:rsidR="00C752A2" w:rsidRDefault="00C752A2">
            <w:pPr>
              <w:rPr>
                <w:lang w:eastAsia="lt-LT"/>
              </w:rPr>
            </w:pPr>
          </w:p>
        </w:tc>
        <w:tc>
          <w:tcPr>
            <w:tcW w:w="1418" w:type="dxa"/>
            <w:vMerge/>
            <w:vAlign w:val="center"/>
          </w:tcPr>
          <w:p w:rsidR="00C752A2" w:rsidRDefault="00C752A2">
            <w:pPr>
              <w:rPr>
                <w:lang w:eastAsia="lt-LT"/>
              </w:rPr>
            </w:pPr>
          </w:p>
        </w:tc>
        <w:tc>
          <w:tcPr>
            <w:tcW w:w="992" w:type="dxa"/>
            <w:vMerge/>
            <w:vAlign w:val="center"/>
          </w:tcPr>
          <w:p w:rsidR="00C752A2" w:rsidRDefault="00C752A2">
            <w:pPr>
              <w:rPr>
                <w:lang w:eastAsia="lt-LT"/>
              </w:rPr>
            </w:pPr>
          </w:p>
        </w:tc>
        <w:tc>
          <w:tcPr>
            <w:tcW w:w="1276" w:type="dxa"/>
            <w:vMerge/>
            <w:vAlign w:val="center"/>
          </w:tcPr>
          <w:p w:rsidR="00C752A2" w:rsidRDefault="00C752A2">
            <w:pPr>
              <w:rPr>
                <w:lang w:eastAsia="lt-LT"/>
              </w:rPr>
            </w:pPr>
          </w:p>
        </w:tc>
        <w:tc>
          <w:tcPr>
            <w:tcW w:w="992" w:type="dxa"/>
            <w:vMerge/>
            <w:vAlign w:val="center"/>
          </w:tcPr>
          <w:p w:rsidR="00C752A2" w:rsidRDefault="00C752A2">
            <w:pPr>
              <w:rPr>
                <w:lang w:eastAsia="lt-LT"/>
              </w:rPr>
            </w:pPr>
          </w:p>
        </w:tc>
      </w:tr>
      <w:tr w:rsidR="00C752A2" w:rsidTr="001E0532">
        <w:trPr>
          <w:trHeight w:val="297"/>
        </w:trPr>
        <w:tc>
          <w:tcPr>
            <w:tcW w:w="851" w:type="dxa"/>
            <w:vAlign w:val="center"/>
          </w:tcPr>
          <w:p w:rsidR="00C752A2" w:rsidRDefault="00C752A2">
            <w:pPr>
              <w:jc w:val="center"/>
              <w:rPr>
                <w:lang w:eastAsia="lt-LT"/>
              </w:rPr>
            </w:pPr>
            <w:r>
              <w:rPr>
                <w:lang w:eastAsia="lt-LT"/>
              </w:rPr>
              <w:t>I</w:t>
            </w:r>
          </w:p>
        </w:tc>
        <w:tc>
          <w:tcPr>
            <w:tcW w:w="905" w:type="dxa"/>
            <w:vAlign w:val="center"/>
          </w:tcPr>
          <w:p w:rsidR="00C752A2" w:rsidRDefault="00C752A2">
            <w:pPr>
              <w:jc w:val="center"/>
              <w:rPr>
                <w:lang w:eastAsia="lt-LT"/>
              </w:rPr>
            </w:pPr>
            <w:r>
              <w:rPr>
                <w:lang w:eastAsia="lt-LT"/>
              </w:rPr>
              <w:t>5</w:t>
            </w:r>
          </w:p>
        </w:tc>
        <w:tc>
          <w:tcPr>
            <w:tcW w:w="1170" w:type="dxa"/>
            <w:vAlign w:val="center"/>
          </w:tcPr>
          <w:p w:rsidR="00C752A2" w:rsidRDefault="00C752A2">
            <w:pPr>
              <w:jc w:val="center"/>
              <w:rPr>
                <w:lang w:eastAsia="lt-LT"/>
              </w:rPr>
            </w:pPr>
            <w:r>
              <w:rPr>
                <w:lang w:eastAsia="lt-LT"/>
              </w:rPr>
              <w:t>1</w:t>
            </w:r>
          </w:p>
        </w:tc>
        <w:tc>
          <w:tcPr>
            <w:tcW w:w="1185" w:type="dxa"/>
            <w:vAlign w:val="center"/>
          </w:tcPr>
          <w:p w:rsidR="00C752A2" w:rsidRDefault="00C752A2">
            <w:pPr>
              <w:jc w:val="center"/>
              <w:rPr>
                <w:lang w:eastAsia="lt-LT"/>
              </w:rPr>
            </w:pPr>
            <w:r>
              <w:rPr>
                <w:lang w:eastAsia="lt-LT"/>
              </w:rPr>
              <w:t>4</w:t>
            </w:r>
          </w:p>
        </w:tc>
        <w:tc>
          <w:tcPr>
            <w:tcW w:w="925" w:type="dxa"/>
            <w:vAlign w:val="center"/>
          </w:tcPr>
          <w:p w:rsidR="00C752A2" w:rsidRPr="002C439E" w:rsidRDefault="00C752A2">
            <w:pPr>
              <w:jc w:val="center"/>
              <w:rPr>
                <w:lang w:eastAsia="lt-LT"/>
              </w:rPr>
            </w:pPr>
            <w:r w:rsidRPr="002C439E">
              <w:rPr>
                <w:lang w:eastAsia="lt-LT"/>
              </w:rPr>
              <w:t>3</w:t>
            </w:r>
          </w:p>
        </w:tc>
        <w:tc>
          <w:tcPr>
            <w:tcW w:w="1418" w:type="dxa"/>
            <w:vAlign w:val="center"/>
          </w:tcPr>
          <w:p w:rsidR="00C752A2" w:rsidRPr="002C439E" w:rsidRDefault="00C752A2">
            <w:pPr>
              <w:jc w:val="center"/>
              <w:rPr>
                <w:lang w:eastAsia="lt-LT"/>
              </w:rPr>
            </w:pPr>
            <w:r w:rsidRPr="002C439E">
              <w:rPr>
                <w:lang w:eastAsia="lt-LT"/>
              </w:rPr>
              <w:t>2</w:t>
            </w:r>
          </w:p>
        </w:tc>
        <w:tc>
          <w:tcPr>
            <w:tcW w:w="992" w:type="dxa"/>
            <w:vAlign w:val="center"/>
          </w:tcPr>
          <w:p w:rsidR="00C752A2" w:rsidRPr="002C439E" w:rsidRDefault="00C752A2">
            <w:pPr>
              <w:jc w:val="center"/>
              <w:rPr>
                <w:lang w:eastAsia="lt-LT"/>
              </w:rPr>
            </w:pPr>
            <w:r w:rsidRPr="002C439E">
              <w:rPr>
                <w:lang w:eastAsia="lt-LT"/>
              </w:rPr>
              <w:t>-</w:t>
            </w:r>
          </w:p>
        </w:tc>
        <w:tc>
          <w:tcPr>
            <w:tcW w:w="1276" w:type="dxa"/>
            <w:vAlign w:val="center"/>
          </w:tcPr>
          <w:p w:rsidR="00C752A2" w:rsidRPr="002C439E" w:rsidRDefault="00C752A2">
            <w:pPr>
              <w:jc w:val="center"/>
              <w:rPr>
                <w:lang w:eastAsia="lt-LT"/>
              </w:rPr>
            </w:pPr>
            <w:r>
              <w:rPr>
                <w:lang w:eastAsia="lt-LT"/>
              </w:rPr>
              <w:t>-</w:t>
            </w:r>
          </w:p>
        </w:tc>
        <w:tc>
          <w:tcPr>
            <w:tcW w:w="992" w:type="dxa"/>
            <w:vAlign w:val="center"/>
          </w:tcPr>
          <w:p w:rsidR="00C752A2" w:rsidRPr="002C439E" w:rsidRDefault="00C752A2">
            <w:pPr>
              <w:jc w:val="center"/>
              <w:rPr>
                <w:lang w:eastAsia="lt-LT"/>
              </w:rPr>
            </w:pPr>
            <w:r>
              <w:rPr>
                <w:lang w:eastAsia="lt-LT"/>
              </w:rPr>
              <w:t>2</w:t>
            </w:r>
          </w:p>
        </w:tc>
      </w:tr>
      <w:tr w:rsidR="00C752A2" w:rsidTr="001E0532">
        <w:trPr>
          <w:trHeight w:val="260"/>
        </w:trPr>
        <w:tc>
          <w:tcPr>
            <w:tcW w:w="851" w:type="dxa"/>
            <w:vAlign w:val="center"/>
          </w:tcPr>
          <w:p w:rsidR="00C752A2" w:rsidRDefault="00C752A2">
            <w:pPr>
              <w:jc w:val="center"/>
              <w:rPr>
                <w:lang w:eastAsia="lt-LT"/>
              </w:rPr>
            </w:pPr>
            <w:r>
              <w:rPr>
                <w:lang w:eastAsia="lt-LT"/>
              </w:rPr>
              <w:t>II</w:t>
            </w:r>
          </w:p>
        </w:tc>
        <w:tc>
          <w:tcPr>
            <w:tcW w:w="905" w:type="dxa"/>
            <w:vAlign w:val="center"/>
          </w:tcPr>
          <w:p w:rsidR="00C752A2" w:rsidRDefault="00C752A2">
            <w:pPr>
              <w:jc w:val="center"/>
              <w:rPr>
                <w:lang w:eastAsia="lt-LT"/>
              </w:rPr>
            </w:pPr>
            <w:r>
              <w:rPr>
                <w:lang w:eastAsia="lt-LT"/>
              </w:rPr>
              <w:t>6</w:t>
            </w:r>
          </w:p>
        </w:tc>
        <w:tc>
          <w:tcPr>
            <w:tcW w:w="1170" w:type="dxa"/>
            <w:vAlign w:val="center"/>
          </w:tcPr>
          <w:p w:rsidR="00C752A2" w:rsidRDefault="00C752A2">
            <w:pPr>
              <w:jc w:val="center"/>
              <w:rPr>
                <w:lang w:eastAsia="lt-LT"/>
              </w:rPr>
            </w:pPr>
            <w:r>
              <w:rPr>
                <w:lang w:eastAsia="lt-LT"/>
              </w:rPr>
              <w:t>2</w:t>
            </w:r>
          </w:p>
        </w:tc>
        <w:tc>
          <w:tcPr>
            <w:tcW w:w="1185" w:type="dxa"/>
            <w:vAlign w:val="center"/>
          </w:tcPr>
          <w:p w:rsidR="00C752A2" w:rsidRDefault="00C752A2">
            <w:pPr>
              <w:jc w:val="center"/>
              <w:rPr>
                <w:lang w:eastAsia="lt-LT"/>
              </w:rPr>
            </w:pPr>
            <w:r>
              <w:rPr>
                <w:lang w:eastAsia="lt-LT"/>
              </w:rPr>
              <w:t>4</w:t>
            </w:r>
          </w:p>
        </w:tc>
        <w:tc>
          <w:tcPr>
            <w:tcW w:w="925" w:type="dxa"/>
            <w:vAlign w:val="center"/>
          </w:tcPr>
          <w:p w:rsidR="00C752A2" w:rsidRPr="002C439E" w:rsidRDefault="00C752A2">
            <w:pPr>
              <w:jc w:val="center"/>
              <w:rPr>
                <w:lang w:eastAsia="lt-LT"/>
              </w:rPr>
            </w:pPr>
            <w:r>
              <w:rPr>
                <w:lang w:eastAsia="lt-LT"/>
              </w:rPr>
              <w:t>-</w:t>
            </w:r>
          </w:p>
        </w:tc>
        <w:tc>
          <w:tcPr>
            <w:tcW w:w="1418" w:type="dxa"/>
            <w:vAlign w:val="center"/>
          </w:tcPr>
          <w:p w:rsidR="00C752A2" w:rsidRPr="002C439E" w:rsidRDefault="00C752A2">
            <w:pPr>
              <w:jc w:val="center"/>
              <w:rPr>
                <w:lang w:eastAsia="lt-LT"/>
              </w:rPr>
            </w:pPr>
            <w:r w:rsidRPr="002C439E">
              <w:rPr>
                <w:lang w:eastAsia="lt-LT"/>
              </w:rPr>
              <w:t>1</w:t>
            </w:r>
          </w:p>
        </w:tc>
        <w:tc>
          <w:tcPr>
            <w:tcW w:w="992" w:type="dxa"/>
            <w:vAlign w:val="center"/>
          </w:tcPr>
          <w:p w:rsidR="00C752A2" w:rsidRPr="002C439E" w:rsidRDefault="00C752A2">
            <w:pPr>
              <w:jc w:val="center"/>
              <w:rPr>
                <w:lang w:eastAsia="lt-LT"/>
              </w:rPr>
            </w:pPr>
            <w:r w:rsidRPr="002C439E">
              <w:rPr>
                <w:lang w:eastAsia="lt-LT"/>
              </w:rPr>
              <w:t>-</w:t>
            </w:r>
          </w:p>
        </w:tc>
        <w:tc>
          <w:tcPr>
            <w:tcW w:w="1276" w:type="dxa"/>
            <w:vAlign w:val="center"/>
          </w:tcPr>
          <w:p w:rsidR="00C752A2" w:rsidRPr="002C439E" w:rsidRDefault="00C752A2">
            <w:pPr>
              <w:jc w:val="center"/>
              <w:rPr>
                <w:lang w:eastAsia="lt-LT"/>
              </w:rPr>
            </w:pPr>
            <w:r w:rsidRPr="002C439E">
              <w:rPr>
                <w:lang w:eastAsia="lt-LT"/>
              </w:rPr>
              <w:t>-</w:t>
            </w:r>
          </w:p>
        </w:tc>
        <w:tc>
          <w:tcPr>
            <w:tcW w:w="992" w:type="dxa"/>
            <w:vAlign w:val="center"/>
          </w:tcPr>
          <w:p w:rsidR="00C752A2" w:rsidRPr="002C439E" w:rsidRDefault="00C752A2">
            <w:pPr>
              <w:jc w:val="center"/>
              <w:rPr>
                <w:lang w:eastAsia="lt-LT"/>
              </w:rPr>
            </w:pPr>
            <w:r w:rsidRPr="002C439E">
              <w:rPr>
                <w:lang w:eastAsia="lt-LT"/>
              </w:rPr>
              <w:t>1</w:t>
            </w:r>
          </w:p>
        </w:tc>
      </w:tr>
      <w:tr w:rsidR="00C752A2" w:rsidTr="001E0532">
        <w:trPr>
          <w:trHeight w:val="263"/>
        </w:trPr>
        <w:tc>
          <w:tcPr>
            <w:tcW w:w="851" w:type="dxa"/>
            <w:vAlign w:val="center"/>
          </w:tcPr>
          <w:p w:rsidR="00C752A2" w:rsidRDefault="00C752A2">
            <w:pPr>
              <w:jc w:val="center"/>
              <w:rPr>
                <w:lang w:eastAsia="lt-LT"/>
              </w:rPr>
            </w:pPr>
            <w:r>
              <w:rPr>
                <w:lang w:eastAsia="lt-LT"/>
              </w:rPr>
              <w:t>III</w:t>
            </w:r>
          </w:p>
        </w:tc>
        <w:tc>
          <w:tcPr>
            <w:tcW w:w="905" w:type="dxa"/>
            <w:vAlign w:val="center"/>
          </w:tcPr>
          <w:p w:rsidR="00C752A2" w:rsidRDefault="00C752A2">
            <w:pPr>
              <w:jc w:val="center"/>
              <w:rPr>
                <w:lang w:eastAsia="lt-LT"/>
              </w:rPr>
            </w:pPr>
            <w:r>
              <w:rPr>
                <w:lang w:eastAsia="lt-LT"/>
              </w:rPr>
              <w:t>8</w:t>
            </w:r>
          </w:p>
        </w:tc>
        <w:tc>
          <w:tcPr>
            <w:tcW w:w="1170" w:type="dxa"/>
            <w:vAlign w:val="center"/>
          </w:tcPr>
          <w:p w:rsidR="00C752A2" w:rsidRDefault="00C752A2">
            <w:pPr>
              <w:jc w:val="center"/>
              <w:rPr>
                <w:lang w:eastAsia="lt-LT"/>
              </w:rPr>
            </w:pPr>
            <w:r>
              <w:rPr>
                <w:lang w:eastAsia="lt-LT"/>
              </w:rPr>
              <w:t>5</w:t>
            </w:r>
          </w:p>
        </w:tc>
        <w:tc>
          <w:tcPr>
            <w:tcW w:w="1185" w:type="dxa"/>
            <w:vAlign w:val="center"/>
          </w:tcPr>
          <w:p w:rsidR="00C752A2" w:rsidRDefault="00C752A2">
            <w:pPr>
              <w:jc w:val="center"/>
              <w:rPr>
                <w:lang w:eastAsia="lt-LT"/>
              </w:rPr>
            </w:pPr>
            <w:r>
              <w:rPr>
                <w:lang w:eastAsia="lt-LT"/>
              </w:rPr>
              <w:t>3</w:t>
            </w:r>
          </w:p>
        </w:tc>
        <w:tc>
          <w:tcPr>
            <w:tcW w:w="925" w:type="dxa"/>
            <w:vAlign w:val="center"/>
          </w:tcPr>
          <w:p w:rsidR="00C752A2" w:rsidRPr="002C439E" w:rsidRDefault="00C752A2">
            <w:pPr>
              <w:jc w:val="center"/>
              <w:rPr>
                <w:lang w:eastAsia="lt-LT"/>
              </w:rPr>
            </w:pPr>
            <w:r w:rsidRPr="002C439E">
              <w:rPr>
                <w:lang w:eastAsia="lt-LT"/>
              </w:rPr>
              <w:t>1</w:t>
            </w:r>
          </w:p>
        </w:tc>
        <w:tc>
          <w:tcPr>
            <w:tcW w:w="1418" w:type="dxa"/>
            <w:vAlign w:val="center"/>
          </w:tcPr>
          <w:p w:rsidR="00C752A2" w:rsidRPr="002C439E" w:rsidRDefault="00C752A2">
            <w:pPr>
              <w:jc w:val="center"/>
              <w:rPr>
                <w:lang w:eastAsia="lt-LT"/>
              </w:rPr>
            </w:pPr>
            <w:r>
              <w:rPr>
                <w:lang w:eastAsia="lt-LT"/>
              </w:rPr>
              <w:t>3</w:t>
            </w:r>
          </w:p>
        </w:tc>
        <w:tc>
          <w:tcPr>
            <w:tcW w:w="992" w:type="dxa"/>
            <w:vAlign w:val="center"/>
          </w:tcPr>
          <w:p w:rsidR="00C752A2" w:rsidRPr="002C439E" w:rsidRDefault="00C752A2">
            <w:pPr>
              <w:jc w:val="center"/>
              <w:rPr>
                <w:lang w:eastAsia="lt-LT"/>
              </w:rPr>
            </w:pPr>
            <w:r w:rsidRPr="002C439E">
              <w:rPr>
                <w:lang w:eastAsia="lt-LT"/>
              </w:rPr>
              <w:t>-</w:t>
            </w:r>
          </w:p>
        </w:tc>
        <w:tc>
          <w:tcPr>
            <w:tcW w:w="1276" w:type="dxa"/>
            <w:vAlign w:val="center"/>
          </w:tcPr>
          <w:p w:rsidR="00C752A2" w:rsidRPr="002C439E" w:rsidRDefault="00C752A2">
            <w:pPr>
              <w:jc w:val="center"/>
              <w:rPr>
                <w:lang w:eastAsia="lt-LT"/>
              </w:rPr>
            </w:pPr>
            <w:r w:rsidRPr="002C439E">
              <w:rPr>
                <w:lang w:eastAsia="lt-LT"/>
              </w:rPr>
              <w:t>-</w:t>
            </w:r>
          </w:p>
        </w:tc>
        <w:tc>
          <w:tcPr>
            <w:tcW w:w="992" w:type="dxa"/>
            <w:vAlign w:val="center"/>
          </w:tcPr>
          <w:p w:rsidR="00C752A2" w:rsidRPr="002C439E" w:rsidRDefault="00C752A2">
            <w:pPr>
              <w:jc w:val="center"/>
              <w:rPr>
                <w:lang w:eastAsia="lt-LT"/>
              </w:rPr>
            </w:pPr>
            <w:r>
              <w:rPr>
                <w:lang w:eastAsia="lt-LT"/>
              </w:rPr>
              <w:t>-</w:t>
            </w:r>
          </w:p>
        </w:tc>
      </w:tr>
      <w:tr w:rsidR="00C752A2" w:rsidTr="001E0532">
        <w:trPr>
          <w:trHeight w:val="254"/>
        </w:trPr>
        <w:tc>
          <w:tcPr>
            <w:tcW w:w="851" w:type="dxa"/>
            <w:vAlign w:val="center"/>
          </w:tcPr>
          <w:p w:rsidR="00C752A2" w:rsidRDefault="00C752A2">
            <w:pPr>
              <w:jc w:val="center"/>
              <w:rPr>
                <w:lang w:eastAsia="lt-LT"/>
              </w:rPr>
            </w:pPr>
            <w:r>
              <w:rPr>
                <w:lang w:eastAsia="lt-LT"/>
              </w:rPr>
              <w:t>IV</w:t>
            </w:r>
          </w:p>
        </w:tc>
        <w:tc>
          <w:tcPr>
            <w:tcW w:w="905" w:type="dxa"/>
            <w:vAlign w:val="center"/>
          </w:tcPr>
          <w:p w:rsidR="00C752A2" w:rsidRDefault="00C752A2">
            <w:pPr>
              <w:jc w:val="center"/>
              <w:rPr>
                <w:lang w:eastAsia="lt-LT"/>
              </w:rPr>
            </w:pPr>
            <w:r>
              <w:rPr>
                <w:lang w:eastAsia="lt-LT"/>
              </w:rPr>
              <w:t>7</w:t>
            </w:r>
          </w:p>
        </w:tc>
        <w:tc>
          <w:tcPr>
            <w:tcW w:w="1170" w:type="dxa"/>
            <w:vAlign w:val="center"/>
          </w:tcPr>
          <w:p w:rsidR="00C752A2" w:rsidRDefault="00C752A2">
            <w:pPr>
              <w:jc w:val="center"/>
              <w:rPr>
                <w:lang w:eastAsia="lt-LT"/>
              </w:rPr>
            </w:pPr>
            <w:r>
              <w:rPr>
                <w:lang w:eastAsia="lt-LT"/>
              </w:rPr>
              <w:t>3</w:t>
            </w:r>
          </w:p>
        </w:tc>
        <w:tc>
          <w:tcPr>
            <w:tcW w:w="1185" w:type="dxa"/>
            <w:vAlign w:val="center"/>
          </w:tcPr>
          <w:p w:rsidR="00C752A2" w:rsidRDefault="00C752A2">
            <w:pPr>
              <w:jc w:val="center"/>
              <w:rPr>
                <w:lang w:eastAsia="lt-LT"/>
              </w:rPr>
            </w:pPr>
            <w:r>
              <w:rPr>
                <w:lang w:eastAsia="lt-LT"/>
              </w:rPr>
              <w:t>4</w:t>
            </w:r>
          </w:p>
        </w:tc>
        <w:tc>
          <w:tcPr>
            <w:tcW w:w="925" w:type="dxa"/>
            <w:vAlign w:val="center"/>
          </w:tcPr>
          <w:p w:rsidR="00C752A2" w:rsidRPr="002C439E" w:rsidRDefault="00C752A2">
            <w:pPr>
              <w:jc w:val="center"/>
              <w:rPr>
                <w:lang w:eastAsia="lt-LT"/>
              </w:rPr>
            </w:pPr>
            <w:r>
              <w:rPr>
                <w:lang w:eastAsia="lt-LT"/>
              </w:rPr>
              <w:t>-</w:t>
            </w:r>
          </w:p>
        </w:tc>
        <w:tc>
          <w:tcPr>
            <w:tcW w:w="1418" w:type="dxa"/>
            <w:vAlign w:val="center"/>
          </w:tcPr>
          <w:p w:rsidR="00C752A2" w:rsidRPr="002C439E" w:rsidRDefault="00C752A2">
            <w:pPr>
              <w:jc w:val="center"/>
              <w:rPr>
                <w:lang w:eastAsia="lt-LT"/>
              </w:rPr>
            </w:pPr>
            <w:r>
              <w:rPr>
                <w:lang w:eastAsia="lt-LT"/>
              </w:rPr>
              <w:t>-</w:t>
            </w:r>
          </w:p>
        </w:tc>
        <w:tc>
          <w:tcPr>
            <w:tcW w:w="992" w:type="dxa"/>
            <w:vAlign w:val="center"/>
          </w:tcPr>
          <w:p w:rsidR="00C752A2" w:rsidRPr="002C439E" w:rsidRDefault="00C752A2">
            <w:pPr>
              <w:jc w:val="center"/>
              <w:rPr>
                <w:lang w:eastAsia="lt-LT"/>
              </w:rPr>
            </w:pPr>
            <w:r w:rsidRPr="002C439E">
              <w:rPr>
                <w:lang w:eastAsia="lt-LT"/>
              </w:rPr>
              <w:t>-</w:t>
            </w:r>
          </w:p>
        </w:tc>
        <w:tc>
          <w:tcPr>
            <w:tcW w:w="1276" w:type="dxa"/>
            <w:vAlign w:val="center"/>
          </w:tcPr>
          <w:p w:rsidR="00C752A2" w:rsidRPr="002C439E" w:rsidRDefault="00C752A2">
            <w:pPr>
              <w:jc w:val="center"/>
              <w:rPr>
                <w:lang w:eastAsia="lt-LT"/>
              </w:rPr>
            </w:pPr>
            <w:r w:rsidRPr="002C439E">
              <w:rPr>
                <w:lang w:eastAsia="lt-LT"/>
              </w:rPr>
              <w:t>-</w:t>
            </w:r>
          </w:p>
        </w:tc>
        <w:tc>
          <w:tcPr>
            <w:tcW w:w="992" w:type="dxa"/>
            <w:vAlign w:val="center"/>
          </w:tcPr>
          <w:p w:rsidR="00C752A2" w:rsidRPr="002C439E" w:rsidRDefault="00C752A2">
            <w:pPr>
              <w:jc w:val="center"/>
              <w:rPr>
                <w:lang w:eastAsia="lt-LT"/>
              </w:rPr>
            </w:pPr>
            <w:r>
              <w:rPr>
                <w:lang w:eastAsia="lt-LT"/>
              </w:rPr>
              <w:t>3</w:t>
            </w:r>
          </w:p>
        </w:tc>
      </w:tr>
      <w:tr w:rsidR="00C752A2" w:rsidTr="001E0532">
        <w:trPr>
          <w:trHeight w:val="514"/>
        </w:trPr>
        <w:tc>
          <w:tcPr>
            <w:tcW w:w="851" w:type="dxa"/>
            <w:vAlign w:val="center"/>
          </w:tcPr>
          <w:p w:rsidR="00C752A2" w:rsidRDefault="00C752A2">
            <w:pPr>
              <w:jc w:val="center"/>
              <w:rPr>
                <w:b/>
                <w:lang w:eastAsia="lt-LT"/>
              </w:rPr>
            </w:pPr>
            <w:r>
              <w:rPr>
                <w:b/>
                <w:lang w:eastAsia="lt-LT"/>
              </w:rPr>
              <w:t>Iš viso:</w:t>
            </w:r>
          </w:p>
        </w:tc>
        <w:tc>
          <w:tcPr>
            <w:tcW w:w="905" w:type="dxa"/>
            <w:vAlign w:val="center"/>
          </w:tcPr>
          <w:p w:rsidR="00C752A2" w:rsidRDefault="00C752A2">
            <w:pPr>
              <w:jc w:val="center"/>
              <w:rPr>
                <w:b/>
                <w:lang w:eastAsia="lt-LT"/>
              </w:rPr>
            </w:pPr>
            <w:r>
              <w:rPr>
                <w:b/>
                <w:lang w:eastAsia="lt-LT"/>
              </w:rPr>
              <w:t>26</w:t>
            </w:r>
          </w:p>
        </w:tc>
        <w:tc>
          <w:tcPr>
            <w:tcW w:w="1170" w:type="dxa"/>
            <w:vAlign w:val="center"/>
          </w:tcPr>
          <w:p w:rsidR="00C752A2" w:rsidRDefault="00C752A2">
            <w:pPr>
              <w:jc w:val="center"/>
              <w:rPr>
                <w:b/>
                <w:lang w:eastAsia="lt-LT"/>
              </w:rPr>
            </w:pPr>
            <w:r>
              <w:rPr>
                <w:b/>
                <w:lang w:eastAsia="lt-LT"/>
              </w:rPr>
              <w:t>11</w:t>
            </w:r>
          </w:p>
        </w:tc>
        <w:tc>
          <w:tcPr>
            <w:tcW w:w="1185" w:type="dxa"/>
            <w:vAlign w:val="center"/>
          </w:tcPr>
          <w:p w:rsidR="00C752A2" w:rsidRDefault="00C752A2">
            <w:pPr>
              <w:jc w:val="center"/>
              <w:rPr>
                <w:b/>
                <w:lang w:eastAsia="lt-LT"/>
              </w:rPr>
            </w:pPr>
            <w:r>
              <w:rPr>
                <w:b/>
                <w:lang w:eastAsia="lt-LT"/>
              </w:rPr>
              <w:t>15</w:t>
            </w:r>
          </w:p>
        </w:tc>
        <w:tc>
          <w:tcPr>
            <w:tcW w:w="925" w:type="dxa"/>
            <w:vAlign w:val="center"/>
          </w:tcPr>
          <w:p w:rsidR="00C752A2" w:rsidRPr="002C439E" w:rsidRDefault="00C752A2">
            <w:pPr>
              <w:jc w:val="center"/>
              <w:rPr>
                <w:b/>
                <w:lang w:eastAsia="lt-LT"/>
              </w:rPr>
            </w:pPr>
            <w:r>
              <w:rPr>
                <w:b/>
                <w:lang w:eastAsia="lt-LT"/>
              </w:rPr>
              <w:t>4</w:t>
            </w:r>
          </w:p>
        </w:tc>
        <w:tc>
          <w:tcPr>
            <w:tcW w:w="1418" w:type="dxa"/>
            <w:vAlign w:val="center"/>
          </w:tcPr>
          <w:p w:rsidR="00C752A2" w:rsidRPr="002C439E" w:rsidRDefault="00C752A2">
            <w:pPr>
              <w:jc w:val="center"/>
              <w:rPr>
                <w:b/>
                <w:lang w:eastAsia="lt-LT"/>
              </w:rPr>
            </w:pPr>
            <w:r>
              <w:rPr>
                <w:b/>
                <w:lang w:eastAsia="lt-LT"/>
              </w:rPr>
              <w:t>6</w:t>
            </w:r>
          </w:p>
        </w:tc>
        <w:tc>
          <w:tcPr>
            <w:tcW w:w="992" w:type="dxa"/>
            <w:vAlign w:val="center"/>
          </w:tcPr>
          <w:p w:rsidR="00C752A2" w:rsidRPr="002C439E" w:rsidRDefault="00C752A2">
            <w:pPr>
              <w:jc w:val="center"/>
              <w:rPr>
                <w:b/>
                <w:lang w:eastAsia="lt-LT"/>
              </w:rPr>
            </w:pPr>
            <w:r>
              <w:rPr>
                <w:b/>
                <w:lang w:eastAsia="lt-LT"/>
              </w:rPr>
              <w:t>0</w:t>
            </w:r>
          </w:p>
        </w:tc>
        <w:tc>
          <w:tcPr>
            <w:tcW w:w="1276" w:type="dxa"/>
            <w:vAlign w:val="center"/>
          </w:tcPr>
          <w:p w:rsidR="00C752A2" w:rsidRPr="002C439E" w:rsidRDefault="00C752A2">
            <w:pPr>
              <w:jc w:val="center"/>
              <w:rPr>
                <w:b/>
                <w:lang w:eastAsia="lt-LT"/>
              </w:rPr>
            </w:pPr>
            <w:r>
              <w:rPr>
                <w:b/>
                <w:lang w:eastAsia="lt-LT"/>
              </w:rPr>
              <w:t>0</w:t>
            </w:r>
          </w:p>
        </w:tc>
        <w:tc>
          <w:tcPr>
            <w:tcW w:w="992" w:type="dxa"/>
            <w:vAlign w:val="center"/>
          </w:tcPr>
          <w:p w:rsidR="00C752A2" w:rsidRPr="002C439E" w:rsidRDefault="00C752A2">
            <w:pPr>
              <w:jc w:val="center"/>
              <w:rPr>
                <w:b/>
                <w:lang w:eastAsia="lt-LT"/>
              </w:rPr>
            </w:pPr>
            <w:r>
              <w:rPr>
                <w:b/>
                <w:lang w:eastAsia="lt-LT"/>
              </w:rPr>
              <w:t>6</w:t>
            </w:r>
          </w:p>
        </w:tc>
      </w:tr>
    </w:tbl>
    <w:p w:rsidR="00C752A2" w:rsidRDefault="00C752A2" w:rsidP="000037BE">
      <w:pPr>
        <w:tabs>
          <w:tab w:val="left" w:pos="851"/>
        </w:tabs>
        <w:spacing w:line="360" w:lineRule="auto"/>
        <w:rPr>
          <w:lang w:eastAsia="lt-LT"/>
        </w:rPr>
      </w:pPr>
    </w:p>
    <w:p w:rsidR="00C752A2" w:rsidRDefault="00C752A2" w:rsidP="000037BE">
      <w:pPr>
        <w:tabs>
          <w:tab w:val="left" w:pos="851"/>
        </w:tabs>
        <w:spacing w:line="360" w:lineRule="auto"/>
        <w:ind w:firstLine="851"/>
        <w:rPr>
          <w:lang w:eastAsia="lt-LT"/>
        </w:rPr>
      </w:pPr>
      <w:r>
        <w:rPr>
          <w:lang w:eastAsia="lt-LT"/>
        </w:rPr>
        <w:t>4.5. Ugdytinių pilnametystė.</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5"/>
        <w:gridCol w:w="1061"/>
        <w:gridCol w:w="1147"/>
        <w:gridCol w:w="1393"/>
        <w:gridCol w:w="1393"/>
        <w:gridCol w:w="1520"/>
        <w:gridCol w:w="1549"/>
      </w:tblGrid>
      <w:tr w:rsidR="00C752A2" w:rsidTr="00BA65F2">
        <w:trPr>
          <w:trHeight w:val="263"/>
        </w:trPr>
        <w:tc>
          <w:tcPr>
            <w:tcW w:w="1825" w:type="dxa"/>
          </w:tcPr>
          <w:p w:rsidR="00C752A2" w:rsidRDefault="00C752A2">
            <w:pPr>
              <w:tabs>
                <w:tab w:val="left" w:pos="851"/>
              </w:tabs>
              <w:jc w:val="center"/>
              <w:rPr>
                <w:lang w:eastAsia="lt-LT"/>
              </w:rPr>
            </w:pPr>
            <w:r>
              <w:rPr>
                <w:lang w:eastAsia="lt-LT"/>
              </w:rPr>
              <w:t>Metai</w:t>
            </w:r>
          </w:p>
        </w:tc>
        <w:tc>
          <w:tcPr>
            <w:tcW w:w="1061" w:type="dxa"/>
          </w:tcPr>
          <w:p w:rsidR="00C752A2" w:rsidRDefault="00C752A2">
            <w:pPr>
              <w:tabs>
                <w:tab w:val="left" w:pos="851"/>
              </w:tabs>
              <w:jc w:val="center"/>
              <w:rPr>
                <w:lang w:eastAsia="lt-LT"/>
              </w:rPr>
            </w:pPr>
            <w:r>
              <w:rPr>
                <w:lang w:eastAsia="lt-LT"/>
              </w:rPr>
              <w:t>2019</w:t>
            </w:r>
          </w:p>
        </w:tc>
        <w:tc>
          <w:tcPr>
            <w:tcW w:w="1147" w:type="dxa"/>
          </w:tcPr>
          <w:p w:rsidR="00C752A2" w:rsidRDefault="00C752A2">
            <w:pPr>
              <w:tabs>
                <w:tab w:val="left" w:pos="851"/>
              </w:tabs>
              <w:jc w:val="center"/>
              <w:rPr>
                <w:lang w:eastAsia="lt-LT"/>
              </w:rPr>
            </w:pPr>
            <w:r>
              <w:rPr>
                <w:lang w:eastAsia="lt-LT"/>
              </w:rPr>
              <w:t>2020</w:t>
            </w:r>
          </w:p>
        </w:tc>
        <w:tc>
          <w:tcPr>
            <w:tcW w:w="1393" w:type="dxa"/>
          </w:tcPr>
          <w:p w:rsidR="00C752A2" w:rsidRDefault="00C752A2">
            <w:pPr>
              <w:tabs>
                <w:tab w:val="left" w:pos="851"/>
              </w:tabs>
              <w:jc w:val="center"/>
              <w:rPr>
                <w:lang w:eastAsia="lt-LT"/>
              </w:rPr>
            </w:pPr>
            <w:r>
              <w:rPr>
                <w:lang w:eastAsia="lt-LT"/>
              </w:rPr>
              <w:t>2021</w:t>
            </w:r>
          </w:p>
        </w:tc>
        <w:tc>
          <w:tcPr>
            <w:tcW w:w="1393" w:type="dxa"/>
          </w:tcPr>
          <w:p w:rsidR="00C752A2" w:rsidRDefault="00C752A2">
            <w:pPr>
              <w:tabs>
                <w:tab w:val="left" w:pos="851"/>
              </w:tabs>
              <w:jc w:val="center"/>
              <w:rPr>
                <w:lang w:eastAsia="lt-LT"/>
              </w:rPr>
            </w:pPr>
            <w:r>
              <w:rPr>
                <w:lang w:eastAsia="lt-LT"/>
              </w:rPr>
              <w:t>2022</w:t>
            </w:r>
          </w:p>
        </w:tc>
        <w:tc>
          <w:tcPr>
            <w:tcW w:w="1520" w:type="dxa"/>
          </w:tcPr>
          <w:p w:rsidR="00C752A2" w:rsidRDefault="00C752A2">
            <w:pPr>
              <w:tabs>
                <w:tab w:val="left" w:pos="851"/>
              </w:tabs>
              <w:jc w:val="center"/>
              <w:rPr>
                <w:lang w:eastAsia="lt-LT"/>
              </w:rPr>
            </w:pPr>
            <w:r>
              <w:rPr>
                <w:lang w:eastAsia="lt-LT"/>
              </w:rPr>
              <w:t>2023</w:t>
            </w:r>
          </w:p>
        </w:tc>
        <w:tc>
          <w:tcPr>
            <w:tcW w:w="1549" w:type="dxa"/>
          </w:tcPr>
          <w:p w:rsidR="00C752A2" w:rsidRDefault="00C752A2">
            <w:pPr>
              <w:tabs>
                <w:tab w:val="left" w:pos="851"/>
              </w:tabs>
              <w:jc w:val="center"/>
              <w:rPr>
                <w:lang w:eastAsia="lt-LT"/>
              </w:rPr>
            </w:pPr>
            <w:r>
              <w:rPr>
                <w:lang w:eastAsia="lt-LT"/>
              </w:rPr>
              <w:t>Iš viso:</w:t>
            </w:r>
          </w:p>
        </w:tc>
      </w:tr>
      <w:tr w:rsidR="00C752A2" w:rsidTr="00BA65F2">
        <w:trPr>
          <w:trHeight w:val="288"/>
        </w:trPr>
        <w:tc>
          <w:tcPr>
            <w:tcW w:w="1825" w:type="dxa"/>
          </w:tcPr>
          <w:p w:rsidR="00C752A2" w:rsidRDefault="00C752A2">
            <w:pPr>
              <w:tabs>
                <w:tab w:val="left" w:pos="851"/>
              </w:tabs>
              <w:rPr>
                <w:lang w:eastAsia="lt-LT"/>
              </w:rPr>
            </w:pPr>
            <w:r>
              <w:rPr>
                <w:lang w:eastAsia="lt-LT"/>
              </w:rPr>
              <w:t>Vaikų skaičius</w:t>
            </w:r>
          </w:p>
        </w:tc>
        <w:tc>
          <w:tcPr>
            <w:tcW w:w="1061" w:type="dxa"/>
          </w:tcPr>
          <w:p w:rsidR="00C752A2" w:rsidRDefault="00C752A2">
            <w:pPr>
              <w:tabs>
                <w:tab w:val="left" w:pos="851"/>
              </w:tabs>
              <w:jc w:val="center"/>
              <w:rPr>
                <w:lang w:eastAsia="lt-LT"/>
              </w:rPr>
            </w:pPr>
            <w:r>
              <w:rPr>
                <w:lang w:eastAsia="lt-LT"/>
              </w:rPr>
              <w:t>4</w:t>
            </w:r>
          </w:p>
        </w:tc>
        <w:tc>
          <w:tcPr>
            <w:tcW w:w="1147" w:type="dxa"/>
          </w:tcPr>
          <w:p w:rsidR="00C752A2" w:rsidRDefault="00C752A2">
            <w:pPr>
              <w:tabs>
                <w:tab w:val="left" w:pos="851"/>
              </w:tabs>
              <w:jc w:val="center"/>
              <w:rPr>
                <w:lang w:eastAsia="lt-LT"/>
              </w:rPr>
            </w:pPr>
            <w:r>
              <w:rPr>
                <w:lang w:eastAsia="lt-LT"/>
              </w:rPr>
              <w:t>4</w:t>
            </w:r>
          </w:p>
        </w:tc>
        <w:tc>
          <w:tcPr>
            <w:tcW w:w="1393" w:type="dxa"/>
          </w:tcPr>
          <w:p w:rsidR="00C752A2" w:rsidRDefault="00C752A2">
            <w:pPr>
              <w:tabs>
                <w:tab w:val="left" w:pos="851"/>
              </w:tabs>
              <w:jc w:val="center"/>
              <w:rPr>
                <w:lang w:eastAsia="lt-LT"/>
              </w:rPr>
            </w:pPr>
            <w:r>
              <w:rPr>
                <w:lang w:eastAsia="lt-LT"/>
              </w:rPr>
              <w:t>3</w:t>
            </w:r>
          </w:p>
        </w:tc>
        <w:tc>
          <w:tcPr>
            <w:tcW w:w="1393" w:type="dxa"/>
          </w:tcPr>
          <w:p w:rsidR="00C752A2" w:rsidRDefault="00C752A2">
            <w:pPr>
              <w:tabs>
                <w:tab w:val="left" w:pos="851"/>
              </w:tabs>
              <w:jc w:val="center"/>
              <w:rPr>
                <w:lang w:eastAsia="lt-LT"/>
              </w:rPr>
            </w:pPr>
            <w:r>
              <w:rPr>
                <w:lang w:eastAsia="lt-LT"/>
              </w:rPr>
              <w:t>4</w:t>
            </w:r>
          </w:p>
        </w:tc>
        <w:tc>
          <w:tcPr>
            <w:tcW w:w="1520" w:type="dxa"/>
          </w:tcPr>
          <w:p w:rsidR="00C752A2" w:rsidRDefault="00C752A2">
            <w:pPr>
              <w:tabs>
                <w:tab w:val="left" w:pos="851"/>
              </w:tabs>
              <w:jc w:val="center"/>
              <w:rPr>
                <w:color w:val="FF0000"/>
                <w:lang w:eastAsia="lt-LT"/>
              </w:rPr>
            </w:pPr>
            <w:r>
              <w:rPr>
                <w:lang w:eastAsia="lt-LT"/>
              </w:rPr>
              <w:t>4</w:t>
            </w:r>
          </w:p>
        </w:tc>
        <w:tc>
          <w:tcPr>
            <w:tcW w:w="1549" w:type="dxa"/>
          </w:tcPr>
          <w:p w:rsidR="00C752A2" w:rsidRDefault="00C752A2">
            <w:pPr>
              <w:tabs>
                <w:tab w:val="left" w:pos="851"/>
              </w:tabs>
              <w:jc w:val="center"/>
              <w:rPr>
                <w:color w:val="FF0000"/>
                <w:lang w:eastAsia="lt-LT"/>
              </w:rPr>
            </w:pPr>
            <w:r>
              <w:rPr>
                <w:lang w:eastAsia="lt-LT"/>
              </w:rPr>
              <w:t>19</w:t>
            </w:r>
          </w:p>
        </w:tc>
      </w:tr>
    </w:tbl>
    <w:p w:rsidR="00C752A2" w:rsidRDefault="00C752A2" w:rsidP="000037BE">
      <w:pPr>
        <w:tabs>
          <w:tab w:val="left" w:pos="851"/>
        </w:tabs>
        <w:spacing w:line="360" w:lineRule="auto"/>
        <w:ind w:firstLine="851"/>
        <w:jc w:val="both"/>
        <w:rPr>
          <w:b/>
          <w:lang w:eastAsia="lt-LT"/>
        </w:rPr>
      </w:pPr>
    </w:p>
    <w:p w:rsidR="00C752A2" w:rsidRDefault="00C752A2" w:rsidP="000037BE">
      <w:pPr>
        <w:tabs>
          <w:tab w:val="left" w:pos="851"/>
        </w:tabs>
        <w:spacing w:line="360" w:lineRule="auto"/>
        <w:ind w:firstLine="851"/>
        <w:jc w:val="both"/>
        <w:rPr>
          <w:lang w:eastAsia="lt-LT"/>
        </w:rPr>
      </w:pPr>
      <w:r w:rsidRPr="000037BE">
        <w:rPr>
          <w:lang w:eastAsia="lt-LT"/>
        </w:rPr>
        <w:t>4.6.</w:t>
      </w:r>
      <w:r>
        <w:rPr>
          <w:lang w:eastAsia="lt-LT"/>
        </w:rPr>
        <w:t xml:space="preserve"> Prognozuojamas vaikų, kurie sukakę pilnametystės galėtų likti gyventi MVSGN ir tęsti mokslą gimnazijoje arba profesinėje mokykloje, skaičius.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1985"/>
        <w:gridCol w:w="2126"/>
        <w:gridCol w:w="1984"/>
        <w:gridCol w:w="1843"/>
      </w:tblGrid>
      <w:tr w:rsidR="00C752A2" w:rsidTr="000037BE">
        <w:tc>
          <w:tcPr>
            <w:tcW w:w="1843" w:type="dxa"/>
          </w:tcPr>
          <w:p w:rsidR="00C752A2" w:rsidRDefault="00C752A2">
            <w:pPr>
              <w:tabs>
                <w:tab w:val="left" w:pos="851"/>
              </w:tabs>
              <w:jc w:val="center"/>
              <w:rPr>
                <w:lang w:eastAsia="lt-LT"/>
              </w:rPr>
            </w:pPr>
            <w:r>
              <w:rPr>
                <w:lang w:eastAsia="lt-LT"/>
              </w:rPr>
              <w:lastRenderedPageBreak/>
              <w:t>Metai</w:t>
            </w:r>
          </w:p>
        </w:tc>
        <w:tc>
          <w:tcPr>
            <w:tcW w:w="1985" w:type="dxa"/>
          </w:tcPr>
          <w:p w:rsidR="00C752A2" w:rsidRDefault="00C752A2">
            <w:pPr>
              <w:tabs>
                <w:tab w:val="left" w:pos="851"/>
              </w:tabs>
              <w:jc w:val="center"/>
              <w:rPr>
                <w:b/>
                <w:lang w:eastAsia="lt-LT"/>
              </w:rPr>
            </w:pPr>
            <w:r>
              <w:rPr>
                <w:b/>
                <w:lang w:eastAsia="lt-LT"/>
              </w:rPr>
              <w:t>2020</w:t>
            </w:r>
          </w:p>
        </w:tc>
        <w:tc>
          <w:tcPr>
            <w:tcW w:w="2126" w:type="dxa"/>
          </w:tcPr>
          <w:p w:rsidR="00C752A2" w:rsidRDefault="00C752A2">
            <w:pPr>
              <w:tabs>
                <w:tab w:val="left" w:pos="851"/>
              </w:tabs>
              <w:jc w:val="center"/>
              <w:rPr>
                <w:b/>
                <w:lang w:eastAsia="lt-LT"/>
              </w:rPr>
            </w:pPr>
            <w:r>
              <w:rPr>
                <w:b/>
                <w:lang w:eastAsia="lt-LT"/>
              </w:rPr>
              <w:t>2021</w:t>
            </w:r>
          </w:p>
        </w:tc>
        <w:tc>
          <w:tcPr>
            <w:tcW w:w="1984" w:type="dxa"/>
          </w:tcPr>
          <w:p w:rsidR="00C752A2" w:rsidRDefault="00C752A2">
            <w:pPr>
              <w:tabs>
                <w:tab w:val="left" w:pos="851"/>
              </w:tabs>
              <w:jc w:val="center"/>
              <w:rPr>
                <w:b/>
                <w:lang w:eastAsia="lt-LT"/>
              </w:rPr>
            </w:pPr>
            <w:r>
              <w:rPr>
                <w:b/>
                <w:lang w:eastAsia="lt-LT"/>
              </w:rPr>
              <w:t>2022</w:t>
            </w:r>
          </w:p>
        </w:tc>
        <w:tc>
          <w:tcPr>
            <w:tcW w:w="1843" w:type="dxa"/>
          </w:tcPr>
          <w:p w:rsidR="00C752A2" w:rsidRDefault="00C752A2">
            <w:pPr>
              <w:tabs>
                <w:tab w:val="left" w:pos="851"/>
              </w:tabs>
              <w:jc w:val="center"/>
              <w:rPr>
                <w:b/>
                <w:lang w:eastAsia="lt-LT"/>
              </w:rPr>
            </w:pPr>
            <w:r>
              <w:rPr>
                <w:b/>
                <w:lang w:eastAsia="lt-LT"/>
              </w:rPr>
              <w:t>2023</w:t>
            </w:r>
          </w:p>
        </w:tc>
      </w:tr>
      <w:tr w:rsidR="00C752A2" w:rsidTr="000037BE">
        <w:trPr>
          <w:trHeight w:val="256"/>
        </w:trPr>
        <w:tc>
          <w:tcPr>
            <w:tcW w:w="1843" w:type="dxa"/>
          </w:tcPr>
          <w:p w:rsidR="00C752A2" w:rsidRDefault="00C752A2">
            <w:pPr>
              <w:tabs>
                <w:tab w:val="left" w:pos="851"/>
              </w:tabs>
              <w:jc w:val="center"/>
              <w:rPr>
                <w:lang w:eastAsia="lt-LT"/>
              </w:rPr>
            </w:pPr>
            <w:r>
              <w:rPr>
                <w:lang w:eastAsia="lt-LT"/>
              </w:rPr>
              <w:t>Vaikų skaičius</w:t>
            </w:r>
          </w:p>
        </w:tc>
        <w:tc>
          <w:tcPr>
            <w:tcW w:w="1985" w:type="dxa"/>
          </w:tcPr>
          <w:p w:rsidR="00C752A2" w:rsidRDefault="00C752A2">
            <w:pPr>
              <w:tabs>
                <w:tab w:val="left" w:pos="851"/>
              </w:tabs>
              <w:jc w:val="center"/>
              <w:rPr>
                <w:lang w:eastAsia="lt-LT"/>
              </w:rPr>
            </w:pPr>
            <w:r>
              <w:rPr>
                <w:lang w:eastAsia="lt-LT"/>
              </w:rPr>
              <w:t>7</w:t>
            </w:r>
          </w:p>
        </w:tc>
        <w:tc>
          <w:tcPr>
            <w:tcW w:w="2126" w:type="dxa"/>
          </w:tcPr>
          <w:p w:rsidR="00C752A2" w:rsidRDefault="00C752A2">
            <w:pPr>
              <w:tabs>
                <w:tab w:val="left" w:pos="851"/>
              </w:tabs>
              <w:jc w:val="center"/>
              <w:rPr>
                <w:lang w:eastAsia="lt-LT"/>
              </w:rPr>
            </w:pPr>
            <w:r>
              <w:rPr>
                <w:lang w:eastAsia="lt-LT"/>
              </w:rPr>
              <w:t>7</w:t>
            </w:r>
          </w:p>
        </w:tc>
        <w:tc>
          <w:tcPr>
            <w:tcW w:w="1984" w:type="dxa"/>
          </w:tcPr>
          <w:p w:rsidR="00C752A2" w:rsidRDefault="00C752A2">
            <w:pPr>
              <w:tabs>
                <w:tab w:val="left" w:pos="851"/>
              </w:tabs>
              <w:jc w:val="center"/>
              <w:rPr>
                <w:lang w:eastAsia="lt-LT"/>
              </w:rPr>
            </w:pPr>
            <w:r>
              <w:rPr>
                <w:lang w:eastAsia="lt-LT"/>
              </w:rPr>
              <w:t>6</w:t>
            </w:r>
          </w:p>
        </w:tc>
        <w:tc>
          <w:tcPr>
            <w:tcW w:w="1843" w:type="dxa"/>
          </w:tcPr>
          <w:p w:rsidR="00C752A2" w:rsidRDefault="00C752A2">
            <w:pPr>
              <w:tabs>
                <w:tab w:val="left" w:pos="851"/>
              </w:tabs>
              <w:jc w:val="center"/>
              <w:rPr>
                <w:lang w:eastAsia="lt-LT"/>
              </w:rPr>
            </w:pPr>
            <w:r>
              <w:rPr>
                <w:lang w:eastAsia="lt-LT"/>
              </w:rPr>
              <w:t>5</w:t>
            </w:r>
          </w:p>
        </w:tc>
      </w:tr>
    </w:tbl>
    <w:p w:rsidR="00C752A2" w:rsidRDefault="00C752A2" w:rsidP="000037BE">
      <w:pPr>
        <w:tabs>
          <w:tab w:val="left" w:pos="851"/>
        </w:tabs>
        <w:spacing w:line="360" w:lineRule="auto"/>
        <w:jc w:val="center"/>
        <w:rPr>
          <w:b/>
          <w:lang w:eastAsia="lt-LT"/>
        </w:rPr>
      </w:pPr>
    </w:p>
    <w:p w:rsidR="00C752A2" w:rsidRDefault="00C752A2" w:rsidP="000037BE">
      <w:pPr>
        <w:tabs>
          <w:tab w:val="left" w:pos="851"/>
        </w:tabs>
        <w:spacing w:line="360" w:lineRule="auto"/>
        <w:ind w:firstLine="50"/>
        <w:jc w:val="center"/>
        <w:rPr>
          <w:b/>
          <w:lang w:eastAsia="lt-LT"/>
        </w:rPr>
      </w:pPr>
      <w:r>
        <w:rPr>
          <w:b/>
          <w:lang w:eastAsia="lt-LT"/>
        </w:rPr>
        <w:t xml:space="preserve">III SKYRIUS </w:t>
      </w:r>
    </w:p>
    <w:p w:rsidR="00C752A2" w:rsidRDefault="00C752A2" w:rsidP="000037BE">
      <w:pPr>
        <w:tabs>
          <w:tab w:val="left" w:pos="851"/>
        </w:tabs>
        <w:spacing w:line="360" w:lineRule="auto"/>
        <w:ind w:firstLine="50"/>
        <w:jc w:val="center"/>
        <w:rPr>
          <w:b/>
          <w:lang w:eastAsia="lt-LT"/>
        </w:rPr>
      </w:pPr>
      <w:r>
        <w:rPr>
          <w:b/>
          <w:lang w:eastAsia="lt-LT"/>
        </w:rPr>
        <w:t>VEIKSMŲ PLANO TIKSLAS, PRINCIPAI IR UŽDAVINIAI</w:t>
      </w:r>
    </w:p>
    <w:p w:rsidR="00C752A2" w:rsidRDefault="00C752A2" w:rsidP="000037BE">
      <w:pPr>
        <w:spacing w:line="360" w:lineRule="auto"/>
        <w:jc w:val="center"/>
        <w:rPr>
          <w:b/>
          <w:caps/>
          <w:lang w:eastAsia="lt-LT"/>
        </w:rPr>
      </w:pPr>
    </w:p>
    <w:p w:rsidR="00C752A2" w:rsidRDefault="00C752A2" w:rsidP="000037BE">
      <w:pPr>
        <w:tabs>
          <w:tab w:val="left" w:pos="1905"/>
        </w:tabs>
        <w:spacing w:line="360" w:lineRule="auto"/>
        <w:ind w:firstLine="851"/>
        <w:jc w:val="both"/>
        <w:rPr>
          <w:lang w:eastAsia="lt-LT"/>
        </w:rPr>
      </w:pPr>
      <w:r>
        <w:rPr>
          <w:color w:val="000000"/>
          <w:lang w:eastAsia="lt-LT"/>
        </w:rPr>
        <w:t>5.</w:t>
      </w:r>
      <w:r>
        <w:rPr>
          <w:i/>
          <w:lang w:eastAsia="lt-LT"/>
        </w:rPr>
        <w:t xml:space="preserve"> </w:t>
      </w:r>
      <w:r>
        <w:rPr>
          <w:lang w:eastAsia="lt-LT"/>
        </w:rPr>
        <w:t>Veiksmų plano tikslas – suformuoti nuoseklią ir koordinuotą pagalbos ir paslaugų sistemą, kuri socialinių problemų turinčiai šeimai ir likusiam be tėvų globos vaikui sudarytų sąlygas gauti individualias pagal poreikius paslaugas ir reikiamą pagalbą bei, nepatiriant socialinės atskirties, leistų vaikui augti saugioje ir jo raidai palankioje aplinkoje – globėjų šeimoje, bendruomeniniuose šeimos namuose, ypatingais atvejais – globos namuose, bet kiek įmanoma artimesniuose šeimos sąlygoms.</w:t>
      </w:r>
    </w:p>
    <w:p w:rsidR="00C752A2" w:rsidRDefault="00C752A2" w:rsidP="000037BE">
      <w:pPr>
        <w:tabs>
          <w:tab w:val="left" w:pos="142"/>
        </w:tabs>
        <w:spacing w:line="360" w:lineRule="auto"/>
        <w:ind w:firstLine="851"/>
        <w:jc w:val="both"/>
        <w:rPr>
          <w:b/>
          <w:i/>
          <w:lang w:eastAsia="lt-LT"/>
        </w:rPr>
      </w:pPr>
      <w:r>
        <w:rPr>
          <w:lang w:eastAsia="lt-LT"/>
        </w:rPr>
        <w:t>6. Veiksmų planas sukurtas remiantis šiais principais:</w:t>
      </w:r>
    </w:p>
    <w:p w:rsidR="00C752A2" w:rsidRDefault="00C752A2" w:rsidP="000037BE">
      <w:pPr>
        <w:tabs>
          <w:tab w:val="left" w:pos="142"/>
        </w:tabs>
        <w:spacing w:line="360" w:lineRule="auto"/>
        <w:ind w:firstLine="851"/>
        <w:jc w:val="both"/>
        <w:rPr>
          <w:lang w:eastAsia="lt-LT"/>
        </w:rPr>
      </w:pPr>
      <w:r>
        <w:rPr>
          <w:lang w:eastAsia="lt-LT"/>
        </w:rPr>
        <w:t>6.1. vaiko teisių ir jo teisėtų interesų prioriteto. Priimant sprendimus ar imantis bet kokių veiksmų  yra vadovaujamasi vaiko interesais;</w:t>
      </w:r>
    </w:p>
    <w:p w:rsidR="00C752A2" w:rsidRDefault="00C752A2" w:rsidP="000037BE">
      <w:pPr>
        <w:tabs>
          <w:tab w:val="left" w:pos="142"/>
        </w:tabs>
        <w:spacing w:line="360" w:lineRule="auto"/>
        <w:ind w:firstLine="851"/>
        <w:jc w:val="both"/>
        <w:rPr>
          <w:lang w:eastAsia="lt-LT"/>
        </w:rPr>
      </w:pPr>
      <w:r>
        <w:rPr>
          <w:lang w:eastAsia="lt-LT"/>
        </w:rPr>
        <w:t>6.2. vaiko saugumo užtikrinimo. Suteikti vaikui tokias gyvenimo sąlygas, kurios atitiktų jo amžių, sveikatą ir išsivystymą;</w:t>
      </w:r>
    </w:p>
    <w:p w:rsidR="00C752A2" w:rsidRDefault="00C752A2" w:rsidP="000037BE">
      <w:pPr>
        <w:overflowPunct w:val="0"/>
        <w:spacing w:line="360" w:lineRule="auto"/>
        <w:ind w:firstLine="851"/>
        <w:jc w:val="both"/>
        <w:textAlignment w:val="baseline"/>
      </w:pPr>
      <w:r>
        <w:rPr>
          <w:color w:val="000000"/>
        </w:rPr>
        <w:t xml:space="preserve">6.3. bendradarbiavimo. </w:t>
      </w:r>
      <w:r>
        <w:t>Sprendimai ir veiksmai yra</w:t>
      </w:r>
      <w:r>
        <w:rPr>
          <w:color w:val="000000"/>
        </w:rPr>
        <w:t xml:space="preserve"> derinami su vaiko teisių apsauga, užimtumu, sveikatos priežiūra, švietimu ir ugdymu bei specialiosios pagalbos priemonėmis; </w:t>
      </w:r>
    </w:p>
    <w:p w:rsidR="00C752A2" w:rsidRDefault="00C752A2" w:rsidP="000037BE">
      <w:pPr>
        <w:overflowPunct w:val="0"/>
        <w:spacing w:line="360" w:lineRule="auto"/>
        <w:ind w:firstLine="851"/>
        <w:jc w:val="both"/>
        <w:textAlignment w:val="baseline"/>
      </w:pPr>
      <w:r>
        <w:rPr>
          <w:color w:val="000000"/>
        </w:rPr>
        <w:t xml:space="preserve">6.4. vaiko dalyvavimo ir informuotumo. Socialinių paslaugų teikimas bei </w:t>
      </w:r>
      <w:r>
        <w:t>sprendimai, susiję su vaiko gerove, priimami dalyvaujant vaikui ir jo šeimai, jei tai neprieštarauja vaiko interesams;</w:t>
      </w:r>
    </w:p>
    <w:p w:rsidR="00C752A2" w:rsidRDefault="00C752A2" w:rsidP="000037BE">
      <w:pPr>
        <w:overflowPunct w:val="0"/>
        <w:spacing w:line="360" w:lineRule="auto"/>
        <w:ind w:firstLine="851"/>
        <w:jc w:val="both"/>
        <w:textAlignment w:val="baseline"/>
        <w:rPr>
          <w:color w:val="000000"/>
        </w:rPr>
      </w:pPr>
      <w:r>
        <w:rPr>
          <w:color w:val="000000"/>
        </w:rPr>
        <w:t xml:space="preserve">6.5. visapusiškumo. Vaikui </w:t>
      </w:r>
      <w:r>
        <w:rPr>
          <w:bCs/>
          <w:color w:val="000000"/>
        </w:rPr>
        <w:t>s</w:t>
      </w:r>
      <w:r>
        <w:rPr>
          <w:color w:val="000000"/>
        </w:rPr>
        <w:t>kiriamos ir</w:t>
      </w:r>
      <w:r>
        <w:rPr>
          <w:bCs/>
          <w:color w:val="000000"/>
        </w:rPr>
        <w:t xml:space="preserve"> t</w:t>
      </w:r>
      <w:r>
        <w:rPr>
          <w:color w:val="000000"/>
        </w:rPr>
        <w:t>eikiamos tokios socialinės paslaugos, kurios atitinka vaiko interesus bei nustatytus poreikius ir  kurios sukuria sąlygas rengti vaiką savarankiškam gyvenimui.</w:t>
      </w:r>
    </w:p>
    <w:p w:rsidR="00C752A2" w:rsidRDefault="00C752A2" w:rsidP="000037BE">
      <w:pPr>
        <w:overflowPunct w:val="0"/>
        <w:spacing w:line="360" w:lineRule="auto"/>
        <w:ind w:firstLine="851"/>
        <w:jc w:val="both"/>
        <w:textAlignment w:val="baseline"/>
      </w:pPr>
      <w:r>
        <w:t>7.  Veiksmų plano uždaviniai:</w:t>
      </w:r>
    </w:p>
    <w:p w:rsidR="00C752A2" w:rsidRDefault="00C752A2" w:rsidP="000037BE">
      <w:pPr>
        <w:spacing w:line="360" w:lineRule="auto"/>
        <w:ind w:firstLine="930"/>
        <w:jc w:val="both"/>
        <w:rPr>
          <w:b/>
        </w:rPr>
      </w:pPr>
      <w:r>
        <w:rPr>
          <w:lang w:eastAsia="lt-LT"/>
        </w:rPr>
        <w:t xml:space="preserve">7.1. numatyti </w:t>
      </w:r>
      <w:r>
        <w:t xml:space="preserve">priemones, kurias įgyvendinus, bus pasiektas reikalavimas nuo 2023 m. gruodžio 31 d.  nebeteikti likusiems be tėvų globos vaikams ilgalaikės (trumpalaikės) socialinės globos (išskyrus trumpalaikę socialinę globą iki 3 </w:t>
      </w:r>
      <w:proofErr w:type="spellStart"/>
      <w:r>
        <w:t>mėn</w:t>
      </w:r>
      <w:proofErr w:type="spellEnd"/>
      <w:r>
        <w:t>) vaikų socialinės globos namuose;</w:t>
      </w:r>
    </w:p>
    <w:p w:rsidR="00C752A2" w:rsidRDefault="00C752A2" w:rsidP="000037BE">
      <w:pPr>
        <w:spacing w:line="360" w:lineRule="auto"/>
        <w:ind w:firstLine="868"/>
        <w:jc w:val="both"/>
        <w:rPr>
          <w:lang w:eastAsia="lt-LT"/>
        </w:rPr>
      </w:pPr>
      <w:r>
        <w:rPr>
          <w:lang w:eastAsia="lt-LT"/>
        </w:rPr>
        <w:t>7.2. teikti bendruomenines paslaugas be tėvų globos likusiems vaikams;</w:t>
      </w:r>
    </w:p>
    <w:p w:rsidR="00C752A2" w:rsidRDefault="00C752A2" w:rsidP="000037BE">
      <w:pPr>
        <w:spacing w:line="360" w:lineRule="auto"/>
        <w:ind w:firstLine="851"/>
        <w:jc w:val="both"/>
        <w:rPr>
          <w:lang w:eastAsia="lt-LT"/>
        </w:rPr>
      </w:pPr>
      <w:r>
        <w:rPr>
          <w:lang w:eastAsia="lt-LT"/>
        </w:rPr>
        <w:t xml:space="preserve">7.3. organizuoti ir koordinuoti budinčių globotojų, socialinių globėjų veiklą Molėtų rajono savivaldybėje; </w:t>
      </w:r>
    </w:p>
    <w:p w:rsidR="00C752A2" w:rsidRDefault="00C752A2" w:rsidP="000037BE">
      <w:pPr>
        <w:spacing w:line="360" w:lineRule="auto"/>
        <w:ind w:firstLine="851"/>
        <w:jc w:val="both"/>
        <w:rPr>
          <w:lang w:eastAsia="lt-LT"/>
        </w:rPr>
      </w:pPr>
      <w:r>
        <w:rPr>
          <w:lang w:eastAsia="lt-LT"/>
        </w:rPr>
        <w:t>7.4. tiksliai ir visapusiškai įvertinti vaiko ir šeimos socialinių paslaugų poreikį ir užtikrinti socialinių paslaugų prieinamumą ir teikimą.</w:t>
      </w:r>
    </w:p>
    <w:p w:rsidR="00C752A2" w:rsidRDefault="00C752A2" w:rsidP="000037BE">
      <w:pPr>
        <w:tabs>
          <w:tab w:val="left" w:pos="851"/>
        </w:tabs>
        <w:spacing w:line="360" w:lineRule="auto"/>
        <w:ind w:firstLine="930"/>
        <w:rPr>
          <w:lang w:eastAsia="lt-LT"/>
        </w:rPr>
      </w:pPr>
      <w:r>
        <w:rPr>
          <w:lang w:eastAsia="lt-LT"/>
        </w:rPr>
        <w:t>8.Veiksmų plano  kryptys:</w:t>
      </w:r>
    </w:p>
    <w:p w:rsidR="00C752A2" w:rsidRDefault="00C752A2" w:rsidP="000037BE">
      <w:pPr>
        <w:spacing w:line="360" w:lineRule="auto"/>
        <w:ind w:firstLine="930"/>
        <w:jc w:val="both"/>
        <w:rPr>
          <w:lang w:eastAsia="lt-LT"/>
        </w:rPr>
      </w:pPr>
      <w:r>
        <w:rPr>
          <w:lang w:eastAsia="lt-LT"/>
        </w:rPr>
        <w:lastRenderedPageBreak/>
        <w:t>8.1. bus stiprinamas MVSGN ir kitų organizacijų bendradarbiavimas, siekiant tobulinti socialinių darbuotojų ir kitų specialistų, tiesiogiai dirbančių su šeima, kvalifikaciją  bei dalintis pažangiais darbo metodais, užtikrinant veiksmingą socialinių paslaugų teikimą;</w:t>
      </w:r>
    </w:p>
    <w:p w:rsidR="00C752A2" w:rsidRDefault="00C752A2" w:rsidP="000037BE">
      <w:pPr>
        <w:tabs>
          <w:tab w:val="left" w:pos="851"/>
        </w:tabs>
        <w:spacing w:line="360" w:lineRule="auto"/>
        <w:ind w:firstLine="868"/>
        <w:jc w:val="both"/>
        <w:rPr>
          <w:lang w:eastAsia="lt-LT"/>
        </w:rPr>
      </w:pPr>
      <w:r>
        <w:rPr>
          <w:lang w:eastAsia="lt-LT"/>
        </w:rPr>
        <w:t>8.2. bus plėtojama socialinė ir psichologinė pagalba vaikams ir jų šeimų nariams;</w:t>
      </w:r>
    </w:p>
    <w:p w:rsidR="00C752A2" w:rsidRDefault="00C752A2" w:rsidP="000037BE">
      <w:pPr>
        <w:tabs>
          <w:tab w:val="left" w:pos="851"/>
        </w:tabs>
        <w:overflowPunct w:val="0"/>
        <w:spacing w:line="360" w:lineRule="auto"/>
        <w:ind w:firstLine="868"/>
        <w:jc w:val="both"/>
        <w:rPr>
          <w:lang w:eastAsia="lt-LT"/>
        </w:rPr>
      </w:pPr>
      <w:r>
        <w:rPr>
          <w:lang w:eastAsia="lt-LT"/>
        </w:rPr>
        <w:t>8.3.  bus kuriamos paslaugos, kurios mažins institucinės vaikų socialinės globos poreikį:</w:t>
      </w:r>
    </w:p>
    <w:p w:rsidR="00C752A2" w:rsidRDefault="00C752A2" w:rsidP="000037BE">
      <w:pPr>
        <w:tabs>
          <w:tab w:val="left" w:pos="851"/>
        </w:tabs>
        <w:overflowPunct w:val="0"/>
        <w:spacing w:line="360" w:lineRule="auto"/>
        <w:ind w:firstLine="868"/>
        <w:jc w:val="both"/>
        <w:rPr>
          <w:lang w:eastAsia="lt-LT"/>
        </w:rPr>
      </w:pPr>
      <w:r>
        <w:rPr>
          <w:lang w:eastAsia="lt-LT"/>
        </w:rPr>
        <w:t>8.3.1.  teikiamos bendruomeninės paslaugos  be tėvų globos likusiems vaikams;</w:t>
      </w:r>
    </w:p>
    <w:p w:rsidR="00C752A2" w:rsidRDefault="00C752A2" w:rsidP="000037BE">
      <w:pPr>
        <w:tabs>
          <w:tab w:val="left" w:pos="851"/>
        </w:tabs>
        <w:overflowPunct w:val="0"/>
        <w:spacing w:line="360" w:lineRule="auto"/>
        <w:ind w:firstLine="868"/>
        <w:jc w:val="both"/>
        <w:rPr>
          <w:lang w:eastAsia="lt-LT"/>
        </w:rPr>
      </w:pPr>
      <w:r>
        <w:rPr>
          <w:lang w:eastAsia="lt-LT"/>
        </w:rPr>
        <w:t>8.3.2.  teikiama trumpalaikė globa iki 3 mėn. be tėvų globos likusiems vaikams;</w:t>
      </w:r>
    </w:p>
    <w:p w:rsidR="00C752A2" w:rsidRDefault="00C752A2" w:rsidP="000037BE">
      <w:pPr>
        <w:tabs>
          <w:tab w:val="left" w:pos="851"/>
          <w:tab w:val="left" w:pos="993"/>
        </w:tabs>
        <w:spacing w:line="360" w:lineRule="auto"/>
        <w:ind w:firstLine="868"/>
        <w:jc w:val="both"/>
      </w:pPr>
      <w:r>
        <w:rPr>
          <w:lang w:eastAsia="lt-LT"/>
        </w:rPr>
        <w:t xml:space="preserve">8.3.3. Globos centras – budinčių globotojų veiklos, </w:t>
      </w:r>
      <w:r>
        <w:t>pagalbos globėjams ir įtėviams teikimas (mokymai, individualios konsultacijos, psichologinė pagalba);</w:t>
      </w:r>
    </w:p>
    <w:p w:rsidR="00C752A2" w:rsidRDefault="00C752A2" w:rsidP="000037BE">
      <w:pPr>
        <w:tabs>
          <w:tab w:val="left" w:pos="851"/>
          <w:tab w:val="left" w:pos="993"/>
        </w:tabs>
        <w:spacing w:line="360" w:lineRule="auto"/>
        <w:ind w:firstLine="868"/>
        <w:jc w:val="both"/>
      </w:pPr>
      <w:r>
        <w:t>8.3.4. Krizių centras - neatskirti vaikų nuo tėvų, o kartu apgyvendinti iki 6 mėn., teikiant pagalbą asmeniui, šeimai kriziniais atvejais. Vaiko laikinoji priežiūra - apgyvendinant vaiką kartu su jo tėvais ar vienu iš jų, arba kitais vaiko atstovais (atstovu) pagal įstatymą iki 12 mėn., nustačius vaiko apsaugos poreikį;</w:t>
      </w:r>
    </w:p>
    <w:p w:rsidR="00C752A2" w:rsidRDefault="00C752A2" w:rsidP="000037BE">
      <w:pPr>
        <w:spacing w:line="360" w:lineRule="auto"/>
        <w:ind w:firstLine="868"/>
        <w:jc w:val="both"/>
        <w:rPr>
          <w:lang w:eastAsia="lt-LT"/>
        </w:rPr>
      </w:pPr>
      <w:r>
        <w:rPr>
          <w:lang w:eastAsia="lt-LT"/>
        </w:rPr>
        <w:t>8.4. bus įgyvendinami projektai:</w:t>
      </w:r>
    </w:p>
    <w:p w:rsidR="00C752A2" w:rsidRDefault="00C752A2" w:rsidP="000037BE">
      <w:pPr>
        <w:spacing w:line="360" w:lineRule="auto"/>
        <w:ind w:firstLine="868"/>
        <w:jc w:val="both"/>
        <w:rPr>
          <w:lang w:eastAsia="lt-LT"/>
        </w:rPr>
      </w:pPr>
      <w:r>
        <w:rPr>
          <w:lang w:eastAsia="lt-LT"/>
        </w:rPr>
        <w:t>8.4.1. „Kompleksinių paslaugų šeimai prieinamumo didinimas Molėtų rajono savivaldybėje“;</w:t>
      </w:r>
    </w:p>
    <w:p w:rsidR="00C752A2" w:rsidRDefault="00C752A2" w:rsidP="000037BE">
      <w:pPr>
        <w:spacing w:line="360" w:lineRule="auto"/>
        <w:ind w:firstLine="868"/>
        <w:jc w:val="both"/>
        <w:rPr>
          <w:lang w:eastAsia="lt-LT"/>
        </w:rPr>
      </w:pPr>
      <w:r>
        <w:rPr>
          <w:lang w:eastAsia="lt-LT"/>
        </w:rPr>
        <w:t>8.4.2.  „Socialinių ir kitų paslaugų organizavimas ir teikimas smurtą patiriantiems asmenims Molėtų mieste“;</w:t>
      </w:r>
    </w:p>
    <w:p w:rsidR="00C752A2" w:rsidRDefault="00C752A2" w:rsidP="000037BE">
      <w:pPr>
        <w:spacing w:line="360" w:lineRule="auto"/>
        <w:ind w:firstLine="868"/>
        <w:jc w:val="both"/>
      </w:pPr>
      <w:r>
        <w:rPr>
          <w:lang w:eastAsia="lt-LT"/>
        </w:rPr>
        <w:t>8.4.3.     „</w:t>
      </w:r>
      <w:r>
        <w:t>Vaikų gerovės ir saugumo didinimas, paslaugų šeimai, globėjams (rūpintojams) kokybės didinimas bei prieinamumo plėtra“;</w:t>
      </w:r>
    </w:p>
    <w:p w:rsidR="00C752A2" w:rsidRDefault="00C752A2" w:rsidP="000037BE">
      <w:pPr>
        <w:spacing w:line="360" w:lineRule="auto"/>
        <w:ind w:firstLine="868"/>
        <w:jc w:val="both"/>
        <w:rPr>
          <w:lang w:eastAsia="lt-LT"/>
        </w:rPr>
      </w:pPr>
      <w:r>
        <w:t>8.4.4.      „Bendruomeninių vaikų globos namų ir vaikų dienos centrų tinklo plėtra Molėtų rajono savivaldybėje“.</w:t>
      </w:r>
    </w:p>
    <w:p w:rsidR="00C752A2" w:rsidRDefault="00C752A2" w:rsidP="000037BE">
      <w:pPr>
        <w:tabs>
          <w:tab w:val="left" w:pos="851"/>
        </w:tabs>
        <w:spacing w:line="360" w:lineRule="auto"/>
        <w:ind w:firstLine="930"/>
      </w:pPr>
      <w:r>
        <w:t>9. Priemonių planas:</w:t>
      </w:r>
    </w:p>
    <w:tbl>
      <w:tblPr>
        <w:tblW w:w="967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
        <w:gridCol w:w="3466"/>
        <w:gridCol w:w="16"/>
        <w:gridCol w:w="3404"/>
        <w:gridCol w:w="16"/>
        <w:gridCol w:w="2029"/>
      </w:tblGrid>
      <w:tr w:rsidR="00C752A2" w:rsidTr="00BD6767">
        <w:tc>
          <w:tcPr>
            <w:tcW w:w="747" w:type="dxa"/>
          </w:tcPr>
          <w:p w:rsidR="00C752A2" w:rsidRDefault="00C752A2">
            <w:pPr>
              <w:ind w:right="-111"/>
              <w:jc w:val="center"/>
              <w:rPr>
                <w:b/>
              </w:rPr>
            </w:pPr>
            <w:r>
              <w:rPr>
                <w:b/>
              </w:rPr>
              <w:t>Nr.</w:t>
            </w:r>
          </w:p>
        </w:tc>
        <w:tc>
          <w:tcPr>
            <w:tcW w:w="3482" w:type="dxa"/>
            <w:gridSpan w:val="2"/>
          </w:tcPr>
          <w:p w:rsidR="00C752A2" w:rsidRDefault="00C752A2">
            <w:pPr>
              <w:jc w:val="center"/>
              <w:rPr>
                <w:b/>
              </w:rPr>
            </w:pPr>
            <w:r>
              <w:rPr>
                <w:b/>
              </w:rPr>
              <w:t>Priemonės</w:t>
            </w:r>
          </w:p>
        </w:tc>
        <w:tc>
          <w:tcPr>
            <w:tcW w:w="3420" w:type="dxa"/>
            <w:gridSpan w:val="2"/>
          </w:tcPr>
          <w:p w:rsidR="00C752A2" w:rsidRDefault="00C752A2">
            <w:pPr>
              <w:jc w:val="center"/>
            </w:pPr>
            <w:r>
              <w:rPr>
                <w:b/>
              </w:rPr>
              <w:t>Siekiamas rezultatas</w:t>
            </w:r>
          </w:p>
        </w:tc>
        <w:tc>
          <w:tcPr>
            <w:tcW w:w="2029" w:type="dxa"/>
          </w:tcPr>
          <w:p w:rsidR="00C752A2" w:rsidRDefault="00C752A2">
            <w:pPr>
              <w:rPr>
                <w:b/>
              </w:rPr>
            </w:pPr>
            <w:r>
              <w:rPr>
                <w:b/>
              </w:rPr>
              <w:t xml:space="preserve">Lėšos, </w:t>
            </w:r>
            <w:proofErr w:type="spellStart"/>
            <w:r>
              <w:rPr>
                <w:b/>
              </w:rPr>
              <w:t>Eur</w:t>
            </w:r>
            <w:proofErr w:type="spellEnd"/>
          </w:p>
          <w:p w:rsidR="00C752A2" w:rsidRDefault="00C752A2">
            <w:pPr>
              <w:rPr>
                <w:b/>
              </w:rPr>
            </w:pPr>
            <w:r>
              <w:rPr>
                <w:b/>
              </w:rPr>
              <w:t>Finansavimo šaltinis</w:t>
            </w:r>
          </w:p>
        </w:tc>
      </w:tr>
      <w:tr w:rsidR="00C752A2" w:rsidTr="006257DD">
        <w:tc>
          <w:tcPr>
            <w:tcW w:w="9678" w:type="dxa"/>
            <w:gridSpan w:val="6"/>
          </w:tcPr>
          <w:p w:rsidR="00C752A2" w:rsidRDefault="00C752A2">
            <w:pPr>
              <w:jc w:val="center"/>
              <w:rPr>
                <w:b/>
              </w:rPr>
            </w:pPr>
            <w:r>
              <w:rPr>
                <w:b/>
              </w:rPr>
              <w:t>2020 m.</w:t>
            </w:r>
          </w:p>
        </w:tc>
      </w:tr>
      <w:tr w:rsidR="00C752A2" w:rsidTr="00BD6767">
        <w:tc>
          <w:tcPr>
            <w:tcW w:w="747" w:type="dxa"/>
          </w:tcPr>
          <w:p w:rsidR="00C752A2" w:rsidRDefault="005203E0">
            <w:r w:rsidRPr="00BD6767">
              <w:t>9.</w:t>
            </w:r>
            <w:r w:rsidR="00C752A2" w:rsidRPr="00BD6767">
              <w:t>1.</w:t>
            </w:r>
            <w:bookmarkStart w:id="0" w:name="_GoBack"/>
            <w:bookmarkEnd w:id="0"/>
          </w:p>
        </w:tc>
        <w:tc>
          <w:tcPr>
            <w:tcW w:w="3466" w:type="dxa"/>
          </w:tcPr>
          <w:p w:rsidR="00C752A2" w:rsidRDefault="00C752A2">
            <w:r>
              <w:t xml:space="preserve"> MVSGN laikinai ir nuolat globojamų/rūpinamų vaikų skyriaus veikla</w:t>
            </w:r>
          </w:p>
        </w:tc>
        <w:tc>
          <w:tcPr>
            <w:tcW w:w="3420" w:type="dxa"/>
            <w:gridSpan w:val="2"/>
          </w:tcPr>
          <w:p w:rsidR="00C752A2" w:rsidRDefault="00C752A2">
            <w:r>
              <w:t>2020 metams nustatomas didžiausias vaikų skaičius MVSGN– 30.</w:t>
            </w:r>
          </w:p>
          <w:p w:rsidR="00C752A2" w:rsidRDefault="00C752A2">
            <w:r>
              <w:t xml:space="preserve">4 šeimynos. </w:t>
            </w:r>
          </w:p>
          <w:p w:rsidR="00C752A2" w:rsidRDefault="00C752A2">
            <w:r>
              <w:t>Teikiama nuolatinė vaikų globa.</w:t>
            </w:r>
          </w:p>
          <w:p w:rsidR="00C752A2" w:rsidRDefault="00C752A2">
            <w:r>
              <w:t>Teikiama trumpalaikė socialinė globa iki 3 mėn. (6 vaikai).</w:t>
            </w:r>
          </w:p>
          <w:p w:rsidR="00C752A2" w:rsidRDefault="00C752A2">
            <w:r>
              <w:t>Sukuriama ir patvirtinama nauja savarankiško gyvenimo programa 18-21 m. jaunuoliams (4 jaunuoliai).</w:t>
            </w:r>
          </w:p>
        </w:tc>
        <w:tc>
          <w:tcPr>
            <w:tcW w:w="2045" w:type="dxa"/>
            <w:gridSpan w:val="2"/>
          </w:tcPr>
          <w:p w:rsidR="00C752A2" w:rsidRDefault="00C752A2">
            <w:pPr>
              <w:jc w:val="center"/>
            </w:pPr>
            <w:r>
              <w:t>380000</w:t>
            </w:r>
          </w:p>
          <w:p w:rsidR="00C752A2" w:rsidRDefault="00C752A2">
            <w:pPr>
              <w:jc w:val="center"/>
            </w:pPr>
            <w:r>
              <w:t>Savivaldybės biudžetas</w:t>
            </w:r>
          </w:p>
          <w:p w:rsidR="00C752A2" w:rsidRDefault="00C752A2">
            <w:pPr>
              <w:jc w:val="center"/>
            </w:pPr>
            <w:r>
              <w:t>80000</w:t>
            </w:r>
          </w:p>
          <w:p w:rsidR="00C752A2" w:rsidRDefault="00C752A2">
            <w:pPr>
              <w:jc w:val="center"/>
            </w:pPr>
            <w:r>
              <w:t xml:space="preserve"> Valstybės biudžetas</w:t>
            </w:r>
          </w:p>
        </w:tc>
      </w:tr>
      <w:tr w:rsidR="00C752A2" w:rsidTr="00BD6767">
        <w:tc>
          <w:tcPr>
            <w:tcW w:w="747" w:type="dxa"/>
          </w:tcPr>
          <w:p w:rsidR="00C752A2" w:rsidRDefault="005203E0">
            <w:r>
              <w:lastRenderedPageBreak/>
              <w:t>9.</w:t>
            </w:r>
            <w:r w:rsidR="00C752A2">
              <w:t>2.</w:t>
            </w:r>
          </w:p>
        </w:tc>
        <w:tc>
          <w:tcPr>
            <w:tcW w:w="3466" w:type="dxa"/>
          </w:tcPr>
          <w:p w:rsidR="00C752A2" w:rsidRDefault="00C752A2">
            <w:r>
              <w:t>MVSGN krizių centro skyriaus veikla</w:t>
            </w:r>
          </w:p>
        </w:tc>
        <w:tc>
          <w:tcPr>
            <w:tcW w:w="3420" w:type="dxa"/>
            <w:gridSpan w:val="2"/>
          </w:tcPr>
          <w:p w:rsidR="00C752A2" w:rsidRDefault="00C752A2">
            <w:r>
              <w:t xml:space="preserve">Didinamas vietų skaičius krizių centre iki 15 vietų. </w:t>
            </w:r>
          </w:p>
          <w:p w:rsidR="00C752A2" w:rsidRDefault="00C752A2">
            <w:r>
              <w:t>Mažinamas skaičius vaikų patenkančių į institucinę globą.</w:t>
            </w:r>
          </w:p>
          <w:p w:rsidR="00C752A2" w:rsidRDefault="00C752A2">
            <w:r>
              <w:t>Projektas „</w:t>
            </w:r>
            <w:r>
              <w:rPr>
                <w:lang w:eastAsia="lt-LT"/>
              </w:rPr>
              <w:t>Socialinių ir kitų paslaugų organizavimas ir teikimas smurtą patiriantiems asmenims Molėtų mieste“.</w:t>
            </w:r>
          </w:p>
        </w:tc>
        <w:tc>
          <w:tcPr>
            <w:tcW w:w="2045" w:type="dxa"/>
            <w:gridSpan w:val="2"/>
          </w:tcPr>
          <w:p w:rsidR="00C752A2" w:rsidRDefault="00C752A2">
            <w:pPr>
              <w:jc w:val="center"/>
            </w:pPr>
            <w:r>
              <w:t>60000</w:t>
            </w:r>
          </w:p>
          <w:p w:rsidR="00C752A2" w:rsidRDefault="00C752A2">
            <w:pPr>
              <w:jc w:val="center"/>
            </w:pPr>
            <w:r>
              <w:t>Savivaldybės biudžetas</w:t>
            </w:r>
          </w:p>
          <w:p w:rsidR="00C752A2" w:rsidRDefault="00C752A2" w:rsidP="00C943E6">
            <w:pPr>
              <w:jc w:val="center"/>
            </w:pPr>
            <w:r>
              <w:t>10000</w:t>
            </w:r>
          </w:p>
          <w:p w:rsidR="00C752A2" w:rsidRPr="00C943E6" w:rsidRDefault="00C752A2" w:rsidP="00C943E6">
            <w:pPr>
              <w:jc w:val="center"/>
            </w:pPr>
            <w:r>
              <w:t>Europos socialinio fondo lėšos</w:t>
            </w:r>
          </w:p>
        </w:tc>
      </w:tr>
      <w:tr w:rsidR="00C752A2" w:rsidTr="00BD6767">
        <w:tc>
          <w:tcPr>
            <w:tcW w:w="747" w:type="dxa"/>
          </w:tcPr>
          <w:p w:rsidR="00C752A2" w:rsidRDefault="005203E0">
            <w:r>
              <w:t>9.</w:t>
            </w:r>
            <w:r w:rsidR="00C752A2">
              <w:t>3.</w:t>
            </w:r>
          </w:p>
        </w:tc>
        <w:tc>
          <w:tcPr>
            <w:tcW w:w="3466" w:type="dxa"/>
          </w:tcPr>
          <w:p w:rsidR="00C752A2" w:rsidRDefault="00C752A2">
            <w:r>
              <w:t>MVSGN Globos centro skyriaus veikla</w:t>
            </w:r>
          </w:p>
        </w:tc>
        <w:tc>
          <w:tcPr>
            <w:tcW w:w="3420" w:type="dxa"/>
            <w:gridSpan w:val="2"/>
          </w:tcPr>
          <w:p w:rsidR="00C752A2" w:rsidRDefault="00C752A2">
            <w:r>
              <w:t>Sudaryti sutartis su 2 budinčiais globotojais.</w:t>
            </w:r>
          </w:p>
          <w:p w:rsidR="00C752A2" w:rsidRDefault="00C752A2">
            <w:r>
              <w:t>Budintys globotojai globoja 3 vaikus.</w:t>
            </w:r>
          </w:p>
          <w:p w:rsidR="00C752A2" w:rsidRDefault="00C752A2">
            <w:r>
              <w:t xml:space="preserve">Projektas </w:t>
            </w:r>
            <w:r>
              <w:rPr>
                <w:lang w:eastAsia="lt-LT"/>
              </w:rPr>
              <w:t>„</w:t>
            </w:r>
            <w:r>
              <w:t>Vaikų gerovės ir saugumo didinimas, paslaugų šeimai, globėjams (rūpintojams) kokybės didinimas bei prieinamumo plėtra“.</w:t>
            </w:r>
          </w:p>
        </w:tc>
        <w:tc>
          <w:tcPr>
            <w:tcW w:w="2045" w:type="dxa"/>
            <w:gridSpan w:val="2"/>
          </w:tcPr>
          <w:p w:rsidR="00C752A2" w:rsidRDefault="00C752A2">
            <w:pPr>
              <w:jc w:val="center"/>
            </w:pPr>
            <w:r>
              <w:t>60000</w:t>
            </w:r>
          </w:p>
          <w:p w:rsidR="00C752A2" w:rsidRDefault="00C752A2">
            <w:pPr>
              <w:jc w:val="center"/>
            </w:pPr>
            <w:r>
              <w:t>Savivaldybės biudžetas</w:t>
            </w:r>
          </w:p>
          <w:p w:rsidR="00C752A2" w:rsidRDefault="00C752A2">
            <w:pPr>
              <w:jc w:val="center"/>
            </w:pPr>
            <w:r>
              <w:t>5500</w:t>
            </w:r>
          </w:p>
          <w:p w:rsidR="00C752A2" w:rsidRDefault="00C752A2">
            <w:pPr>
              <w:jc w:val="center"/>
            </w:pPr>
            <w:r>
              <w:t>Valstybės biudžetas</w:t>
            </w:r>
          </w:p>
          <w:p w:rsidR="00C752A2" w:rsidRDefault="00C752A2" w:rsidP="00C943E6">
            <w:pPr>
              <w:jc w:val="center"/>
            </w:pPr>
            <w:r>
              <w:t>28000</w:t>
            </w:r>
          </w:p>
          <w:p w:rsidR="00C752A2" w:rsidRPr="00C943E6" w:rsidRDefault="00C752A2" w:rsidP="00731434">
            <w:pPr>
              <w:jc w:val="center"/>
            </w:pPr>
            <w:r>
              <w:t>Europos socialinio fondo lėšos</w:t>
            </w:r>
          </w:p>
        </w:tc>
      </w:tr>
      <w:tr w:rsidR="00C752A2" w:rsidTr="00BD6767">
        <w:tc>
          <w:tcPr>
            <w:tcW w:w="747" w:type="dxa"/>
          </w:tcPr>
          <w:p w:rsidR="00C752A2" w:rsidRDefault="00BD6767" w:rsidP="00B73455">
            <w:r>
              <w:t>9.</w:t>
            </w:r>
            <w:r w:rsidR="00C752A2">
              <w:t>4.</w:t>
            </w:r>
          </w:p>
        </w:tc>
        <w:tc>
          <w:tcPr>
            <w:tcW w:w="3466" w:type="dxa"/>
          </w:tcPr>
          <w:p w:rsidR="00C752A2" w:rsidRPr="002512FD" w:rsidRDefault="00C752A2" w:rsidP="00731434">
            <w:r>
              <w:t xml:space="preserve">Valstybės vaiko teisių apsaugos ir įvaikinimo tarnybos (toliau VVTAI) </w:t>
            </w:r>
            <w:r w:rsidRPr="002512FD">
              <w:t xml:space="preserve"> atestuotų asmenų</w:t>
            </w:r>
            <w:r>
              <w:t xml:space="preserve"> Globėjų ir įtėvių mokymo ir konsultavimo programa (toliau GIMK) </w:t>
            </w:r>
            <w:r w:rsidRPr="002512FD">
              <w:t xml:space="preserve"> paslaugų teikimas</w:t>
            </w:r>
          </w:p>
          <w:p w:rsidR="00C752A2" w:rsidRDefault="00C752A2" w:rsidP="00B73455"/>
        </w:tc>
        <w:tc>
          <w:tcPr>
            <w:tcW w:w="3420" w:type="dxa"/>
            <w:gridSpan w:val="2"/>
          </w:tcPr>
          <w:p w:rsidR="00C752A2" w:rsidRDefault="00C752A2" w:rsidP="00731434">
            <w:r>
              <w:t>Organizuoti mokymus pagal GIMK programą (10 asmenų).</w:t>
            </w:r>
          </w:p>
          <w:p w:rsidR="00C752A2" w:rsidRDefault="00C752A2" w:rsidP="00731434">
            <w:r>
              <w:t>Parengti 2 budinčius globotojus.</w:t>
            </w:r>
          </w:p>
          <w:p w:rsidR="00C752A2" w:rsidRDefault="00C752A2" w:rsidP="00731434">
            <w:r>
              <w:t>Parengti išvadas vaiko giminaičiams ar asmenims, susijusiems su vaiku artimais emociniais ryšiais (6 asmenys).</w:t>
            </w:r>
          </w:p>
          <w:p w:rsidR="00C752A2" w:rsidRPr="00DC2494" w:rsidRDefault="00C752A2" w:rsidP="00B73455">
            <w:r>
              <w:t>Parengti bendruomeninių vaikų globos namų ir globos centro darbuotojus (8 žmonės).</w:t>
            </w:r>
          </w:p>
        </w:tc>
        <w:tc>
          <w:tcPr>
            <w:tcW w:w="2045" w:type="dxa"/>
            <w:gridSpan w:val="2"/>
          </w:tcPr>
          <w:p w:rsidR="00C752A2" w:rsidRDefault="00C752A2" w:rsidP="00731434">
            <w:pPr>
              <w:jc w:val="center"/>
            </w:pPr>
            <w:r>
              <w:t>20000</w:t>
            </w:r>
          </w:p>
          <w:p w:rsidR="00C752A2" w:rsidRDefault="00C752A2" w:rsidP="00731434">
            <w:pPr>
              <w:jc w:val="center"/>
            </w:pPr>
            <w:r>
              <w:t>Savivaldybės biudžetas</w:t>
            </w:r>
          </w:p>
          <w:p w:rsidR="00C752A2" w:rsidRDefault="00C752A2" w:rsidP="00B73455">
            <w:pPr>
              <w:jc w:val="center"/>
              <w:rPr>
                <w:rFonts w:eastAsia="Malgun Gothic"/>
                <w:lang w:eastAsia="ko-KR"/>
              </w:rPr>
            </w:pPr>
          </w:p>
        </w:tc>
      </w:tr>
      <w:tr w:rsidR="00C752A2" w:rsidTr="00BD6767">
        <w:tc>
          <w:tcPr>
            <w:tcW w:w="747" w:type="dxa"/>
          </w:tcPr>
          <w:p w:rsidR="00C752A2" w:rsidRDefault="00BD6767" w:rsidP="00B73455">
            <w:r>
              <w:t>9.</w:t>
            </w:r>
            <w:r w:rsidR="00C752A2">
              <w:t>5.</w:t>
            </w:r>
          </w:p>
        </w:tc>
        <w:tc>
          <w:tcPr>
            <w:tcW w:w="3466" w:type="dxa"/>
          </w:tcPr>
          <w:p w:rsidR="00C752A2" w:rsidRDefault="00C752A2" w:rsidP="00B73455">
            <w:r>
              <w:t>Trumpalaikės vaikų  priežiūros organizavimas</w:t>
            </w:r>
          </w:p>
        </w:tc>
        <w:tc>
          <w:tcPr>
            <w:tcW w:w="3420" w:type="dxa"/>
            <w:gridSpan w:val="2"/>
          </w:tcPr>
          <w:p w:rsidR="00C752A2" w:rsidRDefault="00C752A2" w:rsidP="00B73455">
            <w:pPr>
              <w:rPr>
                <w:rFonts w:eastAsia="Malgun Gothic"/>
                <w:lang w:eastAsia="ko-KR"/>
              </w:rPr>
            </w:pPr>
            <w:r>
              <w:rPr>
                <w:rFonts w:eastAsia="Malgun Gothic"/>
                <w:lang w:eastAsia="ko-KR"/>
              </w:rPr>
              <w:t xml:space="preserve">Pagalba šeimoms auginančioms vaikus iki 6 metų. </w:t>
            </w:r>
          </w:p>
          <w:p w:rsidR="00C752A2" w:rsidRDefault="00C752A2" w:rsidP="00B73455">
            <w:pPr>
              <w:rPr>
                <w:rFonts w:eastAsia="Malgun Gothic"/>
                <w:lang w:eastAsia="ko-KR"/>
              </w:rPr>
            </w:pPr>
            <w:r>
              <w:rPr>
                <w:rFonts w:eastAsia="Malgun Gothic"/>
                <w:lang w:eastAsia="ko-KR"/>
              </w:rPr>
              <w:t>Vaikų trumpalaikė priežiūra iki 4 val. per dieną.</w:t>
            </w:r>
          </w:p>
        </w:tc>
        <w:tc>
          <w:tcPr>
            <w:tcW w:w="2045" w:type="dxa"/>
            <w:gridSpan w:val="2"/>
          </w:tcPr>
          <w:p w:rsidR="00C752A2" w:rsidRDefault="00C752A2" w:rsidP="00B73455">
            <w:pPr>
              <w:jc w:val="center"/>
              <w:rPr>
                <w:rFonts w:eastAsia="Malgun Gothic"/>
                <w:lang w:eastAsia="ko-KR"/>
              </w:rPr>
            </w:pPr>
            <w:r>
              <w:rPr>
                <w:rFonts w:eastAsia="Malgun Gothic"/>
                <w:lang w:eastAsia="ko-KR"/>
              </w:rPr>
              <w:t>15000</w:t>
            </w:r>
          </w:p>
          <w:p w:rsidR="00C752A2" w:rsidRDefault="00C752A2" w:rsidP="00B73455">
            <w:pPr>
              <w:jc w:val="center"/>
              <w:rPr>
                <w:rFonts w:eastAsia="Malgun Gothic"/>
                <w:lang w:eastAsia="ko-KR"/>
              </w:rPr>
            </w:pPr>
            <w:r>
              <w:rPr>
                <w:rFonts w:eastAsia="Malgun Gothic"/>
                <w:lang w:eastAsia="ko-KR"/>
              </w:rPr>
              <w:t>Savivaldybės biudžetas</w:t>
            </w:r>
          </w:p>
        </w:tc>
      </w:tr>
      <w:tr w:rsidR="00C752A2" w:rsidTr="00BD6767">
        <w:tc>
          <w:tcPr>
            <w:tcW w:w="747" w:type="dxa"/>
          </w:tcPr>
          <w:p w:rsidR="00C752A2" w:rsidRDefault="00BD6767">
            <w:r>
              <w:t>9.</w:t>
            </w:r>
            <w:r w:rsidR="00C752A2">
              <w:t>6.</w:t>
            </w:r>
          </w:p>
        </w:tc>
        <w:tc>
          <w:tcPr>
            <w:tcW w:w="3466" w:type="dxa"/>
          </w:tcPr>
          <w:p w:rsidR="00C752A2" w:rsidRDefault="00C752A2">
            <w:pPr>
              <w:rPr>
                <w:lang w:eastAsia="lt-LT"/>
              </w:rPr>
            </w:pPr>
            <w:r>
              <w:t>Projektas  „</w:t>
            </w:r>
            <w:r>
              <w:rPr>
                <w:lang w:eastAsia="lt-LT"/>
              </w:rPr>
              <w:t>Kompleksinių paslaugų šeimai prieinamumo didinimas Molėtų rajono savivaldybėje“</w:t>
            </w:r>
          </w:p>
          <w:p w:rsidR="00C752A2" w:rsidRDefault="00C752A2"/>
        </w:tc>
        <w:tc>
          <w:tcPr>
            <w:tcW w:w="3420" w:type="dxa"/>
            <w:gridSpan w:val="2"/>
          </w:tcPr>
          <w:p w:rsidR="00C752A2" w:rsidRDefault="00C752A2">
            <w:r>
              <w:t xml:space="preserve">Sudarytos sąlygos šeimoms gauti kompleksiškai teikiamas paslaugas, užtikrinant jų </w:t>
            </w:r>
          </w:p>
          <w:p w:rsidR="00C752A2" w:rsidRDefault="00C752A2">
            <w:r>
              <w:t>prieinamumą, siekiant padėti šeimai įveikti iškilusius sunkumus ir krizes.</w:t>
            </w:r>
          </w:p>
        </w:tc>
        <w:tc>
          <w:tcPr>
            <w:tcW w:w="2045" w:type="dxa"/>
            <w:gridSpan w:val="2"/>
          </w:tcPr>
          <w:p w:rsidR="00C752A2" w:rsidRDefault="00C752A2">
            <w:pPr>
              <w:jc w:val="center"/>
            </w:pPr>
            <w:r>
              <w:t>50000</w:t>
            </w:r>
          </w:p>
          <w:p w:rsidR="00C752A2" w:rsidRDefault="00C752A2">
            <w:pPr>
              <w:jc w:val="center"/>
            </w:pPr>
            <w:r>
              <w:t>Europos socialinio fondo lėšos</w:t>
            </w:r>
          </w:p>
        </w:tc>
      </w:tr>
      <w:tr w:rsidR="00C752A2" w:rsidTr="006257DD">
        <w:tc>
          <w:tcPr>
            <w:tcW w:w="9678" w:type="dxa"/>
            <w:gridSpan w:val="6"/>
          </w:tcPr>
          <w:p w:rsidR="00C752A2" w:rsidRDefault="00C752A2">
            <w:pPr>
              <w:jc w:val="center"/>
              <w:rPr>
                <w:b/>
              </w:rPr>
            </w:pPr>
            <w:r>
              <w:rPr>
                <w:b/>
              </w:rPr>
              <w:t>2021 m.</w:t>
            </w:r>
          </w:p>
        </w:tc>
      </w:tr>
      <w:tr w:rsidR="00C752A2" w:rsidTr="00BD6767">
        <w:tc>
          <w:tcPr>
            <w:tcW w:w="747" w:type="dxa"/>
          </w:tcPr>
          <w:p w:rsidR="00C752A2" w:rsidRDefault="00BD6767">
            <w:r>
              <w:t>9.</w:t>
            </w:r>
            <w:r w:rsidR="00C752A2">
              <w:t>7.</w:t>
            </w:r>
          </w:p>
        </w:tc>
        <w:tc>
          <w:tcPr>
            <w:tcW w:w="3466" w:type="dxa"/>
          </w:tcPr>
          <w:p w:rsidR="00C752A2" w:rsidRDefault="00C752A2">
            <w:r>
              <w:t>MVSGN laikinai ir nuolat globojamų/rūpinamų vaikų skyriaus veikla</w:t>
            </w:r>
          </w:p>
        </w:tc>
        <w:tc>
          <w:tcPr>
            <w:tcW w:w="3420" w:type="dxa"/>
            <w:gridSpan w:val="2"/>
          </w:tcPr>
          <w:p w:rsidR="00C752A2" w:rsidRDefault="00C752A2" w:rsidP="002F2CE9">
            <w:r>
              <w:t>Vaikų skaičius MVSGN– 30.</w:t>
            </w:r>
          </w:p>
          <w:p w:rsidR="00C752A2" w:rsidRDefault="00C752A2" w:rsidP="002F2CE9">
            <w:r>
              <w:t xml:space="preserve">4 šeimynos. </w:t>
            </w:r>
          </w:p>
          <w:p w:rsidR="00C752A2" w:rsidRDefault="00C752A2" w:rsidP="002F2CE9">
            <w:r>
              <w:t>Teikiama nuolatinė vaikų globa.</w:t>
            </w:r>
          </w:p>
          <w:p w:rsidR="00C752A2" w:rsidRDefault="00C752A2" w:rsidP="002F2CE9">
            <w:r>
              <w:t>Teikiama trumpalaikė socialinė globa iki 3 mėn. (6 vaikai).</w:t>
            </w:r>
          </w:p>
          <w:p w:rsidR="00C752A2" w:rsidRDefault="00C752A2" w:rsidP="002F2CE9">
            <w:r>
              <w:t>Teikiama savarankiško gyvenimo programa 18-21 m. jaunuoliams (4 jaunuoliai).</w:t>
            </w:r>
          </w:p>
        </w:tc>
        <w:tc>
          <w:tcPr>
            <w:tcW w:w="2045" w:type="dxa"/>
            <w:gridSpan w:val="2"/>
          </w:tcPr>
          <w:p w:rsidR="00C752A2" w:rsidRDefault="00C752A2" w:rsidP="008C176C">
            <w:pPr>
              <w:jc w:val="center"/>
            </w:pPr>
            <w:r>
              <w:t>410000</w:t>
            </w:r>
          </w:p>
          <w:p w:rsidR="00C752A2" w:rsidRDefault="00C752A2" w:rsidP="008C176C">
            <w:pPr>
              <w:jc w:val="center"/>
            </w:pPr>
            <w:r>
              <w:t>Savivaldybės biudžetas</w:t>
            </w:r>
          </w:p>
          <w:p w:rsidR="00C752A2" w:rsidRDefault="00C752A2" w:rsidP="008C176C">
            <w:pPr>
              <w:jc w:val="center"/>
            </w:pPr>
            <w:r>
              <w:t>60000</w:t>
            </w:r>
          </w:p>
          <w:p w:rsidR="00C752A2" w:rsidRDefault="00C752A2" w:rsidP="008C176C">
            <w:pPr>
              <w:jc w:val="center"/>
            </w:pPr>
            <w:r>
              <w:t xml:space="preserve"> Valstybės biudžetas</w:t>
            </w:r>
          </w:p>
        </w:tc>
      </w:tr>
      <w:tr w:rsidR="00C752A2" w:rsidTr="00BD6767">
        <w:tc>
          <w:tcPr>
            <w:tcW w:w="747" w:type="dxa"/>
          </w:tcPr>
          <w:p w:rsidR="00C752A2" w:rsidRDefault="00BD6767">
            <w:r>
              <w:t>9.</w:t>
            </w:r>
            <w:r w:rsidR="00C752A2">
              <w:t>8.</w:t>
            </w:r>
          </w:p>
        </w:tc>
        <w:tc>
          <w:tcPr>
            <w:tcW w:w="3466" w:type="dxa"/>
          </w:tcPr>
          <w:p w:rsidR="00C752A2" w:rsidRDefault="00C752A2">
            <w:r>
              <w:t>Pastatomas namas Bendruomeniniams vaikų globos namas įsteigti</w:t>
            </w:r>
          </w:p>
        </w:tc>
        <w:tc>
          <w:tcPr>
            <w:tcW w:w="3420" w:type="dxa"/>
            <w:gridSpan w:val="2"/>
          </w:tcPr>
          <w:p w:rsidR="00C752A2" w:rsidRDefault="00C752A2">
            <w:r>
              <w:t>MVSGN įsteigiamas  Bendruomeninių vaikų globos namų skyrius.</w:t>
            </w:r>
          </w:p>
          <w:p w:rsidR="00C752A2" w:rsidRDefault="00C752A2">
            <w:r>
              <w:lastRenderedPageBreak/>
              <w:t>Projektas „Bendruomeninių vaikų globos namų ir vaikų dienos centrų tinklo plėtra Molėtų rajono savivaldybėje“</w:t>
            </w:r>
          </w:p>
        </w:tc>
        <w:tc>
          <w:tcPr>
            <w:tcW w:w="2045" w:type="dxa"/>
            <w:gridSpan w:val="2"/>
          </w:tcPr>
          <w:p w:rsidR="00C752A2" w:rsidRDefault="00C752A2" w:rsidP="008C176C">
            <w:pPr>
              <w:jc w:val="center"/>
            </w:pPr>
            <w:r>
              <w:lastRenderedPageBreak/>
              <w:t>38500</w:t>
            </w:r>
          </w:p>
          <w:p w:rsidR="00C752A2" w:rsidRDefault="00C752A2" w:rsidP="008C176C">
            <w:pPr>
              <w:jc w:val="center"/>
            </w:pPr>
            <w:r>
              <w:t>Savivaldybės biudžetas</w:t>
            </w:r>
          </w:p>
          <w:p w:rsidR="00C752A2" w:rsidRDefault="00C752A2" w:rsidP="008C176C">
            <w:pPr>
              <w:jc w:val="center"/>
            </w:pPr>
            <w:r>
              <w:t>129000</w:t>
            </w:r>
          </w:p>
          <w:p w:rsidR="00C752A2" w:rsidRDefault="00C752A2" w:rsidP="008C176C">
            <w:pPr>
              <w:jc w:val="center"/>
            </w:pPr>
            <w:r>
              <w:lastRenderedPageBreak/>
              <w:t>Europos socialinio fondo lėšos</w:t>
            </w:r>
          </w:p>
          <w:p w:rsidR="00C752A2" w:rsidRDefault="00C752A2" w:rsidP="008C176C">
            <w:pPr>
              <w:jc w:val="center"/>
            </w:pPr>
          </w:p>
        </w:tc>
      </w:tr>
      <w:tr w:rsidR="00C752A2" w:rsidTr="00BD6767">
        <w:tc>
          <w:tcPr>
            <w:tcW w:w="747" w:type="dxa"/>
          </w:tcPr>
          <w:p w:rsidR="00C752A2" w:rsidRDefault="00BD6767">
            <w:r>
              <w:lastRenderedPageBreak/>
              <w:t>9.</w:t>
            </w:r>
            <w:r w:rsidR="00C752A2">
              <w:t>9.</w:t>
            </w:r>
          </w:p>
        </w:tc>
        <w:tc>
          <w:tcPr>
            <w:tcW w:w="3466" w:type="dxa"/>
          </w:tcPr>
          <w:p w:rsidR="00C752A2" w:rsidRDefault="00C752A2" w:rsidP="00B73455">
            <w:r>
              <w:t>MVSGN krizių centro skyriaus veikla</w:t>
            </w:r>
          </w:p>
        </w:tc>
        <w:tc>
          <w:tcPr>
            <w:tcW w:w="3420" w:type="dxa"/>
            <w:gridSpan w:val="2"/>
          </w:tcPr>
          <w:p w:rsidR="00C752A2" w:rsidRDefault="00C752A2" w:rsidP="00B73455">
            <w:r>
              <w:t xml:space="preserve"> Vietų skaičius krizių centre 15 vietų. </w:t>
            </w:r>
          </w:p>
          <w:p w:rsidR="00C752A2" w:rsidRDefault="00C752A2" w:rsidP="00B73455">
            <w:r>
              <w:t>Mažinamas skaičius vaikų patenkančių į institucinę globą.</w:t>
            </w:r>
          </w:p>
          <w:p w:rsidR="00C752A2" w:rsidRDefault="00C752A2" w:rsidP="00B73455">
            <w:r>
              <w:t>Projektas „</w:t>
            </w:r>
            <w:r>
              <w:rPr>
                <w:lang w:eastAsia="lt-LT"/>
              </w:rPr>
              <w:t>Socialinių ir kitų paslaugų organizavimas ir teikimas smurtą patiriantiems asmenims Molėtų mieste“.</w:t>
            </w:r>
          </w:p>
        </w:tc>
        <w:tc>
          <w:tcPr>
            <w:tcW w:w="2045" w:type="dxa"/>
            <w:gridSpan w:val="2"/>
          </w:tcPr>
          <w:p w:rsidR="00C752A2" w:rsidRDefault="00C752A2" w:rsidP="00B73455">
            <w:pPr>
              <w:jc w:val="center"/>
            </w:pPr>
            <w:r>
              <w:t>60000</w:t>
            </w:r>
          </w:p>
          <w:p w:rsidR="00C752A2" w:rsidRDefault="00C752A2" w:rsidP="00B73455">
            <w:pPr>
              <w:jc w:val="center"/>
            </w:pPr>
            <w:r>
              <w:t>Savivaldybės biudžetas</w:t>
            </w:r>
          </w:p>
          <w:p w:rsidR="00C752A2" w:rsidRDefault="00C752A2" w:rsidP="00B73455">
            <w:pPr>
              <w:jc w:val="center"/>
            </w:pPr>
            <w:r>
              <w:t>10000</w:t>
            </w:r>
          </w:p>
          <w:p w:rsidR="00C752A2" w:rsidRPr="00C943E6" w:rsidRDefault="00C752A2" w:rsidP="00B73455">
            <w:pPr>
              <w:jc w:val="center"/>
            </w:pPr>
            <w:r>
              <w:t>Europos socialinio fondo lėšos</w:t>
            </w:r>
          </w:p>
        </w:tc>
      </w:tr>
      <w:tr w:rsidR="00C752A2" w:rsidTr="00BD6767">
        <w:tc>
          <w:tcPr>
            <w:tcW w:w="747" w:type="dxa"/>
          </w:tcPr>
          <w:p w:rsidR="00C752A2" w:rsidRDefault="00BD6767">
            <w:r>
              <w:t>9.</w:t>
            </w:r>
            <w:r w:rsidR="00C752A2">
              <w:t>10.</w:t>
            </w:r>
          </w:p>
        </w:tc>
        <w:tc>
          <w:tcPr>
            <w:tcW w:w="3466" w:type="dxa"/>
          </w:tcPr>
          <w:p w:rsidR="00C752A2" w:rsidRDefault="00C752A2" w:rsidP="00B73455">
            <w:r>
              <w:t>MVSGN Globos centro skyriaus veikla</w:t>
            </w:r>
          </w:p>
        </w:tc>
        <w:tc>
          <w:tcPr>
            <w:tcW w:w="3420" w:type="dxa"/>
            <w:gridSpan w:val="2"/>
          </w:tcPr>
          <w:p w:rsidR="00C752A2" w:rsidRDefault="00C752A2" w:rsidP="00B73455">
            <w:r>
              <w:t>Sudaryti sutartis su 2 budinčiais globotojais.</w:t>
            </w:r>
          </w:p>
          <w:p w:rsidR="00C752A2" w:rsidRDefault="00C752A2" w:rsidP="00B73455">
            <w:r>
              <w:t>Budintys globotojai globoja 4 vaikus.</w:t>
            </w:r>
          </w:p>
          <w:p w:rsidR="00C752A2" w:rsidRDefault="00C752A2" w:rsidP="00B73455">
            <w:r>
              <w:t xml:space="preserve">Projektas </w:t>
            </w:r>
            <w:r>
              <w:rPr>
                <w:lang w:eastAsia="lt-LT"/>
              </w:rPr>
              <w:t>„</w:t>
            </w:r>
            <w:r>
              <w:t>Vaikų gerovės ir saugumo didinimas, paslaugų šeimai, globėjams (rūpintojams) kokybės didinimas bei prieinamumo plėtra“.</w:t>
            </w:r>
          </w:p>
        </w:tc>
        <w:tc>
          <w:tcPr>
            <w:tcW w:w="2045" w:type="dxa"/>
            <w:gridSpan w:val="2"/>
          </w:tcPr>
          <w:p w:rsidR="00C752A2" w:rsidRDefault="00C752A2" w:rsidP="00B73455">
            <w:pPr>
              <w:jc w:val="center"/>
            </w:pPr>
            <w:r>
              <w:t>65000</w:t>
            </w:r>
          </w:p>
          <w:p w:rsidR="00C752A2" w:rsidRDefault="00C752A2" w:rsidP="00B73455">
            <w:pPr>
              <w:jc w:val="center"/>
            </w:pPr>
            <w:r>
              <w:t>Savivaldybės biudžetas</w:t>
            </w:r>
          </w:p>
          <w:p w:rsidR="00C752A2" w:rsidRDefault="00C752A2" w:rsidP="00B73455">
            <w:pPr>
              <w:jc w:val="center"/>
            </w:pPr>
            <w:r>
              <w:t>7000</w:t>
            </w:r>
          </w:p>
          <w:p w:rsidR="00C752A2" w:rsidRDefault="00C752A2" w:rsidP="00B73455">
            <w:pPr>
              <w:jc w:val="center"/>
            </w:pPr>
            <w:r>
              <w:t>Valstybės biudžetas</w:t>
            </w:r>
          </w:p>
          <w:p w:rsidR="00C752A2" w:rsidRDefault="00C752A2" w:rsidP="00B73455">
            <w:pPr>
              <w:jc w:val="center"/>
            </w:pPr>
            <w:r>
              <w:t>28000</w:t>
            </w:r>
          </w:p>
          <w:p w:rsidR="00C752A2" w:rsidRPr="00C943E6" w:rsidRDefault="00C752A2" w:rsidP="0099584E">
            <w:pPr>
              <w:jc w:val="center"/>
            </w:pPr>
            <w:r>
              <w:t>Europos socialinio fondo lėšos</w:t>
            </w:r>
          </w:p>
        </w:tc>
      </w:tr>
      <w:tr w:rsidR="00C752A2" w:rsidTr="00BD6767">
        <w:tc>
          <w:tcPr>
            <w:tcW w:w="747" w:type="dxa"/>
          </w:tcPr>
          <w:p w:rsidR="00C752A2" w:rsidRDefault="00BD6767">
            <w:r>
              <w:t>9.</w:t>
            </w:r>
            <w:r w:rsidR="00C752A2">
              <w:t>11.</w:t>
            </w:r>
          </w:p>
        </w:tc>
        <w:tc>
          <w:tcPr>
            <w:tcW w:w="3466" w:type="dxa"/>
          </w:tcPr>
          <w:p w:rsidR="00C752A2" w:rsidRPr="002512FD" w:rsidRDefault="00C752A2" w:rsidP="0099584E">
            <w:r>
              <w:t>VVTAI T</w:t>
            </w:r>
            <w:r w:rsidRPr="002512FD">
              <w:t>arnybos atestuotų asmenų</w:t>
            </w:r>
            <w:r>
              <w:t xml:space="preserve"> GIMK </w:t>
            </w:r>
            <w:r w:rsidRPr="002512FD">
              <w:t xml:space="preserve"> paslaugų teikimas</w:t>
            </w:r>
          </w:p>
          <w:p w:rsidR="00C752A2" w:rsidRDefault="00C752A2" w:rsidP="00B73455"/>
        </w:tc>
        <w:tc>
          <w:tcPr>
            <w:tcW w:w="3420" w:type="dxa"/>
            <w:gridSpan w:val="2"/>
          </w:tcPr>
          <w:p w:rsidR="00C752A2" w:rsidRDefault="00C752A2" w:rsidP="0099584E">
            <w:r>
              <w:t>Organizuoti mokymus pagal GIMK programą (10 asmenų).</w:t>
            </w:r>
          </w:p>
          <w:p w:rsidR="00C752A2" w:rsidRDefault="00C752A2" w:rsidP="0099584E">
            <w:r>
              <w:t xml:space="preserve">Parengti 1 budintį globotoją. </w:t>
            </w:r>
          </w:p>
          <w:p w:rsidR="00C752A2" w:rsidRPr="00DC2494" w:rsidRDefault="00C752A2" w:rsidP="00B73455">
            <w:r>
              <w:t>Parengti išvadas vaiko giminaičiams ar asmenims, susijusiems su vaiku artimais emociniais ryšiais (7 asmenys).</w:t>
            </w:r>
          </w:p>
        </w:tc>
        <w:tc>
          <w:tcPr>
            <w:tcW w:w="2045" w:type="dxa"/>
            <w:gridSpan w:val="2"/>
          </w:tcPr>
          <w:p w:rsidR="00C752A2" w:rsidRDefault="00C752A2" w:rsidP="0099584E">
            <w:pPr>
              <w:jc w:val="center"/>
            </w:pPr>
            <w:r>
              <w:t>22000</w:t>
            </w:r>
          </w:p>
          <w:p w:rsidR="00C752A2" w:rsidRDefault="00C752A2" w:rsidP="0099584E">
            <w:pPr>
              <w:jc w:val="center"/>
              <w:rPr>
                <w:rFonts w:eastAsia="Malgun Gothic"/>
                <w:lang w:eastAsia="ko-KR"/>
              </w:rPr>
            </w:pPr>
            <w:r>
              <w:t>Savivaldybės biudžetas</w:t>
            </w:r>
          </w:p>
        </w:tc>
      </w:tr>
      <w:tr w:rsidR="00C752A2" w:rsidTr="00BD6767">
        <w:tc>
          <w:tcPr>
            <w:tcW w:w="747" w:type="dxa"/>
          </w:tcPr>
          <w:p w:rsidR="00C752A2" w:rsidRDefault="00BD6767">
            <w:r>
              <w:t>9.</w:t>
            </w:r>
            <w:r w:rsidR="00C752A2">
              <w:t>12.</w:t>
            </w:r>
          </w:p>
        </w:tc>
        <w:tc>
          <w:tcPr>
            <w:tcW w:w="3466" w:type="dxa"/>
          </w:tcPr>
          <w:p w:rsidR="00C752A2" w:rsidRDefault="00C752A2" w:rsidP="00B73455">
            <w:r>
              <w:t>Trumpalaikės vaikų  priežiūros organizavimas</w:t>
            </w:r>
          </w:p>
        </w:tc>
        <w:tc>
          <w:tcPr>
            <w:tcW w:w="3420" w:type="dxa"/>
            <w:gridSpan w:val="2"/>
          </w:tcPr>
          <w:p w:rsidR="00C752A2" w:rsidRDefault="00C752A2" w:rsidP="00B73455">
            <w:pPr>
              <w:rPr>
                <w:rFonts w:eastAsia="Malgun Gothic"/>
                <w:lang w:eastAsia="ko-KR"/>
              </w:rPr>
            </w:pPr>
            <w:r>
              <w:rPr>
                <w:rFonts w:eastAsia="Malgun Gothic"/>
                <w:lang w:eastAsia="ko-KR"/>
              </w:rPr>
              <w:t xml:space="preserve">Pagalba šeimoms auginančioms vaikus iki 6 metų. </w:t>
            </w:r>
          </w:p>
          <w:p w:rsidR="00C752A2" w:rsidRDefault="00C752A2" w:rsidP="00B73455">
            <w:pPr>
              <w:rPr>
                <w:rFonts w:eastAsia="Malgun Gothic"/>
                <w:lang w:eastAsia="ko-KR"/>
              </w:rPr>
            </w:pPr>
            <w:r>
              <w:rPr>
                <w:rFonts w:eastAsia="Malgun Gothic"/>
                <w:lang w:eastAsia="ko-KR"/>
              </w:rPr>
              <w:t>Vaikų trumpalaikė priežiūra iki 4 val. per dieną.</w:t>
            </w:r>
          </w:p>
        </w:tc>
        <w:tc>
          <w:tcPr>
            <w:tcW w:w="2045" w:type="dxa"/>
            <w:gridSpan w:val="2"/>
          </w:tcPr>
          <w:p w:rsidR="00C752A2" w:rsidRDefault="00C752A2" w:rsidP="00B73455">
            <w:pPr>
              <w:jc w:val="center"/>
              <w:rPr>
                <w:rFonts w:eastAsia="Malgun Gothic"/>
                <w:lang w:eastAsia="ko-KR"/>
              </w:rPr>
            </w:pPr>
            <w:r>
              <w:rPr>
                <w:rFonts w:eastAsia="Malgun Gothic"/>
                <w:lang w:eastAsia="ko-KR"/>
              </w:rPr>
              <w:t>15000</w:t>
            </w:r>
          </w:p>
          <w:p w:rsidR="00C752A2" w:rsidRDefault="00C752A2" w:rsidP="00B73455">
            <w:pPr>
              <w:jc w:val="center"/>
              <w:rPr>
                <w:rFonts w:eastAsia="Malgun Gothic"/>
                <w:lang w:eastAsia="ko-KR"/>
              </w:rPr>
            </w:pPr>
            <w:r>
              <w:rPr>
                <w:rFonts w:eastAsia="Malgun Gothic"/>
                <w:lang w:eastAsia="ko-KR"/>
              </w:rPr>
              <w:t>Savivaldybės biudžetas</w:t>
            </w:r>
          </w:p>
        </w:tc>
      </w:tr>
      <w:tr w:rsidR="00C752A2" w:rsidTr="00B73455">
        <w:tc>
          <w:tcPr>
            <w:tcW w:w="9678" w:type="dxa"/>
            <w:gridSpan w:val="6"/>
          </w:tcPr>
          <w:p w:rsidR="00C752A2" w:rsidRDefault="00C752A2">
            <w:pPr>
              <w:jc w:val="center"/>
            </w:pPr>
            <w:r>
              <w:rPr>
                <w:b/>
              </w:rPr>
              <w:t>2022 m.</w:t>
            </w:r>
          </w:p>
        </w:tc>
      </w:tr>
      <w:tr w:rsidR="00C752A2" w:rsidTr="00BD6767">
        <w:tc>
          <w:tcPr>
            <w:tcW w:w="747" w:type="dxa"/>
          </w:tcPr>
          <w:p w:rsidR="00C752A2" w:rsidRDefault="00BD6767">
            <w:r>
              <w:t>9.</w:t>
            </w:r>
            <w:r w:rsidR="00C752A2">
              <w:t>13.</w:t>
            </w:r>
          </w:p>
        </w:tc>
        <w:tc>
          <w:tcPr>
            <w:tcW w:w="3466" w:type="dxa"/>
          </w:tcPr>
          <w:p w:rsidR="00C752A2" w:rsidRDefault="00C752A2" w:rsidP="00B73455">
            <w:r>
              <w:t>MVSGN laikinai ir nuolat globojamų/rūpinamų vaikų skyriaus veikla</w:t>
            </w:r>
          </w:p>
        </w:tc>
        <w:tc>
          <w:tcPr>
            <w:tcW w:w="3420" w:type="dxa"/>
            <w:gridSpan w:val="2"/>
          </w:tcPr>
          <w:p w:rsidR="00C752A2" w:rsidRDefault="00C752A2" w:rsidP="00B73455">
            <w:r>
              <w:t>Vaikų skaičius skyriuje– 24.</w:t>
            </w:r>
          </w:p>
          <w:p w:rsidR="00C752A2" w:rsidRDefault="00C752A2" w:rsidP="00B73455">
            <w:r>
              <w:t xml:space="preserve"> 3 šeimynos. </w:t>
            </w:r>
          </w:p>
          <w:p w:rsidR="00C752A2" w:rsidRDefault="00C752A2" w:rsidP="00B73455">
            <w:r>
              <w:t>Teikiama nuolatinė vaikų globa.</w:t>
            </w:r>
          </w:p>
          <w:p w:rsidR="00C752A2" w:rsidRDefault="00C752A2" w:rsidP="00B73455">
            <w:r>
              <w:t>Teikiama trumpalaikė socialinė globa iki 3 mėn. (6 vaikai).</w:t>
            </w:r>
          </w:p>
          <w:p w:rsidR="00C752A2" w:rsidRDefault="00C752A2" w:rsidP="00B73455">
            <w:r>
              <w:t>Teikiama savarankiško gyvenimo programa 18-21 m. jaunuoliams (4 jaunuoliai).</w:t>
            </w:r>
          </w:p>
        </w:tc>
        <w:tc>
          <w:tcPr>
            <w:tcW w:w="2045" w:type="dxa"/>
            <w:gridSpan w:val="2"/>
          </w:tcPr>
          <w:p w:rsidR="00C752A2" w:rsidRDefault="00C752A2" w:rsidP="00B73455">
            <w:pPr>
              <w:jc w:val="center"/>
            </w:pPr>
            <w:r>
              <w:t>320000</w:t>
            </w:r>
          </w:p>
          <w:p w:rsidR="00C752A2" w:rsidRDefault="00C752A2" w:rsidP="00B73455">
            <w:pPr>
              <w:jc w:val="center"/>
            </w:pPr>
            <w:r>
              <w:t>Savivaldybės biudžetas</w:t>
            </w:r>
          </w:p>
          <w:p w:rsidR="00C752A2" w:rsidRDefault="00C752A2" w:rsidP="00B73455">
            <w:pPr>
              <w:jc w:val="center"/>
            </w:pPr>
            <w:r>
              <w:t>40000</w:t>
            </w:r>
          </w:p>
          <w:p w:rsidR="00C752A2" w:rsidRDefault="00C752A2" w:rsidP="00B73455">
            <w:pPr>
              <w:jc w:val="center"/>
            </w:pPr>
            <w:r>
              <w:t xml:space="preserve"> Valstybės biudžetas</w:t>
            </w:r>
          </w:p>
        </w:tc>
      </w:tr>
      <w:tr w:rsidR="00C752A2" w:rsidTr="00BD6767">
        <w:tc>
          <w:tcPr>
            <w:tcW w:w="747" w:type="dxa"/>
          </w:tcPr>
          <w:p w:rsidR="00C752A2" w:rsidRDefault="00BD6767">
            <w:r>
              <w:t>9.</w:t>
            </w:r>
            <w:r w:rsidR="00C752A2">
              <w:t>14.</w:t>
            </w:r>
          </w:p>
        </w:tc>
        <w:tc>
          <w:tcPr>
            <w:tcW w:w="3466" w:type="dxa"/>
          </w:tcPr>
          <w:p w:rsidR="00C752A2" w:rsidRDefault="00C752A2">
            <w:r>
              <w:t>MVSGN  Bendruomeninių vaikų globos namų skyrius</w:t>
            </w:r>
          </w:p>
        </w:tc>
        <w:tc>
          <w:tcPr>
            <w:tcW w:w="3420" w:type="dxa"/>
            <w:gridSpan w:val="2"/>
          </w:tcPr>
          <w:p w:rsidR="00C752A2" w:rsidRDefault="00C752A2" w:rsidP="00423F29">
            <w:r>
              <w:t>Vaikų skaičius skyriuje– 8.</w:t>
            </w:r>
          </w:p>
          <w:p w:rsidR="00C752A2" w:rsidRDefault="00C752A2">
            <w:r>
              <w:t>1 šeimyna.</w:t>
            </w:r>
          </w:p>
          <w:p w:rsidR="00C752A2" w:rsidRDefault="00C752A2">
            <w:r>
              <w:t xml:space="preserve">Mažinamas vaikų skaičius institucinėje globoje. </w:t>
            </w:r>
          </w:p>
          <w:p w:rsidR="00C752A2" w:rsidRDefault="00C752A2">
            <w:r>
              <w:t>Vaikai gyvena name bendruomenėje.</w:t>
            </w:r>
          </w:p>
        </w:tc>
        <w:tc>
          <w:tcPr>
            <w:tcW w:w="2045" w:type="dxa"/>
            <w:gridSpan w:val="2"/>
          </w:tcPr>
          <w:p w:rsidR="00C752A2" w:rsidRDefault="00C752A2" w:rsidP="00FC1F50">
            <w:pPr>
              <w:jc w:val="center"/>
            </w:pPr>
            <w:r>
              <w:t>120000</w:t>
            </w:r>
          </w:p>
          <w:p w:rsidR="00C752A2" w:rsidRDefault="00C752A2" w:rsidP="00FC1F50">
            <w:pPr>
              <w:jc w:val="center"/>
            </w:pPr>
            <w:r>
              <w:t>Savivaldybės biudžetas</w:t>
            </w:r>
          </w:p>
          <w:p w:rsidR="00C752A2" w:rsidRDefault="00C752A2">
            <w:pPr>
              <w:jc w:val="center"/>
            </w:pPr>
          </w:p>
        </w:tc>
      </w:tr>
      <w:tr w:rsidR="00C752A2" w:rsidTr="00BD6767">
        <w:trPr>
          <w:trHeight w:val="297"/>
        </w:trPr>
        <w:tc>
          <w:tcPr>
            <w:tcW w:w="747" w:type="dxa"/>
          </w:tcPr>
          <w:p w:rsidR="00C752A2" w:rsidRDefault="00BD6767">
            <w:r>
              <w:t>9.</w:t>
            </w:r>
            <w:r w:rsidR="00C752A2">
              <w:t>15.</w:t>
            </w:r>
          </w:p>
        </w:tc>
        <w:tc>
          <w:tcPr>
            <w:tcW w:w="3466" w:type="dxa"/>
          </w:tcPr>
          <w:p w:rsidR="00C752A2" w:rsidRDefault="00C752A2" w:rsidP="00B73455">
            <w:r>
              <w:t>MVSGN krizių centro skyriaus veikla</w:t>
            </w:r>
          </w:p>
        </w:tc>
        <w:tc>
          <w:tcPr>
            <w:tcW w:w="3420" w:type="dxa"/>
            <w:gridSpan w:val="2"/>
          </w:tcPr>
          <w:p w:rsidR="00C752A2" w:rsidRDefault="00C752A2" w:rsidP="00B73455">
            <w:r>
              <w:t xml:space="preserve"> Vietų skaičius krizių centre 15 vietų. </w:t>
            </w:r>
          </w:p>
          <w:p w:rsidR="00C752A2" w:rsidRDefault="00C752A2" w:rsidP="00B73455">
            <w:r>
              <w:lastRenderedPageBreak/>
              <w:t>Mažinamas skaičius vaikų patenkančių į institucinę globą.</w:t>
            </w:r>
          </w:p>
        </w:tc>
        <w:tc>
          <w:tcPr>
            <w:tcW w:w="2045" w:type="dxa"/>
            <w:gridSpan w:val="2"/>
          </w:tcPr>
          <w:p w:rsidR="00C752A2" w:rsidRDefault="00C752A2" w:rsidP="00B73455">
            <w:pPr>
              <w:jc w:val="center"/>
            </w:pPr>
            <w:r>
              <w:lastRenderedPageBreak/>
              <w:t>70000</w:t>
            </w:r>
          </w:p>
          <w:p w:rsidR="00C752A2" w:rsidRDefault="00C752A2" w:rsidP="00B73455">
            <w:pPr>
              <w:jc w:val="center"/>
            </w:pPr>
            <w:r>
              <w:t>Savivaldybės biudžetas</w:t>
            </w:r>
          </w:p>
          <w:p w:rsidR="00C752A2" w:rsidRPr="00C943E6" w:rsidRDefault="00C752A2" w:rsidP="00B73455">
            <w:pPr>
              <w:jc w:val="center"/>
            </w:pPr>
          </w:p>
        </w:tc>
      </w:tr>
      <w:tr w:rsidR="00C752A2" w:rsidTr="00BD6767">
        <w:tc>
          <w:tcPr>
            <w:tcW w:w="747" w:type="dxa"/>
          </w:tcPr>
          <w:p w:rsidR="00C752A2" w:rsidRDefault="00BD6767">
            <w:r>
              <w:lastRenderedPageBreak/>
              <w:t>9.</w:t>
            </w:r>
            <w:r w:rsidR="00C752A2">
              <w:t>16.</w:t>
            </w:r>
          </w:p>
        </w:tc>
        <w:tc>
          <w:tcPr>
            <w:tcW w:w="3466" w:type="dxa"/>
          </w:tcPr>
          <w:p w:rsidR="00C752A2" w:rsidRDefault="00C752A2" w:rsidP="00B73455">
            <w:r>
              <w:t>MVSGN Globos centro skyriaus veikla</w:t>
            </w:r>
          </w:p>
        </w:tc>
        <w:tc>
          <w:tcPr>
            <w:tcW w:w="3420" w:type="dxa"/>
            <w:gridSpan w:val="2"/>
          </w:tcPr>
          <w:p w:rsidR="00C752A2" w:rsidRDefault="00C752A2" w:rsidP="00B73455">
            <w:r>
              <w:t>Sudaryti sutartis su 3 budinčiais globotojais.</w:t>
            </w:r>
          </w:p>
          <w:p w:rsidR="00C752A2" w:rsidRDefault="00C752A2" w:rsidP="00B73455">
            <w:r>
              <w:t>Budintys globotojai globoja 5 vaikus.</w:t>
            </w:r>
          </w:p>
          <w:p w:rsidR="00C752A2" w:rsidRDefault="00C752A2" w:rsidP="00B73455">
            <w:r>
              <w:t xml:space="preserve">Projektas </w:t>
            </w:r>
            <w:r>
              <w:rPr>
                <w:lang w:eastAsia="lt-LT"/>
              </w:rPr>
              <w:t>„</w:t>
            </w:r>
            <w:r>
              <w:t>Vaikų gerovės ir saugumo didinimas, paslaugų šeimai, globėjams (rūpintojams) kokybės didinimas bei prieinamumo plėtra“.</w:t>
            </w:r>
          </w:p>
        </w:tc>
        <w:tc>
          <w:tcPr>
            <w:tcW w:w="2045" w:type="dxa"/>
            <w:gridSpan w:val="2"/>
          </w:tcPr>
          <w:p w:rsidR="00C752A2" w:rsidRDefault="00C752A2" w:rsidP="00B73455">
            <w:pPr>
              <w:jc w:val="center"/>
            </w:pPr>
            <w:r>
              <w:t>70000</w:t>
            </w:r>
          </w:p>
          <w:p w:rsidR="00C752A2" w:rsidRDefault="00C752A2" w:rsidP="00B73455">
            <w:pPr>
              <w:jc w:val="center"/>
            </w:pPr>
            <w:r>
              <w:t>Savivaldybės biudžetas</w:t>
            </w:r>
          </w:p>
          <w:p w:rsidR="00C752A2" w:rsidRDefault="00C752A2" w:rsidP="00B73455">
            <w:pPr>
              <w:jc w:val="center"/>
            </w:pPr>
            <w:r>
              <w:t>10000</w:t>
            </w:r>
          </w:p>
          <w:p w:rsidR="00C752A2" w:rsidRDefault="00C752A2" w:rsidP="00B73455">
            <w:pPr>
              <w:jc w:val="center"/>
            </w:pPr>
            <w:r>
              <w:t>Valstybės biudžetas</w:t>
            </w:r>
          </w:p>
          <w:p w:rsidR="00C752A2" w:rsidRDefault="00C752A2" w:rsidP="00B73455">
            <w:pPr>
              <w:jc w:val="center"/>
            </w:pPr>
            <w:r>
              <w:t>28000</w:t>
            </w:r>
          </w:p>
          <w:p w:rsidR="00C752A2" w:rsidRPr="00C943E6" w:rsidRDefault="00C752A2" w:rsidP="0099584E">
            <w:pPr>
              <w:jc w:val="center"/>
            </w:pPr>
            <w:r>
              <w:t>Europos socialinio fondo lėšos</w:t>
            </w:r>
          </w:p>
        </w:tc>
      </w:tr>
      <w:tr w:rsidR="00C752A2" w:rsidTr="00BD6767">
        <w:trPr>
          <w:trHeight w:val="654"/>
        </w:trPr>
        <w:tc>
          <w:tcPr>
            <w:tcW w:w="747" w:type="dxa"/>
          </w:tcPr>
          <w:p w:rsidR="00C752A2" w:rsidRDefault="00BD6767">
            <w:r>
              <w:t>9.</w:t>
            </w:r>
            <w:r w:rsidR="00C752A2">
              <w:t>17.</w:t>
            </w:r>
          </w:p>
        </w:tc>
        <w:tc>
          <w:tcPr>
            <w:tcW w:w="3466" w:type="dxa"/>
          </w:tcPr>
          <w:p w:rsidR="00C752A2" w:rsidRPr="002512FD" w:rsidRDefault="00C752A2" w:rsidP="0099584E">
            <w:r>
              <w:t>VVTAI T</w:t>
            </w:r>
            <w:r w:rsidRPr="002512FD">
              <w:t>arnybos atestuotų asmenų</w:t>
            </w:r>
            <w:r>
              <w:t xml:space="preserve"> GIMK </w:t>
            </w:r>
            <w:r w:rsidRPr="002512FD">
              <w:t xml:space="preserve"> paslaugų teikimas</w:t>
            </w:r>
          </w:p>
          <w:p w:rsidR="00C752A2" w:rsidRDefault="00C752A2" w:rsidP="00B73455"/>
        </w:tc>
        <w:tc>
          <w:tcPr>
            <w:tcW w:w="3420" w:type="dxa"/>
            <w:gridSpan w:val="2"/>
          </w:tcPr>
          <w:p w:rsidR="00C752A2" w:rsidRDefault="00C752A2" w:rsidP="0099584E">
            <w:r>
              <w:t>Organizuoti mokymus pagal GIMK programą (10 asmenų).</w:t>
            </w:r>
          </w:p>
          <w:p w:rsidR="00C752A2" w:rsidRDefault="00C752A2" w:rsidP="0099584E">
            <w:r>
              <w:t>Parengti 1 budintį globotoją.</w:t>
            </w:r>
          </w:p>
          <w:p w:rsidR="00C752A2" w:rsidRPr="0099584E" w:rsidRDefault="00C752A2" w:rsidP="00B73455">
            <w:r>
              <w:t>Parengti išvadas vaiko giminaičiams ar asmenims, susijusiems su vaiku artimais emociniais ryšiais (8 asmenys).</w:t>
            </w:r>
          </w:p>
        </w:tc>
        <w:tc>
          <w:tcPr>
            <w:tcW w:w="2045" w:type="dxa"/>
            <w:gridSpan w:val="2"/>
          </w:tcPr>
          <w:p w:rsidR="00C752A2" w:rsidRDefault="00C752A2" w:rsidP="0099584E">
            <w:pPr>
              <w:jc w:val="center"/>
            </w:pPr>
            <w:r>
              <w:t>23000</w:t>
            </w:r>
          </w:p>
          <w:p w:rsidR="00C752A2" w:rsidRDefault="00C752A2" w:rsidP="0099584E">
            <w:pPr>
              <w:jc w:val="center"/>
              <w:rPr>
                <w:rFonts w:eastAsia="Malgun Gothic"/>
                <w:lang w:eastAsia="ko-KR"/>
              </w:rPr>
            </w:pPr>
            <w:r>
              <w:t>Savivaldybės biudžetas</w:t>
            </w:r>
          </w:p>
        </w:tc>
      </w:tr>
      <w:tr w:rsidR="00C752A2" w:rsidTr="00BD6767">
        <w:trPr>
          <w:trHeight w:val="654"/>
        </w:trPr>
        <w:tc>
          <w:tcPr>
            <w:tcW w:w="747" w:type="dxa"/>
          </w:tcPr>
          <w:p w:rsidR="00C752A2" w:rsidRDefault="00BD6767">
            <w:r>
              <w:t>9.</w:t>
            </w:r>
            <w:r w:rsidR="00C752A2">
              <w:t>18.</w:t>
            </w:r>
          </w:p>
        </w:tc>
        <w:tc>
          <w:tcPr>
            <w:tcW w:w="3466" w:type="dxa"/>
          </w:tcPr>
          <w:p w:rsidR="00C752A2" w:rsidRDefault="00C752A2" w:rsidP="00B73455">
            <w:r>
              <w:t>Trumpalaikės vaikų  priežiūros organizavimas</w:t>
            </w:r>
          </w:p>
        </w:tc>
        <w:tc>
          <w:tcPr>
            <w:tcW w:w="3420" w:type="dxa"/>
            <w:gridSpan w:val="2"/>
          </w:tcPr>
          <w:p w:rsidR="00C752A2" w:rsidRDefault="00C752A2" w:rsidP="00B73455">
            <w:pPr>
              <w:rPr>
                <w:rFonts w:eastAsia="Malgun Gothic"/>
                <w:lang w:eastAsia="ko-KR"/>
              </w:rPr>
            </w:pPr>
            <w:r>
              <w:rPr>
                <w:rFonts w:eastAsia="Malgun Gothic"/>
                <w:lang w:eastAsia="ko-KR"/>
              </w:rPr>
              <w:t xml:space="preserve">Pagalba šeimoms auginančioms vaikus iki 6 metų. </w:t>
            </w:r>
          </w:p>
          <w:p w:rsidR="00C752A2" w:rsidRDefault="00C752A2" w:rsidP="00B73455">
            <w:pPr>
              <w:rPr>
                <w:rFonts w:eastAsia="Malgun Gothic"/>
                <w:lang w:eastAsia="ko-KR"/>
              </w:rPr>
            </w:pPr>
            <w:r>
              <w:rPr>
                <w:rFonts w:eastAsia="Malgun Gothic"/>
                <w:lang w:eastAsia="ko-KR"/>
              </w:rPr>
              <w:t>Vaikų trumpalaikė priežiūra iki 4 val. per dieną.</w:t>
            </w:r>
          </w:p>
        </w:tc>
        <w:tc>
          <w:tcPr>
            <w:tcW w:w="2045" w:type="dxa"/>
            <w:gridSpan w:val="2"/>
          </w:tcPr>
          <w:p w:rsidR="00C752A2" w:rsidRDefault="00C752A2" w:rsidP="00B73455">
            <w:pPr>
              <w:jc w:val="center"/>
              <w:rPr>
                <w:rFonts w:eastAsia="Malgun Gothic"/>
                <w:lang w:eastAsia="ko-KR"/>
              </w:rPr>
            </w:pPr>
            <w:r>
              <w:rPr>
                <w:rFonts w:eastAsia="Malgun Gothic"/>
                <w:lang w:eastAsia="ko-KR"/>
              </w:rPr>
              <w:t>16000</w:t>
            </w:r>
          </w:p>
          <w:p w:rsidR="00C752A2" w:rsidRDefault="00C752A2" w:rsidP="00B73455">
            <w:pPr>
              <w:jc w:val="center"/>
              <w:rPr>
                <w:rFonts w:eastAsia="Malgun Gothic"/>
                <w:lang w:eastAsia="ko-KR"/>
              </w:rPr>
            </w:pPr>
            <w:r>
              <w:rPr>
                <w:rFonts w:eastAsia="Malgun Gothic"/>
                <w:lang w:eastAsia="ko-KR"/>
              </w:rPr>
              <w:t>Savivaldybės biudžetas</w:t>
            </w:r>
          </w:p>
        </w:tc>
      </w:tr>
      <w:tr w:rsidR="00C752A2" w:rsidTr="006257DD">
        <w:tc>
          <w:tcPr>
            <w:tcW w:w="9678" w:type="dxa"/>
            <w:gridSpan w:val="6"/>
          </w:tcPr>
          <w:p w:rsidR="00C752A2" w:rsidRDefault="00C752A2" w:rsidP="00300E1A">
            <w:pPr>
              <w:jc w:val="center"/>
              <w:rPr>
                <w:b/>
              </w:rPr>
            </w:pPr>
            <w:r>
              <w:rPr>
                <w:b/>
              </w:rPr>
              <w:t>2023 m.</w:t>
            </w:r>
          </w:p>
        </w:tc>
      </w:tr>
      <w:tr w:rsidR="00C752A2" w:rsidTr="00BD6767">
        <w:tc>
          <w:tcPr>
            <w:tcW w:w="747" w:type="dxa"/>
          </w:tcPr>
          <w:p w:rsidR="00C752A2" w:rsidRDefault="00BD6767">
            <w:r>
              <w:t>9.</w:t>
            </w:r>
            <w:r w:rsidR="00C752A2">
              <w:t>19.</w:t>
            </w:r>
          </w:p>
        </w:tc>
        <w:tc>
          <w:tcPr>
            <w:tcW w:w="3466" w:type="dxa"/>
          </w:tcPr>
          <w:p w:rsidR="00C752A2" w:rsidRDefault="00C752A2" w:rsidP="00B73455">
            <w:r>
              <w:t>MVSGN laikinai ir nuolat globojamų/rūpinamų vaikų skyriaus veikla</w:t>
            </w:r>
          </w:p>
        </w:tc>
        <w:tc>
          <w:tcPr>
            <w:tcW w:w="3420" w:type="dxa"/>
            <w:gridSpan w:val="2"/>
          </w:tcPr>
          <w:p w:rsidR="00C752A2" w:rsidRDefault="00C752A2" w:rsidP="00B73455">
            <w:r>
              <w:t>Vaikų skaičius skyriuje– 16.</w:t>
            </w:r>
          </w:p>
          <w:p w:rsidR="00C752A2" w:rsidRDefault="00C752A2" w:rsidP="00B73455">
            <w:r>
              <w:t xml:space="preserve"> 2 šeimynos. </w:t>
            </w:r>
          </w:p>
          <w:p w:rsidR="00C752A2" w:rsidRDefault="00C752A2" w:rsidP="00B73455">
            <w:r>
              <w:t>Teikiama nuolatinė vaikų globa.</w:t>
            </w:r>
          </w:p>
          <w:p w:rsidR="00C752A2" w:rsidRDefault="00C752A2" w:rsidP="00B73455"/>
        </w:tc>
        <w:tc>
          <w:tcPr>
            <w:tcW w:w="2045" w:type="dxa"/>
            <w:gridSpan w:val="2"/>
          </w:tcPr>
          <w:p w:rsidR="00C752A2" w:rsidRDefault="00C752A2" w:rsidP="00B73455">
            <w:pPr>
              <w:jc w:val="center"/>
            </w:pPr>
            <w:r>
              <w:t>240000</w:t>
            </w:r>
          </w:p>
          <w:p w:rsidR="00C752A2" w:rsidRDefault="00C752A2" w:rsidP="00B73455">
            <w:pPr>
              <w:jc w:val="center"/>
            </w:pPr>
            <w:r>
              <w:t>Savivaldybės biudžetas</w:t>
            </w:r>
          </w:p>
          <w:p w:rsidR="00C752A2" w:rsidRDefault="00C752A2" w:rsidP="00B73455">
            <w:pPr>
              <w:jc w:val="center"/>
            </w:pPr>
            <w:r>
              <w:t>20000</w:t>
            </w:r>
          </w:p>
          <w:p w:rsidR="00C752A2" w:rsidRDefault="00C752A2" w:rsidP="00B73455">
            <w:pPr>
              <w:jc w:val="center"/>
            </w:pPr>
            <w:r>
              <w:t xml:space="preserve"> Valstybės biudžetas</w:t>
            </w:r>
          </w:p>
        </w:tc>
      </w:tr>
      <w:tr w:rsidR="00C752A2" w:rsidTr="00BD6767">
        <w:tc>
          <w:tcPr>
            <w:tcW w:w="747" w:type="dxa"/>
          </w:tcPr>
          <w:p w:rsidR="00C752A2" w:rsidRDefault="00BD6767">
            <w:r>
              <w:t>9.</w:t>
            </w:r>
            <w:r w:rsidR="00C752A2">
              <w:t>20.</w:t>
            </w:r>
          </w:p>
        </w:tc>
        <w:tc>
          <w:tcPr>
            <w:tcW w:w="3466" w:type="dxa"/>
          </w:tcPr>
          <w:p w:rsidR="00C752A2" w:rsidRDefault="00C752A2" w:rsidP="00B73455">
            <w:r>
              <w:t>MVSGN  Bendruomeninių vaikų globos namų skyrius</w:t>
            </w:r>
          </w:p>
        </w:tc>
        <w:tc>
          <w:tcPr>
            <w:tcW w:w="3420" w:type="dxa"/>
            <w:gridSpan w:val="2"/>
          </w:tcPr>
          <w:p w:rsidR="00C752A2" w:rsidRDefault="00C752A2" w:rsidP="00B73455">
            <w:r>
              <w:t>Vaikų skaičius skyriuje– 8.</w:t>
            </w:r>
          </w:p>
          <w:p w:rsidR="00C752A2" w:rsidRDefault="00C752A2" w:rsidP="00B73455">
            <w:r>
              <w:t>1 šeimyna.</w:t>
            </w:r>
          </w:p>
          <w:p w:rsidR="00C752A2" w:rsidRDefault="00C752A2" w:rsidP="00B73455">
            <w:r>
              <w:t>Vaikai gyvena name bendruomenėje.</w:t>
            </w:r>
          </w:p>
        </w:tc>
        <w:tc>
          <w:tcPr>
            <w:tcW w:w="2045" w:type="dxa"/>
            <w:gridSpan w:val="2"/>
          </w:tcPr>
          <w:p w:rsidR="00C752A2" w:rsidRDefault="00C752A2" w:rsidP="00B73455">
            <w:pPr>
              <w:jc w:val="center"/>
            </w:pPr>
            <w:r>
              <w:t>125000</w:t>
            </w:r>
          </w:p>
          <w:p w:rsidR="00C752A2" w:rsidRDefault="00C752A2" w:rsidP="00B73455">
            <w:pPr>
              <w:jc w:val="center"/>
            </w:pPr>
            <w:r>
              <w:t>Savivaldybės biudžetas</w:t>
            </w:r>
          </w:p>
          <w:p w:rsidR="00C752A2" w:rsidRDefault="00C752A2" w:rsidP="00B73455">
            <w:pPr>
              <w:jc w:val="center"/>
            </w:pPr>
          </w:p>
        </w:tc>
      </w:tr>
      <w:tr w:rsidR="00C752A2" w:rsidTr="00BD6767">
        <w:tc>
          <w:tcPr>
            <w:tcW w:w="747" w:type="dxa"/>
          </w:tcPr>
          <w:p w:rsidR="00C752A2" w:rsidRDefault="00BD6767">
            <w:r>
              <w:t>9.</w:t>
            </w:r>
            <w:r w:rsidR="00C752A2">
              <w:t>21.</w:t>
            </w:r>
          </w:p>
        </w:tc>
        <w:tc>
          <w:tcPr>
            <w:tcW w:w="3466" w:type="dxa"/>
          </w:tcPr>
          <w:p w:rsidR="00C752A2" w:rsidRDefault="00C752A2" w:rsidP="00B73455">
            <w:r>
              <w:t>Pastatomas (nuperkamas) antras namas Bendruomeniniams vaikų globos namų skyriui.</w:t>
            </w:r>
          </w:p>
        </w:tc>
        <w:tc>
          <w:tcPr>
            <w:tcW w:w="3420" w:type="dxa"/>
            <w:gridSpan w:val="2"/>
          </w:tcPr>
          <w:p w:rsidR="00C752A2" w:rsidRDefault="00C752A2" w:rsidP="00B73455">
            <w:r>
              <w:t>Vaikų skaičius Bendruomeninių vaikų globos namų skyriuje metų pabaigoje didinamas iki  16.</w:t>
            </w:r>
          </w:p>
          <w:p w:rsidR="00C752A2" w:rsidRDefault="00C752A2" w:rsidP="00B73455">
            <w:r>
              <w:t>2 šeimynos.</w:t>
            </w:r>
          </w:p>
          <w:p w:rsidR="00C752A2" w:rsidRDefault="00C752A2" w:rsidP="00B73455">
            <w:r>
              <w:t>2023 m. gruodžio mėn. naikinamas MVSGN laikinai ir nuolat globojamų/rūpinamų vaikų skyriaus.</w:t>
            </w:r>
          </w:p>
        </w:tc>
        <w:tc>
          <w:tcPr>
            <w:tcW w:w="2045" w:type="dxa"/>
            <w:gridSpan w:val="2"/>
          </w:tcPr>
          <w:p w:rsidR="00C752A2" w:rsidRDefault="00C752A2" w:rsidP="00B73455">
            <w:pPr>
              <w:jc w:val="center"/>
            </w:pPr>
            <w:r>
              <w:t>200000</w:t>
            </w:r>
          </w:p>
          <w:p w:rsidR="00C752A2" w:rsidRDefault="00C752A2" w:rsidP="00B73455">
            <w:pPr>
              <w:jc w:val="center"/>
            </w:pPr>
            <w:r>
              <w:t>Savivaldybės biudžetas</w:t>
            </w:r>
          </w:p>
        </w:tc>
      </w:tr>
      <w:tr w:rsidR="00C752A2" w:rsidTr="00BD6767">
        <w:tc>
          <w:tcPr>
            <w:tcW w:w="747" w:type="dxa"/>
          </w:tcPr>
          <w:p w:rsidR="00C752A2" w:rsidRDefault="00BD6767">
            <w:r>
              <w:t>9.</w:t>
            </w:r>
            <w:r w:rsidR="00C752A2">
              <w:t>22.</w:t>
            </w:r>
          </w:p>
        </w:tc>
        <w:tc>
          <w:tcPr>
            <w:tcW w:w="3466" w:type="dxa"/>
          </w:tcPr>
          <w:p w:rsidR="00C752A2" w:rsidRDefault="00C752A2" w:rsidP="00B96A75">
            <w:r>
              <w:t>MVSGN krizių centro skyriaus veikla</w:t>
            </w:r>
          </w:p>
        </w:tc>
        <w:tc>
          <w:tcPr>
            <w:tcW w:w="3420" w:type="dxa"/>
            <w:gridSpan w:val="2"/>
          </w:tcPr>
          <w:p w:rsidR="00C752A2" w:rsidRDefault="00C752A2" w:rsidP="00B96A75">
            <w:r>
              <w:t xml:space="preserve"> Vietų skaičius krizių centre 20 vietų. </w:t>
            </w:r>
          </w:p>
          <w:p w:rsidR="00C752A2" w:rsidRDefault="00C752A2" w:rsidP="00B96A75">
            <w:r>
              <w:t>Mažinamas skaičius vaikų patenkančių į institucinę globą.</w:t>
            </w:r>
          </w:p>
        </w:tc>
        <w:tc>
          <w:tcPr>
            <w:tcW w:w="2045" w:type="dxa"/>
            <w:gridSpan w:val="2"/>
          </w:tcPr>
          <w:p w:rsidR="00C752A2" w:rsidRDefault="00C752A2" w:rsidP="00B96A75">
            <w:pPr>
              <w:jc w:val="center"/>
            </w:pPr>
            <w:r>
              <w:t>80000</w:t>
            </w:r>
          </w:p>
          <w:p w:rsidR="00C752A2" w:rsidRDefault="00C752A2" w:rsidP="00B96A75">
            <w:pPr>
              <w:jc w:val="center"/>
            </w:pPr>
            <w:r>
              <w:t>Savivaldybės biudžetas</w:t>
            </w:r>
          </w:p>
          <w:p w:rsidR="00C752A2" w:rsidRPr="00C943E6" w:rsidRDefault="00C752A2" w:rsidP="00B96A75">
            <w:pPr>
              <w:jc w:val="center"/>
            </w:pPr>
          </w:p>
        </w:tc>
      </w:tr>
      <w:tr w:rsidR="00C752A2" w:rsidTr="00BD6767">
        <w:tc>
          <w:tcPr>
            <w:tcW w:w="747" w:type="dxa"/>
          </w:tcPr>
          <w:p w:rsidR="00C752A2" w:rsidRDefault="00BD6767">
            <w:r>
              <w:t>9.</w:t>
            </w:r>
            <w:r w:rsidR="00C752A2">
              <w:t>23.</w:t>
            </w:r>
          </w:p>
        </w:tc>
        <w:tc>
          <w:tcPr>
            <w:tcW w:w="3466" w:type="dxa"/>
          </w:tcPr>
          <w:p w:rsidR="00C752A2" w:rsidRDefault="00C752A2" w:rsidP="00B96A75">
            <w:r>
              <w:t>MVSGN Globos centro skyriaus veikla</w:t>
            </w:r>
          </w:p>
        </w:tc>
        <w:tc>
          <w:tcPr>
            <w:tcW w:w="3420" w:type="dxa"/>
            <w:gridSpan w:val="2"/>
          </w:tcPr>
          <w:p w:rsidR="00C752A2" w:rsidRDefault="00C752A2" w:rsidP="00B96A75">
            <w:r>
              <w:t>Sudaryti sutartis su 3 budinčiais globotojais.</w:t>
            </w:r>
          </w:p>
          <w:p w:rsidR="00C752A2" w:rsidRDefault="00C752A2" w:rsidP="00B96A75">
            <w:r>
              <w:t>Budintys globotojai globoja 5 vaikus.</w:t>
            </w:r>
          </w:p>
          <w:p w:rsidR="00C752A2" w:rsidRDefault="00C752A2" w:rsidP="00B96A75">
            <w:r>
              <w:lastRenderedPageBreak/>
              <w:t>Teikiama trumpalaikė socialinė globa iki 3 mėn. (6 vaikai).</w:t>
            </w:r>
          </w:p>
          <w:p w:rsidR="00C752A2" w:rsidRDefault="00C752A2" w:rsidP="00B96A75">
            <w:r>
              <w:t>Teikiama savarankiško gyvenimo programa 18-21 m. jaunuoliams (4 jaunuoliai).</w:t>
            </w:r>
          </w:p>
        </w:tc>
        <w:tc>
          <w:tcPr>
            <w:tcW w:w="2045" w:type="dxa"/>
            <w:gridSpan w:val="2"/>
          </w:tcPr>
          <w:p w:rsidR="00C752A2" w:rsidRDefault="00C752A2" w:rsidP="00B96A75">
            <w:pPr>
              <w:jc w:val="center"/>
            </w:pPr>
            <w:r>
              <w:lastRenderedPageBreak/>
              <w:t>180000</w:t>
            </w:r>
          </w:p>
          <w:p w:rsidR="00C752A2" w:rsidRDefault="00C752A2" w:rsidP="00B96A75">
            <w:pPr>
              <w:jc w:val="center"/>
            </w:pPr>
            <w:r>
              <w:t>Savivaldybės biudžetas</w:t>
            </w:r>
          </w:p>
          <w:p w:rsidR="00C752A2" w:rsidRDefault="00C752A2" w:rsidP="00B96A75">
            <w:pPr>
              <w:jc w:val="center"/>
            </w:pPr>
            <w:r>
              <w:t>10000</w:t>
            </w:r>
          </w:p>
          <w:p w:rsidR="00C752A2" w:rsidRDefault="00C752A2" w:rsidP="00B96A75">
            <w:pPr>
              <w:jc w:val="center"/>
            </w:pPr>
            <w:r>
              <w:lastRenderedPageBreak/>
              <w:t>Valstybės biudžetas</w:t>
            </w:r>
          </w:p>
          <w:p w:rsidR="00C752A2" w:rsidRPr="00C943E6" w:rsidRDefault="00C752A2" w:rsidP="00B96A75"/>
        </w:tc>
      </w:tr>
      <w:tr w:rsidR="00C752A2" w:rsidTr="00BD6767">
        <w:tc>
          <w:tcPr>
            <w:tcW w:w="747" w:type="dxa"/>
          </w:tcPr>
          <w:p w:rsidR="00C752A2" w:rsidRDefault="00BD6767">
            <w:r>
              <w:lastRenderedPageBreak/>
              <w:t>9.</w:t>
            </w:r>
            <w:r w:rsidR="00C752A2">
              <w:t>24.</w:t>
            </w:r>
          </w:p>
        </w:tc>
        <w:tc>
          <w:tcPr>
            <w:tcW w:w="3466" w:type="dxa"/>
          </w:tcPr>
          <w:p w:rsidR="00C752A2" w:rsidRPr="002512FD" w:rsidRDefault="00C752A2" w:rsidP="00786506">
            <w:r>
              <w:t>VVTAI T</w:t>
            </w:r>
            <w:r w:rsidRPr="002512FD">
              <w:t>arnybos atestuotų asmenų</w:t>
            </w:r>
            <w:r>
              <w:t xml:space="preserve"> GIMK </w:t>
            </w:r>
            <w:r w:rsidRPr="002512FD">
              <w:t xml:space="preserve"> paslaugų teikimas</w:t>
            </w:r>
          </w:p>
          <w:p w:rsidR="00C752A2" w:rsidRDefault="00C752A2" w:rsidP="00786506"/>
        </w:tc>
        <w:tc>
          <w:tcPr>
            <w:tcW w:w="3420" w:type="dxa"/>
            <w:gridSpan w:val="2"/>
          </w:tcPr>
          <w:p w:rsidR="00C752A2" w:rsidRDefault="00C752A2" w:rsidP="00786506">
            <w:r>
              <w:t>Organizuoti mokymus pagal GIMK programą (10 asmenų).</w:t>
            </w:r>
          </w:p>
          <w:p w:rsidR="00C752A2" w:rsidRDefault="00C752A2" w:rsidP="00786506">
            <w:r>
              <w:t>Parengti 1 budintį globotoją.</w:t>
            </w:r>
          </w:p>
          <w:p w:rsidR="00C752A2" w:rsidRPr="0099584E" w:rsidRDefault="00C752A2" w:rsidP="00786506">
            <w:r>
              <w:t>Parengti išvadas vaiko giminaičiams ar asmenims, susijusiems su vaiku artimais emociniais ryšiais (8 asmenys).</w:t>
            </w:r>
          </w:p>
        </w:tc>
        <w:tc>
          <w:tcPr>
            <w:tcW w:w="2045" w:type="dxa"/>
            <w:gridSpan w:val="2"/>
          </w:tcPr>
          <w:p w:rsidR="00C752A2" w:rsidRDefault="00C752A2" w:rsidP="00786506">
            <w:pPr>
              <w:jc w:val="center"/>
            </w:pPr>
            <w:r>
              <w:t>24000</w:t>
            </w:r>
          </w:p>
          <w:p w:rsidR="00C752A2" w:rsidRDefault="00C752A2" w:rsidP="00786506">
            <w:pPr>
              <w:jc w:val="center"/>
              <w:rPr>
                <w:rFonts w:eastAsia="Malgun Gothic"/>
                <w:lang w:eastAsia="ko-KR"/>
              </w:rPr>
            </w:pPr>
            <w:r>
              <w:t>Savivaldybės biudžetas</w:t>
            </w:r>
          </w:p>
        </w:tc>
      </w:tr>
      <w:tr w:rsidR="00C752A2" w:rsidTr="00BD6767">
        <w:tc>
          <w:tcPr>
            <w:tcW w:w="747" w:type="dxa"/>
          </w:tcPr>
          <w:p w:rsidR="00C752A2" w:rsidRDefault="00BD6767">
            <w:r>
              <w:t>9.</w:t>
            </w:r>
            <w:r w:rsidR="00C752A2">
              <w:t>25.</w:t>
            </w:r>
          </w:p>
        </w:tc>
        <w:tc>
          <w:tcPr>
            <w:tcW w:w="3466" w:type="dxa"/>
          </w:tcPr>
          <w:p w:rsidR="00C752A2" w:rsidRDefault="00C752A2" w:rsidP="00B96A75">
            <w:r>
              <w:t>Trumpalaikės vaikų  priežiūros organizavimas</w:t>
            </w:r>
          </w:p>
        </w:tc>
        <w:tc>
          <w:tcPr>
            <w:tcW w:w="3420" w:type="dxa"/>
            <w:gridSpan w:val="2"/>
          </w:tcPr>
          <w:p w:rsidR="00C752A2" w:rsidRDefault="00C752A2" w:rsidP="00B96A75">
            <w:pPr>
              <w:rPr>
                <w:rFonts w:eastAsia="Malgun Gothic"/>
                <w:lang w:eastAsia="ko-KR"/>
              </w:rPr>
            </w:pPr>
            <w:r>
              <w:rPr>
                <w:rFonts w:eastAsia="Malgun Gothic"/>
                <w:lang w:eastAsia="ko-KR"/>
              </w:rPr>
              <w:t xml:space="preserve">Pagalba šeimoms auginančioms vaikus iki 6 metų. </w:t>
            </w:r>
          </w:p>
          <w:p w:rsidR="00C752A2" w:rsidRDefault="00C752A2" w:rsidP="00B96A75">
            <w:pPr>
              <w:rPr>
                <w:rFonts w:eastAsia="Malgun Gothic"/>
                <w:lang w:eastAsia="ko-KR"/>
              </w:rPr>
            </w:pPr>
            <w:r>
              <w:rPr>
                <w:rFonts w:eastAsia="Malgun Gothic"/>
                <w:lang w:eastAsia="ko-KR"/>
              </w:rPr>
              <w:t>Vaikų trumpalaikė priežiūra iki 4 val. per dieną.</w:t>
            </w:r>
          </w:p>
        </w:tc>
        <w:tc>
          <w:tcPr>
            <w:tcW w:w="2045" w:type="dxa"/>
            <w:gridSpan w:val="2"/>
          </w:tcPr>
          <w:p w:rsidR="00C752A2" w:rsidRDefault="00C752A2" w:rsidP="00B96A75">
            <w:pPr>
              <w:jc w:val="center"/>
              <w:rPr>
                <w:rFonts w:eastAsia="Malgun Gothic"/>
                <w:lang w:eastAsia="ko-KR"/>
              </w:rPr>
            </w:pPr>
            <w:r>
              <w:rPr>
                <w:rFonts w:eastAsia="Malgun Gothic"/>
                <w:lang w:eastAsia="ko-KR"/>
              </w:rPr>
              <w:t>16000</w:t>
            </w:r>
          </w:p>
          <w:p w:rsidR="00C752A2" w:rsidRDefault="00C752A2" w:rsidP="00B96A75">
            <w:pPr>
              <w:jc w:val="center"/>
              <w:rPr>
                <w:rFonts w:eastAsia="Malgun Gothic"/>
                <w:lang w:eastAsia="ko-KR"/>
              </w:rPr>
            </w:pPr>
            <w:r>
              <w:rPr>
                <w:rFonts w:eastAsia="Malgun Gothic"/>
                <w:lang w:eastAsia="ko-KR"/>
              </w:rPr>
              <w:t>Savivaldybės biudžetas</w:t>
            </w:r>
          </w:p>
        </w:tc>
      </w:tr>
    </w:tbl>
    <w:p w:rsidR="00C752A2" w:rsidRDefault="00C752A2" w:rsidP="00804E2A">
      <w:pPr>
        <w:spacing w:line="360" w:lineRule="auto"/>
      </w:pPr>
      <w:r>
        <w:tab/>
      </w:r>
      <w:r>
        <w:tab/>
        <w:t>___________________________</w:t>
      </w:r>
    </w:p>
    <w:sectPr w:rsidR="00C752A2" w:rsidSect="00762AFF">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B84" w:rsidRDefault="00EE6B84" w:rsidP="007C4B1E">
      <w:r>
        <w:separator/>
      </w:r>
    </w:p>
  </w:endnote>
  <w:endnote w:type="continuationSeparator" w:id="0">
    <w:p w:rsidR="00EE6B84" w:rsidRDefault="00EE6B84" w:rsidP="007C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B84" w:rsidRDefault="00EE6B84" w:rsidP="007C4B1E">
      <w:r>
        <w:separator/>
      </w:r>
    </w:p>
  </w:footnote>
  <w:footnote w:type="continuationSeparator" w:id="0">
    <w:p w:rsidR="00EE6B84" w:rsidRDefault="00EE6B84" w:rsidP="007C4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2A2" w:rsidRDefault="004D114E">
    <w:pPr>
      <w:pStyle w:val="Antrats"/>
      <w:jc w:val="center"/>
    </w:pPr>
    <w:r>
      <w:fldChar w:fldCharType="begin"/>
    </w:r>
    <w:r>
      <w:instrText>PAGE   \* MERGEFORMAT</w:instrText>
    </w:r>
    <w:r>
      <w:fldChar w:fldCharType="separate"/>
    </w:r>
    <w:r w:rsidR="00BD6767">
      <w:rPr>
        <w:noProof/>
      </w:rPr>
      <w:t>5</w:t>
    </w:r>
    <w:r>
      <w:rPr>
        <w:noProof/>
      </w:rPr>
      <w:fldChar w:fldCharType="end"/>
    </w:r>
  </w:p>
  <w:p w:rsidR="00C752A2" w:rsidRDefault="00C752A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8B"/>
    <w:rsid w:val="000037BE"/>
    <w:rsid w:val="00042904"/>
    <w:rsid w:val="000F640A"/>
    <w:rsid w:val="001A0CBE"/>
    <w:rsid w:val="001E0532"/>
    <w:rsid w:val="00211498"/>
    <w:rsid w:val="0023084C"/>
    <w:rsid w:val="002512FD"/>
    <w:rsid w:val="002C439E"/>
    <w:rsid w:val="002D189D"/>
    <w:rsid w:val="002F2CE9"/>
    <w:rsid w:val="00300E1A"/>
    <w:rsid w:val="00423F29"/>
    <w:rsid w:val="0042624D"/>
    <w:rsid w:val="0043054C"/>
    <w:rsid w:val="00450AD6"/>
    <w:rsid w:val="00462025"/>
    <w:rsid w:val="00474AE8"/>
    <w:rsid w:val="00494800"/>
    <w:rsid w:val="004D114E"/>
    <w:rsid w:val="005203E0"/>
    <w:rsid w:val="005371AC"/>
    <w:rsid w:val="005A6E71"/>
    <w:rsid w:val="006257DD"/>
    <w:rsid w:val="00691DA3"/>
    <w:rsid w:val="006D6FE9"/>
    <w:rsid w:val="006F2100"/>
    <w:rsid w:val="00731434"/>
    <w:rsid w:val="00762AFF"/>
    <w:rsid w:val="00786506"/>
    <w:rsid w:val="00790FDA"/>
    <w:rsid w:val="007C4B1E"/>
    <w:rsid w:val="007C5C8F"/>
    <w:rsid w:val="00804E2A"/>
    <w:rsid w:val="008566FD"/>
    <w:rsid w:val="00862788"/>
    <w:rsid w:val="008C176C"/>
    <w:rsid w:val="0092134A"/>
    <w:rsid w:val="00955AFE"/>
    <w:rsid w:val="0099018B"/>
    <w:rsid w:val="0099584E"/>
    <w:rsid w:val="00997955"/>
    <w:rsid w:val="009A4399"/>
    <w:rsid w:val="00AB73C3"/>
    <w:rsid w:val="00B134D3"/>
    <w:rsid w:val="00B73455"/>
    <w:rsid w:val="00B94C65"/>
    <w:rsid w:val="00B96A75"/>
    <w:rsid w:val="00BA65F2"/>
    <w:rsid w:val="00BB138E"/>
    <w:rsid w:val="00BD6767"/>
    <w:rsid w:val="00C47686"/>
    <w:rsid w:val="00C535C0"/>
    <w:rsid w:val="00C752A2"/>
    <w:rsid w:val="00C943E6"/>
    <w:rsid w:val="00CD387B"/>
    <w:rsid w:val="00CE3599"/>
    <w:rsid w:val="00D2235F"/>
    <w:rsid w:val="00DA75B0"/>
    <w:rsid w:val="00DC2494"/>
    <w:rsid w:val="00DD10B4"/>
    <w:rsid w:val="00DD2FD4"/>
    <w:rsid w:val="00DD40E3"/>
    <w:rsid w:val="00DE5249"/>
    <w:rsid w:val="00DE6C9F"/>
    <w:rsid w:val="00E044D3"/>
    <w:rsid w:val="00E6594C"/>
    <w:rsid w:val="00ED090B"/>
    <w:rsid w:val="00EE6B84"/>
    <w:rsid w:val="00F0090E"/>
    <w:rsid w:val="00FB1022"/>
    <w:rsid w:val="00FC1AE1"/>
    <w:rsid w:val="00FC1F50"/>
    <w:rsid w:val="00FE63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79E3E"/>
  <w15:docId w15:val="{345329B1-FB71-46BB-AAA0-2F6C6622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037BE"/>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C4B1E"/>
    <w:pPr>
      <w:tabs>
        <w:tab w:val="center" w:pos="4819"/>
        <w:tab w:val="right" w:pos="9638"/>
      </w:tabs>
    </w:pPr>
  </w:style>
  <w:style w:type="character" w:customStyle="1" w:styleId="AntratsDiagrama">
    <w:name w:val="Antraštės Diagrama"/>
    <w:link w:val="Antrats"/>
    <w:uiPriority w:val="99"/>
    <w:locked/>
    <w:rsid w:val="007C4B1E"/>
    <w:rPr>
      <w:rFonts w:ascii="Times New Roman" w:hAnsi="Times New Roman" w:cs="Times New Roman"/>
      <w:sz w:val="24"/>
      <w:szCs w:val="24"/>
    </w:rPr>
  </w:style>
  <w:style w:type="paragraph" w:styleId="Porat">
    <w:name w:val="footer"/>
    <w:basedOn w:val="prastasis"/>
    <w:link w:val="PoratDiagrama"/>
    <w:uiPriority w:val="99"/>
    <w:rsid w:val="007C4B1E"/>
    <w:pPr>
      <w:tabs>
        <w:tab w:val="center" w:pos="4819"/>
        <w:tab w:val="right" w:pos="9638"/>
      </w:tabs>
    </w:pPr>
  </w:style>
  <w:style w:type="character" w:customStyle="1" w:styleId="PoratDiagrama">
    <w:name w:val="Poraštė Diagrama"/>
    <w:link w:val="Porat"/>
    <w:uiPriority w:val="99"/>
    <w:locked/>
    <w:rsid w:val="007C4B1E"/>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762AFF"/>
    <w:rPr>
      <w:rFonts w:ascii="Segoe UI" w:hAnsi="Segoe UI" w:cs="Segoe UI"/>
      <w:sz w:val="18"/>
      <w:szCs w:val="18"/>
    </w:rPr>
  </w:style>
  <w:style w:type="character" w:customStyle="1" w:styleId="DebesliotekstasDiagrama">
    <w:name w:val="Debesėlio tekstas Diagrama"/>
    <w:link w:val="Debesliotekstas"/>
    <w:uiPriority w:val="99"/>
    <w:semiHidden/>
    <w:locked/>
    <w:rsid w:val="00762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49341">
      <w:marLeft w:val="0"/>
      <w:marRight w:val="0"/>
      <w:marTop w:val="0"/>
      <w:marBottom w:val="0"/>
      <w:divBdr>
        <w:top w:val="none" w:sz="0" w:space="0" w:color="auto"/>
        <w:left w:val="none" w:sz="0" w:space="0" w:color="auto"/>
        <w:bottom w:val="none" w:sz="0" w:space="0" w:color="auto"/>
        <w:right w:val="none" w:sz="0" w:space="0" w:color="auto"/>
      </w:divBdr>
    </w:div>
    <w:div w:id="3787493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8924</Words>
  <Characters>5087</Characters>
  <Application>Microsoft Office Word</Application>
  <DocSecurity>0</DocSecurity>
  <Lines>42</Lines>
  <Paragraphs>27</Paragraphs>
  <ScaleCrop>false</ScaleCrop>
  <Company>Molėtų raj. savivaldybės administracija</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Molėtų rajono savivaldybės</dc:title>
  <dc:subject/>
  <dc:creator>Karūžaitė Rasa</dc:creator>
  <cp:keywords/>
  <dc:description/>
  <cp:lastModifiedBy>Gribauskienė Genovaite</cp:lastModifiedBy>
  <cp:revision>4</cp:revision>
  <cp:lastPrinted>2019-11-28T07:08:00Z</cp:lastPrinted>
  <dcterms:created xsi:type="dcterms:W3CDTF">2020-01-14T09:33:00Z</dcterms:created>
  <dcterms:modified xsi:type="dcterms:W3CDTF">2020-01-14T13:46:00Z</dcterms:modified>
</cp:coreProperties>
</file>