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8F" w:rsidRDefault="00B9608F" w:rsidP="00B9608F">
      <w:pPr>
        <w:spacing w:before="120"/>
        <w:rPr>
          <w:b/>
          <w:caps/>
          <w:spacing w:val="40"/>
          <w:sz w:val="32"/>
        </w:rPr>
      </w:pPr>
    </w:p>
    <w:p w:rsidR="00B9608F" w:rsidRDefault="00B9608F" w:rsidP="00B9608F">
      <w:pPr>
        <w:spacing w:before="120"/>
        <w:rPr>
          <w:b/>
          <w:caps/>
          <w:spacing w:val="40"/>
          <w:sz w:val="32"/>
        </w:rPr>
      </w:pPr>
    </w:p>
    <w:p w:rsidR="00504780" w:rsidRDefault="005A4424" w:rsidP="00B9608F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B9608F" w:rsidRPr="00B9608F" w:rsidRDefault="00B9608F" w:rsidP="00B9608F">
      <w:pPr>
        <w:spacing w:before="120"/>
        <w:jc w:val="center"/>
        <w:rPr>
          <w:b/>
          <w:caps/>
          <w:spacing w:val="40"/>
          <w:sz w:val="32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</w:t>
      </w:r>
      <w:r w:rsidR="00DC2493">
        <w:rPr>
          <w:b/>
          <w:caps/>
          <w:noProof/>
        </w:rPr>
        <w:t xml:space="preserve">materialiojo </w:t>
      </w:r>
      <w:r w:rsidR="000E1319" w:rsidRPr="000E1319">
        <w:rPr>
          <w:b/>
          <w:caps/>
          <w:noProof/>
        </w:rPr>
        <w:t>TURTO PERDAVIMO</w:t>
      </w:r>
      <w:r w:rsidR="00183613">
        <w:rPr>
          <w:b/>
          <w:caps/>
          <w:noProof/>
        </w:rPr>
        <w:t xml:space="preserve"> </w:t>
      </w:r>
      <w:r w:rsidR="00183613" w:rsidRPr="00183613">
        <w:rPr>
          <w:b/>
          <w:caps/>
          <w:noProof/>
        </w:rPr>
        <w:t>MOLĖTŲ KULTŪROS CENTRUI</w:t>
      </w:r>
      <w:r w:rsidR="000E1319" w:rsidRPr="000E131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41C1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E1319" w:rsidRPr="003B01EF" w:rsidRDefault="000E1319" w:rsidP="003B01EF">
      <w:pPr>
        <w:spacing w:line="360" w:lineRule="auto"/>
        <w:ind w:firstLine="709"/>
        <w:jc w:val="both"/>
        <w:rPr>
          <w:rFonts w:eastAsia="Calibri"/>
          <w:b/>
        </w:rPr>
      </w:pPr>
      <w:r w:rsidRPr="00D3384D">
        <w:t xml:space="preserve">Vadovaudamasi Lietuvos Respublikos vietos savivaldos įstatymo </w:t>
      </w:r>
      <w:r>
        <w:t xml:space="preserve">6 straipsnio </w:t>
      </w:r>
      <w:r w:rsidR="00087693">
        <w:t xml:space="preserve">3, </w:t>
      </w:r>
      <w:r>
        <w:t xml:space="preserve">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</w:t>
      </w:r>
      <w:r w:rsidR="00361368">
        <w:t xml:space="preserve">, </w:t>
      </w:r>
      <w:r w:rsidRPr="00D3384D">
        <w:t>2 dalimis</w:t>
      </w:r>
      <w:r w:rsidRPr="008F7DA0">
        <w:t xml:space="preserve">, </w:t>
      </w:r>
      <w:r w:rsidR="00C2768B" w:rsidRPr="008F7DA0">
        <w:t xml:space="preserve">Molėtų rajono savivaldybei nuosavybės teise priklausančio turto perdavimo valdyti, naudoti ir disponuoti juo patikėjimo teise aprašo, </w:t>
      </w:r>
      <w:r w:rsidR="00E66516" w:rsidRPr="008F7DA0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E66516">
        <w:t xml:space="preserve"> papunkčiu, M</w:t>
      </w:r>
      <w:r w:rsidRPr="004F0981">
        <w:t>olėtų rajono savivaldybės tarybos 2007 m. balandžio 24 d. sprendimu Nr. B1-63 „Dėl pritarimo Molėtų kultūros centro, krašto muziejaus ir viešosios bibliotekos pastato rekonstravimo investicijų projektui“,</w:t>
      </w:r>
      <w:r w:rsidRPr="00F74F91">
        <w:rPr>
          <w:b/>
          <w:caps/>
        </w:rPr>
        <w:t xml:space="preserve"> </w:t>
      </w:r>
      <w:r>
        <w:t>atsižvelgdama į Molėtų rajono savivaldybės administracijos vykd</w:t>
      </w:r>
      <w:r w:rsidR="004741C1">
        <w:t>omą</w:t>
      </w:r>
      <w:r>
        <w:t xml:space="preserve"> projektą „Molėtų kultūros namų pastato (Molėtų kultūros centro, Molėtų krašto muziejaus, Molėtų rajono savivaldybės viešosios bibliotekos), Inturkės g. 4, Molėtai rekonstravimas“,</w:t>
      </w:r>
      <w:r w:rsidR="002C6233">
        <w:t xml:space="preserve"> į </w:t>
      </w:r>
      <w:r w:rsidR="002C6233" w:rsidRPr="00BB2D6D">
        <w:t xml:space="preserve">Molėtų rajono savivaldybės administracijos direktoriaus 2019 m. </w:t>
      </w:r>
      <w:r w:rsidR="004741C1" w:rsidRPr="00BB2D6D">
        <w:t>gruodžio</w:t>
      </w:r>
      <w:r w:rsidR="008E352F" w:rsidRPr="00BB2D6D">
        <w:t xml:space="preserve"> </w:t>
      </w:r>
      <w:r w:rsidR="002C6233" w:rsidRPr="00BB2D6D">
        <w:t xml:space="preserve"> </w:t>
      </w:r>
      <w:bookmarkStart w:id="6" w:name="_GoBack"/>
      <w:bookmarkEnd w:id="6"/>
      <w:r w:rsidR="00BB2D6D" w:rsidRPr="00C900E5">
        <w:t xml:space="preserve">10 d. įsakymu Nr. B6-1014 </w:t>
      </w:r>
      <w:r w:rsidR="002C6233" w:rsidRPr="006700A4">
        <w:t>„Dėl</w:t>
      </w:r>
      <w:r w:rsidR="002C6233" w:rsidRPr="00A92184">
        <w:t xml:space="preserve"> </w:t>
      </w:r>
      <w:r w:rsidR="002C6233">
        <w:t xml:space="preserve">Molėtų rajono </w:t>
      </w:r>
      <w:r w:rsidR="002C6233" w:rsidRPr="00A92184">
        <w:t>savivaldybės turto pripažinimo nereikalingu savivaldybės administracijos funkcijoms vykdyti“</w:t>
      </w:r>
      <w:r w:rsidR="002C6233">
        <w:t xml:space="preserve">, </w:t>
      </w:r>
      <w:r w:rsidR="003B01EF">
        <w:rPr>
          <w:rFonts w:eastAsia="Calibri"/>
        </w:rPr>
        <w:t xml:space="preserve"> </w:t>
      </w:r>
    </w:p>
    <w:p w:rsidR="000E1319" w:rsidRPr="007E7FFE" w:rsidRDefault="000E1319" w:rsidP="000E1319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0E1319" w:rsidRDefault="000E1319" w:rsidP="006423F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 kultūros centrui (kodas 188210526) savivaldybės savarankišk</w:t>
      </w:r>
      <w:r w:rsidR="00E7690C">
        <w:t>ųjų</w:t>
      </w:r>
      <w:r w:rsidRPr="006423FF">
        <w:t xml:space="preserve"> funkcij</w:t>
      </w:r>
      <w:r w:rsidR="00E7690C"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 w:rsidR="006423FF">
        <w:t xml:space="preserve">ir šiuo metu Molėtų rajono savivaldybės administracijos patikėjimo teise valdomą </w:t>
      </w:r>
      <w:r w:rsidR="004741C1">
        <w:t xml:space="preserve">ilgalaikį </w:t>
      </w:r>
      <w:r w:rsidR="00DC2493">
        <w:t xml:space="preserve">materialųjį </w:t>
      </w:r>
      <w:r w:rsidR="004741C1">
        <w:t xml:space="preserve">turtą (pagal priedą), </w:t>
      </w:r>
      <w:r w:rsidR="004741C1" w:rsidRPr="006423FF">
        <w:t xml:space="preserve">kurio bendra įsigijimo vertė – </w:t>
      </w:r>
      <w:r w:rsidR="00DC2493" w:rsidRPr="00DC2493">
        <w:rPr>
          <w:rFonts w:eastAsia="Calibri"/>
        </w:rPr>
        <w:t>262</w:t>
      </w:r>
      <w:r w:rsidR="007B6420">
        <w:rPr>
          <w:rFonts w:eastAsia="Calibri"/>
        </w:rPr>
        <w:t xml:space="preserve"> </w:t>
      </w:r>
      <w:r w:rsidR="00DC2493" w:rsidRPr="00DC2493">
        <w:rPr>
          <w:rFonts w:eastAsia="Calibri"/>
        </w:rPr>
        <w:t>434,48</w:t>
      </w:r>
      <w:r w:rsidR="00DC2493">
        <w:rPr>
          <w:rFonts w:eastAsia="Calibri"/>
        </w:rPr>
        <w:t xml:space="preserve"> </w:t>
      </w:r>
      <w:proofErr w:type="spellStart"/>
      <w:r w:rsidR="004741C1" w:rsidRPr="00DC2493">
        <w:t>Eur</w:t>
      </w:r>
      <w:proofErr w:type="spellEnd"/>
      <w:r w:rsidR="00DC2493">
        <w:t>, ir</w:t>
      </w:r>
      <w:r w:rsidR="004741C1">
        <w:t xml:space="preserve"> </w:t>
      </w:r>
      <w:r w:rsidR="008E352F">
        <w:t>trumpalaikį</w:t>
      </w:r>
      <w:r w:rsidRPr="006423FF">
        <w:t xml:space="preserve"> materialųjį turtą, kurio bendra įsigijimo vertė – </w:t>
      </w:r>
      <w:r w:rsidR="00DC2493">
        <w:t>284,35</w:t>
      </w:r>
      <w:r w:rsidR="006423FF" w:rsidRPr="006423FF">
        <w:rPr>
          <w:lang w:eastAsia="lt-LT"/>
        </w:rPr>
        <w:t xml:space="preserve"> </w:t>
      </w:r>
      <w:proofErr w:type="spellStart"/>
      <w:r w:rsidR="008E352F">
        <w:t>Eur</w:t>
      </w:r>
      <w:proofErr w:type="spellEnd"/>
      <w:r w:rsidR="008E352F">
        <w:t xml:space="preserve"> </w:t>
      </w:r>
      <w:r w:rsidRPr="006423FF">
        <w:t>(</w:t>
      </w:r>
      <w:r w:rsidR="00DC2493">
        <w:t xml:space="preserve">pagal </w:t>
      </w:r>
      <w:r w:rsidRPr="006423FF">
        <w:t>pried</w:t>
      </w:r>
      <w:r w:rsidR="00DC2493">
        <w:t>ą</w:t>
      </w:r>
      <w:r w:rsidRPr="006423FF">
        <w:t>), patikėjimo teise valdyti, naudoti ir disponuoti juo.</w:t>
      </w:r>
    </w:p>
    <w:p w:rsidR="004741C1" w:rsidRDefault="000E1319" w:rsidP="004741C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</w:t>
      </w:r>
      <w:r w:rsidR="004F0981">
        <w:t>ybės administracijos direktorių</w:t>
      </w:r>
      <w:r w:rsidRPr="007E7FFE">
        <w:t xml:space="preserve"> pasirašyti 1</w:t>
      </w:r>
      <w:r w:rsidR="003B01EF">
        <w:t xml:space="preserve"> </w:t>
      </w:r>
      <w:r w:rsidRPr="007E7FFE">
        <w:t>punkt</w:t>
      </w:r>
      <w:r w:rsidR="003B01EF">
        <w:t>e</w:t>
      </w:r>
      <w:r w:rsidRPr="007E7FFE">
        <w:t xml:space="preserve"> nurodyto turto perdavimo ir priėmimo aktą.</w:t>
      </w:r>
    </w:p>
    <w:p w:rsidR="004741C1" w:rsidRDefault="004741C1" w:rsidP="004741C1">
      <w:pPr>
        <w:tabs>
          <w:tab w:val="left" w:pos="993"/>
        </w:tabs>
        <w:spacing w:line="360" w:lineRule="auto"/>
        <w:ind w:left="709"/>
        <w:jc w:val="both"/>
        <w:rPr>
          <w:lang w:eastAsia="lt-LT"/>
        </w:rPr>
      </w:pPr>
    </w:p>
    <w:p w:rsidR="000E1319" w:rsidRPr="007E7FFE" w:rsidRDefault="000E1319" w:rsidP="004741C1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lastRenderedPageBreak/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0E1319" w:rsidRDefault="000E1319" w:rsidP="000E1319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423FF" w:rsidRDefault="006423FF" w:rsidP="008E352F"/>
    <w:p w:rsidR="0031077C" w:rsidRDefault="0031077C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B9608F"/>
    <w:p w:rsidR="00B9608F" w:rsidRDefault="00B9608F" w:rsidP="005D57E0">
      <w:pPr>
        <w:sectPr w:rsidR="00B9608F" w:rsidSect="00B74356">
          <w:type w:val="continuous"/>
          <w:pgSz w:w="11906" w:h="16838" w:code="9"/>
          <w:pgMar w:top="1134" w:right="707" w:bottom="851" w:left="1701" w:header="851" w:footer="454" w:gutter="0"/>
          <w:cols w:space="708"/>
          <w:formProt w:val="0"/>
          <w:docGrid w:linePitch="360"/>
        </w:sectPr>
      </w:pPr>
    </w:p>
    <w:p w:rsidR="00B9608F" w:rsidRPr="00B51975" w:rsidRDefault="00B9608F" w:rsidP="00B9608F">
      <w:pPr>
        <w:ind w:left="5670" w:hanging="708"/>
      </w:pPr>
      <w:r w:rsidRPr="00B51975">
        <w:lastRenderedPageBreak/>
        <w:t>Molėtų rajono savivaldybės tarybos</w:t>
      </w:r>
    </w:p>
    <w:p w:rsidR="00B9608F" w:rsidRPr="00B51975" w:rsidRDefault="00B9608F" w:rsidP="00B9608F">
      <w:pPr>
        <w:ind w:left="4962"/>
      </w:pPr>
      <w:r w:rsidRPr="00B51975">
        <w:t>2019 m. gruodžio   d. sprendimo Nr. B1-</w:t>
      </w:r>
    </w:p>
    <w:p w:rsidR="00B9608F" w:rsidRPr="00B51975" w:rsidRDefault="00B9608F" w:rsidP="00B9608F">
      <w:pPr>
        <w:ind w:left="4962"/>
      </w:pPr>
      <w:r w:rsidRPr="00B51975">
        <w:t>priedas</w:t>
      </w:r>
    </w:p>
    <w:p w:rsidR="00B9608F" w:rsidRPr="00B51975" w:rsidRDefault="00B9608F" w:rsidP="00B9608F">
      <w:pPr>
        <w:tabs>
          <w:tab w:val="left" w:pos="1674"/>
        </w:tabs>
        <w:outlineLvl w:val="0"/>
      </w:pPr>
    </w:p>
    <w:p w:rsidR="00B9608F" w:rsidRPr="00B51975" w:rsidRDefault="00B9608F" w:rsidP="00B9608F">
      <w:pPr>
        <w:jc w:val="center"/>
        <w:outlineLvl w:val="0"/>
        <w:rPr>
          <w:b/>
          <w:lang w:eastAsia="lt-LT"/>
        </w:rPr>
      </w:pPr>
      <w:r w:rsidRPr="00B51975">
        <w:rPr>
          <w:b/>
          <w:lang w:eastAsia="lt-LT"/>
        </w:rPr>
        <w:t>SAVIVALDYBĖS MATERIALIOJO TURTO, PERDUODAMO MOLĖTŲ KULTŪROS CENTRUI, SĄRAŠAS</w:t>
      </w:r>
    </w:p>
    <w:p w:rsidR="00B9608F" w:rsidRPr="00B51975" w:rsidRDefault="00B9608F" w:rsidP="00B9608F">
      <w:pPr>
        <w:jc w:val="center"/>
        <w:outlineLvl w:val="0"/>
        <w:rPr>
          <w:b/>
          <w:lang w:eastAsia="lt-LT"/>
        </w:rPr>
      </w:pPr>
    </w:p>
    <w:p w:rsidR="00B9608F" w:rsidRPr="00B51975" w:rsidRDefault="00B9608F" w:rsidP="00B9608F">
      <w:pPr>
        <w:numPr>
          <w:ilvl w:val="0"/>
          <w:numId w:val="4"/>
        </w:numPr>
        <w:contextualSpacing/>
        <w:outlineLvl w:val="0"/>
        <w:rPr>
          <w:lang w:eastAsia="lt-LT"/>
        </w:rPr>
      </w:pPr>
      <w:r w:rsidRPr="00B51975">
        <w:rPr>
          <w:lang w:eastAsia="lt-LT"/>
        </w:rPr>
        <w:t>Ilgalaikis turtas: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861"/>
        <w:gridCol w:w="954"/>
        <w:gridCol w:w="1597"/>
        <w:gridCol w:w="1409"/>
      </w:tblGrid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Eil. Nr.</w:t>
            </w:r>
          </w:p>
        </w:tc>
        <w:tc>
          <w:tcPr>
            <w:tcW w:w="4861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Turto pavadinimas</w:t>
            </w:r>
          </w:p>
        </w:tc>
        <w:tc>
          <w:tcPr>
            <w:tcW w:w="954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Kiekis, vnt.</w:t>
            </w:r>
          </w:p>
        </w:tc>
        <w:tc>
          <w:tcPr>
            <w:tcW w:w="15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 xml:space="preserve">Vieneto kaina be PVM, </w:t>
            </w:r>
            <w:proofErr w:type="spellStart"/>
            <w:r w:rsidRPr="00B51975">
              <w:t>Eur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 xml:space="preserve">Bendra suma be PVM,  </w:t>
            </w:r>
            <w:proofErr w:type="spellStart"/>
            <w:r w:rsidRPr="00B51975">
              <w:t>Eur</w:t>
            </w:r>
            <w:proofErr w:type="spellEnd"/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4861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954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3</w:t>
            </w:r>
          </w:p>
        </w:tc>
        <w:tc>
          <w:tcPr>
            <w:tcW w:w="15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409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5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Aktyvi garso kolonėlė. 120°x15°. 134,5 </w:t>
            </w:r>
            <w:proofErr w:type="spellStart"/>
            <w:r w:rsidRPr="00B51975">
              <w:t>dB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2 996,00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17 976,00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Aktyvi žemų garso dažnių kolonėlė. 138,5 </w:t>
            </w:r>
            <w:proofErr w:type="spellStart"/>
            <w:r w:rsidRPr="00B51975">
              <w:t>dB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2 426,00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9 704,00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Garso sistemos procesorius. 2 x 4 įvesties/išvesties kanalų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1 457,00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1 457,00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Kolonėlių masyvo pakabinimo rėmas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1 005,00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2 010,00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1.5.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Skaitmeninis garso pultas. 48 garso kanalai. Scenos dėžutė, pajungimo kabelis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9 508,00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9 508,00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1.6.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Aktyvus scenos monitorius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1 958,00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7 832,00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1.7.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Bevielė rankoje laikomo mikrofono sistema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369,00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1 845,00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1.8.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Prie galvos tvirtinamo mikrofono sistema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369,00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738,00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1.9.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Rankoje laikomas laidinis </w:t>
            </w:r>
            <w:proofErr w:type="spellStart"/>
            <w:r w:rsidRPr="00B51975">
              <w:t>kondensatorinis</w:t>
            </w:r>
            <w:proofErr w:type="spellEnd"/>
            <w:r w:rsidRPr="00B51975">
              <w:t xml:space="preserve"> mikrofonas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193,00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1 544,00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1.10.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Dešimties mikrofonų komplektas instrumentams. Su skirtingos paskirties laikikliais, kabelių adapteriais, kitais priedais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4 400,00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1.11.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Mikrofono stovas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429,00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1.12.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Profesionalus CD, USB grotuvas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461,00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922,00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1.13.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Laidai mikrofonams. 10 x 10m. ir 10 x 20m. Su XLR jungtimis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560,00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1.14.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Garso režisieriaus kompiuteris su išorine garso korta ir programine įranga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1 400,00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1.15.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Papildomų medžiagų ir jungčių komplektas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6 400,00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6 400,00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1.16.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Valdomo judesio prožektorius su LED šviesos šaltiniu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3 140,00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12 560,00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1.17.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Valdomo judesio prožektorius su LED šviesos šaltiniu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1 740,00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13 920,00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1.18.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Filtrai prožektoriams (komplektas)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395,00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395,00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1.19.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12 kanalų jėgos blokas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3 542,00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10 626,00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1.20.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Apšvietimo valdymo pultas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7 790,00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7 790,00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1.21.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roofErr w:type="spellStart"/>
            <w:r w:rsidRPr="00B51975">
              <w:t>Efektinis</w:t>
            </w:r>
            <w:proofErr w:type="spellEnd"/>
            <w:r w:rsidRPr="00B51975">
              <w:t xml:space="preserve"> prožektorius, LED blykstė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455,00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3 640,00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1.22.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roofErr w:type="spellStart"/>
            <w:r w:rsidRPr="00B51975">
              <w:t>Efektinis</w:t>
            </w:r>
            <w:proofErr w:type="spellEnd"/>
            <w:r w:rsidRPr="00B51975">
              <w:t xml:space="preserve"> prožektorius, LED blykstė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1 310,00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10 480,00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1.23.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Teatrinis prožektorius su </w:t>
            </w:r>
            <w:proofErr w:type="spellStart"/>
            <w:r w:rsidRPr="00B51975">
              <w:t>Fresnel</w:t>
            </w:r>
            <w:proofErr w:type="spellEnd"/>
            <w:r w:rsidRPr="00B51975">
              <w:t xml:space="preserve"> lęšiu ir 1000W lempa. Kablys ir saugos </w:t>
            </w:r>
            <w:proofErr w:type="spellStart"/>
            <w:r w:rsidRPr="00B51975">
              <w:t>troselis</w:t>
            </w:r>
            <w:proofErr w:type="spellEnd"/>
            <w:r w:rsidRPr="00B51975">
              <w:t xml:space="preserve"> komplekte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222,00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2 664,00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1.24.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Teatrinis profilinis prožektorius su 1000W lempa. Kablys ir saugos </w:t>
            </w:r>
            <w:proofErr w:type="spellStart"/>
            <w:r w:rsidRPr="00B51975">
              <w:t>troselis</w:t>
            </w:r>
            <w:proofErr w:type="spellEnd"/>
            <w:r w:rsidRPr="00B51975">
              <w:t xml:space="preserve"> komplekte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828,00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3 312,00</w:t>
            </w:r>
          </w:p>
        </w:tc>
      </w:tr>
      <w:tr w:rsidR="00B9608F" w:rsidRPr="00B51975" w:rsidTr="002236BD">
        <w:tc>
          <w:tcPr>
            <w:tcW w:w="697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1.25.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LED statinės šviesos prožektorius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260,00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3 120,00</w:t>
            </w:r>
          </w:p>
        </w:tc>
      </w:tr>
      <w:tr w:rsidR="00B9608F" w:rsidRPr="00B51975" w:rsidTr="002236BD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1.26.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Apšvietimo režisieriaus kompiuteris su programine įranga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Rūko generatorius komplektuojamas su rūko skysčiu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488,00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488,00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lastRenderedPageBreak/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5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Instaliaciniai darbai ir medžiagos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10 000,00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10 000,00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1.29.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Apšvietimo įrangos tiltas su elektros ir signalo jungtimis. Ilgis 9m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3 600,00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14 400,00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Grandininis keltuvas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1 400,00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2 800,00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roofErr w:type="spellStart"/>
            <w:r w:rsidRPr="00B51975">
              <w:t>Trosinis</w:t>
            </w:r>
            <w:proofErr w:type="spellEnd"/>
            <w:r w:rsidRPr="00B51975">
              <w:t xml:space="preserve"> keltuvas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4 850,00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9 700,00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Keltuvų valdymo pultas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1 850,00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1 850,00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roofErr w:type="spellStart"/>
            <w:r w:rsidRPr="00B51975">
              <w:t>Kontrasvorinės</w:t>
            </w:r>
            <w:proofErr w:type="spellEnd"/>
            <w:r w:rsidRPr="00B51975">
              <w:t xml:space="preserve"> sistemos atnaujinimo darbai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840,00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6 720,00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Multimedia projektorius su objektyvu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7 680,00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7 680,00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640 x 360cm. Priekinės projekcijos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4 360,00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4 360,00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Grindinė dėžutė su vaizdo signalų jungtimis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215,00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430,00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Priekinės uždangos atidarymo/uždarymo mechanizmas su elektrine pavara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5 386,00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5 386,00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Priekinės uždangos komplektas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4 526,00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4 526,00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1.39.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 xml:space="preserve">Kulisų, </w:t>
            </w:r>
            <w:proofErr w:type="spellStart"/>
            <w:r w:rsidRPr="00B51975">
              <w:t>paskliausčių</w:t>
            </w:r>
            <w:proofErr w:type="spellEnd"/>
            <w:r w:rsidRPr="00B51975">
              <w:t>, galinės užuolaidos komplektas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3 756,00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3 756,00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Grindinė dėžutė su elektros ir DMX signalo  jungtimis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215,00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860,00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Elektrotechninių komponentų, skirtų visų aukščiau nurodytų įrenginių, elektros paskirstymui ir valdymui komplektas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3 300,00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3 300,00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r w:rsidRPr="00B51975">
              <w:t>Instaliaciniai darbai ir medžiagos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>4 000,00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</w:pPr>
            <w:r w:rsidRPr="00B51975">
              <w:t xml:space="preserve"> 4 000,00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ind w:right="-25"/>
              <w:rPr>
                <w:bCs/>
                <w:color w:val="000000"/>
              </w:rPr>
            </w:pPr>
            <w:r w:rsidRPr="00B51975">
              <w:rPr>
                <w:bCs/>
                <w:color w:val="000000"/>
              </w:rPr>
              <w:t>Viso be PVM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  <w:rPr>
                <w:color w:val="000000"/>
              </w:rPr>
            </w:pPr>
            <w:r w:rsidRPr="00B51975">
              <w:rPr>
                <w:color w:val="000000"/>
              </w:rPr>
              <w:t>216 888,00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  <w:rPr>
                <w:bCs/>
                <w:color w:val="000000"/>
              </w:rPr>
            </w:pPr>
            <w:r w:rsidRPr="00B51975">
              <w:rPr>
                <w:bCs/>
                <w:color w:val="000000"/>
              </w:rPr>
              <w:t>PVM 21%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  <w:rPr>
                <w:color w:val="000000"/>
              </w:rPr>
            </w:pPr>
            <w:r w:rsidRPr="00B51975">
              <w:rPr>
                <w:color w:val="000000"/>
              </w:rPr>
              <w:t>45 546,48</w:t>
            </w:r>
          </w:p>
        </w:tc>
      </w:tr>
      <w:tr w:rsidR="00B9608F" w:rsidRPr="00B51975" w:rsidTr="002236B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1.45.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right"/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8F" w:rsidRPr="00B51975" w:rsidRDefault="00B9608F" w:rsidP="002236BD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rPr>
                <w:b/>
                <w:bCs/>
                <w:color w:val="000000"/>
              </w:rPr>
            </w:pPr>
            <w:r w:rsidRPr="00B51975">
              <w:rPr>
                <w:b/>
                <w:bCs/>
                <w:color w:val="000000"/>
              </w:rPr>
              <w:t>Viso su PVM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8F" w:rsidRPr="00B51975" w:rsidRDefault="00B9608F" w:rsidP="002236BD">
            <w:pPr>
              <w:jc w:val="right"/>
              <w:rPr>
                <w:b/>
                <w:bCs/>
                <w:color w:val="000000"/>
              </w:rPr>
            </w:pPr>
            <w:r w:rsidRPr="00B51975">
              <w:rPr>
                <w:b/>
                <w:bCs/>
                <w:color w:val="000000"/>
              </w:rPr>
              <w:t>262 434,48</w:t>
            </w:r>
          </w:p>
        </w:tc>
      </w:tr>
    </w:tbl>
    <w:p w:rsidR="00B9608F" w:rsidRPr="00B51975" w:rsidRDefault="00B9608F" w:rsidP="00B9608F">
      <w:pPr>
        <w:ind w:firstLine="709"/>
        <w:jc w:val="both"/>
        <w:rPr>
          <w:rFonts w:eastAsia="Calibri"/>
        </w:rPr>
      </w:pPr>
      <w:r w:rsidRPr="00B51975">
        <w:rPr>
          <w:rFonts w:eastAsia="Calibri"/>
        </w:rPr>
        <w:t>Turtas įsigytas iš valstybės biudžeto lėšų, perduodamas iš balansinės sąskaitos 1210121 (esminio pagerinimo darbų įsigijimo savikaina).</w:t>
      </w:r>
    </w:p>
    <w:p w:rsidR="00B9608F" w:rsidRPr="00B51975" w:rsidRDefault="00B9608F" w:rsidP="00B9608F">
      <w:pPr>
        <w:outlineLvl w:val="0"/>
        <w:rPr>
          <w:lang w:eastAsia="lt-LT"/>
        </w:rPr>
      </w:pPr>
    </w:p>
    <w:p w:rsidR="00B9608F" w:rsidRPr="00B51975" w:rsidRDefault="00B9608F" w:rsidP="00B9608F">
      <w:pPr>
        <w:numPr>
          <w:ilvl w:val="0"/>
          <w:numId w:val="4"/>
        </w:numPr>
        <w:contextualSpacing/>
        <w:outlineLvl w:val="0"/>
        <w:rPr>
          <w:lang w:eastAsia="lt-LT"/>
        </w:rPr>
      </w:pPr>
      <w:r w:rsidRPr="00B51975">
        <w:rPr>
          <w:lang w:eastAsia="lt-LT"/>
        </w:rPr>
        <w:t>Trumpalaikis turtas: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82"/>
        <w:gridCol w:w="992"/>
        <w:gridCol w:w="1559"/>
        <w:gridCol w:w="1416"/>
      </w:tblGrid>
      <w:tr w:rsidR="00B9608F" w:rsidRPr="00B51975" w:rsidTr="002236BD">
        <w:tc>
          <w:tcPr>
            <w:tcW w:w="576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Eil. Nr.</w:t>
            </w:r>
          </w:p>
        </w:tc>
        <w:tc>
          <w:tcPr>
            <w:tcW w:w="4982" w:type="dxa"/>
            <w:shd w:val="clear" w:color="auto" w:fill="auto"/>
          </w:tcPr>
          <w:p w:rsidR="00B9608F" w:rsidRPr="00B51975" w:rsidRDefault="00B9608F" w:rsidP="002236BD">
            <w:r w:rsidRPr="00B51975">
              <w:t>Turto pavadinimas</w:t>
            </w:r>
          </w:p>
        </w:tc>
        <w:tc>
          <w:tcPr>
            <w:tcW w:w="992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Kiekis, vnt.</w:t>
            </w:r>
          </w:p>
        </w:tc>
        <w:tc>
          <w:tcPr>
            <w:tcW w:w="1559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 xml:space="preserve">Vieneto kaina, </w:t>
            </w:r>
            <w:proofErr w:type="spellStart"/>
            <w:r w:rsidRPr="00B51975">
              <w:t>Eur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 xml:space="preserve">Suma, </w:t>
            </w:r>
            <w:proofErr w:type="spellStart"/>
            <w:r w:rsidRPr="00B51975">
              <w:t>Eur</w:t>
            </w:r>
            <w:proofErr w:type="spellEnd"/>
          </w:p>
        </w:tc>
      </w:tr>
      <w:tr w:rsidR="00B9608F" w:rsidRPr="00B51975" w:rsidTr="002236BD">
        <w:tc>
          <w:tcPr>
            <w:tcW w:w="576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2.1.</w:t>
            </w:r>
          </w:p>
        </w:tc>
        <w:tc>
          <w:tcPr>
            <w:tcW w:w="4982" w:type="dxa"/>
            <w:shd w:val="clear" w:color="auto" w:fill="auto"/>
          </w:tcPr>
          <w:p w:rsidR="00B9608F" w:rsidRPr="00B51975" w:rsidRDefault="00B9608F" w:rsidP="002236BD">
            <w:r w:rsidRPr="00B51975">
              <w:rPr>
                <w:color w:val="000000"/>
              </w:rPr>
              <w:t>Stalas su 2 lizdais laidams su kojų uždanga</w:t>
            </w:r>
          </w:p>
        </w:tc>
        <w:tc>
          <w:tcPr>
            <w:tcW w:w="992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1</w:t>
            </w:r>
          </w:p>
        </w:tc>
        <w:tc>
          <w:tcPr>
            <w:tcW w:w="1559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284,35</w:t>
            </w:r>
          </w:p>
        </w:tc>
        <w:tc>
          <w:tcPr>
            <w:tcW w:w="1416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284,35</w:t>
            </w:r>
          </w:p>
        </w:tc>
      </w:tr>
      <w:tr w:rsidR="00B9608F" w:rsidRPr="00B51975" w:rsidTr="002236BD">
        <w:tc>
          <w:tcPr>
            <w:tcW w:w="576" w:type="dxa"/>
            <w:shd w:val="clear" w:color="auto" w:fill="auto"/>
          </w:tcPr>
          <w:p w:rsidR="00B9608F" w:rsidRPr="00B51975" w:rsidRDefault="00B9608F" w:rsidP="002236BD">
            <w:pPr>
              <w:jc w:val="center"/>
            </w:pPr>
            <w:r w:rsidRPr="00B51975">
              <w:t>2.2.</w:t>
            </w:r>
          </w:p>
        </w:tc>
        <w:tc>
          <w:tcPr>
            <w:tcW w:w="4982" w:type="dxa"/>
            <w:shd w:val="clear" w:color="auto" w:fill="auto"/>
          </w:tcPr>
          <w:p w:rsidR="00B9608F" w:rsidRPr="00B51975" w:rsidRDefault="00B9608F" w:rsidP="002236BD">
            <w:pPr>
              <w:jc w:val="right"/>
              <w:rPr>
                <w:b/>
              </w:rPr>
            </w:pPr>
            <w:r w:rsidRPr="00B51975">
              <w:rPr>
                <w:b/>
              </w:rPr>
              <w:t>Iš viso</w:t>
            </w:r>
          </w:p>
        </w:tc>
        <w:tc>
          <w:tcPr>
            <w:tcW w:w="992" w:type="dxa"/>
            <w:shd w:val="clear" w:color="auto" w:fill="auto"/>
          </w:tcPr>
          <w:p w:rsidR="00B9608F" w:rsidRPr="00B51975" w:rsidRDefault="00B9608F" w:rsidP="002236BD">
            <w:pPr>
              <w:jc w:val="center"/>
              <w:rPr>
                <w:b/>
              </w:rPr>
            </w:pPr>
            <w:r w:rsidRPr="00B51975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608F" w:rsidRPr="00B51975" w:rsidRDefault="00B9608F" w:rsidP="002236BD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9608F" w:rsidRPr="00B51975" w:rsidRDefault="00B9608F" w:rsidP="002236BD">
            <w:pPr>
              <w:jc w:val="center"/>
              <w:rPr>
                <w:b/>
              </w:rPr>
            </w:pPr>
            <w:r w:rsidRPr="00B51975">
              <w:rPr>
                <w:b/>
              </w:rPr>
              <w:t>284,35</w:t>
            </w:r>
          </w:p>
        </w:tc>
      </w:tr>
    </w:tbl>
    <w:p w:rsidR="00B9608F" w:rsidRPr="00B51975" w:rsidRDefault="00B9608F" w:rsidP="00B9608F">
      <w:pPr>
        <w:ind w:firstLine="709"/>
        <w:jc w:val="both"/>
        <w:outlineLvl w:val="0"/>
        <w:rPr>
          <w:lang w:eastAsia="lt-LT"/>
        </w:rPr>
      </w:pPr>
      <w:r w:rsidRPr="00B51975">
        <w:rPr>
          <w:lang w:eastAsia="lt-LT"/>
        </w:rPr>
        <w:t xml:space="preserve">Turtas įsigytas iš savivaldybės biudžeto lėšų, perduodamas iš </w:t>
      </w:r>
      <w:proofErr w:type="spellStart"/>
      <w:r w:rsidRPr="00B51975">
        <w:rPr>
          <w:lang w:eastAsia="lt-LT"/>
        </w:rPr>
        <w:t>užbalansinės</w:t>
      </w:r>
      <w:proofErr w:type="spellEnd"/>
      <w:r w:rsidRPr="00B51975">
        <w:rPr>
          <w:lang w:eastAsia="lt-LT"/>
        </w:rPr>
        <w:t xml:space="preserve"> sąskaitos 0210001 (ūkinis inventorius).</w:t>
      </w:r>
    </w:p>
    <w:p w:rsidR="00B9608F" w:rsidRPr="00B51975" w:rsidRDefault="00B9608F" w:rsidP="00B9608F">
      <w:pPr>
        <w:ind w:firstLine="709"/>
        <w:jc w:val="both"/>
        <w:outlineLvl w:val="0"/>
        <w:rPr>
          <w:lang w:eastAsia="lt-LT"/>
        </w:rPr>
      </w:pPr>
    </w:p>
    <w:p w:rsidR="00B9608F" w:rsidRPr="00B51975" w:rsidRDefault="00B9608F" w:rsidP="00B9608F">
      <w:pPr>
        <w:jc w:val="center"/>
        <w:outlineLvl w:val="0"/>
        <w:rPr>
          <w:lang w:eastAsia="lt-LT"/>
        </w:rPr>
      </w:pPr>
      <w:r w:rsidRPr="00B51975">
        <w:rPr>
          <w:lang w:eastAsia="lt-LT"/>
        </w:rPr>
        <w:t>___________________________</w:t>
      </w:r>
    </w:p>
    <w:p w:rsidR="00B9608F" w:rsidRDefault="00B9608F" w:rsidP="005D57E0"/>
    <w:p w:rsidR="00B9608F" w:rsidRDefault="00B9608F" w:rsidP="005D57E0"/>
    <w:p w:rsidR="00B9608F" w:rsidRDefault="00B9608F" w:rsidP="005D57E0"/>
    <w:p w:rsidR="00B9608F" w:rsidRDefault="00B9608F" w:rsidP="005D57E0"/>
    <w:p w:rsidR="00B9608F" w:rsidRDefault="00B9608F" w:rsidP="005D57E0"/>
    <w:sectPr w:rsidR="00B9608F" w:rsidSect="00B9608F">
      <w:headerReference w:type="default" r:id="rId11"/>
      <w:pgSz w:w="11906" w:h="16838" w:code="9"/>
      <w:pgMar w:top="1134" w:right="707" w:bottom="851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DB" w:rsidRDefault="001A52DB">
      <w:r>
        <w:separator/>
      </w:r>
    </w:p>
  </w:endnote>
  <w:endnote w:type="continuationSeparator" w:id="0">
    <w:p w:rsidR="001A52DB" w:rsidRDefault="001A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DB" w:rsidRDefault="001A52DB">
      <w:r>
        <w:separator/>
      </w:r>
    </w:p>
  </w:footnote>
  <w:footnote w:type="continuationSeparator" w:id="0">
    <w:p w:rsidR="001A52DB" w:rsidRDefault="001A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2D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417043"/>
      <w:docPartObj>
        <w:docPartGallery w:val="Page Numbers (Top of Page)"/>
        <w:docPartUnique/>
      </w:docPartObj>
    </w:sdtPr>
    <w:sdtEndPr/>
    <w:sdtContent>
      <w:p w:rsidR="00B51975" w:rsidRDefault="00666E6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6D">
          <w:rPr>
            <w:noProof/>
          </w:rPr>
          <w:t>2</w:t>
        </w:r>
        <w:r>
          <w:fldChar w:fldCharType="end"/>
        </w:r>
      </w:p>
    </w:sdtContent>
  </w:sdt>
  <w:p w:rsidR="00B51975" w:rsidRDefault="001A52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4F5AD9"/>
    <w:multiLevelType w:val="hybridMultilevel"/>
    <w:tmpl w:val="B554D484"/>
    <w:lvl w:ilvl="0" w:tplc="B5980240">
      <w:start w:val="2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A51581"/>
    <w:multiLevelType w:val="hybridMultilevel"/>
    <w:tmpl w:val="0EF8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47129"/>
    <w:rsid w:val="0006197C"/>
    <w:rsid w:val="00087693"/>
    <w:rsid w:val="000E1319"/>
    <w:rsid w:val="0010039A"/>
    <w:rsid w:val="001030B7"/>
    <w:rsid w:val="001156B7"/>
    <w:rsid w:val="00115D23"/>
    <w:rsid w:val="0012091C"/>
    <w:rsid w:val="00132437"/>
    <w:rsid w:val="00183613"/>
    <w:rsid w:val="001A41F7"/>
    <w:rsid w:val="001A52DB"/>
    <w:rsid w:val="00211F14"/>
    <w:rsid w:val="0024001A"/>
    <w:rsid w:val="00270072"/>
    <w:rsid w:val="002C3FEE"/>
    <w:rsid w:val="002C6233"/>
    <w:rsid w:val="002D543E"/>
    <w:rsid w:val="00305758"/>
    <w:rsid w:val="0031077C"/>
    <w:rsid w:val="00341D56"/>
    <w:rsid w:val="00361368"/>
    <w:rsid w:val="0036383B"/>
    <w:rsid w:val="00384B4D"/>
    <w:rsid w:val="003943A5"/>
    <w:rsid w:val="003975CE"/>
    <w:rsid w:val="003A762C"/>
    <w:rsid w:val="003B01EF"/>
    <w:rsid w:val="00453C0E"/>
    <w:rsid w:val="004741C1"/>
    <w:rsid w:val="004968FC"/>
    <w:rsid w:val="004D19A6"/>
    <w:rsid w:val="004F0981"/>
    <w:rsid w:val="004F285B"/>
    <w:rsid w:val="004F6390"/>
    <w:rsid w:val="004F7832"/>
    <w:rsid w:val="00503B36"/>
    <w:rsid w:val="00504780"/>
    <w:rsid w:val="00516240"/>
    <w:rsid w:val="00561916"/>
    <w:rsid w:val="005A4424"/>
    <w:rsid w:val="005D57E0"/>
    <w:rsid w:val="005F38B6"/>
    <w:rsid w:val="006213AE"/>
    <w:rsid w:val="006423FF"/>
    <w:rsid w:val="006649FC"/>
    <w:rsid w:val="00666E62"/>
    <w:rsid w:val="006700A4"/>
    <w:rsid w:val="00714C42"/>
    <w:rsid w:val="00726ACC"/>
    <w:rsid w:val="007466F3"/>
    <w:rsid w:val="00776F64"/>
    <w:rsid w:val="00786D84"/>
    <w:rsid w:val="00794407"/>
    <w:rsid w:val="00794C2F"/>
    <w:rsid w:val="007951EA"/>
    <w:rsid w:val="00796C66"/>
    <w:rsid w:val="007A3F5C"/>
    <w:rsid w:val="007B6420"/>
    <w:rsid w:val="007E09B9"/>
    <w:rsid w:val="007E4516"/>
    <w:rsid w:val="00832FCB"/>
    <w:rsid w:val="00841A0D"/>
    <w:rsid w:val="00872337"/>
    <w:rsid w:val="008A401C"/>
    <w:rsid w:val="008E352F"/>
    <w:rsid w:val="008F7449"/>
    <w:rsid w:val="008F7DA0"/>
    <w:rsid w:val="0093412A"/>
    <w:rsid w:val="009B4614"/>
    <w:rsid w:val="009C21C1"/>
    <w:rsid w:val="009E70D9"/>
    <w:rsid w:val="009F7BE7"/>
    <w:rsid w:val="00A309CD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74356"/>
    <w:rsid w:val="00B9608F"/>
    <w:rsid w:val="00BA65BB"/>
    <w:rsid w:val="00BB2D6D"/>
    <w:rsid w:val="00BB70B1"/>
    <w:rsid w:val="00BE314C"/>
    <w:rsid w:val="00BE63CA"/>
    <w:rsid w:val="00C16EA1"/>
    <w:rsid w:val="00C2768B"/>
    <w:rsid w:val="00C33CD1"/>
    <w:rsid w:val="00C6415A"/>
    <w:rsid w:val="00C6646A"/>
    <w:rsid w:val="00CB3803"/>
    <w:rsid w:val="00CC1DF9"/>
    <w:rsid w:val="00D02EE4"/>
    <w:rsid w:val="00D03D5A"/>
    <w:rsid w:val="00D73003"/>
    <w:rsid w:val="00D74773"/>
    <w:rsid w:val="00D8136A"/>
    <w:rsid w:val="00D94F39"/>
    <w:rsid w:val="00DB7660"/>
    <w:rsid w:val="00DC2493"/>
    <w:rsid w:val="00DC6469"/>
    <w:rsid w:val="00DF50EC"/>
    <w:rsid w:val="00DF7986"/>
    <w:rsid w:val="00E032E8"/>
    <w:rsid w:val="00E445AB"/>
    <w:rsid w:val="00E525FF"/>
    <w:rsid w:val="00E66516"/>
    <w:rsid w:val="00E7690C"/>
    <w:rsid w:val="00E842E2"/>
    <w:rsid w:val="00EE1EE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960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01B6"/>
    <w:rsid w:val="00120F73"/>
    <w:rsid w:val="00194FDD"/>
    <w:rsid w:val="001A3AA5"/>
    <w:rsid w:val="00236D53"/>
    <w:rsid w:val="002E468C"/>
    <w:rsid w:val="003024F1"/>
    <w:rsid w:val="003836AA"/>
    <w:rsid w:val="004345E2"/>
    <w:rsid w:val="004B0602"/>
    <w:rsid w:val="004C6108"/>
    <w:rsid w:val="00565B66"/>
    <w:rsid w:val="005A744B"/>
    <w:rsid w:val="00607FF8"/>
    <w:rsid w:val="00675DFF"/>
    <w:rsid w:val="007135F6"/>
    <w:rsid w:val="00717B65"/>
    <w:rsid w:val="00791AC9"/>
    <w:rsid w:val="008A2A16"/>
    <w:rsid w:val="0090742F"/>
    <w:rsid w:val="00A75715"/>
    <w:rsid w:val="00B3383A"/>
    <w:rsid w:val="00B37F2D"/>
    <w:rsid w:val="00CC4C9D"/>
    <w:rsid w:val="00CE520C"/>
    <w:rsid w:val="00E75AB0"/>
    <w:rsid w:val="00F73B83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ECCF-ED38-4D4D-93BE-966C81C0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79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2019-12-01T15:37:00Z</dcterms:created>
  <dcterms:modified xsi:type="dcterms:W3CDTF">2019-12-10T08:22:00Z</dcterms:modified>
</cp:coreProperties>
</file>