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FB" w:rsidRPr="007F48E8" w:rsidRDefault="006C7FFB" w:rsidP="0049491F">
      <w:pPr>
        <w:tabs>
          <w:tab w:val="num" w:pos="0"/>
          <w:tab w:val="left" w:pos="720"/>
        </w:tabs>
        <w:spacing w:after="0" w:line="276" w:lineRule="auto"/>
        <w:ind w:firstLine="360"/>
        <w:jc w:val="center"/>
        <w:outlineLvl w:val="0"/>
        <w:rPr>
          <w:rFonts w:eastAsia="Times New Roman" w:cs="Times New Roman"/>
          <w:szCs w:val="24"/>
        </w:rPr>
      </w:pPr>
      <w:r w:rsidRPr="007F48E8">
        <w:rPr>
          <w:rFonts w:eastAsia="Times New Roman" w:cs="Times New Roman"/>
          <w:szCs w:val="24"/>
        </w:rPr>
        <w:t>AIŠKINAMASIS RAŠTAS</w:t>
      </w:r>
    </w:p>
    <w:p w:rsidR="006C7FFB" w:rsidRDefault="006C7FFB" w:rsidP="0049491F">
      <w:pPr>
        <w:tabs>
          <w:tab w:val="num" w:pos="0"/>
          <w:tab w:val="left" w:pos="720"/>
        </w:tabs>
        <w:spacing w:after="0" w:line="276" w:lineRule="auto"/>
        <w:ind w:firstLine="360"/>
        <w:jc w:val="center"/>
        <w:outlineLvl w:val="0"/>
        <w:rPr>
          <w:color w:val="000000" w:themeColor="text1"/>
        </w:rPr>
      </w:pPr>
      <w:r>
        <w:t>D</w:t>
      </w:r>
      <w:r w:rsidRPr="006C7FFB">
        <w:t xml:space="preserve">ėl </w:t>
      </w:r>
      <w:r w:rsidRPr="00CE3BAF">
        <w:rPr>
          <w:color w:val="000000" w:themeColor="text1"/>
        </w:rPr>
        <w:t xml:space="preserve">Molėtų rajono savivaldybės tarybos 2019 m. sausio 24 d. sprendimo Nr. B1-17 „Dėl Molėtų miesto ir rajono seniūnijų bendrojo naudojimo teritorijų sanitarinio tvarkymo ir viešosios infrastruktūros objektų priežiūros paslaugų teikimo vidaus sandorio pagrindu“ pakeitimo </w:t>
      </w:r>
    </w:p>
    <w:p w:rsidR="0049491F" w:rsidRPr="007F48E8" w:rsidRDefault="0049491F" w:rsidP="0049491F">
      <w:pPr>
        <w:tabs>
          <w:tab w:val="num" w:pos="0"/>
          <w:tab w:val="left" w:pos="720"/>
        </w:tabs>
        <w:spacing w:after="0" w:line="276" w:lineRule="auto"/>
        <w:ind w:firstLine="360"/>
        <w:jc w:val="center"/>
        <w:outlineLvl w:val="0"/>
        <w:rPr>
          <w:rFonts w:eastAsia="Times New Roman" w:cs="Times New Roman"/>
          <w:szCs w:val="24"/>
        </w:rPr>
      </w:pPr>
    </w:p>
    <w:p w:rsidR="006C7FFB" w:rsidRPr="007F48E8" w:rsidRDefault="00D13BFA" w:rsidP="0049491F">
      <w:pPr>
        <w:tabs>
          <w:tab w:val="left" w:pos="720"/>
          <w:tab w:val="left" w:pos="993"/>
        </w:tabs>
        <w:spacing w:after="0" w:line="276" w:lineRule="auto"/>
        <w:ind w:left="360"/>
        <w:rPr>
          <w:rFonts w:eastAsia="Times New Roman" w:cs="Times New Roman"/>
          <w:b/>
          <w:szCs w:val="24"/>
        </w:rPr>
      </w:pPr>
      <w:r>
        <w:rPr>
          <w:rFonts w:eastAsia="Times New Roman" w:cs="Times New Roman"/>
          <w:b/>
          <w:szCs w:val="24"/>
        </w:rPr>
        <w:t xml:space="preserve">       1.  </w:t>
      </w:r>
      <w:r w:rsidR="006C7FFB" w:rsidRPr="007F48E8">
        <w:rPr>
          <w:rFonts w:eastAsia="Times New Roman" w:cs="Times New Roman"/>
          <w:b/>
          <w:szCs w:val="24"/>
        </w:rPr>
        <w:t>P</w:t>
      </w:r>
      <w:r w:rsidR="006C7FFB" w:rsidRPr="007F48E8">
        <w:rPr>
          <w:rFonts w:eastAsia="Times New Roman" w:cs="Times New Roman"/>
          <w:b/>
          <w:szCs w:val="24"/>
          <w:lang w:val="pt-BR"/>
        </w:rPr>
        <w:t>arengto tarybos sprendimo projekto tikslai ir uždaviniai</w:t>
      </w:r>
      <w:r w:rsidR="006C7FFB" w:rsidRPr="007F48E8">
        <w:rPr>
          <w:rFonts w:eastAsia="Times New Roman" w:cs="Times New Roman"/>
          <w:b/>
          <w:szCs w:val="24"/>
        </w:rPr>
        <w:t xml:space="preserve"> </w:t>
      </w:r>
    </w:p>
    <w:p w:rsidR="00D32205" w:rsidRDefault="006C7FFB" w:rsidP="0049491F">
      <w:pPr>
        <w:spacing w:after="0" w:line="276" w:lineRule="auto"/>
        <w:ind w:firstLine="567"/>
        <w:jc w:val="both"/>
        <w:rPr>
          <w:rFonts w:eastAsia="Times New Roman" w:cs="Times New Roman"/>
          <w:szCs w:val="24"/>
        </w:rPr>
      </w:pPr>
      <w:r w:rsidRPr="00D32205">
        <w:rPr>
          <w:rFonts w:eastAsia="Times New Roman" w:cs="Times New Roman"/>
          <w:szCs w:val="24"/>
          <w:lang w:eastAsia="lt-LT"/>
        </w:rPr>
        <w:t xml:space="preserve">Sprendimo tikslas užtikrinti nepertraukiamą </w:t>
      </w:r>
      <w:r w:rsidRPr="00D32205">
        <w:rPr>
          <w:rFonts w:cs="Times New Roman"/>
          <w:szCs w:val="24"/>
        </w:rPr>
        <w:t>M</w:t>
      </w:r>
      <w:r w:rsidRPr="00D32205">
        <w:rPr>
          <w:rFonts w:eastAsia="Times New Roman" w:cs="Times New Roman"/>
          <w:szCs w:val="24"/>
        </w:rPr>
        <w:t>olėtų miesto ir rajono seniūnijų bendrojo naudojimo teritorijų sanitarinio tvarkymo ir viešosios infrastruktūros objektų priežiūros paslaugų teikimą.</w:t>
      </w:r>
      <w:r w:rsidR="00D32205">
        <w:rPr>
          <w:rFonts w:eastAsia="Times New Roman" w:cs="Times New Roman"/>
          <w:szCs w:val="24"/>
        </w:rPr>
        <w:t xml:space="preserve"> </w:t>
      </w:r>
    </w:p>
    <w:p w:rsidR="00D32205" w:rsidRPr="00D32205" w:rsidRDefault="00D32205" w:rsidP="0049491F">
      <w:pPr>
        <w:spacing w:after="0" w:line="276" w:lineRule="auto"/>
        <w:ind w:firstLine="567"/>
        <w:jc w:val="both"/>
        <w:rPr>
          <w:rFonts w:eastAsia="Times New Roman" w:cs="Times New Roman"/>
          <w:szCs w:val="24"/>
        </w:rPr>
      </w:pPr>
      <w:r w:rsidRPr="00D32205">
        <w:rPr>
          <w:rFonts w:eastAsia="Times New Roman" w:cs="Times New Roman"/>
          <w:szCs w:val="24"/>
        </w:rPr>
        <w:t xml:space="preserve">Molėtų miesto ir rajono seniūnijų bendrojo naudojimo teritorijų sanitarinio tvarkymo ir viešosios infrastruktūros priežiūros paslaugas, vadovaudamasi  Molėtų rajono savivaldybės tarybos 2019 m. sausio 24 d. sprendimu Nr. B1-17 ir su savivaldybės administracija 2019-02-01 pasirašyta paslaugų teikimo sutartimi Nr. A14-70, vykdo uždaroji akcinė bendrovė „Molėtų švara“ (toliau –Bendrovė). Tame sprendime ir sutartyje nustatytas paslaugų teikimo terminas -  </w:t>
      </w:r>
      <w:r>
        <w:rPr>
          <w:rFonts w:eastAsia="Calibri"/>
        </w:rPr>
        <w:t xml:space="preserve">kol Europos Sąjungos Teisingumo Teismas priims </w:t>
      </w:r>
      <w:proofErr w:type="spellStart"/>
      <w:r>
        <w:rPr>
          <w:rFonts w:eastAsia="Calibri"/>
        </w:rPr>
        <w:t>prejudicinį</w:t>
      </w:r>
      <w:proofErr w:type="spellEnd"/>
      <w:r>
        <w:rPr>
          <w:rFonts w:eastAsia="Calibri"/>
        </w:rPr>
        <w:t xml:space="preserve"> sprendimą pagal Lietuvos Aukščiausiojo Teismo 2018 m. balandžio 13 d. nutartyje Nr. e3K-3-120-469/2018 suformuluotą kreipimąsi bet </w:t>
      </w:r>
      <w:r w:rsidRPr="00D32205">
        <w:rPr>
          <w:rFonts w:eastAsia="Times New Roman" w:cs="Times New Roman"/>
          <w:szCs w:val="24"/>
        </w:rPr>
        <w:t>ne ilgiau kaip  iki 2019 m. gruodžio 31 d.</w:t>
      </w:r>
    </w:p>
    <w:p w:rsidR="006C7FFB" w:rsidRPr="00D32205" w:rsidRDefault="006C7FFB" w:rsidP="0049491F">
      <w:pPr>
        <w:spacing w:after="0" w:line="276" w:lineRule="auto"/>
        <w:ind w:firstLine="567"/>
        <w:jc w:val="both"/>
        <w:rPr>
          <w:rFonts w:eastAsia="Times New Roman" w:cs="Times New Roman"/>
          <w:szCs w:val="24"/>
        </w:rPr>
      </w:pPr>
    </w:p>
    <w:p w:rsidR="00CE3BAF" w:rsidRPr="00D32205" w:rsidRDefault="006C7FFB" w:rsidP="0049491F">
      <w:pPr>
        <w:spacing w:after="0" w:line="276" w:lineRule="auto"/>
        <w:ind w:firstLine="567"/>
        <w:jc w:val="both"/>
        <w:rPr>
          <w:rFonts w:cs="Times New Roman"/>
          <w:szCs w:val="24"/>
        </w:rPr>
      </w:pPr>
      <w:r w:rsidRPr="00D32205">
        <w:rPr>
          <w:rFonts w:eastAsia="Times New Roman" w:cs="Times New Roman"/>
          <w:szCs w:val="24"/>
        </w:rPr>
        <w:t xml:space="preserve">2019 m. spalio 3 d. ES Teisingumo Teismas (ESTT) pateikė </w:t>
      </w:r>
      <w:proofErr w:type="spellStart"/>
      <w:r w:rsidRPr="00D32205">
        <w:rPr>
          <w:rFonts w:eastAsia="Times New Roman" w:cs="Times New Roman"/>
          <w:szCs w:val="24"/>
        </w:rPr>
        <w:t>išaiškinimus</w:t>
      </w:r>
      <w:proofErr w:type="spellEnd"/>
      <w:r w:rsidRPr="00D32205">
        <w:rPr>
          <w:rFonts w:eastAsia="Times New Roman" w:cs="Times New Roman"/>
          <w:szCs w:val="24"/>
        </w:rPr>
        <w:t xml:space="preserve"> dėl to, ar valstybės narės turi teisę riboti vidaus sandorių sudarymą kitais nei ES teisėje įtvirtintais</w:t>
      </w:r>
      <w:r w:rsidR="00A11F1D" w:rsidRPr="00D32205">
        <w:rPr>
          <w:rFonts w:eastAsia="Times New Roman" w:cs="Times New Roman"/>
          <w:szCs w:val="24"/>
        </w:rPr>
        <w:t xml:space="preserve"> pagrindais. </w:t>
      </w:r>
      <w:r w:rsidR="00A534A6" w:rsidRPr="00D32205">
        <w:rPr>
          <w:rFonts w:cs="Times New Roman"/>
          <w:color w:val="2C2F34"/>
          <w:szCs w:val="24"/>
          <w:shd w:val="clear" w:color="auto" w:fill="FFFFFF"/>
        </w:rPr>
        <w:t xml:space="preserve"> </w:t>
      </w:r>
      <w:r w:rsidR="00CE3BAF" w:rsidRPr="00D32205">
        <w:rPr>
          <w:rFonts w:cs="Times New Roman"/>
          <w:szCs w:val="24"/>
        </w:rPr>
        <w:t>Išnagrinėjęs situaciją ir jam pateiktus klausimus, ES Teisingumo Teismas į šiuos klausimus atsakė, kad:</w:t>
      </w:r>
    </w:p>
    <w:p w:rsidR="00CE3BAF" w:rsidRPr="00D32205" w:rsidRDefault="00CE3BAF" w:rsidP="0049491F">
      <w:pPr>
        <w:pStyle w:val="Sraopastraipa"/>
        <w:spacing w:line="276" w:lineRule="auto"/>
        <w:ind w:left="0"/>
        <w:jc w:val="both"/>
        <w:rPr>
          <w:rFonts w:ascii="Times New Roman" w:hAnsi="Times New Roman" w:cs="Times New Roman"/>
          <w:lang w:val="lt-LT"/>
        </w:rPr>
      </w:pPr>
    </w:p>
    <w:p w:rsidR="00CE3BAF" w:rsidRPr="00D32205" w:rsidRDefault="00CE3BAF" w:rsidP="0049491F">
      <w:pPr>
        <w:pStyle w:val="Sraopastraipa"/>
        <w:numPr>
          <w:ilvl w:val="0"/>
          <w:numId w:val="2"/>
        </w:numPr>
        <w:spacing w:line="276" w:lineRule="auto"/>
        <w:jc w:val="both"/>
        <w:rPr>
          <w:rFonts w:ascii="Times New Roman" w:hAnsi="Times New Roman" w:cs="Times New Roman"/>
          <w:lang w:val="lt-LT"/>
        </w:rPr>
      </w:pPr>
      <w:r w:rsidRPr="00D32205">
        <w:rPr>
          <w:rFonts w:ascii="Times New Roman" w:hAnsi="Times New Roman" w:cs="Times New Roman"/>
          <w:lang w:val="lt-LT"/>
        </w:rPr>
        <w:t>ES teisė nedraudžia nacionalinėje Lietuvos teisėje nustatyti papildomų reikalavimų vidaus sandoriui, nei nustato ES teisė, jeigu užtikrinami vieno požiūrio, nediskriminavimo, abipusio pripažinimo, proporcingumo ir skaidrumo principai;</w:t>
      </w:r>
    </w:p>
    <w:p w:rsidR="00CE3BAF" w:rsidRPr="00D32205" w:rsidRDefault="00CE3BAF" w:rsidP="0049491F">
      <w:pPr>
        <w:pStyle w:val="Sraopastraipa"/>
        <w:spacing w:line="276" w:lineRule="auto"/>
        <w:jc w:val="both"/>
        <w:rPr>
          <w:rFonts w:ascii="Times New Roman" w:hAnsi="Times New Roman" w:cs="Times New Roman"/>
          <w:lang w:val="lt-LT"/>
        </w:rPr>
      </w:pPr>
    </w:p>
    <w:p w:rsidR="00CE3BAF" w:rsidRPr="00D32205" w:rsidRDefault="00CE3BAF" w:rsidP="0049491F">
      <w:pPr>
        <w:pStyle w:val="Sraopastraipa"/>
        <w:numPr>
          <w:ilvl w:val="0"/>
          <w:numId w:val="2"/>
        </w:numPr>
        <w:spacing w:line="276" w:lineRule="auto"/>
        <w:jc w:val="both"/>
        <w:rPr>
          <w:rFonts w:ascii="Times New Roman" w:hAnsi="Times New Roman" w:cs="Times New Roman"/>
          <w:lang w:val="lt-LT"/>
        </w:rPr>
      </w:pPr>
      <w:r w:rsidRPr="00D32205">
        <w:rPr>
          <w:rFonts w:ascii="Times New Roman" w:hAnsi="Times New Roman" w:cs="Times New Roman"/>
          <w:lang w:val="lt-LT"/>
        </w:rPr>
        <w:t>tokie papildomi reikalavimai turi būti įtvirtinti konkrečiose ir aiškiose pozityviosios viešųjų pirkimų teisės normose, kurios turi būti pakankamai prieinamos, o jų taikymas – numatomas;</w:t>
      </w:r>
    </w:p>
    <w:p w:rsidR="00CE3BAF" w:rsidRPr="00D32205" w:rsidRDefault="00CE3BAF" w:rsidP="0049491F">
      <w:pPr>
        <w:pStyle w:val="Sraopastraipa"/>
        <w:spacing w:line="276" w:lineRule="auto"/>
        <w:rPr>
          <w:rFonts w:ascii="Times New Roman" w:hAnsi="Times New Roman" w:cs="Times New Roman"/>
          <w:lang w:val="lt-LT"/>
        </w:rPr>
      </w:pPr>
    </w:p>
    <w:p w:rsidR="00CE3BAF" w:rsidRPr="00D32205" w:rsidRDefault="00CE3BAF" w:rsidP="0049491F">
      <w:pPr>
        <w:pStyle w:val="Sraopastraipa"/>
        <w:numPr>
          <w:ilvl w:val="0"/>
          <w:numId w:val="2"/>
        </w:numPr>
        <w:spacing w:line="276" w:lineRule="auto"/>
        <w:jc w:val="both"/>
        <w:rPr>
          <w:rFonts w:ascii="Times New Roman" w:hAnsi="Times New Roman" w:cs="Times New Roman"/>
          <w:lang w:val="lt-LT"/>
        </w:rPr>
      </w:pPr>
      <w:r w:rsidRPr="00D32205">
        <w:rPr>
          <w:rFonts w:ascii="Times New Roman" w:hAnsi="Times New Roman" w:cs="Times New Roman"/>
          <w:lang w:val="lt-LT"/>
        </w:rPr>
        <w:t>vien tai, kad buvo sudarytas viešųjų pirkimų reglamentavimo reikalavimus atitinkantis vidaus sandoris dar savaime nereiškia, kad šis sandoris atitinka ES teisę, t.</w:t>
      </w:r>
      <w:r w:rsidR="009F5C70">
        <w:rPr>
          <w:rFonts w:ascii="Times New Roman" w:hAnsi="Times New Roman" w:cs="Times New Roman"/>
          <w:lang w:val="lt-LT"/>
        </w:rPr>
        <w:t xml:space="preserve"> </w:t>
      </w:r>
      <w:r w:rsidRPr="00D32205">
        <w:rPr>
          <w:rFonts w:ascii="Times New Roman" w:hAnsi="Times New Roman" w:cs="Times New Roman"/>
          <w:lang w:val="lt-LT"/>
        </w:rPr>
        <w:t>y. kad jis atitinka sąžiningos konkurencijos reikalavimus.</w:t>
      </w:r>
    </w:p>
    <w:p w:rsidR="00CE3BAF" w:rsidRPr="00D32205" w:rsidRDefault="00CE3BAF" w:rsidP="0049491F">
      <w:pPr>
        <w:pStyle w:val="Sraopastraipa"/>
        <w:spacing w:line="276" w:lineRule="auto"/>
        <w:jc w:val="both"/>
        <w:rPr>
          <w:rFonts w:ascii="Times New Roman" w:hAnsi="Times New Roman" w:cs="Times New Roman"/>
          <w:lang w:val="lt-LT"/>
        </w:rPr>
      </w:pPr>
    </w:p>
    <w:p w:rsidR="00CE3BAF" w:rsidRPr="00D32205" w:rsidRDefault="00D32205" w:rsidP="0049491F">
      <w:pPr>
        <w:spacing w:after="0" w:line="276" w:lineRule="auto"/>
        <w:jc w:val="both"/>
        <w:rPr>
          <w:rFonts w:cs="Times New Roman"/>
          <w:szCs w:val="24"/>
        </w:rPr>
      </w:pPr>
      <w:r w:rsidRPr="00D32205">
        <w:rPr>
          <w:rFonts w:cs="Times New Roman"/>
          <w:szCs w:val="24"/>
        </w:rPr>
        <w:t xml:space="preserve">            </w:t>
      </w:r>
      <w:r w:rsidR="00CE3BAF" w:rsidRPr="00D32205">
        <w:rPr>
          <w:rFonts w:cs="Times New Roman"/>
          <w:szCs w:val="24"/>
        </w:rPr>
        <w:t>Kaip konstatavo ES Teisingumo Teismas, vidaus sandoriui gali būti keliami tik tokie papildomi reikalavimai, kurie yra konkretūs, aiškūs ir pagal kuriuos galima iš anksto numatyti, ar konkrečiu atveju vidaus sandoris yra galimas, ar ne. Ar Lietuvos teisėje nustatyti papildomi reikalavimai vidaus sandoriui atitinka ES Teisingumo Teismo nurodytas sąlygas, pagal ES Teisingumo Teismo nurodymą turės įvertinti Lietuvos Aukščiausiasis Teismas.</w:t>
      </w:r>
    </w:p>
    <w:p w:rsidR="00D32205" w:rsidRPr="00D32205" w:rsidRDefault="00D32205" w:rsidP="0049491F">
      <w:pPr>
        <w:spacing w:after="0" w:line="276" w:lineRule="auto"/>
        <w:jc w:val="both"/>
        <w:rPr>
          <w:rFonts w:cs="Times New Roman"/>
          <w:szCs w:val="24"/>
        </w:rPr>
      </w:pPr>
    </w:p>
    <w:p w:rsidR="00D32205" w:rsidRPr="00D32205" w:rsidRDefault="00D32205" w:rsidP="0049491F">
      <w:pPr>
        <w:pStyle w:val="Sraopastraipa"/>
        <w:spacing w:line="276" w:lineRule="auto"/>
        <w:ind w:left="0"/>
        <w:jc w:val="both"/>
        <w:rPr>
          <w:rFonts w:ascii="Times New Roman" w:hAnsi="Times New Roman" w:cs="Times New Roman"/>
          <w:lang w:val="lt-LT"/>
        </w:rPr>
      </w:pPr>
      <w:r w:rsidRPr="00D32205">
        <w:rPr>
          <w:rFonts w:ascii="Times New Roman" w:hAnsi="Times New Roman" w:cs="Times New Roman"/>
          <w:color w:val="2C2F34"/>
          <w:shd w:val="clear" w:color="auto" w:fill="FFFFFF"/>
          <w:lang w:val="lt-LT"/>
        </w:rPr>
        <w:t xml:space="preserve">          Š</w:t>
      </w:r>
      <w:r w:rsidRPr="00D32205">
        <w:rPr>
          <w:rFonts w:ascii="Times New Roman" w:hAnsi="Times New Roman" w:cs="Times New Roman"/>
          <w:lang w:val="lt-LT"/>
        </w:rPr>
        <w:t>iuo metu Lietuvos teisėje nustatyti reikalavimai yra itin subjektyvūs, priklauso išimtinai nuo juos aiškinančių institucijų valios ir neleidžia iš anksto pagrįstai įsitikinti, ar konkrečiu atveju sudaryti vidaus sandorį galima, ar ne.</w:t>
      </w:r>
    </w:p>
    <w:p w:rsidR="00D32205" w:rsidRPr="00D32205" w:rsidRDefault="00D32205" w:rsidP="0049491F">
      <w:pPr>
        <w:pStyle w:val="Sraopastraipa"/>
        <w:spacing w:line="276" w:lineRule="auto"/>
        <w:ind w:left="0"/>
        <w:jc w:val="both"/>
        <w:rPr>
          <w:rFonts w:ascii="Times New Roman" w:hAnsi="Times New Roman" w:cs="Times New Roman"/>
          <w:lang w:val="lt-LT"/>
        </w:rPr>
      </w:pPr>
    </w:p>
    <w:p w:rsidR="00D32205" w:rsidRDefault="00D32205" w:rsidP="0049491F">
      <w:pPr>
        <w:pStyle w:val="Sraopastraipa"/>
        <w:spacing w:line="276" w:lineRule="auto"/>
        <w:ind w:left="0"/>
        <w:jc w:val="both"/>
        <w:rPr>
          <w:rFonts w:ascii="Times New Roman" w:hAnsi="Times New Roman" w:cs="Times New Roman"/>
          <w:lang w:val="lt-LT"/>
        </w:rPr>
      </w:pPr>
      <w:r w:rsidRPr="00D32205">
        <w:rPr>
          <w:rFonts w:ascii="Times New Roman" w:hAnsi="Times New Roman" w:cs="Times New Roman"/>
          <w:lang w:val="lt-LT"/>
        </w:rPr>
        <w:t xml:space="preserve">            Atitinkamai, yra pagrįstas pagrindas manyti, kad esamas vidaus sandorių reglamentavimas neatitinka ES teisės ir ES Teisingumo Teismo pateikto jos išaiškinimo. Todėl, siekiant užtikrinti Lietuvos teisės suderinamumą su ES teisės reikalavimais, yra būtina nustatyti aiškius ir konkrečius reikalavimus, kada galima sudaryti vidaus sandorius, kad bet kuri savivaldybė ar bet kuri kita perkančioji organizacija galėtų iš anksto objektyviai įsivertinti, ar konkrečiu atveju ji gali pavesti tam </w:t>
      </w:r>
      <w:r w:rsidRPr="00D32205">
        <w:rPr>
          <w:rFonts w:ascii="Times New Roman" w:hAnsi="Times New Roman" w:cs="Times New Roman"/>
          <w:lang w:val="lt-LT"/>
        </w:rPr>
        <w:lastRenderedPageBreak/>
        <w:t>tikras paslaugas teikti savo kontroliuojamai įmonei, ar visgi ji privalo vykdyti viešąjį pirkimą ir pasitelkti išorinį paslaugų teikėją.</w:t>
      </w:r>
    </w:p>
    <w:p w:rsidR="00D32205" w:rsidRDefault="00D32205" w:rsidP="0049491F">
      <w:pPr>
        <w:pStyle w:val="Sraopastraipa"/>
        <w:spacing w:line="276" w:lineRule="auto"/>
        <w:ind w:left="0"/>
        <w:jc w:val="both"/>
        <w:rPr>
          <w:rFonts w:ascii="Times New Roman" w:hAnsi="Times New Roman" w:cs="Times New Roman"/>
          <w:lang w:val="lt-LT"/>
        </w:rPr>
      </w:pPr>
    </w:p>
    <w:p w:rsidR="00D32205" w:rsidRPr="00D32205" w:rsidRDefault="00D32205" w:rsidP="0049491F">
      <w:pPr>
        <w:pStyle w:val="Sraopastraipa"/>
        <w:spacing w:line="276" w:lineRule="auto"/>
        <w:ind w:left="0"/>
        <w:jc w:val="both"/>
        <w:rPr>
          <w:rFonts w:ascii="Times New Roman" w:hAnsi="Times New Roman" w:cs="Times New Roman"/>
          <w:lang w:val="lt-LT"/>
        </w:rPr>
      </w:pPr>
      <w:r>
        <w:rPr>
          <w:rFonts w:ascii="Times New Roman" w:hAnsi="Times New Roman" w:cs="Times New Roman"/>
          <w:lang w:val="lt-LT"/>
        </w:rPr>
        <w:t xml:space="preserve">             </w:t>
      </w:r>
      <w:r w:rsidRPr="00D32205">
        <w:rPr>
          <w:rFonts w:ascii="Times New Roman" w:hAnsi="Times New Roman" w:cs="Times New Roman"/>
          <w:lang w:val="lt-LT"/>
        </w:rPr>
        <w:t>Būtent tokį aiškumą, konkretumą ir iš anksto numatomą taikymą užtikrin</w:t>
      </w:r>
      <w:r w:rsidR="0033090F">
        <w:rPr>
          <w:rFonts w:ascii="Times New Roman" w:hAnsi="Times New Roman" w:cs="Times New Roman"/>
          <w:lang w:val="lt-LT"/>
        </w:rPr>
        <w:t>tu</w:t>
      </w:r>
      <w:r w:rsidRPr="00D32205">
        <w:rPr>
          <w:rFonts w:ascii="Times New Roman" w:hAnsi="Times New Roman" w:cs="Times New Roman"/>
          <w:lang w:val="lt-LT"/>
        </w:rPr>
        <w:t xml:space="preserve"> </w:t>
      </w:r>
      <w:r>
        <w:rPr>
          <w:rFonts w:ascii="Times New Roman" w:hAnsi="Times New Roman" w:cs="Times New Roman"/>
          <w:lang w:val="lt-LT"/>
        </w:rPr>
        <w:t xml:space="preserve">šiuo metu Seimui pateikti </w:t>
      </w:r>
      <w:r w:rsidRPr="00D32205">
        <w:rPr>
          <w:rFonts w:ascii="Times New Roman" w:hAnsi="Times New Roman" w:cs="Times New Roman"/>
          <w:lang w:val="lt-LT"/>
        </w:rPr>
        <w:t xml:space="preserve">siūlomi Viešųjų pirkimų įstatymo, Pirkimų, atliekamų </w:t>
      </w:r>
      <w:proofErr w:type="spellStart"/>
      <w:r w:rsidRPr="00D32205">
        <w:rPr>
          <w:rFonts w:ascii="Times New Roman" w:hAnsi="Times New Roman" w:cs="Times New Roman"/>
          <w:lang w:val="lt-LT"/>
        </w:rPr>
        <w:t>vandentvarkos</w:t>
      </w:r>
      <w:proofErr w:type="spellEnd"/>
      <w:r w:rsidRPr="00D32205">
        <w:rPr>
          <w:rFonts w:ascii="Times New Roman" w:hAnsi="Times New Roman" w:cs="Times New Roman"/>
          <w:lang w:val="lt-LT"/>
        </w:rPr>
        <w:t xml:space="preserve">, energetikos, transporto ar pašto paslaugų srities perkančiųjų subjektų, įstatymo ir Vietos savivaldos įstatymo pakeitimai. Šiais reikalavimais siekiama nustatyti aiškius, konkrečius atvejus, kada savivaldybės galėtų sudaryti vidaus sandorius ir galėtų būti ramios, kad to visiškai nenorėdamos, pažeidžia kokius nors neapibrėžtus teisės aktų reikalavimus. </w:t>
      </w:r>
    </w:p>
    <w:p w:rsidR="00D32205" w:rsidRDefault="00D32205" w:rsidP="0049491F">
      <w:pPr>
        <w:spacing w:after="0" w:line="276" w:lineRule="auto"/>
        <w:jc w:val="both"/>
        <w:rPr>
          <w:rFonts w:ascii="Segoe UI" w:hAnsi="Segoe UI" w:cs="Segoe UI"/>
          <w:color w:val="2C2F34"/>
          <w:sz w:val="23"/>
          <w:szCs w:val="23"/>
          <w:shd w:val="clear" w:color="auto" w:fill="FFFFFF"/>
        </w:rPr>
      </w:pPr>
    </w:p>
    <w:p w:rsidR="009F5C70" w:rsidRPr="009F5C70" w:rsidRDefault="009F5C70" w:rsidP="0049491F">
      <w:pPr>
        <w:pStyle w:val="Sraopastraipa"/>
        <w:spacing w:line="276" w:lineRule="auto"/>
        <w:ind w:left="0"/>
        <w:jc w:val="both"/>
        <w:rPr>
          <w:rFonts w:ascii="Times New Roman" w:hAnsi="Times New Roman" w:cs="Times New Roman"/>
          <w:lang w:val="lt-LT"/>
        </w:rPr>
      </w:pPr>
      <w:r>
        <w:rPr>
          <w:rFonts w:ascii="Times New Roman" w:hAnsi="Times New Roman" w:cs="Times New Roman"/>
          <w:sz w:val="22"/>
          <w:szCs w:val="22"/>
          <w:lang w:val="lt-LT"/>
        </w:rPr>
        <w:t xml:space="preserve">              </w:t>
      </w:r>
      <w:r w:rsidRPr="009F5C70">
        <w:rPr>
          <w:rFonts w:ascii="Times New Roman" w:hAnsi="Times New Roman" w:cs="Times New Roman"/>
          <w:lang w:val="lt-LT"/>
        </w:rPr>
        <w:t xml:space="preserve">Savivaldybei užtikrinti savo pačios kontroliuojamos įmonės teikiamų paslaugų kokybę yra nepalyginamai lengviau, nei priversti tą kokybę užtikrinti privačią įmonę, kuri realiai – ir visiškai sąžiningai – siekia ne naudos gyventojams, bet tiesiog pelno savo akcininkams. </w:t>
      </w:r>
    </w:p>
    <w:p w:rsidR="006C7FFB" w:rsidRDefault="009F5C70" w:rsidP="0049491F">
      <w:pPr>
        <w:spacing w:after="0" w:line="276" w:lineRule="auto"/>
        <w:ind w:firstLine="567"/>
        <w:jc w:val="both"/>
        <w:rPr>
          <w:szCs w:val="24"/>
        </w:rPr>
      </w:pPr>
      <w:r w:rsidRPr="009F5C70">
        <w:rPr>
          <w:rFonts w:eastAsia="Calibri"/>
          <w:szCs w:val="24"/>
        </w:rPr>
        <w:t xml:space="preserve">    </w:t>
      </w:r>
      <w:r>
        <w:rPr>
          <w:rFonts w:eastAsia="Calibri"/>
          <w:szCs w:val="24"/>
        </w:rPr>
        <w:t>Bendrovė</w:t>
      </w:r>
      <w:r w:rsidR="00907779" w:rsidRPr="009F5C70">
        <w:rPr>
          <w:szCs w:val="24"/>
        </w:rPr>
        <w:t xml:space="preserve"> visus s</w:t>
      </w:r>
      <w:r w:rsidR="007903A4" w:rsidRPr="009F5C70">
        <w:rPr>
          <w:szCs w:val="24"/>
        </w:rPr>
        <w:t>utartinius įsipareigojimus vykdo</w:t>
      </w:r>
      <w:r w:rsidR="00907779" w:rsidRPr="009F5C70">
        <w:rPr>
          <w:szCs w:val="24"/>
        </w:rPr>
        <w:t xml:space="preserve"> gerai</w:t>
      </w:r>
      <w:r w:rsidR="007903A4" w:rsidRPr="009F5C70">
        <w:rPr>
          <w:szCs w:val="24"/>
        </w:rPr>
        <w:t>. S</w:t>
      </w:r>
      <w:r w:rsidR="00907779" w:rsidRPr="009F5C70">
        <w:rPr>
          <w:szCs w:val="24"/>
        </w:rPr>
        <w:t xml:space="preserve">avivaldybė </w:t>
      </w:r>
      <w:r w:rsidR="007903A4" w:rsidRPr="009F5C70">
        <w:rPr>
          <w:szCs w:val="24"/>
        </w:rPr>
        <w:t>nusiskundimų</w:t>
      </w:r>
      <w:r w:rsidR="00907779" w:rsidRPr="009F5C70">
        <w:rPr>
          <w:szCs w:val="24"/>
        </w:rPr>
        <w:t>  dėl paslaugų teikimo</w:t>
      </w:r>
      <w:r w:rsidR="007903A4" w:rsidRPr="009F5C70">
        <w:rPr>
          <w:szCs w:val="24"/>
        </w:rPr>
        <w:t xml:space="preserve"> nėra gavusi. </w:t>
      </w:r>
    </w:p>
    <w:p w:rsidR="009F5C70" w:rsidRPr="009F5C70" w:rsidRDefault="009F5C70" w:rsidP="0049491F">
      <w:pPr>
        <w:spacing w:after="0" w:line="276" w:lineRule="auto"/>
        <w:ind w:firstLine="567"/>
        <w:jc w:val="both"/>
        <w:rPr>
          <w:rFonts w:eastAsia="Calibri"/>
          <w:szCs w:val="24"/>
        </w:rPr>
      </w:pPr>
    </w:p>
    <w:p w:rsidR="006C7FFB" w:rsidRDefault="002E52AC" w:rsidP="0049491F">
      <w:pPr>
        <w:autoSpaceDE w:val="0"/>
        <w:autoSpaceDN w:val="0"/>
        <w:adjustRightInd w:val="0"/>
        <w:spacing w:after="0" w:line="276" w:lineRule="auto"/>
        <w:ind w:firstLine="709"/>
        <w:jc w:val="both"/>
        <w:rPr>
          <w:rFonts w:eastAsia="Lucida Sans Unicode" w:cs="Times New Roman"/>
          <w:color w:val="000000" w:themeColor="text1"/>
          <w:szCs w:val="24"/>
        </w:rPr>
      </w:pPr>
      <w:r w:rsidRPr="009F5C70">
        <w:rPr>
          <w:rFonts w:eastAsia="Calibri" w:cs="Times New Roman"/>
          <w:color w:val="000000" w:themeColor="text1"/>
          <w:szCs w:val="24"/>
        </w:rPr>
        <w:t>Siekiant</w:t>
      </w:r>
      <w:r w:rsidR="006C7FFB" w:rsidRPr="009F5C70">
        <w:rPr>
          <w:rFonts w:eastAsia="Calibri" w:cs="Times New Roman"/>
          <w:color w:val="000000" w:themeColor="text1"/>
          <w:szCs w:val="24"/>
        </w:rPr>
        <w:t xml:space="preserve"> užtikrinti savivaldybės savarankiškųjų funkcijų vy</w:t>
      </w:r>
      <w:r w:rsidR="00D11D48" w:rsidRPr="009F5C70">
        <w:rPr>
          <w:rFonts w:eastAsia="Calibri" w:cs="Times New Roman"/>
          <w:color w:val="000000" w:themeColor="text1"/>
          <w:szCs w:val="24"/>
        </w:rPr>
        <w:t xml:space="preserve">kdymą ir nepertraukiamą paslaugų teikimą, </w:t>
      </w:r>
      <w:r w:rsidR="006C7FFB" w:rsidRPr="009F5C70">
        <w:rPr>
          <w:rFonts w:eastAsia="Calibri" w:cs="Times New Roman"/>
          <w:color w:val="000000" w:themeColor="text1"/>
          <w:szCs w:val="24"/>
        </w:rPr>
        <w:t xml:space="preserve"> teikia</w:t>
      </w:r>
      <w:r w:rsidRPr="009F5C70">
        <w:rPr>
          <w:rFonts w:eastAsia="Calibri" w:cs="Times New Roman"/>
          <w:color w:val="000000" w:themeColor="text1"/>
          <w:szCs w:val="24"/>
        </w:rPr>
        <w:t>mas</w:t>
      </w:r>
      <w:r w:rsidR="006C7FFB" w:rsidRPr="009F5C70">
        <w:rPr>
          <w:rFonts w:eastAsia="Calibri" w:cs="Times New Roman"/>
          <w:color w:val="000000" w:themeColor="text1"/>
          <w:szCs w:val="24"/>
        </w:rPr>
        <w:t xml:space="preserve"> </w:t>
      </w:r>
      <w:r w:rsidRPr="009F5C70">
        <w:rPr>
          <w:color w:val="000000" w:themeColor="text1"/>
        </w:rPr>
        <w:t xml:space="preserve">Molėtų rajono savivaldybės tarybos 2019 m. sausio 24 d. sprendimo Nr. B1-17 pakeitimo </w:t>
      </w:r>
      <w:r w:rsidRPr="009F5C70">
        <w:rPr>
          <w:rFonts w:eastAsia="Calibri" w:cs="Times New Roman"/>
          <w:color w:val="000000" w:themeColor="text1"/>
          <w:szCs w:val="24"/>
        </w:rPr>
        <w:t xml:space="preserve">projektas kuriuo taryba  </w:t>
      </w:r>
      <w:r w:rsidRPr="009F5C70">
        <w:rPr>
          <w:rFonts w:eastAsia="Lucida Sans Unicode" w:cs="Times New Roman"/>
          <w:color w:val="000000" w:themeColor="text1"/>
          <w:szCs w:val="24"/>
        </w:rPr>
        <w:t>paveda B</w:t>
      </w:r>
      <w:r w:rsidRPr="009F5C70">
        <w:rPr>
          <w:rFonts w:eastAsia="Times New Roman" w:cs="Times New Roman"/>
          <w:noProof/>
          <w:color w:val="000000" w:themeColor="text1"/>
          <w:szCs w:val="24"/>
        </w:rPr>
        <w:t xml:space="preserve">endrovei </w:t>
      </w:r>
      <w:r w:rsidRPr="009F5C70">
        <w:rPr>
          <w:rFonts w:eastAsia="Lucida Sans Unicode" w:cs="Times New Roman"/>
          <w:color w:val="000000" w:themeColor="text1"/>
          <w:szCs w:val="24"/>
        </w:rPr>
        <w:t xml:space="preserve">teikti </w:t>
      </w:r>
      <w:r w:rsidRPr="009F5C70">
        <w:rPr>
          <w:color w:val="000000" w:themeColor="text1"/>
        </w:rPr>
        <w:t>M</w:t>
      </w:r>
      <w:r w:rsidRPr="009F5C70">
        <w:rPr>
          <w:rFonts w:eastAsia="Times New Roman" w:cs="Times New Roman"/>
          <w:color w:val="000000" w:themeColor="text1"/>
          <w:szCs w:val="24"/>
        </w:rPr>
        <w:t xml:space="preserve">olėtų miesto ir rajono seniūnijų bendrojo naudojimo teritorijų sanitarinio tvarkymo ir viešosios infrastruktūros objektų priežiūros </w:t>
      </w:r>
      <w:r w:rsidRPr="009F5C70">
        <w:rPr>
          <w:rFonts w:eastAsia="Times New Roman" w:cs="Times New Roman"/>
          <w:noProof/>
          <w:color w:val="000000" w:themeColor="text1"/>
          <w:szCs w:val="24"/>
        </w:rPr>
        <w:t>paslaugas</w:t>
      </w:r>
      <w:r w:rsidR="006C7FFB" w:rsidRPr="009F5C70">
        <w:rPr>
          <w:rFonts w:eastAsia="Calibri" w:cs="Times New Roman"/>
          <w:color w:val="000000" w:themeColor="text1"/>
          <w:szCs w:val="24"/>
        </w:rPr>
        <w:t xml:space="preserve"> </w:t>
      </w:r>
      <w:r w:rsidR="00F35742" w:rsidRPr="009F5C70">
        <w:rPr>
          <w:color w:val="000000" w:themeColor="text1"/>
          <w:szCs w:val="24"/>
        </w:rPr>
        <w:t>iki tol, kol įstatymų ir kitų teisės aktų nustatyta tvarka atrinks nuolatinį paslaugų teikėją ir įsigalios su juo sudaryta sutartis dėl paslaugų teikimo</w:t>
      </w:r>
      <w:r w:rsidRPr="009F5C70">
        <w:rPr>
          <w:color w:val="000000" w:themeColor="text1"/>
          <w:szCs w:val="24"/>
        </w:rPr>
        <w:t>, bet ne ilgiau kaip</w:t>
      </w:r>
      <w:r w:rsidR="00F35742" w:rsidRPr="009F5C70">
        <w:rPr>
          <w:rFonts w:eastAsia="Calibri" w:cs="Times New Roman"/>
          <w:color w:val="000000" w:themeColor="text1"/>
          <w:szCs w:val="24"/>
        </w:rPr>
        <w:t xml:space="preserve"> </w:t>
      </w:r>
      <w:r w:rsidR="00D11D48" w:rsidRPr="009F5C70">
        <w:rPr>
          <w:rFonts w:eastAsia="Times New Roman" w:cs="Times New Roman"/>
          <w:noProof/>
          <w:color w:val="000000" w:themeColor="text1"/>
          <w:szCs w:val="24"/>
        </w:rPr>
        <w:t xml:space="preserve">iki </w:t>
      </w:r>
      <w:r w:rsidR="006C7FFB" w:rsidRPr="009F5C70">
        <w:rPr>
          <w:rFonts w:eastAsia="Lucida Sans Unicode" w:cs="Times New Roman"/>
          <w:color w:val="000000" w:themeColor="text1"/>
          <w:szCs w:val="24"/>
        </w:rPr>
        <w:t>20</w:t>
      </w:r>
      <w:r w:rsidR="00D11D48" w:rsidRPr="009F5C70">
        <w:rPr>
          <w:rFonts w:eastAsia="Lucida Sans Unicode" w:cs="Times New Roman"/>
          <w:color w:val="000000" w:themeColor="text1"/>
          <w:szCs w:val="24"/>
        </w:rPr>
        <w:t>2</w:t>
      </w:r>
      <w:r w:rsidR="003C4A25">
        <w:rPr>
          <w:rFonts w:eastAsia="Lucida Sans Unicode" w:cs="Times New Roman"/>
          <w:color w:val="000000" w:themeColor="text1"/>
          <w:szCs w:val="24"/>
        </w:rPr>
        <w:t>0</w:t>
      </w:r>
      <w:bookmarkStart w:id="0" w:name="_GoBack"/>
      <w:bookmarkEnd w:id="0"/>
      <w:r w:rsidR="006C7FFB" w:rsidRPr="009F5C70">
        <w:rPr>
          <w:rFonts w:eastAsia="Lucida Sans Unicode" w:cs="Times New Roman"/>
          <w:color w:val="000000" w:themeColor="text1"/>
          <w:szCs w:val="24"/>
        </w:rPr>
        <w:t xml:space="preserve"> m. </w:t>
      </w:r>
      <w:r w:rsidR="00D11D48" w:rsidRPr="009F5C70">
        <w:rPr>
          <w:rFonts w:eastAsia="Lucida Sans Unicode" w:cs="Times New Roman"/>
          <w:color w:val="000000" w:themeColor="text1"/>
          <w:szCs w:val="24"/>
        </w:rPr>
        <w:t>gruodžio 3</w:t>
      </w:r>
      <w:r w:rsidR="006C7FFB" w:rsidRPr="009F5C70">
        <w:rPr>
          <w:rFonts w:eastAsia="Lucida Sans Unicode" w:cs="Times New Roman"/>
          <w:color w:val="000000" w:themeColor="text1"/>
          <w:szCs w:val="24"/>
        </w:rPr>
        <w:t xml:space="preserve">1 d. </w:t>
      </w:r>
    </w:p>
    <w:p w:rsidR="009F5C70" w:rsidRPr="009F5C70" w:rsidRDefault="009F5C70" w:rsidP="0049491F">
      <w:pPr>
        <w:autoSpaceDE w:val="0"/>
        <w:autoSpaceDN w:val="0"/>
        <w:adjustRightInd w:val="0"/>
        <w:spacing w:after="0" w:line="276" w:lineRule="auto"/>
        <w:ind w:firstLine="709"/>
        <w:jc w:val="both"/>
        <w:rPr>
          <w:rFonts w:eastAsia="Lucida Sans Unicode" w:cs="Times New Roman"/>
          <w:color w:val="000000" w:themeColor="text1"/>
          <w:szCs w:val="24"/>
        </w:rPr>
      </w:pPr>
    </w:p>
    <w:p w:rsidR="006C7FFB" w:rsidRPr="007F48E8" w:rsidRDefault="00D13BFA" w:rsidP="0049491F">
      <w:pPr>
        <w:tabs>
          <w:tab w:val="num" w:pos="0"/>
          <w:tab w:val="left" w:pos="720"/>
        </w:tabs>
        <w:spacing w:after="0" w:line="276" w:lineRule="auto"/>
        <w:ind w:firstLine="357"/>
        <w:jc w:val="both"/>
        <w:outlineLvl w:val="0"/>
        <w:rPr>
          <w:rFonts w:eastAsia="Times New Roman" w:cs="Times New Roman"/>
          <w:b/>
          <w:szCs w:val="24"/>
        </w:rPr>
      </w:pPr>
      <w:r>
        <w:rPr>
          <w:rFonts w:eastAsia="Times New Roman" w:cs="Times New Roman"/>
          <w:b/>
          <w:szCs w:val="24"/>
        </w:rPr>
        <w:t xml:space="preserve">      </w:t>
      </w:r>
      <w:r w:rsidR="006C7FFB" w:rsidRPr="007F48E8">
        <w:rPr>
          <w:rFonts w:eastAsia="Times New Roman" w:cs="Times New Roman"/>
          <w:b/>
          <w:szCs w:val="24"/>
        </w:rPr>
        <w:t>2. Š</w:t>
      </w:r>
      <w:r w:rsidR="006C7FFB" w:rsidRPr="007F48E8">
        <w:rPr>
          <w:rFonts w:eastAsia="Times New Roman" w:cs="Times New Roman"/>
          <w:b/>
          <w:szCs w:val="24"/>
          <w:lang w:val="pt-BR"/>
        </w:rPr>
        <w:t>iuo metu esantis teisinis reglamentavimas</w:t>
      </w:r>
    </w:p>
    <w:p w:rsidR="006C7FFB" w:rsidRDefault="006C7FFB" w:rsidP="0049491F">
      <w:pPr>
        <w:tabs>
          <w:tab w:val="left" w:pos="720"/>
          <w:tab w:val="num" w:pos="3960"/>
        </w:tabs>
        <w:spacing w:after="0" w:line="276" w:lineRule="auto"/>
        <w:jc w:val="both"/>
        <w:rPr>
          <w:rFonts w:eastAsia="Times New Roman" w:cs="Times New Roman"/>
          <w:szCs w:val="24"/>
        </w:rPr>
      </w:pPr>
      <w:r w:rsidRPr="00A5250F">
        <w:rPr>
          <w:rFonts w:eastAsia="Calibri"/>
        </w:rPr>
        <w:t xml:space="preserve">Lietuvos Respublikos vietos savivaldos įstatymo 6 straipsnio </w:t>
      </w:r>
      <w:r>
        <w:rPr>
          <w:rFonts w:eastAsia="Calibri"/>
        </w:rPr>
        <w:t>26, 36, 41 punktai</w:t>
      </w:r>
      <w:r w:rsidRPr="007F48E8">
        <w:rPr>
          <w:rFonts w:eastAsia="Times New Roman" w:cs="Times New Roman"/>
          <w:szCs w:val="24"/>
        </w:rPr>
        <w:t xml:space="preserve">; </w:t>
      </w:r>
    </w:p>
    <w:p w:rsidR="00F35742" w:rsidRDefault="00F35742" w:rsidP="0049491F">
      <w:pPr>
        <w:tabs>
          <w:tab w:val="left" w:pos="720"/>
          <w:tab w:val="num" w:pos="3960"/>
        </w:tabs>
        <w:spacing w:after="0" w:line="276" w:lineRule="auto"/>
        <w:jc w:val="both"/>
        <w:rPr>
          <w:rFonts w:eastAsia="Times New Roman" w:cs="Times New Roman"/>
          <w:szCs w:val="24"/>
        </w:rPr>
      </w:pPr>
      <w:r w:rsidRPr="003E576D">
        <w:rPr>
          <w:rFonts w:eastAsia="Times New Roman" w:cs="Times New Roman"/>
          <w:bCs/>
          <w:szCs w:val="24"/>
          <w:lang w:eastAsia="lt-LT"/>
        </w:rPr>
        <w:t xml:space="preserve">Lietuvos Respublikos geriamojo vandens tiekimo ir nuotekų tvarkymo įstatymo 10 straipsnio </w:t>
      </w:r>
      <w:r>
        <w:rPr>
          <w:rFonts w:eastAsia="Times New Roman" w:cs="Times New Roman"/>
          <w:bCs/>
          <w:szCs w:val="24"/>
          <w:lang w:eastAsia="lt-LT"/>
        </w:rPr>
        <w:t>5 punktas;</w:t>
      </w:r>
    </w:p>
    <w:p w:rsidR="006C7FFB" w:rsidRDefault="006C7FFB" w:rsidP="0049491F">
      <w:pPr>
        <w:tabs>
          <w:tab w:val="left" w:pos="720"/>
          <w:tab w:val="num" w:pos="3960"/>
        </w:tabs>
        <w:spacing w:after="0" w:line="276" w:lineRule="auto"/>
        <w:jc w:val="both"/>
      </w:pPr>
      <w:r w:rsidRPr="003B7D62">
        <w:rPr>
          <w:rFonts w:eastAsia="Calibri"/>
        </w:rPr>
        <w:t>Lietuvos Respu</w:t>
      </w:r>
      <w:r>
        <w:rPr>
          <w:rFonts w:eastAsia="Calibri"/>
        </w:rPr>
        <w:t>blikos viešųj</w:t>
      </w:r>
      <w:r w:rsidR="00F35742">
        <w:rPr>
          <w:rFonts w:eastAsia="Calibri"/>
        </w:rPr>
        <w:t>ų pirkimų įstatymo 10 straipsnio</w:t>
      </w:r>
      <w:r w:rsidR="00F35742" w:rsidRPr="00F35742">
        <w:t xml:space="preserve"> </w:t>
      </w:r>
      <w:r w:rsidR="00F35742">
        <w:t>2 dalis.</w:t>
      </w:r>
    </w:p>
    <w:p w:rsidR="009F5C70" w:rsidRPr="007F48E8" w:rsidRDefault="009F5C70" w:rsidP="0049491F">
      <w:pPr>
        <w:tabs>
          <w:tab w:val="left" w:pos="720"/>
          <w:tab w:val="num" w:pos="3960"/>
        </w:tabs>
        <w:spacing w:after="0" w:line="276" w:lineRule="auto"/>
        <w:jc w:val="both"/>
        <w:rPr>
          <w:rFonts w:eastAsia="Times New Roman" w:cs="Times New Roman"/>
          <w:szCs w:val="24"/>
        </w:rPr>
      </w:pPr>
    </w:p>
    <w:p w:rsidR="006C7FFB" w:rsidRDefault="006C7FFB" w:rsidP="0049491F">
      <w:pPr>
        <w:tabs>
          <w:tab w:val="left" w:pos="720"/>
          <w:tab w:val="num" w:pos="3960"/>
        </w:tabs>
        <w:spacing w:line="276" w:lineRule="auto"/>
        <w:ind w:firstLine="709"/>
        <w:jc w:val="both"/>
        <w:rPr>
          <w:rFonts w:eastAsia="Times New Roman" w:cs="Times New Roman"/>
          <w:b/>
          <w:szCs w:val="24"/>
        </w:rPr>
      </w:pPr>
      <w:r w:rsidRPr="007F48E8">
        <w:rPr>
          <w:rFonts w:eastAsia="Times New Roman" w:cs="Times New Roman"/>
          <w:b/>
          <w:szCs w:val="24"/>
        </w:rPr>
        <w:t xml:space="preserve">3. </w:t>
      </w:r>
      <w:r w:rsidRPr="007F48E8">
        <w:rPr>
          <w:rFonts w:eastAsia="Times New Roman" w:cs="Times New Roman"/>
          <w:b/>
          <w:szCs w:val="24"/>
          <w:lang w:val="pt-BR"/>
        </w:rPr>
        <w:t>Galimos teigiamos ir neigiamos pasekmės priėmus siūlomą tarybos sprendimo projektą</w:t>
      </w:r>
      <w:r w:rsidRPr="007F48E8">
        <w:rPr>
          <w:rFonts w:eastAsia="Times New Roman" w:cs="Times New Roman"/>
          <w:b/>
          <w:szCs w:val="24"/>
        </w:rPr>
        <w:t xml:space="preserve"> </w:t>
      </w:r>
    </w:p>
    <w:p w:rsidR="006C7FFB" w:rsidRPr="00F84CCC" w:rsidRDefault="006C7FFB" w:rsidP="0049491F">
      <w:pPr>
        <w:autoSpaceDE w:val="0"/>
        <w:autoSpaceDN w:val="0"/>
        <w:adjustRightInd w:val="0"/>
        <w:spacing w:after="0" w:line="276" w:lineRule="auto"/>
        <w:ind w:firstLine="709"/>
        <w:jc w:val="both"/>
        <w:rPr>
          <w:rFonts w:eastAsia="Lucida Sans Unicode" w:cs="Times New Roman"/>
          <w:szCs w:val="24"/>
        </w:rPr>
      </w:pPr>
      <w:r w:rsidRPr="007F48E8">
        <w:rPr>
          <w:rFonts w:eastAsia="Times New Roman" w:cs="Times New Roman"/>
          <w:szCs w:val="24"/>
        </w:rPr>
        <w:t xml:space="preserve">Teigiamos pasekmės: </w:t>
      </w:r>
      <w:r w:rsidRPr="009923A4">
        <w:rPr>
          <w:rFonts w:eastAsia="Times New Roman" w:cs="Times New Roman"/>
          <w:szCs w:val="24"/>
        </w:rPr>
        <w:t xml:space="preserve">priimtas sprendimas sudarys galimybę Savivaldybei </w:t>
      </w:r>
      <w:r>
        <w:rPr>
          <w:rFonts w:eastAsia="Times New Roman" w:cs="Times New Roman"/>
          <w:szCs w:val="24"/>
        </w:rPr>
        <w:t>nepertraukiamai</w:t>
      </w:r>
      <w:r w:rsidR="002E52AC">
        <w:rPr>
          <w:rFonts w:eastAsia="Times New Roman" w:cs="Times New Roman"/>
          <w:szCs w:val="24"/>
        </w:rPr>
        <w:t xml:space="preserve">, kokybiškai </w:t>
      </w:r>
      <w:r>
        <w:rPr>
          <w:rFonts w:eastAsia="Times New Roman" w:cs="Times New Roman"/>
          <w:szCs w:val="24"/>
        </w:rPr>
        <w:t xml:space="preserve">teikti </w:t>
      </w:r>
      <w:r>
        <w:t>M</w:t>
      </w:r>
      <w:r w:rsidRPr="00590BA8">
        <w:rPr>
          <w:rFonts w:eastAsia="Times New Roman" w:cs="Times New Roman"/>
          <w:szCs w:val="24"/>
        </w:rPr>
        <w:t>olėtų miesto ir rajono seniūnijų bendrojo naudojimo teritorijų sanitarinio tvarkymo ir viešosios infrastruktūros obj</w:t>
      </w:r>
      <w:r>
        <w:rPr>
          <w:rFonts w:eastAsia="Times New Roman" w:cs="Times New Roman"/>
          <w:szCs w:val="24"/>
        </w:rPr>
        <w:t xml:space="preserve">ektų priežiūros </w:t>
      </w:r>
      <w:r>
        <w:rPr>
          <w:rFonts w:eastAsia="Times New Roman" w:cs="Times New Roman"/>
          <w:noProof/>
          <w:szCs w:val="24"/>
        </w:rPr>
        <w:t>paslaugas</w:t>
      </w:r>
      <w:r w:rsidRPr="00F84CCC">
        <w:rPr>
          <w:rFonts w:eastAsia="Lucida Sans Unicode" w:cs="Times New Roman"/>
          <w:szCs w:val="24"/>
        </w:rPr>
        <w:t>.</w:t>
      </w:r>
    </w:p>
    <w:p w:rsidR="006C7FFB" w:rsidRDefault="006C7FFB" w:rsidP="0049491F">
      <w:pPr>
        <w:tabs>
          <w:tab w:val="left" w:pos="720"/>
          <w:tab w:val="num" w:pos="3960"/>
        </w:tabs>
        <w:spacing w:after="0" w:line="276" w:lineRule="auto"/>
        <w:ind w:firstLine="709"/>
        <w:jc w:val="both"/>
        <w:rPr>
          <w:rFonts w:eastAsia="Times New Roman" w:cs="Times New Roman"/>
          <w:szCs w:val="24"/>
        </w:rPr>
      </w:pPr>
      <w:r w:rsidRPr="009923A4">
        <w:rPr>
          <w:rFonts w:eastAsia="Times New Roman" w:cs="Times New Roman"/>
          <w:szCs w:val="24"/>
        </w:rPr>
        <w:t>Neigiamų pasekmių nenumatoma.</w:t>
      </w:r>
    </w:p>
    <w:p w:rsidR="0049491F" w:rsidRDefault="0049491F" w:rsidP="0049491F">
      <w:pPr>
        <w:tabs>
          <w:tab w:val="left" w:pos="720"/>
          <w:tab w:val="num" w:pos="3960"/>
        </w:tabs>
        <w:spacing w:after="0" w:line="276" w:lineRule="auto"/>
        <w:ind w:firstLine="709"/>
        <w:jc w:val="both"/>
        <w:rPr>
          <w:rFonts w:eastAsia="Times New Roman" w:cs="Times New Roman"/>
          <w:szCs w:val="24"/>
        </w:rPr>
      </w:pPr>
    </w:p>
    <w:p w:rsidR="006C7FFB" w:rsidRPr="007F48E8" w:rsidRDefault="006C7FFB" w:rsidP="0049491F">
      <w:pPr>
        <w:tabs>
          <w:tab w:val="num" w:pos="0"/>
          <w:tab w:val="left" w:pos="720"/>
        </w:tabs>
        <w:spacing w:after="0" w:line="276" w:lineRule="auto"/>
        <w:ind w:firstLine="709"/>
        <w:jc w:val="both"/>
        <w:rPr>
          <w:rFonts w:eastAsia="Times New Roman" w:cs="Times New Roman"/>
          <w:b/>
          <w:szCs w:val="24"/>
        </w:rPr>
      </w:pPr>
      <w:r w:rsidRPr="007F48E8">
        <w:rPr>
          <w:rFonts w:eastAsia="Times New Roman" w:cs="Times New Roman"/>
          <w:b/>
          <w:szCs w:val="24"/>
        </w:rPr>
        <w:t>4. Priemonės sprendimui įgyvendinti</w:t>
      </w:r>
    </w:p>
    <w:p w:rsidR="006C7FFB" w:rsidRDefault="006C7FFB" w:rsidP="0049491F">
      <w:pPr>
        <w:tabs>
          <w:tab w:val="num" w:pos="0"/>
          <w:tab w:val="left" w:pos="720"/>
        </w:tabs>
        <w:spacing w:after="0" w:line="276" w:lineRule="auto"/>
        <w:ind w:firstLine="709"/>
        <w:jc w:val="both"/>
        <w:rPr>
          <w:rFonts w:eastAsia="Times New Roman" w:cs="Times New Roman"/>
          <w:szCs w:val="24"/>
        </w:rPr>
      </w:pPr>
      <w:r w:rsidRPr="00895E44">
        <w:rPr>
          <w:rFonts w:eastAsia="Times New Roman" w:cs="Times New Roman"/>
          <w:szCs w:val="24"/>
        </w:rPr>
        <w:t>Priėmus sprendimą</w:t>
      </w:r>
      <w:r w:rsidR="009F5C70">
        <w:rPr>
          <w:rFonts w:eastAsia="Times New Roman" w:cs="Times New Roman"/>
          <w:szCs w:val="24"/>
        </w:rPr>
        <w:t>,</w:t>
      </w:r>
      <w:r w:rsidRPr="00895E44">
        <w:rPr>
          <w:rFonts w:eastAsia="Times New Roman" w:cs="Times New Roman"/>
          <w:szCs w:val="24"/>
        </w:rPr>
        <w:t xml:space="preserve"> </w:t>
      </w:r>
      <w:r w:rsidR="009F5C70" w:rsidRPr="00895E44">
        <w:rPr>
          <w:rFonts w:eastAsia="Times New Roman" w:cs="Times New Roman"/>
          <w:szCs w:val="24"/>
        </w:rPr>
        <w:t xml:space="preserve">su </w:t>
      </w:r>
      <w:r w:rsidR="009F5C70">
        <w:rPr>
          <w:rFonts w:eastAsia="Times New Roman" w:cs="Times New Roman"/>
          <w:szCs w:val="24"/>
        </w:rPr>
        <w:t>Bendrove,</w:t>
      </w:r>
      <w:r w:rsidR="009F5C70" w:rsidRPr="00895E44">
        <w:rPr>
          <w:rFonts w:eastAsia="Times New Roman" w:cs="Times New Roman"/>
          <w:bCs/>
          <w:szCs w:val="24"/>
        </w:rPr>
        <w:t xml:space="preserve"> </w:t>
      </w:r>
      <w:r w:rsidRPr="00895E44">
        <w:rPr>
          <w:rFonts w:eastAsia="Times New Roman" w:cs="Times New Roman"/>
          <w:szCs w:val="24"/>
        </w:rPr>
        <w:t>bus sudaryta</w:t>
      </w:r>
      <w:r w:rsidR="009F5C70">
        <w:rPr>
          <w:rFonts w:eastAsia="Times New Roman" w:cs="Times New Roman"/>
          <w:szCs w:val="24"/>
        </w:rPr>
        <w:t>s papildomas susitarimas prie</w:t>
      </w:r>
      <w:r w:rsidRPr="00895E44">
        <w:rPr>
          <w:rFonts w:eastAsia="Times New Roman" w:cs="Times New Roman"/>
          <w:szCs w:val="24"/>
        </w:rPr>
        <w:t xml:space="preserve"> </w:t>
      </w:r>
      <w:r w:rsidR="009F5C70">
        <w:rPr>
          <w:rFonts w:eastAsia="Times New Roman" w:cs="Times New Roman"/>
          <w:bCs/>
          <w:szCs w:val="24"/>
        </w:rPr>
        <w:t>paslaugų teikimo sutarties</w:t>
      </w:r>
      <w:r w:rsidR="001828A6">
        <w:rPr>
          <w:rFonts w:eastAsia="Times New Roman" w:cs="Times New Roman"/>
          <w:bCs/>
          <w:szCs w:val="24"/>
        </w:rPr>
        <w:t xml:space="preserve"> dėl paslaugų teikimo termino pratęsimo.</w:t>
      </w:r>
    </w:p>
    <w:p w:rsidR="0049491F" w:rsidRPr="00895E44" w:rsidRDefault="0049491F" w:rsidP="0049491F">
      <w:pPr>
        <w:tabs>
          <w:tab w:val="num" w:pos="0"/>
          <w:tab w:val="left" w:pos="720"/>
        </w:tabs>
        <w:spacing w:after="0" w:line="276" w:lineRule="auto"/>
        <w:ind w:firstLine="709"/>
        <w:jc w:val="both"/>
        <w:rPr>
          <w:rFonts w:eastAsia="Times New Roman" w:cs="Times New Roman"/>
          <w:szCs w:val="24"/>
        </w:rPr>
      </w:pPr>
    </w:p>
    <w:p w:rsidR="006C7FFB" w:rsidRPr="007F48E8" w:rsidRDefault="006C7FFB" w:rsidP="0049491F">
      <w:pPr>
        <w:tabs>
          <w:tab w:val="left" w:pos="720"/>
          <w:tab w:val="num" w:pos="3960"/>
        </w:tabs>
        <w:spacing w:after="0" w:line="276" w:lineRule="auto"/>
        <w:ind w:firstLine="709"/>
        <w:jc w:val="both"/>
        <w:rPr>
          <w:rFonts w:eastAsia="Times New Roman" w:cs="Times New Roman"/>
          <w:b/>
          <w:szCs w:val="24"/>
        </w:rPr>
      </w:pPr>
      <w:r w:rsidRPr="007F48E8">
        <w:rPr>
          <w:rFonts w:eastAsia="Times New Roman" w:cs="Times New Roman"/>
          <w:b/>
          <w:szCs w:val="24"/>
        </w:rPr>
        <w:t>5. Lėšų poreikis ir jų šaltiniai</w:t>
      </w:r>
    </w:p>
    <w:p w:rsidR="006C7FFB" w:rsidRDefault="009119CD" w:rsidP="0049491F">
      <w:pPr>
        <w:tabs>
          <w:tab w:val="left" w:pos="720"/>
          <w:tab w:val="num" w:pos="3960"/>
        </w:tabs>
        <w:spacing w:after="0" w:line="276" w:lineRule="auto"/>
        <w:ind w:firstLine="709"/>
        <w:jc w:val="both"/>
        <w:rPr>
          <w:lang w:val="pt-BR"/>
        </w:rPr>
      </w:pPr>
      <w:r>
        <w:rPr>
          <w:lang w:val="pt-BR"/>
        </w:rPr>
        <w:t>Preliminarus lėšų poreikis paslaugų teikimui apie 800 000 eur. vieneriems metams. Galutinį l</w:t>
      </w:r>
      <w:r w:rsidR="006C7FFB" w:rsidRPr="007F48E8">
        <w:rPr>
          <w:lang w:val="pt-BR"/>
        </w:rPr>
        <w:t xml:space="preserve">ėšų </w:t>
      </w:r>
      <w:r>
        <w:rPr>
          <w:lang w:val="pt-BR"/>
        </w:rPr>
        <w:t>limitą</w:t>
      </w:r>
      <w:r w:rsidR="006C7FFB">
        <w:rPr>
          <w:lang w:val="pt-BR"/>
        </w:rPr>
        <w:t xml:space="preserve"> </w:t>
      </w:r>
      <w:r w:rsidR="00417861">
        <w:rPr>
          <w:lang w:val="pt-BR"/>
        </w:rPr>
        <w:t>paslaugų teikimui tvirtins taryba</w:t>
      </w:r>
      <w:r>
        <w:rPr>
          <w:lang w:val="pt-BR"/>
        </w:rPr>
        <w:t xml:space="preserve"> tvirtindama biudžetą.</w:t>
      </w:r>
    </w:p>
    <w:p w:rsidR="0049491F" w:rsidRPr="007F48E8" w:rsidRDefault="0049491F" w:rsidP="0049491F">
      <w:pPr>
        <w:tabs>
          <w:tab w:val="left" w:pos="720"/>
          <w:tab w:val="num" w:pos="3960"/>
        </w:tabs>
        <w:spacing w:after="0" w:line="276" w:lineRule="auto"/>
        <w:ind w:firstLine="709"/>
        <w:jc w:val="both"/>
        <w:rPr>
          <w:rFonts w:eastAsia="Times New Roman" w:cs="Times New Roman"/>
          <w:b/>
          <w:szCs w:val="24"/>
        </w:rPr>
      </w:pPr>
    </w:p>
    <w:p w:rsidR="006C7FFB" w:rsidRPr="007F48E8" w:rsidRDefault="006C7FFB" w:rsidP="0049491F">
      <w:pPr>
        <w:tabs>
          <w:tab w:val="left" w:pos="720"/>
          <w:tab w:val="num" w:pos="3960"/>
        </w:tabs>
        <w:spacing w:after="0" w:line="276" w:lineRule="auto"/>
        <w:ind w:firstLine="709"/>
        <w:jc w:val="both"/>
        <w:rPr>
          <w:rFonts w:eastAsia="Times New Roman" w:cs="Times New Roman"/>
          <w:b/>
          <w:szCs w:val="24"/>
        </w:rPr>
      </w:pPr>
      <w:r w:rsidRPr="007F48E8">
        <w:rPr>
          <w:rFonts w:eastAsia="Times New Roman" w:cs="Times New Roman"/>
          <w:b/>
          <w:szCs w:val="24"/>
        </w:rPr>
        <w:t xml:space="preserve">6. Vykdytojai, įvykdymo terminai </w:t>
      </w:r>
    </w:p>
    <w:p w:rsidR="006C7FFB" w:rsidRDefault="006C7FFB" w:rsidP="0049491F">
      <w:pPr>
        <w:tabs>
          <w:tab w:val="left" w:pos="720"/>
          <w:tab w:val="num" w:pos="3960"/>
        </w:tabs>
        <w:spacing w:after="0" w:line="276" w:lineRule="auto"/>
        <w:jc w:val="both"/>
      </w:pPr>
      <w:r w:rsidRPr="007F48E8">
        <w:rPr>
          <w:rFonts w:eastAsia="Times New Roman" w:cs="Times New Roman"/>
          <w:b/>
          <w:szCs w:val="24"/>
        </w:rPr>
        <w:t xml:space="preserve">            </w:t>
      </w:r>
      <w:r w:rsidRPr="007F48E8">
        <w:rPr>
          <w:rFonts w:eastAsia="Times New Roman" w:cs="Times New Roman"/>
          <w:szCs w:val="24"/>
        </w:rPr>
        <w:t>Molėtų raj</w:t>
      </w:r>
      <w:r>
        <w:rPr>
          <w:rFonts w:eastAsia="Times New Roman" w:cs="Times New Roman"/>
          <w:szCs w:val="24"/>
        </w:rPr>
        <w:t xml:space="preserve">ono savivaldybės administracija. </w:t>
      </w:r>
      <w:r w:rsidRPr="007F48E8">
        <w:rPr>
          <w:rFonts w:eastAsia="Times New Roman" w:cs="Times New Roman"/>
          <w:szCs w:val="24"/>
        </w:rPr>
        <w:t xml:space="preserve">  </w:t>
      </w:r>
    </w:p>
    <w:p w:rsidR="00E06F6E" w:rsidRDefault="00E06F6E" w:rsidP="0049491F">
      <w:pPr>
        <w:spacing w:line="276" w:lineRule="auto"/>
      </w:pPr>
    </w:p>
    <w:p w:rsidR="0049491F" w:rsidRDefault="0049491F">
      <w:pPr>
        <w:spacing w:line="276" w:lineRule="auto"/>
      </w:pPr>
    </w:p>
    <w:sectPr w:rsidR="0049491F" w:rsidSect="00590BA8">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2F22"/>
    <w:multiLevelType w:val="hybridMultilevel"/>
    <w:tmpl w:val="E8280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06396"/>
    <w:multiLevelType w:val="hybridMultilevel"/>
    <w:tmpl w:val="BFEAFB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FB"/>
    <w:rsid w:val="001828A6"/>
    <w:rsid w:val="002E52AC"/>
    <w:rsid w:val="0033090F"/>
    <w:rsid w:val="003C4A25"/>
    <w:rsid w:val="00417861"/>
    <w:rsid w:val="0049491F"/>
    <w:rsid w:val="006C7FFB"/>
    <w:rsid w:val="007903A4"/>
    <w:rsid w:val="00907779"/>
    <w:rsid w:val="009119CD"/>
    <w:rsid w:val="009F5C70"/>
    <w:rsid w:val="00A11F1D"/>
    <w:rsid w:val="00A534A6"/>
    <w:rsid w:val="00A63BFC"/>
    <w:rsid w:val="00CE3BAF"/>
    <w:rsid w:val="00D11D48"/>
    <w:rsid w:val="00D13BFA"/>
    <w:rsid w:val="00D32205"/>
    <w:rsid w:val="00E06F6E"/>
    <w:rsid w:val="00E14DF8"/>
    <w:rsid w:val="00F357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E68F"/>
  <w15:chartTrackingRefBased/>
  <w15:docId w15:val="{1E778F67-403A-47FE-B2B0-B6EDC623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7FFB"/>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3BAF"/>
    <w:pPr>
      <w:spacing w:after="0" w:line="240" w:lineRule="auto"/>
      <w:ind w:left="720"/>
      <w:contextualSpacing/>
    </w:pPr>
    <w:rPr>
      <w:rFonts w:asciiTheme="minorHAnsi" w:hAnsi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3949</Words>
  <Characters>2251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6</cp:revision>
  <dcterms:created xsi:type="dcterms:W3CDTF">2019-12-04T12:11:00Z</dcterms:created>
  <dcterms:modified xsi:type="dcterms:W3CDTF">2019-12-10T07:42:00Z</dcterms:modified>
</cp:coreProperties>
</file>