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Pr="00D83594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D83594">
        <w:rPr>
          <w:b/>
          <w:lang w:val="lt-LT"/>
        </w:rPr>
        <w:t>AIŠKINAMASIS RAŠTAS</w:t>
      </w:r>
    </w:p>
    <w:p w:rsidR="00E52501" w:rsidRPr="00D83594" w:rsidRDefault="008042E4" w:rsidP="00E52501">
      <w:pPr>
        <w:tabs>
          <w:tab w:val="num" w:pos="0"/>
          <w:tab w:val="left" w:pos="720"/>
        </w:tabs>
        <w:ind w:firstLine="360"/>
        <w:jc w:val="center"/>
        <w:rPr>
          <w:b/>
          <w:lang w:val="lt-LT"/>
        </w:rPr>
      </w:pPr>
      <w:r w:rsidRPr="00D83594">
        <w:rPr>
          <w:b/>
          <w:lang w:val="lt-LT"/>
        </w:rPr>
        <w:t xml:space="preserve">Dėl Molėtų </w:t>
      </w:r>
      <w:r w:rsidR="003C2316">
        <w:rPr>
          <w:b/>
          <w:lang w:val="lt-LT"/>
        </w:rPr>
        <w:t>miesto</w:t>
      </w:r>
      <w:r w:rsidRPr="00D83594">
        <w:rPr>
          <w:b/>
          <w:lang w:val="lt-LT"/>
        </w:rPr>
        <w:t xml:space="preserve"> bendrojo plano </w:t>
      </w:r>
      <w:r w:rsidR="003C2316">
        <w:rPr>
          <w:b/>
          <w:lang w:val="lt-LT"/>
        </w:rPr>
        <w:t>keitimo</w:t>
      </w:r>
      <w:r w:rsidRPr="00D83594">
        <w:rPr>
          <w:b/>
          <w:lang w:val="lt-LT"/>
        </w:rPr>
        <w:t xml:space="preserve"> patvirtinimo</w:t>
      </w:r>
    </w:p>
    <w:p w:rsidR="008042E4" w:rsidRPr="00D83594" w:rsidRDefault="008042E4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Pr="00D83594" w:rsidRDefault="004F6925" w:rsidP="00E52501">
      <w:pPr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1. Parengto tarybos sprendimo projekto tikslai ir uždaviniai</w:t>
      </w:r>
    </w:p>
    <w:p w:rsidR="00E52501" w:rsidRPr="00D30191" w:rsidRDefault="008042E4" w:rsidP="00FD650D">
      <w:pPr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Šiuo tarybos sprendimo tikslas yra patvirtinti nustatyta tvarka parengtą, suderintą ir patikrintą Molėtų </w:t>
      </w:r>
      <w:r w:rsidR="003C2316">
        <w:rPr>
          <w:lang w:val="lt-LT"/>
        </w:rPr>
        <w:t>miesto</w:t>
      </w:r>
      <w:r w:rsidRPr="00D83594">
        <w:rPr>
          <w:lang w:val="lt-LT"/>
        </w:rPr>
        <w:t xml:space="preserve"> bendrojo plano </w:t>
      </w:r>
      <w:r w:rsidR="003C2316">
        <w:rPr>
          <w:lang w:val="lt-LT"/>
        </w:rPr>
        <w:t>keitimą</w:t>
      </w:r>
      <w:r w:rsidRPr="00D83594">
        <w:rPr>
          <w:lang w:val="lt-LT"/>
        </w:rPr>
        <w:t>.</w:t>
      </w:r>
      <w:r w:rsidR="001859F9">
        <w:rPr>
          <w:lang w:val="lt-LT"/>
        </w:rPr>
        <w:t xml:space="preserve"> </w:t>
      </w:r>
      <w:r w:rsidR="00D30191">
        <w:rPr>
          <w:lang w:val="lt-LT"/>
        </w:rPr>
        <w:t>Molėtų miesto bendrasis planas parengtas taip, kad atitiktų šiuo metu galiojančius teritorijų planavimą reglamentuojančius teisės aktus. Pakeitimai apima visą bendrojo plano visumą, tekstinę bei grafinę dalis.</w:t>
      </w:r>
      <w:bookmarkStart w:id="0" w:name="_GoBack"/>
      <w:bookmarkEnd w:id="0"/>
    </w:p>
    <w:p w:rsidR="001859F9" w:rsidRDefault="004F6925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94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E52501" w:rsidRPr="00D83594" w:rsidRDefault="008042E4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594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19 punktas, 16 straipsnio 2 dalies 32 punktas, Lietuvos Respublikos teritorijų planavimo įstatymo 27 straipsnio 3 dalis, 28 straipsnio </w:t>
      </w:r>
      <w:r w:rsidR="003C2316">
        <w:rPr>
          <w:rFonts w:ascii="Times New Roman" w:hAnsi="Times New Roman" w:cs="Times New Roman"/>
          <w:sz w:val="24"/>
          <w:szCs w:val="24"/>
        </w:rPr>
        <w:t>1</w:t>
      </w:r>
      <w:r w:rsidRPr="00D83594">
        <w:rPr>
          <w:rFonts w:ascii="Times New Roman" w:hAnsi="Times New Roman" w:cs="Times New Roman"/>
          <w:sz w:val="24"/>
          <w:szCs w:val="24"/>
        </w:rPr>
        <w:t xml:space="preserve"> dalis, Lietuvos Respublikos aplinkos ministro 2014 m. sausio 2 d. įsakymu Nr. D1-8 „Dėl Kompleksinio teritorijų planavimo dokumentų rengimo taisyklių patvirtinimo“ patvirtintų Kompleksinio teritorijų planavimo dokumentų rengimo taisyklių </w:t>
      </w:r>
      <w:r w:rsidR="00D30191">
        <w:rPr>
          <w:rFonts w:ascii="Times New Roman" w:hAnsi="Times New Roman" w:cs="Times New Roman"/>
          <w:sz w:val="24"/>
          <w:szCs w:val="24"/>
        </w:rPr>
        <w:t>223</w:t>
      </w:r>
      <w:r w:rsidRPr="00D83594">
        <w:rPr>
          <w:rFonts w:ascii="Times New Roman" w:hAnsi="Times New Roman" w:cs="Times New Roman"/>
          <w:sz w:val="24"/>
          <w:szCs w:val="24"/>
        </w:rPr>
        <w:t xml:space="preserve"> punktas</w:t>
      </w:r>
      <w:r w:rsidR="00E52501" w:rsidRPr="00D83594">
        <w:rPr>
          <w:rFonts w:ascii="Times New Roman" w:hAnsi="Times New Roman" w:cs="Times New Roman"/>
          <w:sz w:val="24"/>
          <w:szCs w:val="24"/>
        </w:rPr>
        <w:t>.</w:t>
      </w:r>
    </w:p>
    <w:p w:rsidR="004F6925" w:rsidRPr="00D83594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3. Galimos teigiamos ir neigiamos pasekmės priėmus siūlomą tarybos sprendimo projektą</w:t>
      </w:r>
      <w:r w:rsidRPr="00D83594">
        <w:rPr>
          <w:lang w:val="lt-LT"/>
        </w:rPr>
        <w:t xml:space="preserve"> </w:t>
      </w:r>
    </w:p>
    <w:p w:rsidR="00E52501" w:rsidRPr="00D83594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Teigiamos pasekmės. </w:t>
      </w:r>
      <w:r w:rsidR="004518E8" w:rsidRPr="00D83594">
        <w:rPr>
          <w:lang w:val="lt-LT"/>
        </w:rPr>
        <w:t>Parengt</w:t>
      </w:r>
      <w:r w:rsidR="008042E4" w:rsidRPr="00D83594">
        <w:rPr>
          <w:lang w:val="lt-LT"/>
        </w:rPr>
        <w:t xml:space="preserve">ame Molėtų </w:t>
      </w:r>
      <w:r w:rsidR="003C2316">
        <w:rPr>
          <w:lang w:val="lt-LT"/>
        </w:rPr>
        <w:t>miesto</w:t>
      </w:r>
      <w:r w:rsidR="008042E4" w:rsidRPr="00D83594">
        <w:rPr>
          <w:lang w:val="lt-LT"/>
        </w:rPr>
        <w:t xml:space="preserve"> </w:t>
      </w:r>
      <w:r w:rsidR="003C2316">
        <w:rPr>
          <w:lang w:val="lt-LT"/>
        </w:rPr>
        <w:t>bendrojo</w:t>
      </w:r>
      <w:r w:rsidR="008042E4" w:rsidRPr="00D83594">
        <w:rPr>
          <w:lang w:val="lt-LT"/>
        </w:rPr>
        <w:t xml:space="preserve"> plan</w:t>
      </w:r>
      <w:r w:rsidR="003C2316">
        <w:rPr>
          <w:lang w:val="lt-LT"/>
        </w:rPr>
        <w:t>o keitime</w:t>
      </w:r>
      <w:r w:rsidR="008042E4" w:rsidRPr="00D83594">
        <w:rPr>
          <w:lang w:val="lt-LT"/>
        </w:rPr>
        <w:t xml:space="preserve"> yra nustatyti atnaujinti privalomieji reikalavimai, kurie atitinka dabartinį teritorijų planavimo teisinį reguliavimą</w:t>
      </w:r>
      <w:r w:rsidR="00765CCE" w:rsidRPr="00D83594">
        <w:rPr>
          <w:lang w:val="lt-LT"/>
        </w:rPr>
        <w:t>.</w:t>
      </w:r>
      <w:r w:rsidR="008042E4" w:rsidRPr="00D83594">
        <w:rPr>
          <w:lang w:val="lt-LT"/>
        </w:rPr>
        <w:t xml:space="preserve"> </w:t>
      </w:r>
      <w:r w:rsidR="00765CCE" w:rsidRPr="00D83594">
        <w:rPr>
          <w:lang w:val="lt-LT"/>
        </w:rPr>
        <w:t xml:space="preserve">Tai leis racionaliau planuoti Molėtų </w:t>
      </w:r>
      <w:r w:rsidR="003C2316">
        <w:rPr>
          <w:lang w:val="lt-LT"/>
        </w:rPr>
        <w:t xml:space="preserve">miesto </w:t>
      </w:r>
      <w:r w:rsidR="00765CCE" w:rsidRPr="00D83594">
        <w:rPr>
          <w:lang w:val="lt-LT"/>
        </w:rPr>
        <w:t>teritoriją, rengiant žemesnio lygmens teritorijų planavimo dokumentus.</w:t>
      </w:r>
    </w:p>
    <w:p w:rsidR="00E52501" w:rsidRPr="00D83594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Neigiamų pasekmių nėra.</w:t>
      </w:r>
    </w:p>
    <w:p w:rsidR="004F6925" w:rsidRPr="00D83594" w:rsidRDefault="004F6925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 xml:space="preserve">4. Priemonės sprendimui įgyvendinti 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Molėtų </w:t>
      </w:r>
      <w:r w:rsidR="003C2316">
        <w:rPr>
          <w:lang w:val="lt-LT"/>
        </w:rPr>
        <w:t>miesto</w:t>
      </w:r>
      <w:r w:rsidRPr="00D83594">
        <w:rPr>
          <w:lang w:val="lt-LT"/>
        </w:rPr>
        <w:t xml:space="preserve"> bendrojo plano </w:t>
      </w:r>
      <w:r w:rsidR="003C2316">
        <w:rPr>
          <w:lang w:val="lt-LT"/>
        </w:rPr>
        <w:t>keitimo</w:t>
      </w:r>
      <w:r w:rsidRPr="00D83594">
        <w:rPr>
          <w:lang w:val="lt-LT"/>
        </w:rPr>
        <w:t xml:space="preserve"> sprendiniai bus įgyvendinami: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1) detalizuojant sprendinius žemesnio lygmens teritorijų planavimo dokumentuose, detaliuosiuose planuose ar žemėtvarkos planavimo dokumentuose – žemės valdos projektuose, kurių rengimą reglamentuoja Lietuvos Respublikos žemės įstatymas. </w:t>
      </w:r>
    </w:p>
    <w:p w:rsidR="00D83594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2) išduodant statybą leidžiančius dokumentus Lietuvos Respublikos statybos nustatyta tvarka, kai detalieji planai ar žemės valdos projektai nerengiami;</w:t>
      </w:r>
    </w:p>
    <w:p w:rsidR="004F6925" w:rsidRPr="00D83594" w:rsidRDefault="00D83594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3) rengiant sprendinių įgyvendinimo programas, kurios, derinamos su atitinkamo lygmens strateginio planavimo dokumentais, numatančiais savivaldybės investicijų panaudojimo galimybes planuojamose teritorijose.</w:t>
      </w:r>
    </w:p>
    <w:p w:rsidR="004F6925" w:rsidRPr="00D83594" w:rsidRDefault="004F6925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>5. Lėšų poreikis ir jų šaltiniai (prireikus s</w:t>
      </w:r>
      <w:r w:rsidR="00D10816" w:rsidRPr="00D83594">
        <w:rPr>
          <w:b/>
          <w:lang w:val="lt-LT"/>
        </w:rPr>
        <w:t>kaičiavimai ir išlaidų sąmatos)</w:t>
      </w:r>
    </w:p>
    <w:p w:rsidR="00D10816" w:rsidRPr="00D83594" w:rsidRDefault="00722033" w:rsidP="00E52501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Konkretus lėšų poreikis nėra numatomas, kadangi </w:t>
      </w:r>
      <w:r w:rsidRPr="00722033">
        <w:rPr>
          <w:lang w:val="lt-LT"/>
        </w:rPr>
        <w:t>pagal Kompleksinio teritorijų planavimo dokumentų rengimo taisyklių 147 punktą savivaldybių bendrieji planai galioja neterminuotai.</w:t>
      </w:r>
      <w:r>
        <w:rPr>
          <w:lang w:val="lt-LT"/>
        </w:rPr>
        <w:t xml:space="preserve"> Be to, pagal Lietuvos Respublikos teritorijų planavimo įstatymo 16 straipsnio 2 punktą, </w:t>
      </w:r>
      <w:r w:rsidRPr="00722033">
        <w:rPr>
          <w:lang w:val="lt-LT"/>
        </w:rPr>
        <w:t xml:space="preserve">bendrųjų planų </w:t>
      </w:r>
      <w:r w:rsidRPr="00722033">
        <w:rPr>
          <w:lang w:val="lt-LT"/>
        </w:rPr>
        <w:lastRenderedPageBreak/>
        <w:t>sprendiniai gali būti įgyvendinami pasinaudojant viešojo ir privataus sektorių partneryste pritraukiant privačias lėšas.</w:t>
      </w:r>
    </w:p>
    <w:p w:rsidR="004F6925" w:rsidRPr="00D83594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 w:rsidRPr="00D83594">
        <w:rPr>
          <w:b/>
          <w:lang w:val="lt-LT"/>
        </w:rPr>
        <w:t>6.Vykdytojai, įvykdymo terminai</w:t>
      </w:r>
    </w:p>
    <w:p w:rsidR="004F6925" w:rsidRPr="00D83594" w:rsidRDefault="00D10816" w:rsidP="00D8359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Molėtų rajono savivaldy</w:t>
      </w:r>
      <w:r w:rsidR="00765CCE" w:rsidRPr="00D83594">
        <w:rPr>
          <w:lang w:val="lt-LT"/>
        </w:rPr>
        <w:t>bės administracijos direktorius, Molėtų rajono savivaldybės administracijos Architektūros ir teritorijų planavimo skyrius.</w:t>
      </w:r>
      <w:r w:rsidR="00D83594" w:rsidRPr="00D83594">
        <w:rPr>
          <w:lang w:val="lt-LT"/>
        </w:rPr>
        <w:t xml:space="preserve"> Konkretus Molėtų rajono savivaldybės teritorijos bendrojo plano korektūros sprendinių įgyvendinimo terminas nenumatomas, kadangi pagal Kompleksinio teritorijų planavimo dokumentų rengimo taisyklių 147 punktą</w:t>
      </w:r>
      <w:r w:rsidR="00E4511C">
        <w:rPr>
          <w:lang w:val="lt-LT"/>
        </w:rPr>
        <w:t>,</w:t>
      </w:r>
      <w:r w:rsidR="00D83594" w:rsidRPr="00D83594">
        <w:rPr>
          <w:lang w:val="lt-LT"/>
        </w:rPr>
        <w:t xml:space="preserve"> savivaldybių bendrieji planai galioja neterminuotai.</w:t>
      </w:r>
    </w:p>
    <w:sectPr w:rsidR="004F6925" w:rsidRPr="00D835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1859F9"/>
    <w:rsid w:val="00390663"/>
    <w:rsid w:val="003C2316"/>
    <w:rsid w:val="004518E8"/>
    <w:rsid w:val="004F6925"/>
    <w:rsid w:val="00722033"/>
    <w:rsid w:val="00754ABC"/>
    <w:rsid w:val="00765CCE"/>
    <w:rsid w:val="00782838"/>
    <w:rsid w:val="008042E4"/>
    <w:rsid w:val="00850F59"/>
    <w:rsid w:val="00907DBD"/>
    <w:rsid w:val="00A11662"/>
    <w:rsid w:val="00A75254"/>
    <w:rsid w:val="00AB48EB"/>
    <w:rsid w:val="00C310A5"/>
    <w:rsid w:val="00D10816"/>
    <w:rsid w:val="00D30191"/>
    <w:rsid w:val="00D83594"/>
    <w:rsid w:val="00E4511C"/>
    <w:rsid w:val="00E52501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16F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3</cp:revision>
  <cp:lastPrinted>2018-09-12T12:08:00Z</cp:lastPrinted>
  <dcterms:created xsi:type="dcterms:W3CDTF">2019-12-04T08:34:00Z</dcterms:created>
  <dcterms:modified xsi:type="dcterms:W3CDTF">2019-12-04T09:06:00Z</dcterms:modified>
</cp:coreProperties>
</file>