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44358">
        <w:rPr>
          <w:b/>
          <w:caps/>
          <w:noProof/>
        </w:rPr>
        <w:t xml:space="preserve">molėtų rajono </w:t>
      </w:r>
      <w:r w:rsidR="00C918B5">
        <w:rPr>
          <w:b/>
          <w:caps/>
          <w:noProof/>
        </w:rPr>
        <w:t>apleisto ar neprižiūrimo nekilnojamojo turto nustatymo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918B5">
        <w:rPr>
          <w:noProof/>
        </w:rPr>
        <w:t xml:space="preserve">birželio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E4D9D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E4D9D">
        <w:rPr>
          <w:noProof/>
        </w:rPr>
        <w:t>B1-126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730F6E" w:rsidRDefault="00244358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="00AD6207">
        <w:t xml:space="preserve"> Lietuvos Respublikos vietos savivaldos 16 straipsnio 4 dalimi, Lietuvos Respublikos nekilnojamojo turto mokesčio įstatymo 2 straipsnio 1 dalimi, </w:t>
      </w:r>
    </w:p>
    <w:p w:rsidR="00AD620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AD620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Patvirtinti </w:t>
      </w:r>
      <w:r w:rsidR="00244358">
        <w:t xml:space="preserve">Molėtų rajono </w:t>
      </w:r>
      <w:r>
        <w:t>apleisto ar neprižiūrimo nekilnojamojo turto nustatymo tvarkos aprašą (pridedama).</w:t>
      </w:r>
    </w:p>
    <w:p w:rsidR="00AD6207" w:rsidRPr="000E4D9D" w:rsidRDefault="00AD6207" w:rsidP="000E4D9D">
      <w:pPr>
        <w:tabs>
          <w:tab w:val="left" w:pos="680"/>
          <w:tab w:val="left" w:pos="1206"/>
        </w:tabs>
        <w:spacing w:line="360" w:lineRule="auto"/>
        <w:jc w:val="both"/>
        <w:rPr>
          <w:strike/>
          <w:color w:val="FF0000"/>
        </w:rPr>
      </w:pPr>
      <w:r>
        <w:tab/>
      </w: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0FB1E80AE464C0C950061A26AA3992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E4D9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45" w:rsidRDefault="00B53445">
      <w:r>
        <w:separator/>
      </w:r>
    </w:p>
  </w:endnote>
  <w:endnote w:type="continuationSeparator" w:id="0">
    <w:p w:rsidR="00B53445" w:rsidRDefault="00B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45" w:rsidRDefault="00B53445">
      <w:r>
        <w:separator/>
      </w:r>
    </w:p>
  </w:footnote>
  <w:footnote w:type="continuationSeparator" w:id="0">
    <w:p w:rsidR="00B53445" w:rsidRDefault="00B5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45"/>
    <w:rsid w:val="000D3230"/>
    <w:rsid w:val="000E4D9D"/>
    <w:rsid w:val="001156B7"/>
    <w:rsid w:val="0012091C"/>
    <w:rsid w:val="00132437"/>
    <w:rsid w:val="00211F14"/>
    <w:rsid w:val="00244358"/>
    <w:rsid w:val="00286933"/>
    <w:rsid w:val="00305758"/>
    <w:rsid w:val="00341D56"/>
    <w:rsid w:val="00384B4D"/>
    <w:rsid w:val="003975CE"/>
    <w:rsid w:val="003A762C"/>
    <w:rsid w:val="004968FC"/>
    <w:rsid w:val="004D19A6"/>
    <w:rsid w:val="004E1E33"/>
    <w:rsid w:val="004F285B"/>
    <w:rsid w:val="00503B36"/>
    <w:rsid w:val="00504780"/>
    <w:rsid w:val="00561916"/>
    <w:rsid w:val="005A4424"/>
    <w:rsid w:val="005F38B6"/>
    <w:rsid w:val="006213AE"/>
    <w:rsid w:val="00730F6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D6207"/>
    <w:rsid w:val="00AE325A"/>
    <w:rsid w:val="00B53445"/>
    <w:rsid w:val="00BA65BB"/>
    <w:rsid w:val="00BB70B1"/>
    <w:rsid w:val="00C16EA1"/>
    <w:rsid w:val="00C918B5"/>
    <w:rsid w:val="00CB363D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65DBB3"/>
  <w15:chartTrackingRefBased/>
  <w15:docId w15:val="{55B7FEA4-82B4-40DB-B35A-DE4671B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B1E80AE464C0C950061A26AA399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847F62-A36E-4D4B-9D75-CB421804D746}"/>
      </w:docPartPr>
      <w:docPartBody>
        <w:p w:rsidR="00E80B65" w:rsidRDefault="00E80B65">
          <w:pPr>
            <w:pStyle w:val="40FB1E80AE464C0C950061A26AA399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65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FB1E80AE464C0C950061A26AA39924">
    <w:name w:val="40FB1E80AE464C0C950061A26AA39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75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4</cp:revision>
  <cp:lastPrinted>2001-06-05T13:05:00Z</cp:lastPrinted>
  <dcterms:created xsi:type="dcterms:W3CDTF">2019-06-03T11:11:00Z</dcterms:created>
  <dcterms:modified xsi:type="dcterms:W3CDTF">2019-06-13T12:52:00Z</dcterms:modified>
</cp:coreProperties>
</file>