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353117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Molėtų rajono savivaldybės tarybai</w:t>
            </w:r>
          </w:p>
        </w:tc>
        <w:bookmarkStart w:id="0" w:name="Text2"/>
        <w:tc>
          <w:tcPr>
            <w:tcW w:w="1818" w:type="dxa"/>
            <w:gridSpan w:val="2"/>
          </w:tcPr>
          <w:p w:rsidR="006A7C45" w:rsidRDefault="00CB791E" w:rsidP="0020394C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1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2019-</w:t>
            </w:r>
            <w:r>
              <w:rPr>
                <w:lang w:val="lt-LT"/>
              </w:rPr>
              <w:fldChar w:fldCharType="end"/>
            </w:r>
            <w:bookmarkEnd w:id="1"/>
            <w:r w:rsidR="00353117">
              <w:rPr>
                <w:lang w:val="lt-LT"/>
              </w:rPr>
              <w:t>0</w:t>
            </w:r>
            <w:r w:rsidR="0020394C">
              <w:rPr>
                <w:lang w:val="lt-LT"/>
              </w:rPr>
              <w:t>6</w:t>
            </w:r>
            <w:r w:rsidR="00353117">
              <w:rPr>
                <w:lang w:val="lt-LT"/>
              </w:rPr>
              <w:t>-</w:t>
            </w:r>
            <w:r w:rsidR="000E196A">
              <w:rPr>
                <w:lang w:val="lt-LT"/>
              </w:rPr>
              <w:t>05</w:t>
            </w:r>
          </w:p>
        </w:tc>
        <w:bookmarkEnd w:id="0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353117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B22-</w:t>
            </w:r>
            <w:r w:rsidR="00F15439">
              <w:rPr>
                <w:lang w:val="lt-LT"/>
              </w:rPr>
              <w:t>823</w:t>
            </w:r>
            <w:bookmarkStart w:id="2" w:name="_GoBack"/>
            <w:bookmarkEnd w:id="2"/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3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353117" w:rsidP="00353117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Pr="00CD5D63">
              <w:rPr>
                <w:b/>
                <w:caps/>
                <w:noProof/>
              </w:rPr>
              <w:t>dėl</w:t>
            </w:r>
            <w:r>
              <w:rPr>
                <w:b/>
                <w:caps/>
                <w:noProof/>
              </w:rPr>
              <w:t xml:space="preserve"> delegavimo Į molėtų rajono savivaldybės peticijų komisijĄ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r>
              <w:rPr>
                <w:b/>
                <w:caps/>
                <w:lang w:val="lt-LT"/>
              </w:rPr>
              <w:t xml:space="preserve">   </w:t>
            </w:r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353117" w:rsidRPr="00C579C9" w:rsidRDefault="00353117" w:rsidP="00353117">
      <w:pPr>
        <w:tabs>
          <w:tab w:val="left" w:pos="680"/>
          <w:tab w:val="left" w:pos="120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Deleguoju į Molėtų rajono savivaldybės peticijų komisiją Savivaldybės administracijos valstybės tarnautojus:</w:t>
      </w:r>
      <w:r w:rsidR="0035376D">
        <w:rPr>
          <w:lang w:val="lt-LT"/>
        </w:rPr>
        <w:t xml:space="preserve"> Bendrojo skyriaus vedėją Ireną Sabaliauskienę</w:t>
      </w:r>
      <w:r w:rsidR="0020394C">
        <w:rPr>
          <w:lang w:val="lt-LT"/>
        </w:rPr>
        <w:t>,</w:t>
      </w:r>
      <w:r w:rsidR="0035376D">
        <w:rPr>
          <w:lang w:val="lt-LT"/>
        </w:rPr>
        <w:t xml:space="preserve"> Teisės ir civilinės metrikacijos skyriaus v</w:t>
      </w:r>
      <w:r w:rsidR="000E196A">
        <w:rPr>
          <w:lang w:val="lt-LT"/>
        </w:rPr>
        <w:t>edėją Remigijų Tamošiūną</w:t>
      </w:r>
      <w:r w:rsidR="0035376D">
        <w:rPr>
          <w:lang w:val="lt-LT"/>
        </w:rPr>
        <w:t>.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353117" w:rsidP="006A7C45">
            <w:pPr>
              <w:rPr>
                <w:lang w:val="lt-LT"/>
              </w:rPr>
            </w:pPr>
            <w:r>
              <w:rPr>
                <w:lang w:val="lt-LT"/>
              </w:rPr>
              <w:t>Bendrojo skyriaus vedėja, einanti administracijos direktoriaus pareigas</w:t>
            </w:r>
          </w:p>
        </w:tc>
        <w:tc>
          <w:tcPr>
            <w:tcW w:w="4866" w:type="dxa"/>
          </w:tcPr>
          <w:p w:rsidR="006A7C45" w:rsidRPr="00E31D42" w:rsidRDefault="00353117" w:rsidP="00353117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Irena Sabaliauskienė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4" w:name="person"/>
      <w:r>
        <w:rPr>
          <w:lang w:val="lt-LT"/>
        </w:rPr>
        <w:instrText xml:space="preserve"> FORMDROPDOWN </w:instrText>
      </w:r>
      <w:r w:rsidR="00F15439">
        <w:rPr>
          <w:lang w:val="lt-LT"/>
        </w:rPr>
      </w:r>
      <w:r w:rsidR="00F15439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4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5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5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353117" w:rsidRDefault="00353117" w:rsidP="00353117">
      <w:pPr>
        <w:rPr>
          <w:lang w:val="lt-LT"/>
        </w:rPr>
      </w:pPr>
    </w:p>
    <w:p w:rsidR="00353117" w:rsidRDefault="00353117" w:rsidP="00353117">
      <w:pPr>
        <w:rPr>
          <w:lang w:val="lt-LT"/>
        </w:rPr>
      </w:pPr>
    </w:p>
    <w:p w:rsidR="00353117" w:rsidRDefault="00353117" w:rsidP="00353117">
      <w:pPr>
        <w:rPr>
          <w:lang w:val="lt-LT"/>
        </w:rPr>
      </w:pPr>
    </w:p>
    <w:p w:rsidR="00353117" w:rsidRDefault="00353117" w:rsidP="00353117">
      <w:pPr>
        <w:rPr>
          <w:lang w:val="lt-LT"/>
        </w:rPr>
      </w:pPr>
    </w:p>
    <w:p w:rsidR="00353117" w:rsidRDefault="00353117" w:rsidP="00353117">
      <w:pPr>
        <w:rPr>
          <w:lang w:val="lt-LT"/>
        </w:rPr>
      </w:pPr>
    </w:p>
    <w:p w:rsidR="00353117" w:rsidRDefault="00353117" w:rsidP="00353117">
      <w:pPr>
        <w:rPr>
          <w:lang w:val="lt-LT"/>
        </w:rPr>
      </w:pPr>
    </w:p>
    <w:p w:rsidR="00353117" w:rsidRDefault="00353117" w:rsidP="00353117">
      <w:pPr>
        <w:rPr>
          <w:lang w:val="lt-LT"/>
        </w:rPr>
      </w:pPr>
    </w:p>
    <w:p w:rsidR="00353117" w:rsidRDefault="00353117" w:rsidP="00353117">
      <w:pPr>
        <w:rPr>
          <w:lang w:val="lt-LT"/>
        </w:rPr>
      </w:pPr>
    </w:p>
    <w:p w:rsidR="00353117" w:rsidRDefault="00353117" w:rsidP="00353117">
      <w:pPr>
        <w:rPr>
          <w:lang w:val="lt-LT"/>
        </w:rPr>
      </w:pPr>
    </w:p>
    <w:p w:rsidR="00353117" w:rsidRDefault="00353117" w:rsidP="00353117">
      <w:pPr>
        <w:rPr>
          <w:lang w:val="lt-LT"/>
        </w:rPr>
      </w:pPr>
    </w:p>
    <w:p w:rsidR="00353117" w:rsidRDefault="00353117" w:rsidP="00353117">
      <w:pPr>
        <w:rPr>
          <w:lang w:val="lt-LT"/>
        </w:rPr>
      </w:pPr>
      <w:r>
        <w:rPr>
          <w:lang w:val="lt-LT"/>
        </w:rPr>
        <w:t>Virginija Žalienė, tel. 8 383 54781, el. p. virginija.zaliene@moletai.lt</w:t>
      </w:r>
    </w:p>
    <w:p w:rsidR="000705DF" w:rsidRDefault="000705DF" w:rsidP="004603E7">
      <w:pPr>
        <w:rPr>
          <w:lang w:val="lt-LT"/>
        </w:rPr>
      </w:pPr>
    </w:p>
    <w:sectPr w:rsidR="000705DF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2E4" w:rsidRDefault="00E442E4">
      <w:r>
        <w:separator/>
      </w:r>
    </w:p>
  </w:endnote>
  <w:endnote w:type="continuationSeparator" w:id="0">
    <w:p w:rsidR="00E442E4" w:rsidRDefault="00E4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3F1759">
      <w:rPr>
        <w:rFonts w:ascii="Tahoma" w:hAnsi="Tahoma" w:cs="Tahoma"/>
        <w:noProof/>
        <w:sz w:val="16"/>
        <w:szCs w:val="16"/>
      </w:rPr>
      <w:t>dokumentas1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2E4" w:rsidRDefault="00E442E4">
      <w:r>
        <w:separator/>
      </w:r>
    </w:p>
  </w:footnote>
  <w:footnote w:type="continuationSeparator" w:id="0">
    <w:p w:rsidR="00E442E4" w:rsidRDefault="00E44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5311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59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196A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0394C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53117"/>
    <w:rsid w:val="0035376D"/>
    <w:rsid w:val="003A1A54"/>
    <w:rsid w:val="003B0062"/>
    <w:rsid w:val="003B7CFA"/>
    <w:rsid w:val="003F1759"/>
    <w:rsid w:val="0041068E"/>
    <w:rsid w:val="004106C4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43376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46F67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442E4"/>
    <w:rsid w:val="00E650A2"/>
    <w:rsid w:val="00E6737C"/>
    <w:rsid w:val="00E83D05"/>
    <w:rsid w:val="00EB3B23"/>
    <w:rsid w:val="00ED663B"/>
    <w:rsid w:val="00EE1F48"/>
    <w:rsid w:val="00EE76E6"/>
    <w:rsid w:val="00F00B97"/>
    <w:rsid w:val="00F07F9F"/>
    <w:rsid w:val="00F15439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22B0015"/>
  <w15:chartTrackingRefBased/>
  <w15:docId w15:val="{A902ED23-49C1-498D-99F2-00C955E6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7</TotalTime>
  <Pages>1</Pages>
  <Words>418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656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Žalienė Virginija</dc:creator>
  <cp:keywords/>
  <dc:description/>
  <cp:lastModifiedBy>Žalienė Virginija</cp:lastModifiedBy>
  <cp:revision>7</cp:revision>
  <cp:lastPrinted>2001-06-05T13:05:00Z</cp:lastPrinted>
  <dcterms:created xsi:type="dcterms:W3CDTF">2019-05-29T06:41:00Z</dcterms:created>
  <dcterms:modified xsi:type="dcterms:W3CDTF">2019-06-05T12:40:00Z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