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AD7CD7" w:rsidRDefault="00AD7CD7" w:rsidP="00AD7CD7">
      <w:pPr>
        <w:ind w:firstLine="709"/>
        <w:jc w:val="center"/>
        <w:rPr>
          <w:noProof/>
        </w:rPr>
      </w:pPr>
      <w:r>
        <w:rPr>
          <w:noProof/>
        </w:rPr>
        <w:t>D</w:t>
      </w:r>
      <w:r w:rsidRPr="00AD7CD7">
        <w:rPr>
          <w:noProof/>
        </w:rPr>
        <w:t>ėl fiksuotų pajamų mokesčio dydžių ir lengvatų, taikomų įsigyjant verslo liudijimus, dydžių 20</w:t>
      </w:r>
      <w:r w:rsidR="005E2ED1">
        <w:rPr>
          <w:noProof/>
        </w:rPr>
        <w:t>20</w:t>
      </w:r>
      <w:r w:rsidRPr="00AD7CD7">
        <w:rPr>
          <w:noProof/>
        </w:rPr>
        <w:t xml:space="preserve"> metams nustatymo</w:t>
      </w:r>
    </w:p>
    <w:p w:rsidR="00AD7CD7" w:rsidRDefault="00AD7CD7" w:rsidP="00AD7CD7">
      <w:pPr>
        <w:ind w:firstLine="709"/>
        <w:jc w:val="center"/>
        <w:rPr>
          <w:noProof/>
        </w:rPr>
      </w:pPr>
    </w:p>
    <w:p w:rsidR="00F77DF7" w:rsidRDefault="00824040" w:rsidP="00C60475">
      <w:pPr>
        <w:spacing w:line="360" w:lineRule="auto"/>
        <w:ind w:firstLine="709"/>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sidRPr="00DC26E8">
        <w:rPr>
          <w:b/>
          <w:lang w:val="pt-BR"/>
        </w:rPr>
        <w:t>ai</w:t>
      </w:r>
      <w:r w:rsidR="00F77DF7" w:rsidRPr="00FB3A04">
        <w:rPr>
          <w:b/>
          <w:lang w:val="lt-LT"/>
        </w:rPr>
        <w:t xml:space="preserve"> </w:t>
      </w:r>
    </w:p>
    <w:p w:rsidR="005E2ED1" w:rsidRDefault="009A5F16" w:rsidP="005E2ED1">
      <w:pPr>
        <w:spacing w:line="360" w:lineRule="auto"/>
        <w:ind w:firstLine="720"/>
        <w:jc w:val="both"/>
        <w:rPr>
          <w:bCs/>
        </w:rPr>
      </w:pPr>
      <w:r w:rsidRPr="005E2ED1">
        <w:rPr>
          <w:color w:val="000000"/>
          <w:lang w:val="lt-LT"/>
        </w:rPr>
        <w:t xml:space="preserve">Sprendimo projekto parengimo tikslas - įgyvendinti Lietuvos Respublikos gyventojų </w:t>
      </w:r>
      <w:r w:rsidRPr="005E2ED1">
        <w:rPr>
          <w:color w:val="000000"/>
          <w:spacing w:val="-3"/>
          <w:lang w:val="lt-LT"/>
        </w:rPr>
        <w:t xml:space="preserve">pajamų mokesčio įstatymo </w:t>
      </w:r>
      <w:r w:rsidRPr="005E2ED1">
        <w:rPr>
          <w:color w:val="000000"/>
          <w:spacing w:val="-5"/>
          <w:lang w:val="lt-LT"/>
        </w:rPr>
        <w:t xml:space="preserve">(toliau - </w:t>
      </w:r>
      <w:r w:rsidR="00E03FAF" w:rsidRPr="005E2ED1">
        <w:rPr>
          <w:color w:val="000000"/>
          <w:spacing w:val="-5"/>
          <w:lang w:val="lt-LT"/>
        </w:rPr>
        <w:t>Į</w:t>
      </w:r>
      <w:r w:rsidRPr="005E2ED1">
        <w:rPr>
          <w:color w:val="000000"/>
          <w:spacing w:val="-5"/>
          <w:lang w:val="lt-LT"/>
        </w:rPr>
        <w:t xml:space="preserve">statymas) </w:t>
      </w:r>
      <w:r w:rsidR="00E03FAF" w:rsidRPr="005E2ED1">
        <w:rPr>
          <w:color w:val="000000"/>
          <w:spacing w:val="-3"/>
          <w:lang w:val="lt-LT"/>
        </w:rPr>
        <w:t xml:space="preserve">6 straipsnio </w:t>
      </w:r>
      <w:r w:rsidR="00AD7CD7" w:rsidRPr="005E2ED1">
        <w:rPr>
          <w:color w:val="000000"/>
          <w:spacing w:val="-3"/>
          <w:lang w:val="lt-LT"/>
        </w:rPr>
        <w:t>3</w:t>
      </w:r>
      <w:r w:rsidR="003874E9" w:rsidRPr="005E2ED1">
        <w:rPr>
          <w:color w:val="000000"/>
          <w:spacing w:val="-3"/>
          <w:lang w:val="lt-LT"/>
        </w:rPr>
        <w:t xml:space="preserve"> dalies nuostatas</w:t>
      </w:r>
      <w:r w:rsidR="005E2ED1">
        <w:rPr>
          <w:color w:val="000000"/>
          <w:spacing w:val="-5"/>
          <w:lang w:val="lt-LT"/>
        </w:rPr>
        <w:t>. Įstatymas reglamentuoja, kad u</w:t>
      </w:r>
      <w:r w:rsidR="005E2ED1" w:rsidRPr="005E2ED1">
        <w:rPr>
          <w:color w:val="000000"/>
        </w:rPr>
        <w:t xml:space="preserve">ž per mokestinį laikotarpį gautas pajamas, nuo kurių mokestis sumokamas įsigyjant verslo liudijimą, mokamas savivaldybių tarybų nustatytas fiksuoto dydžio pajamų mokestis. </w:t>
      </w:r>
      <w:r w:rsidR="005E2ED1" w:rsidRPr="005E2ED1">
        <w:rPr>
          <w:bCs/>
        </w:rPr>
        <w:t>Savivaldybių tarybos turi teisę savo biudžeto sąskaita taikyti fiksuoto dydžio pajamų mokesčio už pajamas, gautas iš veiklos, kuria verčiamasi turint verslo liudijimą, lengvatas.</w:t>
      </w:r>
    </w:p>
    <w:p w:rsidR="001919EF" w:rsidRPr="001919EF" w:rsidRDefault="001919EF" w:rsidP="001919EF">
      <w:pPr>
        <w:pStyle w:val="bodytext"/>
        <w:spacing w:before="0" w:beforeAutospacing="0" w:after="0" w:afterAutospacing="0" w:line="360" w:lineRule="auto"/>
        <w:jc w:val="both"/>
      </w:pPr>
      <w:r>
        <w:rPr>
          <w:sz w:val="22"/>
          <w:szCs w:val="22"/>
        </w:rPr>
        <w:t xml:space="preserve">                </w:t>
      </w:r>
      <w:r w:rsidRPr="001919EF">
        <w:t>Pagal nuo 2018-01-01 įsigaliojusias įstatymo nuostatas savivaldybių tarybos turi teisę nustatyti fiksuoto dydžio pajamų mokestį</w:t>
      </w:r>
      <w:r>
        <w:t xml:space="preserve"> veiklos rūšims,</w:t>
      </w:r>
      <w:r w:rsidRPr="001919EF">
        <w:t xml:space="preserve"> n</w:t>
      </w:r>
      <w:r w:rsidR="00B5307B">
        <w:t>urodytoms v</w:t>
      </w:r>
      <w:r w:rsidRPr="001919EF">
        <w:t>eiklų, kuriomis gali būti verčiamasi turint verslo liudijimą, rūšių sąraše, be apribojimų visoms  nurodytoms veiklos vykdymo teritorijoms:</w:t>
      </w:r>
    </w:p>
    <w:p w:rsidR="001919EF" w:rsidRPr="001919EF" w:rsidRDefault="001919EF" w:rsidP="001919EF">
      <w:pPr>
        <w:pStyle w:val="bodytext"/>
        <w:spacing w:before="0" w:beforeAutospacing="0" w:after="0" w:afterAutospacing="0" w:line="360" w:lineRule="auto"/>
        <w:jc w:val="both"/>
      </w:pPr>
      <w:r w:rsidRPr="001919EF">
        <w:t xml:space="preserve">    </w:t>
      </w:r>
      <w:r>
        <w:t xml:space="preserve">          1. </w:t>
      </w:r>
      <w:r w:rsidRPr="001919EF">
        <w:t xml:space="preserve"> neribojant veiklos teritorijos;</w:t>
      </w:r>
    </w:p>
    <w:p w:rsidR="001919EF" w:rsidRPr="001919EF" w:rsidRDefault="001919EF" w:rsidP="001919EF">
      <w:pPr>
        <w:pStyle w:val="bodytext"/>
        <w:spacing w:before="0" w:beforeAutospacing="0" w:after="0" w:afterAutospacing="0" w:line="360" w:lineRule="auto"/>
        <w:jc w:val="both"/>
      </w:pPr>
      <w:r w:rsidRPr="001919EF">
        <w:t xml:space="preserve">     </w:t>
      </w:r>
      <w:r>
        <w:t xml:space="preserve">         2. </w:t>
      </w:r>
      <w:r w:rsidRPr="001919EF">
        <w:t>visoje Lietuvos Respublikoje, išskyrus Alytaus, Kauno , Klaipėdos, Palangos, Panevėžio, Šiaulių, Vilniaus miestų savivaldybių ir Neringos savivaldybės teritorijos bei Marijampolės savivaldybės Marijampolės miesto teritoriją;</w:t>
      </w:r>
    </w:p>
    <w:p w:rsidR="001919EF" w:rsidRPr="001919EF" w:rsidRDefault="001919EF" w:rsidP="001919EF">
      <w:pPr>
        <w:pStyle w:val="bodytext"/>
        <w:spacing w:before="0" w:beforeAutospacing="0" w:after="0" w:afterAutospacing="0" w:line="360" w:lineRule="auto"/>
        <w:jc w:val="both"/>
      </w:pPr>
      <w:r w:rsidRPr="001919EF">
        <w:t xml:space="preserve">     </w:t>
      </w:r>
      <w:r>
        <w:t xml:space="preserve">         3. </w:t>
      </w:r>
      <w:r w:rsidRPr="001919EF">
        <w:t>konkrečios savivaldybės teritorijoje.</w:t>
      </w:r>
    </w:p>
    <w:p w:rsidR="007413BC" w:rsidRDefault="003874E9" w:rsidP="007413BC">
      <w:pPr>
        <w:spacing w:line="360" w:lineRule="auto"/>
        <w:ind w:firstLine="705"/>
        <w:jc w:val="both"/>
        <w:rPr>
          <w:color w:val="000000"/>
          <w:spacing w:val="-1"/>
          <w:lang w:val="lt-LT"/>
        </w:rPr>
      </w:pPr>
      <w:r w:rsidRPr="00C60475">
        <w:rPr>
          <w:color w:val="000000"/>
          <w:spacing w:val="-5"/>
          <w:lang w:val="lt-LT"/>
        </w:rPr>
        <w:t>Rengiant sprendimo projektą</w:t>
      </w:r>
      <w:r w:rsidR="007413BC" w:rsidRPr="00C60475">
        <w:rPr>
          <w:color w:val="000000"/>
          <w:spacing w:val="-5"/>
          <w:lang w:val="lt-LT"/>
        </w:rPr>
        <w:t xml:space="preserve"> atsižvelgta į </w:t>
      </w:r>
      <w:r w:rsidR="00C60475" w:rsidRPr="00C60475">
        <w:rPr>
          <w:lang w:val="lt-LT"/>
        </w:rPr>
        <w:t>Valstybinės mokesčių inspekcijos prie Lietuvos Respublikos finansų ministerijos 201</w:t>
      </w:r>
      <w:r w:rsidR="005E2ED1">
        <w:rPr>
          <w:lang w:val="lt-LT"/>
        </w:rPr>
        <w:t>9</w:t>
      </w:r>
      <w:r w:rsidR="00C60475" w:rsidRPr="00C60475">
        <w:rPr>
          <w:lang w:val="lt-LT"/>
        </w:rPr>
        <w:t xml:space="preserve"> m. </w:t>
      </w:r>
      <w:r w:rsidR="00AD7CD7">
        <w:rPr>
          <w:lang w:val="lt-LT"/>
        </w:rPr>
        <w:t xml:space="preserve">balandžio </w:t>
      </w:r>
      <w:r w:rsidR="005E2ED1">
        <w:rPr>
          <w:lang w:val="lt-LT"/>
        </w:rPr>
        <w:t>12</w:t>
      </w:r>
      <w:r w:rsidR="00C60475" w:rsidRPr="00C60475">
        <w:rPr>
          <w:lang w:val="lt-LT"/>
        </w:rPr>
        <w:t xml:space="preserve"> d. raštą Nr. </w:t>
      </w:r>
      <w:r w:rsidR="00C60475" w:rsidRPr="002C0A3A">
        <w:rPr>
          <w:lang w:val="lt-LT"/>
        </w:rPr>
        <w:t>(32.42-31-1</w:t>
      </w:r>
      <w:r w:rsidR="002C0A3A" w:rsidRPr="002C0A3A">
        <w:rPr>
          <w:lang w:val="lt-LT"/>
        </w:rPr>
        <w:t>E</w:t>
      </w:r>
      <w:r w:rsidR="00C60475" w:rsidRPr="002C0A3A">
        <w:rPr>
          <w:lang w:val="lt-LT"/>
        </w:rPr>
        <w:t>)RM-</w:t>
      </w:r>
      <w:r w:rsidR="00AD7CD7">
        <w:rPr>
          <w:lang w:val="lt-LT"/>
        </w:rPr>
        <w:t>1</w:t>
      </w:r>
      <w:r w:rsidR="005E2ED1">
        <w:rPr>
          <w:lang w:val="lt-LT"/>
        </w:rPr>
        <w:t>1331</w:t>
      </w:r>
      <w:r w:rsidR="00C60475" w:rsidRPr="00C60475">
        <w:rPr>
          <w:lang w:val="lt-LT"/>
        </w:rPr>
        <w:t xml:space="preserve"> „Dėl verslo liudijimų fiksuotų dydžių </w:t>
      </w:r>
      <w:r w:rsidR="00AD7CD7">
        <w:rPr>
          <w:lang w:val="lt-LT"/>
        </w:rPr>
        <w:t xml:space="preserve">ir lengvatų </w:t>
      </w:r>
      <w:r w:rsidR="00C60475" w:rsidRPr="00C60475">
        <w:rPr>
          <w:lang w:val="lt-LT"/>
        </w:rPr>
        <w:t>20</w:t>
      </w:r>
      <w:r w:rsidR="005E2ED1">
        <w:rPr>
          <w:lang w:val="lt-LT"/>
        </w:rPr>
        <w:t xml:space="preserve">20 </w:t>
      </w:r>
      <w:r w:rsidR="00C60475" w:rsidRPr="00C60475">
        <w:rPr>
          <w:lang w:val="lt-LT"/>
        </w:rPr>
        <w:t>metams“</w:t>
      </w:r>
      <w:r w:rsidR="00802D70">
        <w:rPr>
          <w:lang w:val="lt-LT"/>
        </w:rPr>
        <w:t xml:space="preserve"> (toliau – raštas)</w:t>
      </w:r>
      <w:r w:rsidR="006557B1" w:rsidRPr="00C60475">
        <w:rPr>
          <w:lang w:val="lt-LT"/>
        </w:rPr>
        <w:t xml:space="preserve">, </w:t>
      </w:r>
      <w:r w:rsidR="00AD7CD7">
        <w:rPr>
          <w:lang w:val="lt-LT"/>
        </w:rPr>
        <w:t>kuriame rekomenduojama savivaldybėms 20</w:t>
      </w:r>
      <w:r w:rsidR="005E2ED1">
        <w:rPr>
          <w:lang w:val="lt-LT"/>
        </w:rPr>
        <w:t>20</w:t>
      </w:r>
      <w:r w:rsidR="00AD7CD7">
        <w:rPr>
          <w:lang w:val="lt-LT"/>
        </w:rPr>
        <w:t xml:space="preserve"> m. </w:t>
      </w:r>
      <w:r w:rsidR="00AD7CD7">
        <w:rPr>
          <w:color w:val="000000"/>
          <w:spacing w:val="-1"/>
          <w:lang w:val="lt-LT"/>
        </w:rPr>
        <w:t>fiksuoto dydžio pajamų mokesčius</w:t>
      </w:r>
      <w:r w:rsidR="00802D70">
        <w:rPr>
          <w:color w:val="000000"/>
          <w:spacing w:val="-1"/>
          <w:lang w:val="lt-LT"/>
        </w:rPr>
        <w:t xml:space="preserve"> apsvarstyti ir patvirtinti iki šių metų </w:t>
      </w:r>
      <w:r w:rsidR="005E2ED1">
        <w:rPr>
          <w:color w:val="000000"/>
          <w:spacing w:val="-1"/>
          <w:lang w:val="lt-LT"/>
        </w:rPr>
        <w:t>liepos</w:t>
      </w:r>
      <w:r w:rsidR="00802D70">
        <w:rPr>
          <w:color w:val="000000"/>
          <w:spacing w:val="-1"/>
          <w:lang w:val="lt-LT"/>
        </w:rPr>
        <w:t xml:space="preserve"> mėn. </w:t>
      </w:r>
      <w:r w:rsidR="00AE5E9D">
        <w:rPr>
          <w:color w:val="000000"/>
          <w:spacing w:val="-1"/>
          <w:lang w:val="lt-LT"/>
        </w:rPr>
        <w:t xml:space="preserve">Rašte rekomenduojama lengvatų tvirtinimui naudoti pridedamą lengvatų sąrašo formą, kadangi VMI prie FM yra sudariusi duomenų gavimo sutartis su įvairiomis valstybinėmis institucijomis ir šių sutarčių pagrindu gauna duomenis apie gyventojams priklausančias lengvatas. </w:t>
      </w:r>
    </w:p>
    <w:p w:rsidR="00AA7D17" w:rsidRDefault="00AA7D17" w:rsidP="007413BC">
      <w:pPr>
        <w:spacing w:line="360" w:lineRule="auto"/>
        <w:ind w:firstLine="705"/>
        <w:jc w:val="both"/>
        <w:rPr>
          <w:color w:val="000000"/>
          <w:spacing w:val="-1"/>
          <w:lang w:val="lt-LT"/>
        </w:rPr>
      </w:pPr>
      <w:r>
        <w:rPr>
          <w:color w:val="000000"/>
          <w:spacing w:val="-1"/>
          <w:lang w:val="lt-LT"/>
        </w:rPr>
        <w:t xml:space="preserve">Pajamos, gautos iš gyventojų, įsigijusių verslo liudijimus sudaro 28,9 tūkst. Eur , t.y. 0,3 procento nuo visos gyventojų pajamų mokesčio sumos. </w:t>
      </w:r>
    </w:p>
    <w:p w:rsidR="0062751A" w:rsidRDefault="0004658F" w:rsidP="007413BC">
      <w:pPr>
        <w:spacing w:line="360" w:lineRule="auto"/>
        <w:ind w:firstLine="705"/>
        <w:jc w:val="both"/>
        <w:rPr>
          <w:color w:val="000000"/>
          <w:spacing w:val="-1"/>
          <w:lang w:val="lt-LT"/>
        </w:rPr>
      </w:pPr>
      <w:r>
        <w:rPr>
          <w:color w:val="000000"/>
          <w:spacing w:val="-1"/>
          <w:lang w:val="lt-LT"/>
        </w:rPr>
        <w:t>Lentelėje pateikiamos 2018 metais gautos pajamos iš gyventojų, įsigijusių verslo liudijimus:</w:t>
      </w:r>
    </w:p>
    <w:tbl>
      <w:tblPr>
        <w:tblW w:w="0" w:type="auto"/>
        <w:tblLook w:val="04A0" w:firstRow="1" w:lastRow="0" w:firstColumn="1" w:lastColumn="0" w:noHBand="0" w:noVBand="1"/>
      </w:tblPr>
      <w:tblGrid>
        <w:gridCol w:w="3374"/>
        <w:gridCol w:w="1409"/>
        <w:gridCol w:w="2103"/>
        <w:gridCol w:w="1398"/>
        <w:gridCol w:w="1344"/>
      </w:tblGrid>
      <w:tr w:rsidR="0004658F" w:rsidRPr="0004658F" w:rsidTr="0004658F">
        <w:trPr>
          <w:trHeight w:val="127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04658F" w:rsidRPr="0004658F" w:rsidRDefault="0004658F">
            <w:pPr>
              <w:jc w:val="center"/>
              <w:rPr>
                <w:lang w:val="lt-LT" w:eastAsia="lt-LT"/>
              </w:rPr>
            </w:pPr>
            <w:r w:rsidRPr="0004658F">
              <w:t>Vykdomos veiklos teritorijos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Gyventojų skaičius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Gyventojų, kuriems pritaikytos lengvatos, skaičius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Sumokėta suma, Eur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Lengvatų suma, Eur</w:t>
            </w:r>
          </w:p>
        </w:tc>
      </w:tr>
      <w:tr w:rsidR="0004658F" w:rsidRPr="0004658F" w:rsidTr="0004658F">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04658F" w:rsidRPr="0004658F" w:rsidRDefault="0004658F">
            <w:r w:rsidRPr="0004658F">
              <w:t>Gyventojai, pasirinkę neribotą verslo liudijimo veiklos teritoriją (visoje LR)</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171</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67</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12 904</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4 379</w:t>
            </w:r>
          </w:p>
        </w:tc>
      </w:tr>
      <w:tr w:rsidR="0004658F" w:rsidRPr="0004658F" w:rsidTr="0004658F">
        <w:trPr>
          <w:trHeight w:val="45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04658F" w:rsidRPr="0004658F" w:rsidRDefault="0004658F">
            <w:r w:rsidRPr="0004658F">
              <w:lastRenderedPageBreak/>
              <w:t>Gyventojai, pasirinkę  veiklos teritoriją visoje LR, išskyrus didžiuosius miestus</w:t>
            </w:r>
            <w:r w:rsidRPr="0004658F">
              <w:br/>
              <w:t xml:space="preserve"> (visoje LR, išskyrus miestus)</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50</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25</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1 874</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661</w:t>
            </w:r>
          </w:p>
        </w:tc>
      </w:tr>
      <w:tr w:rsidR="0004658F" w:rsidRPr="0004658F" w:rsidTr="0004658F">
        <w:trPr>
          <w:trHeight w:val="45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04658F" w:rsidRPr="0004658F" w:rsidRDefault="0004658F">
            <w:r w:rsidRPr="0004658F">
              <w:t>Gyventojai, pasirinkę tą pačią savivaldybės teritoriją, kurioje deklaruota gyvenamoji vieta (savoje sav.)</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474</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287</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11 593</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4 836</w:t>
            </w:r>
          </w:p>
        </w:tc>
      </w:tr>
      <w:tr w:rsidR="0004658F" w:rsidRPr="0004658F" w:rsidTr="0004658F">
        <w:trPr>
          <w:trHeight w:val="45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04658F" w:rsidRPr="0004658F" w:rsidRDefault="0004658F" w:rsidP="00B5307B">
            <w:r w:rsidRPr="0004658F">
              <w:t xml:space="preserve">Gyventojai, pasirinkę kitos savivaldybės teritoriją, kurioje nedeklaruota gyvenamoji vieta (svetimoje sav.) </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148</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47</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2 526</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pPr>
            <w:r w:rsidRPr="0004658F">
              <w:t>530</w:t>
            </w:r>
          </w:p>
        </w:tc>
      </w:tr>
      <w:tr w:rsidR="0004658F" w:rsidRPr="0004658F" w:rsidTr="0004658F">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04658F" w:rsidRPr="0004658F" w:rsidRDefault="0004658F">
            <w:r w:rsidRPr="0004658F">
              <w:t>Iš viso:</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rPr>
                <w:b/>
                <w:bCs/>
              </w:rPr>
            </w:pPr>
            <w:r w:rsidRPr="0004658F">
              <w:rPr>
                <w:b/>
                <w:bCs/>
              </w:rPr>
              <w:t>843</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rPr>
                <w:b/>
                <w:bCs/>
              </w:rPr>
            </w:pPr>
            <w:r w:rsidRPr="0004658F">
              <w:rPr>
                <w:b/>
                <w:bCs/>
              </w:rPr>
              <w:t>426</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rPr>
                <w:b/>
                <w:bCs/>
              </w:rPr>
            </w:pPr>
            <w:r w:rsidRPr="0004658F">
              <w:rPr>
                <w:b/>
                <w:bCs/>
              </w:rPr>
              <w:t>28 897</w:t>
            </w:r>
          </w:p>
        </w:tc>
        <w:tc>
          <w:tcPr>
            <w:tcW w:w="0" w:type="auto"/>
            <w:tcBorders>
              <w:top w:val="nil"/>
              <w:left w:val="nil"/>
              <w:bottom w:val="single" w:sz="4" w:space="0" w:color="auto"/>
              <w:right w:val="single" w:sz="4" w:space="0" w:color="auto"/>
            </w:tcBorders>
            <w:shd w:val="clear" w:color="auto" w:fill="auto"/>
            <w:vAlign w:val="bottom"/>
            <w:hideMark/>
          </w:tcPr>
          <w:p w:rsidR="0004658F" w:rsidRPr="0004658F" w:rsidRDefault="0004658F">
            <w:pPr>
              <w:jc w:val="right"/>
              <w:rPr>
                <w:b/>
                <w:bCs/>
              </w:rPr>
            </w:pPr>
            <w:r w:rsidRPr="0004658F">
              <w:rPr>
                <w:b/>
                <w:bCs/>
              </w:rPr>
              <w:t>10 406</w:t>
            </w:r>
          </w:p>
        </w:tc>
      </w:tr>
    </w:tbl>
    <w:p w:rsidR="0004658F" w:rsidRDefault="00DB47BD" w:rsidP="0004658F">
      <w:pPr>
        <w:spacing w:line="360" w:lineRule="auto"/>
        <w:jc w:val="both"/>
        <w:rPr>
          <w:color w:val="000000"/>
          <w:spacing w:val="-1"/>
          <w:lang w:val="lt-LT"/>
        </w:rPr>
      </w:pPr>
      <w:r>
        <w:rPr>
          <w:color w:val="000000"/>
          <w:spacing w:val="-1"/>
          <w:lang w:val="lt-LT"/>
        </w:rPr>
        <w:tab/>
        <w:t>Didžiausią pajamų dalį 2018 metais į savivaldybės biudžetą įnešė gyventojai, kurie dirbo pagal nurodytas veiklos rūšis:</w:t>
      </w:r>
    </w:p>
    <w:tbl>
      <w:tblPr>
        <w:tblW w:w="9634" w:type="dxa"/>
        <w:tblLayout w:type="fixed"/>
        <w:tblLook w:val="04A0" w:firstRow="1" w:lastRow="0" w:firstColumn="1" w:lastColumn="0" w:noHBand="0" w:noVBand="1"/>
      </w:tblPr>
      <w:tblGrid>
        <w:gridCol w:w="562"/>
        <w:gridCol w:w="864"/>
        <w:gridCol w:w="3389"/>
        <w:gridCol w:w="992"/>
        <w:gridCol w:w="1418"/>
        <w:gridCol w:w="1275"/>
        <w:gridCol w:w="1134"/>
      </w:tblGrid>
      <w:tr w:rsidR="0004658F" w:rsidRPr="0004658F" w:rsidTr="00DB47BD">
        <w:trPr>
          <w:trHeight w:val="120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58F" w:rsidRPr="0004658F" w:rsidRDefault="0004658F">
            <w:r w:rsidRPr="0004658F">
              <w:t xml:space="preserve">Eil. Nr. </w:t>
            </w:r>
          </w:p>
          <w:p w:rsidR="0004658F" w:rsidRPr="0004658F" w:rsidRDefault="0004658F">
            <w:pPr>
              <w:rPr>
                <w:lang w:val="lt-LT" w:eastAsia="lt-LT"/>
              </w:rPr>
            </w:pP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04658F" w:rsidRPr="0004658F" w:rsidRDefault="0004658F">
            <w:r w:rsidRPr="0004658F">
              <w:t>Vei</w:t>
            </w:r>
            <w:r>
              <w:t>-</w:t>
            </w:r>
            <w:r w:rsidRPr="0004658F">
              <w:t>klos rūšies kodas</w:t>
            </w:r>
          </w:p>
          <w:p w:rsidR="0004658F" w:rsidRPr="0004658F" w:rsidRDefault="0004658F"/>
        </w:tc>
        <w:tc>
          <w:tcPr>
            <w:tcW w:w="3389" w:type="dxa"/>
            <w:tcBorders>
              <w:top w:val="single" w:sz="4" w:space="0" w:color="auto"/>
              <w:left w:val="nil"/>
              <w:bottom w:val="single" w:sz="4" w:space="0" w:color="auto"/>
              <w:right w:val="single" w:sz="4" w:space="0" w:color="auto"/>
            </w:tcBorders>
            <w:shd w:val="clear" w:color="auto" w:fill="auto"/>
            <w:vAlign w:val="bottom"/>
            <w:hideMark/>
          </w:tcPr>
          <w:p w:rsidR="0004658F" w:rsidRPr="0004658F" w:rsidRDefault="0004658F">
            <w:r w:rsidRPr="0004658F">
              <w:t>Veiklos rūšies pavadinimas</w:t>
            </w:r>
          </w:p>
          <w:p w:rsidR="0004658F" w:rsidRPr="0004658F" w:rsidRDefault="0004658F"/>
          <w:p w:rsidR="0004658F" w:rsidRPr="0004658F" w:rsidRDefault="0004658F"/>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Gyven-tojų skaičius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Gyventojų, kuriems pritaikytos lengvatos, skaičius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Sumokėta suma,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658F" w:rsidRPr="0004658F" w:rsidRDefault="0004658F">
            <w:r w:rsidRPr="0004658F">
              <w:t>Lengvatų suma, Eur</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102</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Specialieji statybos darbai (statybvietės paruošimas, stogų dengimas, pamatų klojimas, mūrijimo, betonavimo, hidroizoliaciniai darbai, pastolių ir darbo platformų statymas ir ardymas, dūmtraukių įrengimas)</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156</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95</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5793</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2189</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101</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Statybos baigimo apdailos ir valymo darbai</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92</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57</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3496</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1793</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10</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Apgyvendinimo paslaugų (kaimo turizmo paslaugos) teikimas</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62</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27</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2981</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1014</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4.</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31</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Kirpyklų, kosmetikos kabinetų ir salonų, soliariumų veikla</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55</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32</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2553</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490</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5.</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51</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Gyvenamosios paskirties patalpų nuoma, neteikiant apgyvendinimo paslaugų (kaimo turizmo paslaugos arba nakvynės ir pusryčių paslaugos)</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26</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15</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2315</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1062</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6.</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50</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Variklinių transporto priemonių techninė priežiūra ir remontas</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33</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23</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2312</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974</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7.</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4</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Prekyba</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43</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15</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2185</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386</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8.</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17</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Statybinių dailidžių ir stalių dirbinių, medinės taros, kitų medienos gaminių, čiužinių gamyba, remontas</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19</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7</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1106</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270</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9.</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13</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Gatavų tekstilės gaminių gamyba</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684</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684</w:t>
            </w:r>
          </w:p>
        </w:tc>
      </w:tr>
      <w:tr w:rsidR="0004658F" w:rsidRPr="0004658F" w:rsidTr="00DB47BD">
        <w:trPr>
          <w:trHeight w:val="2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10.</w:t>
            </w:r>
          </w:p>
        </w:tc>
        <w:tc>
          <w:tcPr>
            <w:tcW w:w="86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w:t>
            </w:r>
          </w:p>
        </w:tc>
        <w:tc>
          <w:tcPr>
            <w:tcW w:w="3389"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r w:rsidRPr="0004658F">
              <w:t>Prekyba tik ne maisto produktais</w:t>
            </w:r>
          </w:p>
        </w:tc>
        <w:tc>
          <w:tcPr>
            <w:tcW w:w="992"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32</w:t>
            </w:r>
          </w:p>
        </w:tc>
        <w:tc>
          <w:tcPr>
            <w:tcW w:w="1418"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14</w:t>
            </w:r>
          </w:p>
        </w:tc>
        <w:tc>
          <w:tcPr>
            <w:tcW w:w="1275"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648</w:t>
            </w:r>
          </w:p>
        </w:tc>
        <w:tc>
          <w:tcPr>
            <w:tcW w:w="1134" w:type="dxa"/>
            <w:tcBorders>
              <w:top w:val="nil"/>
              <w:left w:val="nil"/>
              <w:bottom w:val="single" w:sz="4" w:space="0" w:color="auto"/>
              <w:right w:val="single" w:sz="4" w:space="0" w:color="auto"/>
            </w:tcBorders>
            <w:shd w:val="clear" w:color="auto" w:fill="auto"/>
            <w:noWrap/>
            <w:vAlign w:val="bottom"/>
            <w:hideMark/>
          </w:tcPr>
          <w:p w:rsidR="0004658F" w:rsidRPr="0004658F" w:rsidRDefault="0004658F">
            <w:pPr>
              <w:jc w:val="right"/>
            </w:pPr>
            <w:r w:rsidRPr="0004658F">
              <w:t>234</w:t>
            </w:r>
          </w:p>
        </w:tc>
      </w:tr>
      <w:tr w:rsidR="0004658F" w:rsidRPr="0004658F" w:rsidTr="00DB47BD">
        <w:trPr>
          <w:trHeight w:val="240"/>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4658F" w:rsidRPr="0004658F" w:rsidRDefault="0004658F">
            <w:pPr>
              <w:rPr>
                <w:b/>
              </w:rPr>
            </w:pPr>
            <w:r w:rsidRPr="0004658F">
              <w:rPr>
                <w:b/>
              </w:rPr>
              <w:t>Iš viso:</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4658F" w:rsidRPr="0004658F" w:rsidRDefault="00DB47BD">
            <w:pPr>
              <w:jc w:val="right"/>
              <w:rPr>
                <w:b/>
              </w:rPr>
            </w:pPr>
            <w:r>
              <w:rPr>
                <w:b/>
              </w:rPr>
              <w:t>520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4658F" w:rsidRPr="0004658F" w:rsidRDefault="00DB47BD">
            <w:pPr>
              <w:jc w:val="right"/>
              <w:rPr>
                <w:b/>
              </w:rPr>
            </w:pPr>
            <w:r>
              <w:rPr>
                <w:b/>
              </w:rPr>
              <w:t>587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4658F" w:rsidRPr="0004658F" w:rsidRDefault="00DB47BD">
            <w:pPr>
              <w:jc w:val="right"/>
              <w:rPr>
                <w:b/>
              </w:rPr>
            </w:pPr>
            <w:r>
              <w:rPr>
                <w:b/>
              </w:rPr>
              <w:t>24073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4658F" w:rsidRPr="0004658F" w:rsidRDefault="00DB47BD">
            <w:pPr>
              <w:jc w:val="right"/>
              <w:rPr>
                <w:b/>
              </w:rPr>
            </w:pPr>
            <w:r>
              <w:rPr>
                <w:b/>
              </w:rPr>
              <w:t>9096</w:t>
            </w:r>
          </w:p>
        </w:tc>
      </w:tr>
    </w:tbl>
    <w:p w:rsidR="0004658F" w:rsidRDefault="0004658F" w:rsidP="0004658F">
      <w:pPr>
        <w:spacing w:line="360" w:lineRule="auto"/>
        <w:jc w:val="both"/>
        <w:rPr>
          <w:color w:val="000000"/>
          <w:spacing w:val="-1"/>
          <w:lang w:val="lt-LT"/>
        </w:rPr>
      </w:pPr>
    </w:p>
    <w:p w:rsidR="00DB47BD" w:rsidRDefault="006933B5" w:rsidP="00AE587F">
      <w:pPr>
        <w:spacing w:line="360" w:lineRule="auto"/>
        <w:ind w:firstLine="720"/>
        <w:jc w:val="both"/>
        <w:rPr>
          <w:color w:val="000000"/>
          <w:spacing w:val="-3"/>
          <w:lang w:val="lt-LT"/>
        </w:rPr>
      </w:pPr>
      <w:r>
        <w:rPr>
          <w:color w:val="000000"/>
          <w:spacing w:val="-3"/>
          <w:lang w:val="lt-LT"/>
        </w:rPr>
        <w:lastRenderedPageBreak/>
        <w:t xml:space="preserve">Pajamos pagal kitas veiklos rūšis sudaro nežymią pajamų dalį savivaldybės biudžete, 39 veiklos iš 89 veiklos rūšių Molėtų rajono savivaldybėje nevykdomos. </w:t>
      </w:r>
    </w:p>
    <w:p w:rsidR="006933B5" w:rsidRDefault="006D3C2F" w:rsidP="00AE587F">
      <w:pPr>
        <w:spacing w:line="360" w:lineRule="auto"/>
        <w:ind w:firstLine="720"/>
        <w:jc w:val="both"/>
        <w:rPr>
          <w:color w:val="000000"/>
          <w:spacing w:val="-3"/>
          <w:lang w:val="lt-LT"/>
        </w:rPr>
      </w:pPr>
      <w:r>
        <w:rPr>
          <w:color w:val="000000"/>
          <w:spacing w:val="-3"/>
          <w:lang w:val="lt-LT"/>
        </w:rPr>
        <w:t xml:space="preserve">Lentelėje pateikiama </w:t>
      </w:r>
      <w:r w:rsidR="004F0205">
        <w:rPr>
          <w:color w:val="000000"/>
          <w:spacing w:val="-3"/>
          <w:lang w:val="lt-LT"/>
        </w:rPr>
        <w:t xml:space="preserve">suteiktų </w:t>
      </w:r>
      <w:r>
        <w:rPr>
          <w:color w:val="000000"/>
          <w:spacing w:val="-3"/>
          <w:lang w:val="lt-LT"/>
        </w:rPr>
        <w:t>lengvatų</w:t>
      </w:r>
      <w:r w:rsidR="004F0205">
        <w:rPr>
          <w:color w:val="000000"/>
          <w:spacing w:val="-3"/>
          <w:lang w:val="lt-LT"/>
        </w:rPr>
        <w:t xml:space="preserve"> už 2018 metus suvestinė</w:t>
      </w:r>
      <w:r w:rsidR="007D0441">
        <w:rPr>
          <w:color w:val="000000"/>
          <w:spacing w:val="-3"/>
          <w:lang w:val="lt-LT"/>
        </w:rPr>
        <w:t xml:space="preserve"> pagal </w:t>
      </w:r>
      <w:r w:rsidR="00B5307B">
        <w:rPr>
          <w:color w:val="000000"/>
          <w:spacing w:val="-3"/>
          <w:lang w:val="lt-LT"/>
        </w:rPr>
        <w:t>lengvatų pavadinimus</w:t>
      </w:r>
      <w:r w:rsidR="004F0205">
        <w:rPr>
          <w:color w:val="000000"/>
          <w:spacing w:val="-3"/>
          <w:lang w:val="lt-LT"/>
        </w:rPr>
        <w:t>:</w:t>
      </w:r>
    </w:p>
    <w:tbl>
      <w:tblPr>
        <w:tblW w:w="0" w:type="auto"/>
        <w:tblLayout w:type="fixed"/>
        <w:tblLook w:val="04A0" w:firstRow="1" w:lastRow="0" w:firstColumn="1" w:lastColumn="0" w:noHBand="0" w:noVBand="1"/>
      </w:tblPr>
      <w:tblGrid>
        <w:gridCol w:w="562"/>
        <w:gridCol w:w="4451"/>
        <w:gridCol w:w="1219"/>
        <w:gridCol w:w="1134"/>
        <w:gridCol w:w="1134"/>
        <w:gridCol w:w="1128"/>
      </w:tblGrid>
      <w:tr w:rsidR="009C1DE8" w:rsidRPr="009C1DE8" w:rsidTr="009C1DE8">
        <w:trPr>
          <w:trHeight w:val="13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DE8" w:rsidRPr="009C1DE8" w:rsidRDefault="009C1DE8">
            <w:pPr>
              <w:rPr>
                <w:sz w:val="22"/>
                <w:szCs w:val="22"/>
                <w:lang w:val="lt-LT" w:eastAsia="lt-LT"/>
              </w:rPr>
            </w:pPr>
            <w:r w:rsidRPr="009C1DE8">
              <w:rPr>
                <w:sz w:val="22"/>
                <w:szCs w:val="22"/>
              </w:rPr>
              <w:t xml:space="preserve">Eil. Nr. </w:t>
            </w:r>
          </w:p>
        </w:tc>
        <w:tc>
          <w:tcPr>
            <w:tcW w:w="4451" w:type="dxa"/>
            <w:tcBorders>
              <w:top w:val="single" w:sz="4" w:space="0" w:color="auto"/>
              <w:left w:val="nil"/>
              <w:bottom w:val="single" w:sz="4" w:space="0" w:color="auto"/>
              <w:right w:val="single" w:sz="4" w:space="0" w:color="auto"/>
            </w:tcBorders>
            <w:shd w:val="clear" w:color="auto" w:fill="auto"/>
            <w:vAlign w:val="center"/>
            <w:hideMark/>
          </w:tcPr>
          <w:p w:rsidR="009C1DE8" w:rsidRPr="009C1DE8" w:rsidRDefault="009C1DE8">
            <w:pPr>
              <w:rPr>
                <w:sz w:val="22"/>
                <w:szCs w:val="22"/>
              </w:rPr>
            </w:pPr>
            <w:r w:rsidRPr="009C1DE8">
              <w:rPr>
                <w:sz w:val="22"/>
                <w:szCs w:val="22"/>
              </w:rPr>
              <w:t>Lengvatos pavadinimas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9C1DE8" w:rsidRPr="009C1DE8" w:rsidRDefault="009C1DE8">
            <w:pPr>
              <w:rPr>
                <w:sz w:val="22"/>
                <w:szCs w:val="22"/>
              </w:rPr>
            </w:pPr>
            <w:r w:rsidRPr="009C1DE8">
              <w:rPr>
                <w:sz w:val="22"/>
                <w:szCs w:val="22"/>
              </w:rPr>
              <w:t>Gyventojų</w:t>
            </w:r>
            <w:r w:rsidRPr="009C1DE8">
              <w:rPr>
                <w:sz w:val="22"/>
                <w:szCs w:val="22"/>
              </w:rPr>
              <w:br/>
              <w:t xml:space="preserve"> su lengva</w:t>
            </w:r>
            <w:r>
              <w:rPr>
                <w:sz w:val="22"/>
                <w:szCs w:val="22"/>
              </w:rPr>
              <w:t>-</w:t>
            </w:r>
            <w:r w:rsidRPr="009C1DE8">
              <w:rPr>
                <w:sz w:val="22"/>
                <w:szCs w:val="22"/>
              </w:rPr>
              <w:t>tomis skaičius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1DE8" w:rsidRPr="009C1DE8" w:rsidRDefault="009C1DE8">
            <w:pPr>
              <w:rPr>
                <w:sz w:val="22"/>
                <w:szCs w:val="22"/>
              </w:rPr>
            </w:pPr>
            <w:r w:rsidRPr="009C1DE8">
              <w:rPr>
                <w:sz w:val="22"/>
                <w:szCs w:val="22"/>
              </w:rPr>
              <w:t>Lengvatų</w:t>
            </w:r>
            <w:r w:rsidRPr="009C1DE8">
              <w:rPr>
                <w:sz w:val="22"/>
                <w:szCs w:val="22"/>
              </w:rPr>
              <w:br/>
              <w:t xml:space="preserve"> suma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1DE8" w:rsidRPr="009C1DE8" w:rsidRDefault="009C1DE8">
            <w:pPr>
              <w:rPr>
                <w:sz w:val="22"/>
                <w:szCs w:val="22"/>
              </w:rPr>
            </w:pPr>
            <w:r w:rsidRPr="009C1DE8">
              <w:rPr>
                <w:sz w:val="22"/>
                <w:szCs w:val="22"/>
              </w:rPr>
              <w:t>Sumokėta pajamų mokesčio suma atėmus lengvatą</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9C1DE8" w:rsidRPr="009C1DE8" w:rsidRDefault="009C1DE8">
            <w:pPr>
              <w:rPr>
                <w:sz w:val="22"/>
                <w:szCs w:val="22"/>
              </w:rPr>
            </w:pPr>
            <w:r w:rsidRPr="009C1DE8">
              <w:rPr>
                <w:sz w:val="22"/>
                <w:szCs w:val="22"/>
              </w:rPr>
              <w:t>Savival</w:t>
            </w:r>
            <w:r>
              <w:rPr>
                <w:sz w:val="22"/>
                <w:szCs w:val="22"/>
              </w:rPr>
              <w:t>-</w:t>
            </w:r>
            <w:r w:rsidRPr="009C1DE8">
              <w:rPr>
                <w:sz w:val="22"/>
                <w:szCs w:val="22"/>
              </w:rPr>
              <w:t>dybės</w:t>
            </w:r>
            <w:r w:rsidRPr="009C1DE8">
              <w:rPr>
                <w:sz w:val="22"/>
                <w:szCs w:val="22"/>
              </w:rPr>
              <w:br/>
              <w:t xml:space="preserve"> tarybos</w:t>
            </w:r>
            <w:r w:rsidRPr="009C1DE8">
              <w:rPr>
                <w:sz w:val="22"/>
                <w:szCs w:val="22"/>
              </w:rPr>
              <w:br/>
              <w:t xml:space="preserve"> nustatyta</w:t>
            </w:r>
            <w:r w:rsidRPr="009C1DE8">
              <w:rPr>
                <w:sz w:val="22"/>
                <w:szCs w:val="22"/>
              </w:rPr>
              <w:br/>
              <w:t xml:space="preserve"> lengvata</w:t>
            </w:r>
            <w:r w:rsidRPr="009C1DE8">
              <w:rPr>
                <w:sz w:val="22"/>
                <w:szCs w:val="22"/>
              </w:rPr>
              <w:br/>
              <w:t>2018 m.  (proc.)</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1.</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Bedarbis, įregistruotas darbo biržoje.</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235</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6009</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5513</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2.</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Gyventojas, sulaukęs senatvės pensijos amžiaus.</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68</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1958</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1823</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3.</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Tėvas (motina, įtėvis, įmotė), auginantis tris ir daugiau vaikų (įvaikių) iki 18 metų ir (arba) vyresnių, jeigu jie: mokosi bendrojo ugdymo mokyklose, įgyja pirminį profesinį mokymą ir (arba) studijuoja nuolatine studijų forma ar dieninėse studijose.</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27</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1698</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1655</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4.</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Neįgalus asmuo, kuriam nustatytas: 45 - 55 procentų darbingumo lygis (iš dalies darbingas asmuo), lengvas neįgalumo lygis arba nedidelių specialiųjų poreikių lygis, kai šis asmuo sulaukęs senatvės pensijos amžiaus.</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25</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251</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552</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30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5.</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Neįgalus asmuo, kuriam nustatytas: 30 - 40 procentų darbingumo lygis (iš dalies darbingas asmuo), vidutinis neįgalumo lygis arba vidutinių specialiųjų poreikių lygis, kai šis asmuo sulaukęs senatvės pensijos amžiaus.</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23</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293</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266</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6.</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Mokinys arba studentas, kuris: mokosi bendrojo ugdymo mokykloje, įgyja pirminį profesinį mokymą ir (arba) studijuoja nuolatine studijų forma ar dieninėse studijose.</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15</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123</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120</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7.</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Tėvas (motina, įtėvis, įmotė) vienas auginantis vaiką (įvaikį) iki 18 metų arba vyresnį, jeigu jis: mokosi bendrojo ugdymo mokykloje, įgyja pirminį profesinį mokymą ir (arba) studijuoja nuolatine studijų forma ar dieninėse studijose.</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26</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8.</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Tėvas (motina, įtėvis, įmotė) auginantis neįgalų vaiką (įvaikį) iki 18 metų arba vyresnį neįgalų vaiką (įvaikį), kuriam nustatytas specialusis nuolatinės slaugos poreikis.</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17</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50</w:t>
            </w:r>
          </w:p>
        </w:tc>
      </w:tr>
      <w:tr w:rsidR="009C1DE8" w:rsidRPr="009C1DE8" w:rsidTr="009C1DE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9.</w:t>
            </w:r>
          </w:p>
        </w:tc>
        <w:tc>
          <w:tcPr>
            <w:tcW w:w="4451"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rPr>
                <w:sz w:val="22"/>
                <w:szCs w:val="22"/>
              </w:rPr>
            </w:pPr>
            <w:r w:rsidRPr="009C1DE8">
              <w:rPr>
                <w:sz w:val="22"/>
                <w:szCs w:val="22"/>
              </w:rPr>
              <w:t>Neįgalus asmuo, kuriam nustatytas: 0 - 25 procentų darbingumo lygis (nedarbingas asmuo), sunkus neįgalumo lygis arba didelių specialiųjų poreikių lygis, kai šis asmuo yra sulaukęs senatvės pensijos amžiaus.</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13</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3</w:t>
            </w:r>
          </w:p>
        </w:tc>
        <w:tc>
          <w:tcPr>
            <w:tcW w:w="1128"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sz w:val="22"/>
                <w:szCs w:val="22"/>
              </w:rPr>
            </w:pPr>
            <w:r w:rsidRPr="009C1DE8">
              <w:rPr>
                <w:sz w:val="22"/>
                <w:szCs w:val="22"/>
              </w:rPr>
              <w:t>80</w:t>
            </w:r>
          </w:p>
        </w:tc>
      </w:tr>
      <w:tr w:rsidR="009C1DE8" w:rsidRPr="009C1DE8" w:rsidTr="00324793">
        <w:trPr>
          <w:trHeight w:val="300"/>
        </w:trPr>
        <w:tc>
          <w:tcPr>
            <w:tcW w:w="5013" w:type="dxa"/>
            <w:gridSpan w:val="2"/>
            <w:tcBorders>
              <w:top w:val="nil"/>
              <w:left w:val="single" w:sz="4" w:space="0" w:color="auto"/>
              <w:bottom w:val="single" w:sz="4" w:space="0" w:color="auto"/>
              <w:right w:val="single" w:sz="4" w:space="0" w:color="auto"/>
            </w:tcBorders>
            <w:shd w:val="clear" w:color="auto" w:fill="auto"/>
            <w:noWrap/>
            <w:vAlign w:val="bottom"/>
            <w:hideMark/>
          </w:tcPr>
          <w:p w:rsidR="009C1DE8" w:rsidRPr="009C1DE8" w:rsidRDefault="009C1DE8">
            <w:pPr>
              <w:rPr>
                <w:b/>
                <w:bCs/>
                <w:sz w:val="22"/>
                <w:szCs w:val="22"/>
              </w:rPr>
            </w:pPr>
            <w:r w:rsidRPr="009C1DE8">
              <w:rPr>
                <w:b/>
                <w:bCs/>
                <w:sz w:val="22"/>
                <w:szCs w:val="22"/>
              </w:rPr>
              <w:t>Iš viso:</w:t>
            </w:r>
          </w:p>
        </w:tc>
        <w:tc>
          <w:tcPr>
            <w:tcW w:w="1219"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b/>
                <w:bCs/>
                <w:sz w:val="22"/>
                <w:szCs w:val="22"/>
              </w:rPr>
            </w:pPr>
            <w:r w:rsidRPr="009C1DE8">
              <w:rPr>
                <w:b/>
                <w:bCs/>
                <w:sz w:val="22"/>
                <w:szCs w:val="22"/>
              </w:rPr>
              <w:t>409</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b/>
                <w:bCs/>
                <w:sz w:val="22"/>
                <w:szCs w:val="22"/>
              </w:rPr>
            </w:pPr>
            <w:r w:rsidRPr="009C1DE8">
              <w:rPr>
                <w:b/>
                <w:bCs/>
                <w:sz w:val="22"/>
                <w:szCs w:val="22"/>
              </w:rPr>
              <w:t>10 404</w:t>
            </w:r>
          </w:p>
        </w:tc>
        <w:tc>
          <w:tcPr>
            <w:tcW w:w="1134" w:type="dxa"/>
            <w:tcBorders>
              <w:top w:val="nil"/>
              <w:left w:val="nil"/>
              <w:bottom w:val="single" w:sz="4" w:space="0" w:color="auto"/>
              <w:right w:val="single" w:sz="4" w:space="0" w:color="auto"/>
            </w:tcBorders>
            <w:shd w:val="clear" w:color="auto" w:fill="auto"/>
            <w:noWrap/>
            <w:vAlign w:val="bottom"/>
            <w:hideMark/>
          </w:tcPr>
          <w:p w:rsidR="009C1DE8" w:rsidRPr="009C1DE8" w:rsidRDefault="009C1DE8">
            <w:pPr>
              <w:jc w:val="right"/>
              <w:rPr>
                <w:b/>
                <w:bCs/>
                <w:sz w:val="22"/>
                <w:szCs w:val="22"/>
              </w:rPr>
            </w:pPr>
            <w:r w:rsidRPr="009C1DE8">
              <w:rPr>
                <w:b/>
                <w:bCs/>
                <w:sz w:val="22"/>
                <w:szCs w:val="22"/>
              </w:rPr>
              <w:t>9 975</w:t>
            </w:r>
          </w:p>
        </w:tc>
        <w:tc>
          <w:tcPr>
            <w:tcW w:w="1128" w:type="dxa"/>
            <w:tcBorders>
              <w:top w:val="nil"/>
              <w:left w:val="nil"/>
              <w:bottom w:val="nil"/>
              <w:right w:val="nil"/>
            </w:tcBorders>
            <w:shd w:val="clear" w:color="auto" w:fill="auto"/>
            <w:noWrap/>
            <w:vAlign w:val="bottom"/>
            <w:hideMark/>
          </w:tcPr>
          <w:p w:rsidR="009C1DE8" w:rsidRPr="009C1DE8" w:rsidRDefault="009C1DE8">
            <w:pPr>
              <w:jc w:val="right"/>
              <w:rPr>
                <w:b/>
                <w:bCs/>
                <w:sz w:val="22"/>
                <w:szCs w:val="22"/>
              </w:rPr>
            </w:pPr>
          </w:p>
        </w:tc>
      </w:tr>
    </w:tbl>
    <w:p w:rsidR="00B5307B" w:rsidRDefault="00B5307B" w:rsidP="00B5307B">
      <w:pPr>
        <w:spacing w:line="360" w:lineRule="auto"/>
        <w:jc w:val="both"/>
        <w:rPr>
          <w:color w:val="000000"/>
          <w:spacing w:val="-3"/>
          <w:lang w:val="lt-LT"/>
        </w:rPr>
      </w:pPr>
    </w:p>
    <w:p w:rsidR="004F0205" w:rsidRDefault="004F0205" w:rsidP="00AE587F">
      <w:pPr>
        <w:spacing w:line="360" w:lineRule="auto"/>
        <w:ind w:firstLine="720"/>
        <w:jc w:val="both"/>
        <w:rPr>
          <w:color w:val="000000"/>
          <w:spacing w:val="-3"/>
          <w:lang w:val="lt-LT"/>
        </w:rPr>
      </w:pPr>
    </w:p>
    <w:p w:rsidR="00493DC8" w:rsidRDefault="00493DC8" w:rsidP="00AE587F">
      <w:pPr>
        <w:spacing w:line="360" w:lineRule="auto"/>
        <w:ind w:firstLine="720"/>
        <w:jc w:val="both"/>
        <w:rPr>
          <w:color w:val="000000"/>
          <w:spacing w:val="-3"/>
          <w:highlight w:val="yellow"/>
          <w:lang w:val="lt-LT"/>
        </w:rPr>
      </w:pPr>
    </w:p>
    <w:p w:rsidR="00314659" w:rsidRDefault="00314659" w:rsidP="00AE587F">
      <w:pPr>
        <w:spacing w:line="360" w:lineRule="auto"/>
        <w:ind w:firstLine="720"/>
        <w:jc w:val="both"/>
        <w:rPr>
          <w:color w:val="000000"/>
          <w:spacing w:val="-3"/>
          <w:lang w:val="lt-LT"/>
        </w:rPr>
      </w:pPr>
      <w:r>
        <w:rPr>
          <w:color w:val="000000"/>
          <w:spacing w:val="-3"/>
          <w:lang w:val="lt-LT"/>
        </w:rPr>
        <w:lastRenderedPageBreak/>
        <w:t>Lengvata Molėtų rajono savivivaldybėje netaikoma dirbantiems (tarnaujantiems) asmenims (įskaitant individualių įmonių savininkus, ūkinių bendrijų tikruosius narius, mažųjų bendrijų narius, gaunančius su darbo santykiais ar jų esmę atitinkančiais santykiais susujusių pajamų).</w:t>
      </w:r>
    </w:p>
    <w:p w:rsidR="00493DC8" w:rsidRPr="00493DC8" w:rsidRDefault="00493DC8" w:rsidP="00AE587F">
      <w:pPr>
        <w:spacing w:line="360" w:lineRule="auto"/>
        <w:ind w:firstLine="720"/>
        <w:jc w:val="both"/>
        <w:rPr>
          <w:color w:val="000000"/>
          <w:spacing w:val="-3"/>
          <w:lang w:val="lt-LT"/>
        </w:rPr>
      </w:pPr>
      <w:r w:rsidRPr="00493DC8">
        <w:rPr>
          <w:color w:val="000000"/>
          <w:spacing w:val="-3"/>
          <w:lang w:val="lt-LT"/>
        </w:rPr>
        <w:t xml:space="preserve">Molėtų </w:t>
      </w:r>
      <w:r>
        <w:rPr>
          <w:color w:val="000000"/>
          <w:spacing w:val="-3"/>
          <w:lang w:val="lt-LT"/>
        </w:rPr>
        <w:t>rajono savivaldybėje nustatyti pajamų mokesčio dydžiai yra nuo 1 Eur iki 30 Eur mėnesiui, priklausomai nuo vykdomos veiklos. 30 Eur mėnesiui įvertinti tik statybos baigimo apdailos ir valymo darbai (kodas 101)  bei specialieji statybos darbai (kodas 102).</w:t>
      </w:r>
    </w:p>
    <w:p w:rsidR="009A5F16" w:rsidRPr="00AE587F" w:rsidRDefault="00B5307B" w:rsidP="00AE587F">
      <w:pPr>
        <w:spacing w:line="360" w:lineRule="auto"/>
        <w:ind w:firstLine="720"/>
        <w:jc w:val="both"/>
        <w:rPr>
          <w:color w:val="000000"/>
          <w:spacing w:val="-1"/>
          <w:lang w:val="lt-LT"/>
        </w:rPr>
      </w:pPr>
      <w:r w:rsidRPr="00EE2C1A">
        <w:rPr>
          <w:color w:val="000000"/>
          <w:spacing w:val="-3"/>
          <w:lang w:val="lt-LT"/>
        </w:rPr>
        <w:t>S</w:t>
      </w:r>
      <w:r w:rsidR="0087509B" w:rsidRPr="00EE2C1A">
        <w:rPr>
          <w:color w:val="000000"/>
          <w:spacing w:val="-3"/>
          <w:lang w:val="lt-LT"/>
        </w:rPr>
        <w:t>iekiant skatinti gyventojus vykdyti įvairesnes veiklas</w:t>
      </w:r>
      <w:r w:rsidR="009A5F16" w:rsidRPr="00EE2C1A">
        <w:rPr>
          <w:color w:val="000000"/>
          <w:spacing w:val="-3"/>
          <w:lang w:val="lt-LT"/>
        </w:rPr>
        <w:t xml:space="preserve"> bei būtinybę užtikrinti lygias konkurencines sąlygas tarp gyventojų,</w:t>
      </w:r>
      <w:bookmarkStart w:id="0" w:name="_GoBack"/>
      <w:bookmarkEnd w:id="0"/>
      <w:r w:rsidR="009A5F16" w:rsidRPr="00EE2C1A">
        <w:rPr>
          <w:color w:val="000000"/>
          <w:spacing w:val="-3"/>
          <w:lang w:val="lt-LT"/>
        </w:rPr>
        <w:t xml:space="preserve"> įsigijusių verslo liudijimus, ir įmonių, užsiimančių analogiška veiklos rūšimi, sprendimo projekte siūloma </w:t>
      </w:r>
      <w:r w:rsidR="00A8437C" w:rsidRPr="00EE2C1A">
        <w:rPr>
          <w:color w:val="000000"/>
          <w:spacing w:val="-3"/>
          <w:lang w:val="lt-LT"/>
        </w:rPr>
        <w:t>20</w:t>
      </w:r>
      <w:r w:rsidRPr="00EE2C1A">
        <w:rPr>
          <w:color w:val="000000"/>
          <w:spacing w:val="-3"/>
          <w:lang w:val="lt-LT"/>
        </w:rPr>
        <w:t>20</w:t>
      </w:r>
      <w:r w:rsidR="00A8437C" w:rsidRPr="00EE2C1A">
        <w:rPr>
          <w:color w:val="000000"/>
          <w:spacing w:val="-3"/>
          <w:lang w:val="lt-LT"/>
        </w:rPr>
        <w:t xml:space="preserve"> metams nustatyti tokius pačius, kaip ir 201</w:t>
      </w:r>
      <w:r w:rsidRPr="00EE2C1A">
        <w:rPr>
          <w:color w:val="000000"/>
          <w:spacing w:val="-3"/>
          <w:lang w:val="lt-LT"/>
        </w:rPr>
        <w:t>9</w:t>
      </w:r>
      <w:r w:rsidR="00A8437C" w:rsidRPr="00EE2C1A">
        <w:rPr>
          <w:color w:val="000000"/>
          <w:spacing w:val="-3"/>
          <w:lang w:val="lt-LT"/>
        </w:rPr>
        <w:t xml:space="preserve"> metams, </w:t>
      </w:r>
      <w:r w:rsidR="00A8437C" w:rsidRPr="00EE2C1A">
        <w:rPr>
          <w:color w:val="000000"/>
          <w:spacing w:val="-1"/>
          <w:lang w:val="lt-LT"/>
        </w:rPr>
        <w:t>fiksuoto dydžio pajamų mokesčius</w:t>
      </w:r>
      <w:r w:rsidR="00AE587F" w:rsidRPr="00EE2C1A">
        <w:rPr>
          <w:color w:val="000000"/>
          <w:spacing w:val="-1"/>
          <w:lang w:val="lt-LT"/>
        </w:rPr>
        <w:t xml:space="preserve"> ir </w:t>
      </w:r>
      <w:r w:rsidR="009A5F16" w:rsidRPr="00EE2C1A">
        <w:rPr>
          <w:color w:val="000000"/>
          <w:spacing w:val="-5"/>
          <w:lang w:val="lt-LT"/>
        </w:rPr>
        <w:t>mokesčio lengvat</w:t>
      </w:r>
      <w:r w:rsidR="00AE587F" w:rsidRPr="00EE2C1A">
        <w:rPr>
          <w:color w:val="000000"/>
          <w:spacing w:val="-5"/>
          <w:lang w:val="lt-LT"/>
        </w:rPr>
        <w:t>a</w:t>
      </w:r>
      <w:r w:rsidR="009A5F16" w:rsidRPr="00EE2C1A">
        <w:rPr>
          <w:color w:val="000000"/>
          <w:spacing w:val="-5"/>
          <w:lang w:val="lt-LT"/>
        </w:rPr>
        <w:t>s</w:t>
      </w:r>
      <w:r w:rsidR="00AE587F" w:rsidRPr="00EE2C1A">
        <w:rPr>
          <w:color w:val="000000"/>
          <w:spacing w:val="-5"/>
          <w:lang w:val="lt-LT"/>
        </w:rPr>
        <w:t>.</w:t>
      </w:r>
      <w:r w:rsidR="009A5F16" w:rsidRPr="007413BC">
        <w:rPr>
          <w:color w:val="000000"/>
          <w:spacing w:val="-5"/>
          <w:lang w:val="lt-LT"/>
        </w:rPr>
        <w:t xml:space="preserve"> </w:t>
      </w:r>
    </w:p>
    <w:p w:rsidR="00F77DF7" w:rsidRPr="00FB3A04" w:rsidRDefault="00F77DF7" w:rsidP="00E14AF7">
      <w:pPr>
        <w:tabs>
          <w:tab w:val="left" w:pos="720"/>
          <w:tab w:val="num" w:pos="3960"/>
        </w:tabs>
        <w:spacing w:line="360" w:lineRule="auto"/>
        <w:ind w:firstLine="709"/>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0A509A" w:rsidRDefault="000A509A" w:rsidP="000A509A">
      <w:pPr>
        <w:spacing w:line="360" w:lineRule="auto"/>
        <w:ind w:firstLine="720"/>
        <w:jc w:val="both"/>
        <w:rPr>
          <w:lang w:val="lt-LT"/>
        </w:rPr>
      </w:pPr>
      <w:r w:rsidRPr="000A509A">
        <w:rPr>
          <w:lang w:val="lt-LT"/>
        </w:rPr>
        <w:t>Lietuvos Respublikos vietos savivaldos įstatymo 16 straipsnio 2 dalies 18 ir 37 punktai</w:t>
      </w:r>
      <w:r>
        <w:rPr>
          <w:lang w:val="lt-LT"/>
        </w:rPr>
        <w:t>;</w:t>
      </w:r>
    </w:p>
    <w:p w:rsidR="000A509A" w:rsidRDefault="000A509A" w:rsidP="000A509A">
      <w:pPr>
        <w:spacing w:line="360" w:lineRule="auto"/>
        <w:ind w:firstLine="720"/>
        <w:jc w:val="both"/>
        <w:rPr>
          <w:color w:val="000000"/>
          <w:spacing w:val="-4"/>
          <w:lang w:val="lt-LT"/>
        </w:rPr>
      </w:pPr>
      <w:r w:rsidRPr="000A509A">
        <w:rPr>
          <w:color w:val="000000"/>
          <w:spacing w:val="-1"/>
          <w:lang w:val="lt-LT"/>
        </w:rPr>
        <w:t xml:space="preserve">Lietuvos Respublikos gyventojų pajamų </w:t>
      </w:r>
      <w:r w:rsidRPr="000A509A">
        <w:rPr>
          <w:color w:val="000000"/>
          <w:spacing w:val="-4"/>
          <w:lang w:val="lt-LT"/>
        </w:rPr>
        <w:t>mokesči</w:t>
      </w:r>
      <w:r>
        <w:rPr>
          <w:color w:val="000000"/>
          <w:spacing w:val="-4"/>
          <w:lang w:val="lt-LT"/>
        </w:rPr>
        <w:t xml:space="preserve">o įstatymo 6 straipsnio </w:t>
      </w:r>
      <w:r w:rsidR="00C1679C">
        <w:rPr>
          <w:color w:val="000000"/>
          <w:spacing w:val="-4"/>
          <w:lang w:val="lt-LT"/>
        </w:rPr>
        <w:t>3</w:t>
      </w:r>
      <w:r>
        <w:rPr>
          <w:color w:val="000000"/>
          <w:spacing w:val="-4"/>
          <w:lang w:val="lt-LT"/>
        </w:rPr>
        <w:t xml:space="preserve"> dalis;</w:t>
      </w:r>
      <w:r w:rsidRPr="000A509A">
        <w:rPr>
          <w:color w:val="000000"/>
          <w:spacing w:val="-4"/>
          <w:lang w:val="lt-LT"/>
        </w:rPr>
        <w:t xml:space="preserve"> </w:t>
      </w:r>
    </w:p>
    <w:p w:rsidR="000A509A" w:rsidRPr="000A509A" w:rsidRDefault="000A509A" w:rsidP="000A509A">
      <w:pPr>
        <w:spacing w:line="360" w:lineRule="auto"/>
        <w:ind w:firstLine="720"/>
        <w:jc w:val="both"/>
        <w:rPr>
          <w:color w:val="000000"/>
          <w:spacing w:val="-4"/>
          <w:lang w:val="lt-LT"/>
        </w:rPr>
      </w:pPr>
      <w:r w:rsidRPr="000A509A">
        <w:rPr>
          <w:color w:val="000000"/>
          <w:spacing w:val="-4"/>
          <w:lang w:val="lt-LT"/>
        </w:rPr>
        <w:t>Lietuvos Respublikos Vyriausybės 2002 m. lapkričio 19 d. nutarim</w:t>
      </w:r>
      <w:r>
        <w:rPr>
          <w:color w:val="000000"/>
          <w:spacing w:val="-4"/>
          <w:lang w:val="lt-LT"/>
        </w:rPr>
        <w:t>as</w:t>
      </w:r>
      <w:r w:rsidRPr="000A509A">
        <w:rPr>
          <w:color w:val="000000"/>
          <w:spacing w:val="-4"/>
          <w:lang w:val="lt-LT"/>
        </w:rPr>
        <w:t xml:space="preserve"> Nr. 1797 „Dėl </w:t>
      </w:r>
      <w:r w:rsidR="00B054BA">
        <w:rPr>
          <w:color w:val="000000"/>
          <w:spacing w:val="-4"/>
          <w:lang w:val="lt-LT"/>
        </w:rPr>
        <w:t>V</w:t>
      </w:r>
      <w:r w:rsidRPr="000A509A">
        <w:rPr>
          <w:color w:val="000000"/>
          <w:spacing w:val="-4"/>
          <w:lang w:val="lt-LT"/>
        </w:rPr>
        <w:t xml:space="preserve">erslo liudijimų išdavimo gyventojams taisyklių ir veiklų, kuriomis gali būti verčiamasi turint </w:t>
      </w:r>
      <w:r>
        <w:rPr>
          <w:color w:val="000000"/>
          <w:spacing w:val="-4"/>
          <w:lang w:val="lt-LT"/>
        </w:rPr>
        <w:t>verslo liudijimą, rūšių sąrašo“.</w:t>
      </w:r>
    </w:p>
    <w:p w:rsidR="00F77DF7" w:rsidRPr="00FB3A04" w:rsidRDefault="00F77DF7" w:rsidP="00E14AF7">
      <w:pPr>
        <w:tabs>
          <w:tab w:val="left" w:pos="720"/>
          <w:tab w:val="num" w:pos="3960"/>
        </w:tabs>
        <w:spacing w:line="360" w:lineRule="auto"/>
        <w:ind w:firstLine="709"/>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w:t>
      </w:r>
      <w:r w:rsidRPr="00DC26E8">
        <w:rPr>
          <w:b/>
          <w:lang w:val="pt-BR"/>
        </w:rPr>
        <w:t>ktą</w:t>
      </w:r>
    </w:p>
    <w:p w:rsidR="00463282" w:rsidRDefault="00463282" w:rsidP="00F77DF7">
      <w:pPr>
        <w:spacing w:line="360" w:lineRule="auto"/>
        <w:ind w:firstLine="720"/>
        <w:jc w:val="both"/>
        <w:rPr>
          <w:lang w:val="lt-LT"/>
        </w:rPr>
      </w:pPr>
      <w:r>
        <w:rPr>
          <w:lang w:val="lt-LT"/>
        </w:rPr>
        <w:t>Teigiamos pasekmės - v</w:t>
      </w:r>
      <w:r w:rsidR="00740394">
        <w:rPr>
          <w:lang w:val="lt-LT"/>
        </w:rPr>
        <w:t>ykdomi teisės aktų reika</w:t>
      </w:r>
      <w:r w:rsidR="00180633">
        <w:rPr>
          <w:lang w:val="lt-LT"/>
        </w:rPr>
        <w:t>lavimai.</w:t>
      </w:r>
      <w:r w:rsidR="00DF362D">
        <w:rPr>
          <w:lang w:val="lt-LT"/>
        </w:rPr>
        <w:t xml:space="preserve"> Priėmus sprendimą </w:t>
      </w:r>
      <w:r w:rsidR="00DF362D" w:rsidRPr="00DF362D">
        <w:rPr>
          <w:lang w:val="lt-LT"/>
        </w:rPr>
        <w:t xml:space="preserve">bus sudarytos sąlygos </w:t>
      </w:r>
      <w:r w:rsidR="00B76757">
        <w:rPr>
          <w:lang w:val="lt-LT"/>
        </w:rPr>
        <w:t xml:space="preserve">rajono gyventojams </w:t>
      </w:r>
      <w:r w:rsidR="00DF362D" w:rsidRPr="00DF362D">
        <w:rPr>
          <w:lang w:val="lt-LT"/>
        </w:rPr>
        <w:t>užsiimti veikla</w:t>
      </w:r>
      <w:r w:rsidR="00DF362D">
        <w:rPr>
          <w:lang w:val="lt-LT"/>
        </w:rPr>
        <w:t>,</w:t>
      </w:r>
      <w:r w:rsidR="000A509A">
        <w:rPr>
          <w:lang w:val="lt-LT"/>
        </w:rPr>
        <w:t xml:space="preserve"> įsigijus verslo liudijimą</w:t>
      </w:r>
      <w:r w:rsidR="00B76757">
        <w:rPr>
          <w:lang w:val="lt-LT"/>
        </w:rPr>
        <w:t>,</w:t>
      </w:r>
      <w:r w:rsidR="000A509A">
        <w:rPr>
          <w:lang w:val="lt-LT"/>
        </w:rPr>
        <w:t xml:space="preserve"> ir nustatytos mokesčių lengvatos, įsigyjant verslo liudijimus.</w:t>
      </w:r>
    </w:p>
    <w:p w:rsidR="00F77DF7" w:rsidRDefault="00463282" w:rsidP="00F77DF7">
      <w:pPr>
        <w:spacing w:line="360" w:lineRule="auto"/>
        <w:ind w:firstLine="720"/>
        <w:jc w:val="both"/>
        <w:rPr>
          <w:lang w:val="lt-LT"/>
        </w:rPr>
      </w:pPr>
      <w:r>
        <w:rPr>
          <w:lang w:val="lt-LT"/>
        </w:rPr>
        <w:t>Neigiamų pasekmių nenumatoma.</w:t>
      </w:r>
      <w:r w:rsidR="00DF362D" w:rsidRPr="00DF362D">
        <w:rPr>
          <w:lang w:val="lt-LT"/>
        </w:rPr>
        <w:t xml:space="preserve"> </w:t>
      </w:r>
    </w:p>
    <w:p w:rsidR="00F77DF7" w:rsidRPr="00FB3A04" w:rsidRDefault="00F77DF7" w:rsidP="00E14AF7">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Pr="00FB3A04">
        <w:rPr>
          <w:b/>
          <w:lang w:val="lt-LT"/>
        </w:rPr>
        <w:t xml:space="preserve"> įgyvendin</w:t>
      </w:r>
      <w:r w:rsidRPr="00DC26E8">
        <w:rPr>
          <w:b/>
          <w:lang w:val="lt-LT"/>
        </w:rPr>
        <w:t>ti</w:t>
      </w:r>
    </w:p>
    <w:p w:rsidR="00F77DF7" w:rsidRPr="0060764C" w:rsidRDefault="00F77DF7" w:rsidP="00F77DF7">
      <w:pPr>
        <w:tabs>
          <w:tab w:val="num" w:pos="0"/>
          <w:tab w:val="left" w:pos="720"/>
        </w:tabs>
        <w:spacing w:line="360" w:lineRule="auto"/>
        <w:ind w:firstLine="720"/>
        <w:rPr>
          <w:lang w:val="lt-LT"/>
        </w:rPr>
      </w:pPr>
      <w:r w:rsidRPr="0060764C">
        <w:rPr>
          <w:lang w:val="lt-LT"/>
        </w:rPr>
        <w:t>Priimt</w:t>
      </w:r>
      <w:r w:rsidR="00E14AF7">
        <w:rPr>
          <w:lang w:val="lt-LT"/>
        </w:rPr>
        <w:t>as</w:t>
      </w:r>
      <w:r w:rsidRPr="0060764C">
        <w:rPr>
          <w:lang w:val="lt-LT"/>
        </w:rPr>
        <w:t xml:space="preserve"> sprendim</w:t>
      </w:r>
      <w:r w:rsidR="00E14AF7">
        <w:rPr>
          <w:lang w:val="lt-LT"/>
        </w:rPr>
        <w:t xml:space="preserve">as </w:t>
      </w:r>
      <w:r w:rsidR="00E14AF7">
        <w:rPr>
          <w:color w:val="000000"/>
          <w:spacing w:val="-5"/>
          <w:lang w:val="lt-LT"/>
        </w:rPr>
        <w:t>bus</w:t>
      </w:r>
      <w:r w:rsidR="00E14AF7" w:rsidRPr="00BB1684">
        <w:rPr>
          <w:color w:val="000000"/>
          <w:spacing w:val="-5"/>
          <w:lang w:val="lt-LT"/>
        </w:rPr>
        <w:t xml:space="preserve"> pateikt</w:t>
      </w:r>
      <w:r w:rsidR="00E14AF7">
        <w:rPr>
          <w:color w:val="000000"/>
          <w:spacing w:val="-5"/>
          <w:lang w:val="lt-LT"/>
        </w:rPr>
        <w:t>as</w:t>
      </w:r>
      <w:r w:rsidR="00E14AF7" w:rsidRPr="00BB1684">
        <w:rPr>
          <w:color w:val="000000"/>
          <w:spacing w:val="-5"/>
          <w:lang w:val="lt-LT"/>
        </w:rPr>
        <w:t xml:space="preserve"> TVMI</w:t>
      </w:r>
      <w:r w:rsidRPr="0060764C">
        <w:rPr>
          <w:lang w:val="lt-LT"/>
        </w:rPr>
        <w:t>.</w:t>
      </w:r>
    </w:p>
    <w:p w:rsidR="00F77DF7" w:rsidRPr="00FB3A04" w:rsidRDefault="00F77DF7" w:rsidP="00E14AF7">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skaičiavimai ir išlaidų sąmato</w:t>
      </w:r>
      <w:r w:rsidRPr="00DC26E8">
        <w:rPr>
          <w:b/>
          <w:lang w:val="lt-LT"/>
        </w:rPr>
        <w:t>s)</w:t>
      </w:r>
    </w:p>
    <w:p w:rsidR="00F77DF7" w:rsidRPr="0060764C" w:rsidRDefault="00F77DF7" w:rsidP="00F77DF7">
      <w:pPr>
        <w:tabs>
          <w:tab w:val="left" w:pos="720"/>
          <w:tab w:val="num" w:pos="3960"/>
        </w:tabs>
        <w:spacing w:line="360" w:lineRule="auto"/>
        <w:ind w:firstLine="720"/>
        <w:rPr>
          <w:lang w:val="lt-LT"/>
        </w:rPr>
      </w:pPr>
      <w:r>
        <w:rPr>
          <w:lang w:val="lt-LT"/>
        </w:rPr>
        <w:t>Lėšų poreiki</w:t>
      </w:r>
      <w:r w:rsidR="00180633">
        <w:rPr>
          <w:lang w:val="lt-LT"/>
        </w:rPr>
        <w:t>o</w:t>
      </w:r>
      <w:r w:rsidR="00DF362D">
        <w:rPr>
          <w:lang w:val="lt-LT"/>
        </w:rPr>
        <w:t xml:space="preserve"> n</w:t>
      </w:r>
      <w:r w:rsidR="00180633">
        <w:rPr>
          <w:lang w:val="lt-LT"/>
        </w:rPr>
        <w:t>ėra.</w:t>
      </w:r>
    </w:p>
    <w:p w:rsidR="00F77DF7" w:rsidRDefault="00F77DF7" w:rsidP="00E14AF7">
      <w:pPr>
        <w:tabs>
          <w:tab w:val="left" w:pos="720"/>
          <w:tab w:val="num" w:pos="3960"/>
        </w:tabs>
        <w:spacing w:line="360" w:lineRule="auto"/>
        <w:ind w:firstLine="709"/>
        <w:rPr>
          <w:b/>
          <w:lang w:val="lt-LT"/>
        </w:rPr>
      </w:pPr>
      <w:r w:rsidRPr="00FB3A04">
        <w:rPr>
          <w:b/>
          <w:lang w:val="lt-LT"/>
        </w:rPr>
        <w:t>6.</w:t>
      </w:r>
      <w:r w:rsidR="00E14AF7">
        <w:rPr>
          <w:b/>
          <w:lang w:val="lt-LT"/>
        </w:rPr>
        <w:t xml:space="preserve"> </w:t>
      </w:r>
      <w:r w:rsidRPr="00FB3A04">
        <w:rPr>
          <w:b/>
          <w:lang w:val="lt-LT"/>
        </w:rPr>
        <w:t>Vykdytojai, įvykdymo terminai</w:t>
      </w:r>
    </w:p>
    <w:p w:rsidR="00ED4B84" w:rsidRPr="00FB3A04" w:rsidRDefault="00ED4B84" w:rsidP="00F77DF7">
      <w:pPr>
        <w:tabs>
          <w:tab w:val="left" w:pos="720"/>
          <w:tab w:val="num" w:pos="3960"/>
        </w:tabs>
        <w:spacing w:line="360" w:lineRule="auto"/>
        <w:rPr>
          <w:b/>
          <w:lang w:val="lt-LT"/>
        </w:rPr>
      </w:pPr>
      <w:r>
        <w:rPr>
          <w:b/>
          <w:lang w:val="lt-LT"/>
        </w:rPr>
        <w:tab/>
      </w:r>
      <w:r w:rsidR="00E14AF7" w:rsidRPr="00E14AF7">
        <w:rPr>
          <w:lang w:val="lt-LT"/>
        </w:rPr>
        <w:t>Molėtų rajono savivaldybės administracija.</w:t>
      </w:r>
    </w:p>
    <w:p w:rsidR="00427B2D" w:rsidRDefault="00427B2D" w:rsidP="002A285D">
      <w:pPr>
        <w:spacing w:line="360" w:lineRule="auto"/>
        <w:ind w:firstLine="720"/>
        <w:rPr>
          <w:lang w:val="lt-LT"/>
        </w:rPr>
      </w:pPr>
    </w:p>
    <w:p w:rsidR="002A285D" w:rsidRPr="00F77DF7" w:rsidRDefault="002A285D" w:rsidP="002A285D">
      <w:pPr>
        <w:tabs>
          <w:tab w:val="left" w:pos="1674"/>
        </w:tabs>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BB" w:rsidRDefault="006515BB">
      <w:r>
        <w:separator/>
      </w:r>
    </w:p>
  </w:endnote>
  <w:endnote w:type="continuationSeparator" w:id="0">
    <w:p w:rsidR="006515BB" w:rsidRDefault="006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BB" w:rsidRDefault="006515BB">
      <w:r>
        <w:separator/>
      </w:r>
    </w:p>
  </w:footnote>
  <w:footnote w:type="continuationSeparator" w:id="0">
    <w:p w:rsidR="006515BB" w:rsidRDefault="0065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2C1A">
      <w:rPr>
        <w:rStyle w:val="Puslapionumeris"/>
        <w:noProof/>
      </w:rPr>
      <w:t>4</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4658F"/>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919EF"/>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14659"/>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93DC8"/>
    <w:rsid w:val="004B6883"/>
    <w:rsid w:val="004C3484"/>
    <w:rsid w:val="004E5050"/>
    <w:rsid w:val="004E7D32"/>
    <w:rsid w:val="004F0205"/>
    <w:rsid w:val="004F2A5A"/>
    <w:rsid w:val="0050116E"/>
    <w:rsid w:val="00525818"/>
    <w:rsid w:val="00535CDF"/>
    <w:rsid w:val="00552010"/>
    <w:rsid w:val="0056536E"/>
    <w:rsid w:val="00574835"/>
    <w:rsid w:val="005A1C44"/>
    <w:rsid w:val="005D1B6A"/>
    <w:rsid w:val="005E2ED1"/>
    <w:rsid w:val="00603F85"/>
    <w:rsid w:val="006164E1"/>
    <w:rsid w:val="00616A6A"/>
    <w:rsid w:val="00620967"/>
    <w:rsid w:val="0062553F"/>
    <w:rsid w:val="006273FA"/>
    <w:rsid w:val="0062751A"/>
    <w:rsid w:val="00640400"/>
    <w:rsid w:val="00647CCB"/>
    <w:rsid w:val="006515BB"/>
    <w:rsid w:val="006557B1"/>
    <w:rsid w:val="00663086"/>
    <w:rsid w:val="006806A0"/>
    <w:rsid w:val="0069323E"/>
    <w:rsid w:val="006933B5"/>
    <w:rsid w:val="00696E42"/>
    <w:rsid w:val="006B33F7"/>
    <w:rsid w:val="006B4874"/>
    <w:rsid w:val="006C4A8A"/>
    <w:rsid w:val="006D379E"/>
    <w:rsid w:val="006D3C2F"/>
    <w:rsid w:val="006D42F3"/>
    <w:rsid w:val="006F0D86"/>
    <w:rsid w:val="006F5395"/>
    <w:rsid w:val="00710FBD"/>
    <w:rsid w:val="00712CE5"/>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0441"/>
    <w:rsid w:val="007D1381"/>
    <w:rsid w:val="007E2878"/>
    <w:rsid w:val="00802D70"/>
    <w:rsid w:val="0080396A"/>
    <w:rsid w:val="00812683"/>
    <w:rsid w:val="00812985"/>
    <w:rsid w:val="0081769B"/>
    <w:rsid w:val="00824040"/>
    <w:rsid w:val="008466AC"/>
    <w:rsid w:val="008515FD"/>
    <w:rsid w:val="0087509B"/>
    <w:rsid w:val="00883940"/>
    <w:rsid w:val="0088619E"/>
    <w:rsid w:val="0089789B"/>
    <w:rsid w:val="008A14DD"/>
    <w:rsid w:val="008A1F6B"/>
    <w:rsid w:val="008B35F7"/>
    <w:rsid w:val="008C0212"/>
    <w:rsid w:val="008C3846"/>
    <w:rsid w:val="00915383"/>
    <w:rsid w:val="0092234D"/>
    <w:rsid w:val="009767EF"/>
    <w:rsid w:val="00977003"/>
    <w:rsid w:val="00983994"/>
    <w:rsid w:val="009A5325"/>
    <w:rsid w:val="009A5F16"/>
    <w:rsid w:val="009B1966"/>
    <w:rsid w:val="009B3721"/>
    <w:rsid w:val="009C19E9"/>
    <w:rsid w:val="009C1DE8"/>
    <w:rsid w:val="009F27AE"/>
    <w:rsid w:val="00A11D3F"/>
    <w:rsid w:val="00A15522"/>
    <w:rsid w:val="00A24397"/>
    <w:rsid w:val="00A8437C"/>
    <w:rsid w:val="00A9514D"/>
    <w:rsid w:val="00AA15C9"/>
    <w:rsid w:val="00AA7D17"/>
    <w:rsid w:val="00AB7292"/>
    <w:rsid w:val="00AC0465"/>
    <w:rsid w:val="00AC44BA"/>
    <w:rsid w:val="00AC4C30"/>
    <w:rsid w:val="00AD7CD7"/>
    <w:rsid w:val="00AE587F"/>
    <w:rsid w:val="00AE5E9D"/>
    <w:rsid w:val="00AF742C"/>
    <w:rsid w:val="00B0033C"/>
    <w:rsid w:val="00B054BA"/>
    <w:rsid w:val="00B10ED3"/>
    <w:rsid w:val="00B1223A"/>
    <w:rsid w:val="00B123F9"/>
    <w:rsid w:val="00B15697"/>
    <w:rsid w:val="00B2005F"/>
    <w:rsid w:val="00B2320F"/>
    <w:rsid w:val="00B25D18"/>
    <w:rsid w:val="00B30097"/>
    <w:rsid w:val="00B31992"/>
    <w:rsid w:val="00B37CE3"/>
    <w:rsid w:val="00B423B1"/>
    <w:rsid w:val="00B5307B"/>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1679C"/>
    <w:rsid w:val="00C22355"/>
    <w:rsid w:val="00C2475A"/>
    <w:rsid w:val="00C265E5"/>
    <w:rsid w:val="00C3576B"/>
    <w:rsid w:val="00C46DF4"/>
    <w:rsid w:val="00C5724A"/>
    <w:rsid w:val="00C60475"/>
    <w:rsid w:val="00C718B5"/>
    <w:rsid w:val="00C74758"/>
    <w:rsid w:val="00C958E8"/>
    <w:rsid w:val="00CA1158"/>
    <w:rsid w:val="00CB7128"/>
    <w:rsid w:val="00CE0DCA"/>
    <w:rsid w:val="00CF354E"/>
    <w:rsid w:val="00D07DFF"/>
    <w:rsid w:val="00D33A1A"/>
    <w:rsid w:val="00D43D1D"/>
    <w:rsid w:val="00D45B28"/>
    <w:rsid w:val="00D508AB"/>
    <w:rsid w:val="00D95387"/>
    <w:rsid w:val="00DA4513"/>
    <w:rsid w:val="00DA544D"/>
    <w:rsid w:val="00DB34BB"/>
    <w:rsid w:val="00DB47BD"/>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4B84"/>
    <w:rsid w:val="00EE2021"/>
    <w:rsid w:val="00EE218A"/>
    <w:rsid w:val="00EE2C1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customStyle="1" w:styleId="bodytext">
    <w:name w:val="bodytext"/>
    <w:basedOn w:val="prastasis"/>
    <w:uiPriority w:val="99"/>
    <w:rsid w:val="001919EF"/>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976">
      <w:bodyDiv w:val="1"/>
      <w:marLeft w:val="0"/>
      <w:marRight w:val="0"/>
      <w:marTop w:val="0"/>
      <w:marBottom w:val="0"/>
      <w:divBdr>
        <w:top w:val="none" w:sz="0" w:space="0" w:color="auto"/>
        <w:left w:val="none" w:sz="0" w:space="0" w:color="auto"/>
        <w:bottom w:val="none" w:sz="0" w:space="0" w:color="auto"/>
        <w:right w:val="none" w:sz="0" w:space="0" w:color="auto"/>
      </w:divBdr>
    </w:div>
    <w:div w:id="361979779">
      <w:bodyDiv w:val="1"/>
      <w:marLeft w:val="0"/>
      <w:marRight w:val="0"/>
      <w:marTop w:val="0"/>
      <w:marBottom w:val="0"/>
      <w:divBdr>
        <w:top w:val="none" w:sz="0" w:space="0" w:color="auto"/>
        <w:left w:val="none" w:sz="0" w:space="0" w:color="auto"/>
        <w:bottom w:val="none" w:sz="0" w:space="0" w:color="auto"/>
        <w:right w:val="none" w:sz="0" w:space="0" w:color="auto"/>
      </w:divBdr>
    </w:div>
    <w:div w:id="730661253">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450467502">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1104</Words>
  <Characters>7216</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Maigienė Rūta</cp:lastModifiedBy>
  <cp:revision>9</cp:revision>
  <cp:lastPrinted>2019-06-03T11:21:00Z</cp:lastPrinted>
  <dcterms:created xsi:type="dcterms:W3CDTF">2019-05-29T09:58:00Z</dcterms:created>
  <dcterms:modified xsi:type="dcterms:W3CDTF">2019-06-03T11:21:00Z</dcterms:modified>
</cp:coreProperties>
</file>