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8C" w:rsidRDefault="00DD5C8C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:rsidR="00DD5C8C" w:rsidRDefault="00DD5C8C" w:rsidP="00DD5C8C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DD5C8C" w:rsidRPr="00376673" w:rsidRDefault="00376673" w:rsidP="00376673">
      <w:pPr>
        <w:tabs>
          <w:tab w:val="num" w:pos="0"/>
          <w:tab w:val="left" w:pos="720"/>
        </w:tabs>
        <w:jc w:val="center"/>
        <w:rPr>
          <w:lang w:val="lt-LT"/>
        </w:rPr>
      </w:pPr>
      <w:r>
        <w:rPr>
          <w:lang w:val="lt-LT" w:eastAsia="lt-LT"/>
        </w:rPr>
        <w:t xml:space="preserve">Dėl </w:t>
      </w:r>
      <w:r w:rsidRPr="00376673">
        <w:rPr>
          <w:lang w:val="lt-LT" w:eastAsia="lt-LT"/>
        </w:rPr>
        <w:t>Molėtų rajono savivaldybės kontroliuojamų, valdomų uždarųjų akcinių bendrovių vadovų darbo užmokesčio ir atlygio valdybų nariams nustatymo tvarkos apraš</w:t>
      </w:r>
      <w:r>
        <w:rPr>
          <w:lang w:val="lt-LT" w:eastAsia="lt-LT"/>
        </w:rPr>
        <w:t>o patvirtinimo</w:t>
      </w:r>
    </w:p>
    <w:p w:rsidR="005B6E2B" w:rsidRDefault="005B6E2B" w:rsidP="005B6E2B">
      <w:pPr>
        <w:spacing w:line="360" w:lineRule="auto"/>
        <w:rPr>
          <w:b/>
          <w:lang w:val="lt-LT"/>
        </w:rPr>
      </w:pPr>
    </w:p>
    <w:p w:rsidR="00DD5C8C" w:rsidRPr="00571C19" w:rsidRDefault="00DD5C8C" w:rsidP="00B5024F">
      <w:pPr>
        <w:spacing w:line="360" w:lineRule="auto"/>
        <w:ind w:firstLine="709"/>
        <w:rPr>
          <w:lang w:val="lt-LT"/>
        </w:rPr>
      </w:pPr>
      <w:r w:rsidRPr="00571C19">
        <w:rPr>
          <w:b/>
          <w:lang w:val="lt-LT"/>
        </w:rPr>
        <w:t>1. Parengto tarybos sprendimo projekto tikslai ir uždaviniai</w:t>
      </w:r>
      <w:r w:rsidRPr="00571C19">
        <w:rPr>
          <w:lang w:val="lt-LT"/>
        </w:rPr>
        <w:t xml:space="preserve"> </w:t>
      </w:r>
    </w:p>
    <w:p w:rsidR="00571C19" w:rsidRPr="00571C19" w:rsidRDefault="00571C19" w:rsidP="001C29EF">
      <w:pPr>
        <w:spacing w:line="360" w:lineRule="auto"/>
        <w:ind w:firstLine="720"/>
        <w:jc w:val="both"/>
        <w:rPr>
          <w:rFonts w:eastAsia="HG Mincho Light J"/>
          <w:color w:val="000000"/>
          <w:szCs w:val="20"/>
          <w:lang w:val="lt-LT" w:eastAsia="ar-SA"/>
        </w:rPr>
      </w:pPr>
      <w:r w:rsidRPr="00571C19">
        <w:rPr>
          <w:rFonts w:eastAsia="HG Mincho Light J"/>
          <w:color w:val="000000"/>
          <w:szCs w:val="20"/>
          <w:lang w:val="lt-LT" w:eastAsia="ar-SA"/>
        </w:rPr>
        <w:t>Lietuvos Respublikos Vyriausybės 2007 m. birželio 6 d. nutarimo Nr. 567 „Dėl savivaldybių turtinių ir neturtinių teisių įgyvendinimo akcinėse bendrovėse ir uždarose akcinėse bendrovėse“</w:t>
      </w:r>
      <w:r w:rsidR="001C29EF">
        <w:rPr>
          <w:rFonts w:eastAsia="HG Mincho Light J"/>
          <w:color w:val="000000"/>
          <w:szCs w:val="20"/>
          <w:lang w:val="lt-LT" w:eastAsia="ar-SA"/>
        </w:rPr>
        <w:t xml:space="preserve"> (toliau – Vyriausybės nutarimas)</w:t>
      </w:r>
      <w:r w:rsidRPr="00571C19">
        <w:rPr>
          <w:rFonts w:eastAsia="HG Mincho Light J"/>
          <w:color w:val="000000"/>
          <w:szCs w:val="20"/>
          <w:lang w:val="lt-LT" w:eastAsia="ar-SA"/>
        </w:rPr>
        <w:t xml:space="preserve"> 3.1.2 papunk</w:t>
      </w:r>
      <w:r>
        <w:rPr>
          <w:rFonts w:eastAsia="HG Mincho Light J"/>
          <w:color w:val="000000"/>
          <w:szCs w:val="20"/>
          <w:lang w:val="lt-LT" w:eastAsia="ar-SA"/>
        </w:rPr>
        <w:t>tis reglamentuoja, kad savivaldybės turi „</w:t>
      </w:r>
      <w:r w:rsidRPr="00571C19">
        <w:rPr>
          <w:lang w:val="lt-LT"/>
        </w:rPr>
        <w:t>pa</w:t>
      </w:r>
      <w:r w:rsidRPr="00571C19">
        <w:rPr>
          <w:color w:val="000000"/>
          <w:lang w:val="lt-LT"/>
        </w:rPr>
        <w:t xml:space="preserve">tvirtinti </w:t>
      </w:r>
      <w:r w:rsidRPr="00571C19">
        <w:rPr>
          <w:lang w:val="lt-LT"/>
        </w:rPr>
        <w:t>savivald</w:t>
      </w:r>
      <w:r w:rsidRPr="00571C19">
        <w:rPr>
          <w:color w:val="000000"/>
          <w:lang w:val="lt-LT"/>
        </w:rPr>
        <w:t>ybės valdomų įmonių vadovų darbo užmokesčio, taip pat atlygio</w:t>
      </w:r>
      <w:r w:rsidRPr="00571C19">
        <w:rPr>
          <w:lang w:val="lt-LT"/>
        </w:rPr>
        <w:t xml:space="preserve"> </w:t>
      </w:r>
      <w:r w:rsidRPr="00571C19">
        <w:rPr>
          <w:color w:val="000000"/>
          <w:lang w:val="lt-LT"/>
        </w:rPr>
        <w:t>savivaldybės valdomose įmonėse sudaromų stebėtojų tarybų, valdybų, komitetų nariams nustatymo tvarką</w:t>
      </w:r>
      <w:r>
        <w:rPr>
          <w:color w:val="000000"/>
          <w:lang w:val="lt-LT"/>
        </w:rPr>
        <w:t>“. Šiuo metu Molėtų rajono savivaldybė valdo 4 uždarųjų</w:t>
      </w:r>
      <w:r w:rsidRPr="00571C19">
        <w:rPr>
          <w:rFonts w:eastAsia="HG Mincho Light J"/>
          <w:color w:val="000000"/>
          <w:szCs w:val="20"/>
          <w:lang w:val="lt-LT" w:eastAsia="ar-SA"/>
        </w:rPr>
        <w:t xml:space="preserve"> </w:t>
      </w:r>
      <w:r>
        <w:rPr>
          <w:rFonts w:eastAsia="HG Mincho Light J"/>
          <w:color w:val="000000"/>
          <w:szCs w:val="20"/>
          <w:lang w:val="lt-LT" w:eastAsia="ar-SA"/>
        </w:rPr>
        <w:t xml:space="preserve">akcinių bendrovių – Molėtų autobusų parko (100 proc.), „Molėtų šiluma“ (99,99 proc.), „Molėtų švara“ (100 proc.), „Molėtų vanduo“ (100 proc.) </w:t>
      </w:r>
      <w:r w:rsidR="00376673">
        <w:rPr>
          <w:rFonts w:eastAsia="HG Mincho Light J"/>
          <w:color w:val="000000"/>
          <w:szCs w:val="20"/>
          <w:lang w:val="lt-LT" w:eastAsia="ar-SA"/>
        </w:rPr>
        <w:t>(toliau – bendrovės)</w:t>
      </w:r>
      <w:r>
        <w:rPr>
          <w:rFonts w:eastAsia="HG Mincho Light J"/>
          <w:color w:val="000000"/>
          <w:szCs w:val="20"/>
          <w:lang w:val="lt-LT" w:eastAsia="ar-SA"/>
        </w:rPr>
        <w:t>– akcijas.</w:t>
      </w:r>
      <w:r w:rsidR="00376673">
        <w:rPr>
          <w:rFonts w:eastAsia="HG Mincho Light J"/>
          <w:color w:val="000000"/>
          <w:szCs w:val="20"/>
          <w:lang w:val="lt-LT" w:eastAsia="ar-SA"/>
        </w:rPr>
        <w:t xml:space="preserve"> Visose bendrovėse </w:t>
      </w:r>
      <w:r w:rsidR="001C29EF">
        <w:rPr>
          <w:rFonts w:eastAsia="HG Mincho Light J"/>
          <w:color w:val="000000"/>
          <w:szCs w:val="20"/>
          <w:lang w:val="lt-LT" w:eastAsia="ar-SA"/>
        </w:rPr>
        <w:t xml:space="preserve">išrinktos valdybos, UAB </w:t>
      </w:r>
      <w:r w:rsidR="001C29EF">
        <w:rPr>
          <w:rFonts w:eastAsia="HG Mincho Light J"/>
          <w:color w:val="000000"/>
          <w:szCs w:val="20"/>
          <w:lang w:val="lt-LT" w:eastAsia="ar-SA"/>
        </w:rPr>
        <w:t>„Molėtų vanduo“</w:t>
      </w:r>
      <w:r w:rsidR="001C29EF">
        <w:rPr>
          <w:rFonts w:eastAsia="HG Mincho Light J"/>
          <w:color w:val="000000"/>
          <w:szCs w:val="20"/>
          <w:lang w:val="lt-LT" w:eastAsia="ar-SA"/>
        </w:rPr>
        <w:t xml:space="preserve"> išrinkti trys nepriklausomi valdybos nariai.</w:t>
      </w:r>
    </w:p>
    <w:p w:rsidR="00F1146E" w:rsidRDefault="00376673" w:rsidP="00FE06E9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Siekdama</w:t>
      </w:r>
      <w:r w:rsidR="001C29EF">
        <w:rPr>
          <w:lang w:val="lt-LT"/>
        </w:rPr>
        <w:t xml:space="preserve"> vykdyti Vyriausybės nutarimo nuostatas, Molėtų rajono savivaldybės administracija parengė sprendimo projektą.</w:t>
      </w:r>
    </w:p>
    <w:p w:rsidR="001C29EF" w:rsidRPr="001C29EF" w:rsidRDefault="001C29EF" w:rsidP="00B5024F">
      <w:pPr>
        <w:spacing w:line="360" w:lineRule="auto"/>
        <w:ind w:firstLine="709"/>
        <w:jc w:val="both"/>
        <w:rPr>
          <w:lang w:val="lt-LT" w:eastAsia="lt-LT"/>
        </w:rPr>
      </w:pPr>
      <w:r w:rsidRPr="001C29EF">
        <w:rPr>
          <w:lang w:val="lt-LT"/>
        </w:rPr>
        <w:t>S</w:t>
      </w:r>
      <w:r w:rsidR="00DD5C8C" w:rsidRPr="001C29EF">
        <w:rPr>
          <w:lang w:val="lt-LT"/>
        </w:rPr>
        <w:t xml:space="preserve">prendimo tikslas - </w:t>
      </w:r>
      <w:r w:rsidRPr="001C29EF">
        <w:rPr>
          <w:lang w:val="lt-LT" w:eastAsia="lt-LT"/>
        </w:rPr>
        <w:t>p</w:t>
      </w:r>
      <w:r w:rsidRPr="001C29EF">
        <w:rPr>
          <w:lang w:val="lt-LT" w:eastAsia="lt-LT"/>
        </w:rPr>
        <w:t>atvirtinti Molėtų rajono savivaldybės kontroliuojamų, valdomų uždarųjų akcinių bendrovių vadovų darbo užmokesčio ir atlygio valdybų nariams nustatymo tvarkos aprašą</w:t>
      </w:r>
      <w:r>
        <w:rPr>
          <w:lang w:val="lt-LT" w:eastAsia="lt-LT"/>
        </w:rPr>
        <w:t>.</w:t>
      </w:r>
      <w:r w:rsidRPr="001C29EF">
        <w:rPr>
          <w:lang w:val="lt-LT" w:eastAsia="lt-LT"/>
        </w:rPr>
        <w:t xml:space="preserve"> </w:t>
      </w:r>
    </w:p>
    <w:p w:rsidR="00DD5C8C" w:rsidRPr="00B5024F" w:rsidRDefault="00DD5C8C" w:rsidP="00B5024F">
      <w:pPr>
        <w:spacing w:line="360" w:lineRule="auto"/>
        <w:ind w:firstLine="709"/>
        <w:jc w:val="both"/>
        <w:rPr>
          <w:b/>
          <w:lang w:val="lt-LT"/>
        </w:rPr>
      </w:pPr>
      <w:r w:rsidRPr="00B5024F">
        <w:rPr>
          <w:b/>
          <w:lang w:val="lt-LT"/>
        </w:rPr>
        <w:t>2. Šiuo metu esantis teisinis reglamentavimas</w:t>
      </w:r>
      <w:r w:rsidR="00EA50D4" w:rsidRPr="00B5024F">
        <w:rPr>
          <w:b/>
          <w:lang w:val="lt-LT"/>
        </w:rPr>
        <w:t>:</w:t>
      </w:r>
      <w:r w:rsidRPr="00B5024F">
        <w:rPr>
          <w:b/>
          <w:lang w:val="lt-LT"/>
        </w:rPr>
        <w:t xml:space="preserve"> </w:t>
      </w:r>
    </w:p>
    <w:p w:rsidR="001C29EF" w:rsidRDefault="001C29EF" w:rsidP="001C29EF">
      <w:pPr>
        <w:tabs>
          <w:tab w:val="left" w:pos="1134"/>
        </w:tabs>
        <w:spacing w:line="360" w:lineRule="auto"/>
        <w:ind w:firstLine="709"/>
        <w:jc w:val="both"/>
        <w:rPr>
          <w:lang w:val="lt-LT" w:eastAsia="lt-LT"/>
        </w:rPr>
      </w:pPr>
      <w:r w:rsidRPr="001C29EF">
        <w:rPr>
          <w:spacing w:val="-2"/>
          <w:lang w:val="lt-LT" w:eastAsia="lt-LT"/>
        </w:rPr>
        <w:t xml:space="preserve">Lietuvos Respublikos vietos savivaldos įstatymo </w:t>
      </w:r>
      <w:r w:rsidRPr="001C29EF">
        <w:rPr>
          <w:spacing w:val="-1"/>
          <w:lang w:val="lt-LT" w:eastAsia="lt-LT"/>
        </w:rPr>
        <w:t>16 straipsnio 4 dali</w:t>
      </w:r>
      <w:r>
        <w:rPr>
          <w:spacing w:val="-1"/>
          <w:lang w:val="lt-LT" w:eastAsia="lt-LT"/>
        </w:rPr>
        <w:t>s;</w:t>
      </w:r>
      <w:r w:rsidRPr="001C29EF">
        <w:rPr>
          <w:lang w:val="lt-LT" w:eastAsia="lt-LT"/>
        </w:rPr>
        <w:t xml:space="preserve"> </w:t>
      </w:r>
    </w:p>
    <w:p w:rsidR="001C29EF" w:rsidRDefault="001C29EF" w:rsidP="001C29EF">
      <w:pPr>
        <w:tabs>
          <w:tab w:val="left" w:pos="1134"/>
        </w:tabs>
        <w:spacing w:line="360" w:lineRule="auto"/>
        <w:ind w:firstLine="709"/>
        <w:jc w:val="both"/>
        <w:rPr>
          <w:lang w:val="lt-LT" w:eastAsia="lt-LT"/>
        </w:rPr>
      </w:pPr>
      <w:r w:rsidRPr="001C29EF">
        <w:rPr>
          <w:lang w:val="lt-LT" w:eastAsia="lt-LT"/>
        </w:rPr>
        <w:t>Lietuvos Respublikos Vyriausybės 2002 m. rugpjūčio 23 d. nutarimo Nr. 1341 „Dėl valstybės valdomų įmonių vadovų darbo užmokesčio“ 4 punkt</w:t>
      </w:r>
      <w:r>
        <w:rPr>
          <w:lang w:val="lt-LT" w:eastAsia="lt-LT"/>
        </w:rPr>
        <w:t>as</w:t>
      </w:r>
      <w:r w:rsidRPr="001C29EF">
        <w:rPr>
          <w:lang w:val="lt-LT" w:eastAsia="lt-LT"/>
        </w:rPr>
        <w:t>, 5.1. ir 5.2 papunkčiai</w:t>
      </w:r>
      <w:r>
        <w:rPr>
          <w:lang w:val="lt-LT" w:eastAsia="lt-LT"/>
        </w:rPr>
        <w:t>;</w:t>
      </w:r>
      <w:r w:rsidRPr="001C29EF">
        <w:rPr>
          <w:lang w:val="lt-LT" w:eastAsia="lt-LT"/>
        </w:rPr>
        <w:t xml:space="preserve"> </w:t>
      </w:r>
    </w:p>
    <w:p w:rsidR="001C29EF" w:rsidRPr="001C29EF" w:rsidRDefault="001C29EF" w:rsidP="001C29EF">
      <w:pPr>
        <w:tabs>
          <w:tab w:val="left" w:pos="1134"/>
        </w:tabs>
        <w:spacing w:line="360" w:lineRule="auto"/>
        <w:ind w:firstLine="709"/>
        <w:jc w:val="both"/>
        <w:rPr>
          <w:rFonts w:ascii="Thorndale" w:eastAsia="HG Mincho Light J" w:hAnsi="Thorndale"/>
          <w:color w:val="000000"/>
          <w:szCs w:val="20"/>
          <w:lang w:val="lt-LT" w:eastAsia="ar-SA"/>
        </w:rPr>
      </w:pPr>
      <w:r w:rsidRPr="001C29EF">
        <w:rPr>
          <w:rFonts w:ascii="Thorndale" w:eastAsia="HG Mincho Light J" w:hAnsi="Thorndale"/>
          <w:color w:val="000000"/>
          <w:szCs w:val="20"/>
          <w:lang w:val="lt-LT" w:eastAsia="ar-SA"/>
        </w:rPr>
        <w:t>Lietuvos Respublikos Vyriausybės 2007 m. birželio 6 d. nutarimo Nr. 567 „Dėl savivaldybių turtinių ir neturtinių teisių įgyvendinimo akcinėse bendrovėse ir uždarose akcinėse bendrovėse“ 3.1.2 papunk</w:t>
      </w:r>
      <w:r>
        <w:rPr>
          <w:rFonts w:ascii="Thorndale" w:eastAsia="HG Mincho Light J" w:hAnsi="Thorndale"/>
          <w:color w:val="000000"/>
          <w:szCs w:val="20"/>
          <w:lang w:val="lt-LT" w:eastAsia="ar-SA"/>
        </w:rPr>
        <w:t>tis.</w:t>
      </w:r>
      <w:r w:rsidRPr="001C29EF">
        <w:rPr>
          <w:rFonts w:ascii="Thorndale" w:eastAsia="HG Mincho Light J" w:hAnsi="Thorndale"/>
          <w:color w:val="000000"/>
          <w:szCs w:val="20"/>
          <w:lang w:val="lt-LT" w:eastAsia="ar-SA"/>
        </w:rPr>
        <w:t xml:space="preserve"> </w:t>
      </w:r>
    </w:p>
    <w:p w:rsidR="00DD5C8C" w:rsidRPr="00B5024F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5024F">
        <w:rPr>
          <w:b/>
          <w:lang w:val="lt-LT"/>
        </w:rPr>
        <w:t>3. Galimos teigiamos ir neigiamos pasekmės priėmus siūlomą tarybos sprendimo projektą</w:t>
      </w:r>
    </w:p>
    <w:p w:rsidR="00DD5C8C" w:rsidRPr="00B5024F" w:rsidRDefault="00DD5C8C" w:rsidP="00B5024F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5024F">
        <w:rPr>
          <w:lang w:val="lt-LT"/>
        </w:rPr>
        <w:t>Teigiamos pasekmės – įgyvendin</w:t>
      </w:r>
      <w:r w:rsidR="00B5024F" w:rsidRPr="00B5024F">
        <w:rPr>
          <w:lang w:val="lt-LT"/>
        </w:rPr>
        <w:t>t</w:t>
      </w:r>
      <w:r w:rsidR="001C29EF">
        <w:rPr>
          <w:lang w:val="lt-LT"/>
        </w:rPr>
        <w:t>os teisės aktų nuostatos.</w:t>
      </w:r>
      <w:r w:rsidR="00621DEF" w:rsidRPr="00B5024F">
        <w:rPr>
          <w:lang w:val="lt-LT"/>
        </w:rPr>
        <w:t xml:space="preserve"> </w:t>
      </w:r>
    </w:p>
    <w:p w:rsidR="00C750D1" w:rsidRPr="001C29EF" w:rsidRDefault="00DD5C8C" w:rsidP="001C29EF">
      <w:pPr>
        <w:spacing w:line="360" w:lineRule="auto"/>
        <w:ind w:right="-1" w:firstLine="709"/>
        <w:jc w:val="both"/>
        <w:rPr>
          <w:lang w:val="lt-LT"/>
        </w:rPr>
      </w:pPr>
      <w:r w:rsidRPr="00B5024F">
        <w:rPr>
          <w:lang w:val="lt-LT"/>
        </w:rPr>
        <w:t>Neigiamų pasekmių nėra.</w:t>
      </w:r>
    </w:p>
    <w:p w:rsidR="00DD5C8C" w:rsidRPr="00B5024F" w:rsidRDefault="00DD5C8C" w:rsidP="00B5024F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B5024F">
        <w:rPr>
          <w:b/>
          <w:lang w:val="lt-LT"/>
        </w:rPr>
        <w:t>4. Priemonės sprendimui įgyvendinti</w:t>
      </w:r>
    </w:p>
    <w:p w:rsidR="00DD5C8C" w:rsidRPr="00B5024F" w:rsidRDefault="00DD5C8C" w:rsidP="00B5024F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 w:rsidRPr="00B5024F">
        <w:rPr>
          <w:lang w:val="lt-LT"/>
        </w:rPr>
        <w:t>Nėra.</w:t>
      </w:r>
    </w:p>
    <w:p w:rsidR="00DD5C8C" w:rsidRPr="00B5024F" w:rsidRDefault="00DD5C8C" w:rsidP="00B5024F">
      <w:pPr>
        <w:spacing w:line="360" w:lineRule="auto"/>
        <w:ind w:firstLine="709"/>
        <w:jc w:val="both"/>
        <w:rPr>
          <w:b/>
          <w:lang w:val="lt-LT"/>
        </w:rPr>
      </w:pPr>
      <w:r w:rsidRPr="00B5024F">
        <w:rPr>
          <w:b/>
          <w:lang w:val="lt-LT"/>
        </w:rPr>
        <w:t>5. Lėšų poreikis ir jų šaltiniai (prireikus skaičiavimai ir išlaidų sąmatos)</w:t>
      </w:r>
    </w:p>
    <w:p w:rsidR="00DD5C8C" w:rsidRPr="00B5024F" w:rsidRDefault="001C29EF" w:rsidP="00B5024F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Bendrovės vadov</w:t>
      </w:r>
      <w:r w:rsidR="00546225">
        <w:rPr>
          <w:lang w:val="lt-LT"/>
        </w:rPr>
        <w:t>ų</w:t>
      </w:r>
      <w:r>
        <w:rPr>
          <w:lang w:val="lt-LT"/>
        </w:rPr>
        <w:t xml:space="preserve"> darbo užmokestis ir nepriklausomų valdybos narių at</w:t>
      </w:r>
      <w:r w:rsidR="00546225">
        <w:rPr>
          <w:lang w:val="lt-LT"/>
        </w:rPr>
        <w:t>lygis bus mokamas iš be</w:t>
      </w:r>
      <w:r w:rsidR="00D93631">
        <w:rPr>
          <w:lang w:val="lt-LT"/>
        </w:rPr>
        <w:t>ndrovių lėšų.</w:t>
      </w:r>
    </w:p>
    <w:p w:rsidR="00DD5C8C" w:rsidRPr="00B5024F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B5024F">
        <w:rPr>
          <w:b/>
          <w:lang w:val="lt-LT"/>
        </w:rPr>
        <w:t>6.</w:t>
      </w:r>
      <w:r w:rsidR="005B6E2B" w:rsidRPr="00B5024F">
        <w:rPr>
          <w:b/>
          <w:lang w:val="lt-LT"/>
        </w:rPr>
        <w:t xml:space="preserve"> </w:t>
      </w:r>
      <w:r w:rsidRPr="00B5024F">
        <w:rPr>
          <w:b/>
          <w:lang w:val="lt-LT"/>
        </w:rPr>
        <w:t xml:space="preserve">Vykdytojai, įvykdymo terminai </w:t>
      </w:r>
    </w:p>
    <w:p w:rsidR="00DD5C8C" w:rsidRDefault="00D93631" w:rsidP="00B5024F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>
        <w:rPr>
          <w:lang w:val="lt-LT"/>
        </w:rPr>
        <w:t>Bendrovės.</w:t>
      </w:r>
      <w:bookmarkStart w:id="0" w:name="_GoBack"/>
      <w:bookmarkEnd w:id="0"/>
    </w:p>
    <w:p w:rsidR="00DD5C8C" w:rsidRDefault="00DD5C8C" w:rsidP="005B6E2B">
      <w:pPr>
        <w:tabs>
          <w:tab w:val="num" w:pos="0"/>
          <w:tab w:val="left" w:pos="720"/>
        </w:tabs>
        <w:spacing w:line="360" w:lineRule="auto"/>
        <w:outlineLvl w:val="0"/>
        <w:rPr>
          <w:lang w:val="lt-LT"/>
        </w:rPr>
      </w:pPr>
    </w:p>
    <w:sectPr w:rsidR="00DD5C8C" w:rsidSect="005B6E2B">
      <w:headerReference w:type="even" r:id="rId7"/>
      <w:headerReference w:type="default" r:id="rId8"/>
      <w:pgSz w:w="11906" w:h="16838"/>
      <w:pgMar w:top="426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E6C" w:rsidRDefault="00684E6C">
      <w:r>
        <w:separator/>
      </w:r>
    </w:p>
  </w:endnote>
  <w:endnote w:type="continuationSeparator" w:id="0">
    <w:p w:rsidR="00684E6C" w:rsidRDefault="0068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E6C" w:rsidRDefault="00684E6C">
      <w:r>
        <w:separator/>
      </w:r>
    </w:p>
  </w:footnote>
  <w:footnote w:type="continuationSeparator" w:id="0">
    <w:p w:rsidR="00684E6C" w:rsidRDefault="00684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C29E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04FE"/>
    <w:rsid w:val="000034B2"/>
    <w:rsid w:val="00007E3F"/>
    <w:rsid w:val="00024FAF"/>
    <w:rsid w:val="00025137"/>
    <w:rsid w:val="0006465A"/>
    <w:rsid w:val="00065559"/>
    <w:rsid w:val="00066B99"/>
    <w:rsid w:val="00077444"/>
    <w:rsid w:val="00081439"/>
    <w:rsid w:val="00081D04"/>
    <w:rsid w:val="00082177"/>
    <w:rsid w:val="000908FF"/>
    <w:rsid w:val="00090A82"/>
    <w:rsid w:val="00091310"/>
    <w:rsid w:val="00093E4A"/>
    <w:rsid w:val="00096246"/>
    <w:rsid w:val="00096C02"/>
    <w:rsid w:val="000A32C9"/>
    <w:rsid w:val="000A6427"/>
    <w:rsid w:val="000A6E49"/>
    <w:rsid w:val="000C032D"/>
    <w:rsid w:val="000C6B82"/>
    <w:rsid w:val="000E0FD0"/>
    <w:rsid w:val="000E699D"/>
    <w:rsid w:val="000F015D"/>
    <w:rsid w:val="000F5061"/>
    <w:rsid w:val="000F61CB"/>
    <w:rsid w:val="001032CD"/>
    <w:rsid w:val="0010450A"/>
    <w:rsid w:val="00114D95"/>
    <w:rsid w:val="00125D40"/>
    <w:rsid w:val="00131751"/>
    <w:rsid w:val="00147963"/>
    <w:rsid w:val="001511DE"/>
    <w:rsid w:val="001645C1"/>
    <w:rsid w:val="00164C53"/>
    <w:rsid w:val="00172794"/>
    <w:rsid w:val="00185F84"/>
    <w:rsid w:val="001B26BF"/>
    <w:rsid w:val="001B699C"/>
    <w:rsid w:val="001C29EF"/>
    <w:rsid w:val="001C430D"/>
    <w:rsid w:val="001F3745"/>
    <w:rsid w:val="001F7F87"/>
    <w:rsid w:val="00201897"/>
    <w:rsid w:val="0020366D"/>
    <w:rsid w:val="00203A06"/>
    <w:rsid w:val="00204EB1"/>
    <w:rsid w:val="0022181E"/>
    <w:rsid w:val="002232CB"/>
    <w:rsid w:val="002278B2"/>
    <w:rsid w:val="0023042A"/>
    <w:rsid w:val="002361B3"/>
    <w:rsid w:val="00236A66"/>
    <w:rsid w:val="00252E69"/>
    <w:rsid w:val="00257A91"/>
    <w:rsid w:val="00260F3D"/>
    <w:rsid w:val="00274431"/>
    <w:rsid w:val="0027582C"/>
    <w:rsid w:val="002874A3"/>
    <w:rsid w:val="00287779"/>
    <w:rsid w:val="002A351A"/>
    <w:rsid w:val="002A6F23"/>
    <w:rsid w:val="002C17E7"/>
    <w:rsid w:val="002C3E52"/>
    <w:rsid w:val="002D0502"/>
    <w:rsid w:val="002E2856"/>
    <w:rsid w:val="002E3BA8"/>
    <w:rsid w:val="002F3FFB"/>
    <w:rsid w:val="002F44A2"/>
    <w:rsid w:val="00312DAC"/>
    <w:rsid w:val="003144E8"/>
    <w:rsid w:val="00317792"/>
    <w:rsid w:val="00321931"/>
    <w:rsid w:val="00321CB7"/>
    <w:rsid w:val="003234B1"/>
    <w:rsid w:val="00324347"/>
    <w:rsid w:val="00332686"/>
    <w:rsid w:val="00352627"/>
    <w:rsid w:val="003541BF"/>
    <w:rsid w:val="00354445"/>
    <w:rsid w:val="00354B07"/>
    <w:rsid w:val="00355666"/>
    <w:rsid w:val="00356321"/>
    <w:rsid w:val="00356536"/>
    <w:rsid w:val="003642EC"/>
    <w:rsid w:val="00367514"/>
    <w:rsid w:val="00371F2C"/>
    <w:rsid w:val="00376673"/>
    <w:rsid w:val="00377E2D"/>
    <w:rsid w:val="00380301"/>
    <w:rsid w:val="003931FD"/>
    <w:rsid w:val="003A0473"/>
    <w:rsid w:val="003A3A77"/>
    <w:rsid w:val="003C25B0"/>
    <w:rsid w:val="003C3D3C"/>
    <w:rsid w:val="003D0037"/>
    <w:rsid w:val="003D2B0B"/>
    <w:rsid w:val="003E1172"/>
    <w:rsid w:val="003F1BED"/>
    <w:rsid w:val="004024BF"/>
    <w:rsid w:val="00406AE5"/>
    <w:rsid w:val="00417C67"/>
    <w:rsid w:val="00424726"/>
    <w:rsid w:val="00424FD1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961B9"/>
    <w:rsid w:val="004A339D"/>
    <w:rsid w:val="004C1AD8"/>
    <w:rsid w:val="004D05FB"/>
    <w:rsid w:val="004E1CE1"/>
    <w:rsid w:val="004E6E8A"/>
    <w:rsid w:val="004F6A3A"/>
    <w:rsid w:val="0050193A"/>
    <w:rsid w:val="005070E2"/>
    <w:rsid w:val="00526E21"/>
    <w:rsid w:val="005332EE"/>
    <w:rsid w:val="00544620"/>
    <w:rsid w:val="00544BE7"/>
    <w:rsid w:val="00546225"/>
    <w:rsid w:val="00571C19"/>
    <w:rsid w:val="0057256E"/>
    <w:rsid w:val="00572E30"/>
    <w:rsid w:val="00574F38"/>
    <w:rsid w:val="00584EB4"/>
    <w:rsid w:val="005952F3"/>
    <w:rsid w:val="005B59C0"/>
    <w:rsid w:val="005B6E2B"/>
    <w:rsid w:val="005C12FC"/>
    <w:rsid w:val="005C2FB6"/>
    <w:rsid w:val="005C3675"/>
    <w:rsid w:val="005C3ED0"/>
    <w:rsid w:val="005C627E"/>
    <w:rsid w:val="005E1231"/>
    <w:rsid w:val="005E18F9"/>
    <w:rsid w:val="005E6581"/>
    <w:rsid w:val="005F0888"/>
    <w:rsid w:val="00602FE7"/>
    <w:rsid w:val="0060764C"/>
    <w:rsid w:val="00621DEF"/>
    <w:rsid w:val="006335AB"/>
    <w:rsid w:val="006400BC"/>
    <w:rsid w:val="00660BE9"/>
    <w:rsid w:val="00667372"/>
    <w:rsid w:val="00673B2B"/>
    <w:rsid w:val="006824E7"/>
    <w:rsid w:val="00684E6C"/>
    <w:rsid w:val="006A3F67"/>
    <w:rsid w:val="006A49EF"/>
    <w:rsid w:val="006A62A7"/>
    <w:rsid w:val="006C48B9"/>
    <w:rsid w:val="006E03DF"/>
    <w:rsid w:val="00710A2A"/>
    <w:rsid w:val="007126A8"/>
    <w:rsid w:val="007148A3"/>
    <w:rsid w:val="007233A2"/>
    <w:rsid w:val="0072565B"/>
    <w:rsid w:val="00731F1B"/>
    <w:rsid w:val="007351C9"/>
    <w:rsid w:val="00737715"/>
    <w:rsid w:val="00740153"/>
    <w:rsid w:val="00746386"/>
    <w:rsid w:val="00750EE3"/>
    <w:rsid w:val="007561E2"/>
    <w:rsid w:val="00770FD2"/>
    <w:rsid w:val="00776E04"/>
    <w:rsid w:val="00781BAD"/>
    <w:rsid w:val="0079068F"/>
    <w:rsid w:val="007A004E"/>
    <w:rsid w:val="007A33D2"/>
    <w:rsid w:val="007B6720"/>
    <w:rsid w:val="007C1BBE"/>
    <w:rsid w:val="007D0CE9"/>
    <w:rsid w:val="007F10FF"/>
    <w:rsid w:val="007F3552"/>
    <w:rsid w:val="008223C5"/>
    <w:rsid w:val="00823B23"/>
    <w:rsid w:val="0083046E"/>
    <w:rsid w:val="00831C18"/>
    <w:rsid w:val="00836459"/>
    <w:rsid w:val="0084272E"/>
    <w:rsid w:val="008443D6"/>
    <w:rsid w:val="0084538A"/>
    <w:rsid w:val="008479C9"/>
    <w:rsid w:val="00855E2B"/>
    <w:rsid w:val="008738D9"/>
    <w:rsid w:val="00882B33"/>
    <w:rsid w:val="00897B61"/>
    <w:rsid w:val="008B5A5F"/>
    <w:rsid w:val="008C77E4"/>
    <w:rsid w:val="008D04AA"/>
    <w:rsid w:val="008D7AD8"/>
    <w:rsid w:val="008E6CE5"/>
    <w:rsid w:val="008F6A18"/>
    <w:rsid w:val="00917374"/>
    <w:rsid w:val="00920B3E"/>
    <w:rsid w:val="00921452"/>
    <w:rsid w:val="00924CE2"/>
    <w:rsid w:val="0093117B"/>
    <w:rsid w:val="009324B6"/>
    <w:rsid w:val="00944829"/>
    <w:rsid w:val="009457C7"/>
    <w:rsid w:val="00956579"/>
    <w:rsid w:val="00957F63"/>
    <w:rsid w:val="009634E5"/>
    <w:rsid w:val="00965079"/>
    <w:rsid w:val="0097741D"/>
    <w:rsid w:val="00981C32"/>
    <w:rsid w:val="0098381E"/>
    <w:rsid w:val="0098475E"/>
    <w:rsid w:val="00987985"/>
    <w:rsid w:val="00994467"/>
    <w:rsid w:val="00996A4E"/>
    <w:rsid w:val="009A325B"/>
    <w:rsid w:val="009A6AE8"/>
    <w:rsid w:val="009B192E"/>
    <w:rsid w:val="009B4742"/>
    <w:rsid w:val="009C0A30"/>
    <w:rsid w:val="009C32F5"/>
    <w:rsid w:val="009C5DB9"/>
    <w:rsid w:val="009D13BF"/>
    <w:rsid w:val="009D41A3"/>
    <w:rsid w:val="009D7327"/>
    <w:rsid w:val="009E1A7E"/>
    <w:rsid w:val="00A00CFA"/>
    <w:rsid w:val="00A02A5D"/>
    <w:rsid w:val="00A128D1"/>
    <w:rsid w:val="00A24482"/>
    <w:rsid w:val="00A27278"/>
    <w:rsid w:val="00A36C0D"/>
    <w:rsid w:val="00A43AA4"/>
    <w:rsid w:val="00A469C5"/>
    <w:rsid w:val="00A542D2"/>
    <w:rsid w:val="00A55C7F"/>
    <w:rsid w:val="00A65256"/>
    <w:rsid w:val="00A7134A"/>
    <w:rsid w:val="00A75D0B"/>
    <w:rsid w:val="00A75F23"/>
    <w:rsid w:val="00A91484"/>
    <w:rsid w:val="00A93A7F"/>
    <w:rsid w:val="00A969D9"/>
    <w:rsid w:val="00AA066E"/>
    <w:rsid w:val="00AA6D5A"/>
    <w:rsid w:val="00AA7C30"/>
    <w:rsid w:val="00AB3D85"/>
    <w:rsid w:val="00AC06DE"/>
    <w:rsid w:val="00AD4404"/>
    <w:rsid w:val="00AE72DD"/>
    <w:rsid w:val="00B0674F"/>
    <w:rsid w:val="00B075F5"/>
    <w:rsid w:val="00B31CFB"/>
    <w:rsid w:val="00B43051"/>
    <w:rsid w:val="00B5024F"/>
    <w:rsid w:val="00B73A87"/>
    <w:rsid w:val="00B77339"/>
    <w:rsid w:val="00B86775"/>
    <w:rsid w:val="00B86975"/>
    <w:rsid w:val="00B91DFB"/>
    <w:rsid w:val="00B92A60"/>
    <w:rsid w:val="00B955BB"/>
    <w:rsid w:val="00BB3309"/>
    <w:rsid w:val="00BB66E4"/>
    <w:rsid w:val="00BC2764"/>
    <w:rsid w:val="00BC31AD"/>
    <w:rsid w:val="00BC5BF6"/>
    <w:rsid w:val="00BD50FD"/>
    <w:rsid w:val="00BE55D6"/>
    <w:rsid w:val="00C03429"/>
    <w:rsid w:val="00C06BA3"/>
    <w:rsid w:val="00C406E6"/>
    <w:rsid w:val="00C42DDB"/>
    <w:rsid w:val="00C44EBB"/>
    <w:rsid w:val="00C46E4F"/>
    <w:rsid w:val="00C70A30"/>
    <w:rsid w:val="00C70D36"/>
    <w:rsid w:val="00C750D1"/>
    <w:rsid w:val="00C84B9F"/>
    <w:rsid w:val="00C9478E"/>
    <w:rsid w:val="00CA4C4B"/>
    <w:rsid w:val="00CA693A"/>
    <w:rsid w:val="00CA7B97"/>
    <w:rsid w:val="00CB023F"/>
    <w:rsid w:val="00CB31C3"/>
    <w:rsid w:val="00CB7E62"/>
    <w:rsid w:val="00CC50BC"/>
    <w:rsid w:val="00CD45D4"/>
    <w:rsid w:val="00CE0265"/>
    <w:rsid w:val="00D173E0"/>
    <w:rsid w:val="00D20E36"/>
    <w:rsid w:val="00D23ED3"/>
    <w:rsid w:val="00D33442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3631"/>
    <w:rsid w:val="00D94974"/>
    <w:rsid w:val="00D97671"/>
    <w:rsid w:val="00DA1FCE"/>
    <w:rsid w:val="00DA793D"/>
    <w:rsid w:val="00DB10B2"/>
    <w:rsid w:val="00DB4411"/>
    <w:rsid w:val="00DC7DF3"/>
    <w:rsid w:val="00DD5C8C"/>
    <w:rsid w:val="00DE17BD"/>
    <w:rsid w:val="00DE6EDE"/>
    <w:rsid w:val="00DF15FE"/>
    <w:rsid w:val="00DF3FC9"/>
    <w:rsid w:val="00E02041"/>
    <w:rsid w:val="00E05711"/>
    <w:rsid w:val="00E1529D"/>
    <w:rsid w:val="00E152C5"/>
    <w:rsid w:val="00E17543"/>
    <w:rsid w:val="00E221CE"/>
    <w:rsid w:val="00E32DA4"/>
    <w:rsid w:val="00E443FA"/>
    <w:rsid w:val="00E46F20"/>
    <w:rsid w:val="00E51AE0"/>
    <w:rsid w:val="00E603A1"/>
    <w:rsid w:val="00E65270"/>
    <w:rsid w:val="00E82965"/>
    <w:rsid w:val="00E942CC"/>
    <w:rsid w:val="00EA50D4"/>
    <w:rsid w:val="00EA7650"/>
    <w:rsid w:val="00EB283B"/>
    <w:rsid w:val="00EB414B"/>
    <w:rsid w:val="00EC1D9C"/>
    <w:rsid w:val="00EC6435"/>
    <w:rsid w:val="00EE10BA"/>
    <w:rsid w:val="00EE451E"/>
    <w:rsid w:val="00EF1DC3"/>
    <w:rsid w:val="00EF39F9"/>
    <w:rsid w:val="00F1146E"/>
    <w:rsid w:val="00F367FE"/>
    <w:rsid w:val="00F43B63"/>
    <w:rsid w:val="00F43FE6"/>
    <w:rsid w:val="00F45149"/>
    <w:rsid w:val="00F7156C"/>
    <w:rsid w:val="00F73236"/>
    <w:rsid w:val="00F966C1"/>
    <w:rsid w:val="00FA0239"/>
    <w:rsid w:val="00FA1E91"/>
    <w:rsid w:val="00FB3A04"/>
    <w:rsid w:val="00FB4886"/>
    <w:rsid w:val="00FC610D"/>
    <w:rsid w:val="00FD0C62"/>
    <w:rsid w:val="00FD54F7"/>
    <w:rsid w:val="00FE00DD"/>
    <w:rsid w:val="00FE06E9"/>
    <w:rsid w:val="00FE1298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3A0A0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2015-09-11T10:51:00Z</cp:lastPrinted>
  <dcterms:created xsi:type="dcterms:W3CDTF">2019-05-30T05:04:00Z</dcterms:created>
  <dcterms:modified xsi:type="dcterms:W3CDTF">2019-05-30T05:59:00Z</dcterms:modified>
</cp:coreProperties>
</file>