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024D1" w:rsidRPr="00F024D1">
        <w:rPr>
          <w:b/>
          <w:caps/>
          <w:noProof/>
        </w:rPr>
        <w:t xml:space="preserve">DĖL MOLĖTŲ RAJONO SAVIVALDYBĖS TARYBOS 2015 M. RUGSĖJO 24 D. SPRENDIMO NR. B1-215 „DĖL MOLĖTŲ RAJONO SAVIVALDYBĖS TARYBOS VEIKLOS REGLAMENTO PATVIRTINIMO“ PAKEITIMO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01A90">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60C0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71406E" w:rsidRPr="008036DA" w:rsidRDefault="00F024D1" w:rsidP="00F024D1">
      <w:pPr>
        <w:tabs>
          <w:tab w:val="left" w:pos="680"/>
          <w:tab w:val="left" w:pos="1206"/>
        </w:tabs>
        <w:spacing w:line="360" w:lineRule="auto"/>
        <w:ind w:firstLine="1247"/>
        <w:jc w:val="both"/>
      </w:pPr>
      <w:r w:rsidRPr="008036DA">
        <w:t xml:space="preserve">Vadovaudamasi Lietuvos Respublikos vietos savivaldos įstatymo 16 straipsnio 2 dalies 1 punktu, 18 straipsnio 1 dalimi, </w:t>
      </w:r>
      <w:r w:rsidR="009A7764" w:rsidRPr="008036DA">
        <w:t xml:space="preserve">Lietuvos Respublikos vietos savivaldos įstatymo Nr. I-533 3, </w:t>
      </w:r>
      <w:r w:rsidR="00D01A90" w:rsidRPr="008036DA">
        <w:t xml:space="preserve">13, 14, 15, 16 ir 19 </w:t>
      </w:r>
      <w:r w:rsidR="009A7764" w:rsidRPr="008036DA">
        <w:t xml:space="preserve">straipsnių pakeitimo </w:t>
      </w:r>
      <w:r w:rsidR="00AB4D00" w:rsidRPr="008036DA">
        <w:t>įstatymu</w:t>
      </w:r>
      <w:r w:rsidRPr="008036DA">
        <w:t xml:space="preserve">, </w:t>
      </w:r>
    </w:p>
    <w:p w:rsidR="00F024D1" w:rsidRPr="008036DA" w:rsidRDefault="0071406E" w:rsidP="00F024D1">
      <w:pPr>
        <w:tabs>
          <w:tab w:val="left" w:pos="680"/>
          <w:tab w:val="left" w:pos="1206"/>
        </w:tabs>
        <w:spacing w:line="360" w:lineRule="auto"/>
        <w:ind w:firstLine="1247"/>
        <w:jc w:val="both"/>
      </w:pPr>
      <w:r w:rsidRPr="008036DA">
        <w:t xml:space="preserve"> </w:t>
      </w:r>
      <w:r w:rsidR="00F024D1" w:rsidRPr="008036DA">
        <w:t xml:space="preserve">Molėtų rajono savivaldybės taryba  n u s p r e n d ž i a:   </w:t>
      </w:r>
    </w:p>
    <w:p w:rsidR="00F024D1" w:rsidRPr="008036DA" w:rsidRDefault="00D0164F" w:rsidP="00F024D1">
      <w:pPr>
        <w:tabs>
          <w:tab w:val="left" w:pos="680"/>
          <w:tab w:val="left" w:pos="1206"/>
        </w:tabs>
        <w:spacing w:line="360" w:lineRule="auto"/>
        <w:ind w:firstLine="1247"/>
        <w:jc w:val="both"/>
      </w:pPr>
      <w:r w:rsidRPr="008036DA">
        <w:t xml:space="preserve">1. </w:t>
      </w:r>
      <w:r w:rsidR="00F024D1" w:rsidRPr="008036DA">
        <w:t>Pakeisti  Molėtų rajono savivaldybės tarybos veiklos reglament</w:t>
      </w:r>
      <w:r w:rsidR="007D1ABE" w:rsidRPr="008036DA">
        <w:t>ą</w:t>
      </w:r>
      <w:r w:rsidR="00F024D1" w:rsidRPr="008036DA">
        <w:t>, patvirtint</w:t>
      </w:r>
      <w:r w:rsidR="007D1ABE" w:rsidRPr="008036DA">
        <w:t>ą</w:t>
      </w:r>
      <w:r w:rsidR="00F024D1" w:rsidRPr="008036DA">
        <w:t xml:space="preserve"> Molėtų rajono savivaldybės tarybos 2015 m. rugsėjo 24 d. sprendimu Nr. B1-215 „Dėl Molėtų rajono savivaldybės tarybos veiklos reglamento patvirtinimo“ (</w:t>
      </w:r>
      <w:r w:rsidR="00560C0C" w:rsidRPr="008036DA">
        <w:t xml:space="preserve">Molėtų rajono savivaldybės tarybos </w:t>
      </w:r>
      <w:r w:rsidR="00F024D1" w:rsidRPr="008036DA">
        <w:t>2015 m. gruodžio 17 d. sprendimo Nr. B1-256, 2016 m. kovo 31 d. sprendimo Nr. B1-86, 2017 m. vasario 23 d. sprendimo Nr. B1-35</w:t>
      </w:r>
      <w:r w:rsidR="009A7764" w:rsidRPr="008036DA">
        <w:t>, 2017 m. rugsėjo 28 d. sprendimo Nr. B1-183</w:t>
      </w:r>
      <w:r w:rsidR="00AB4D00" w:rsidRPr="008036DA">
        <w:t xml:space="preserve">, 2018 m. kovo 29 d. sprendimo Nr. B1-60 </w:t>
      </w:r>
      <w:r w:rsidR="00F024D1" w:rsidRPr="008036DA">
        <w:t xml:space="preserve"> redakcija):</w:t>
      </w:r>
    </w:p>
    <w:p w:rsidR="009C1CA5" w:rsidRPr="008036DA" w:rsidRDefault="00D0164F" w:rsidP="00D0164F">
      <w:pPr>
        <w:pStyle w:val="Sraopastraipa"/>
        <w:numPr>
          <w:ilvl w:val="1"/>
          <w:numId w:val="4"/>
        </w:numPr>
        <w:tabs>
          <w:tab w:val="left" w:pos="680"/>
          <w:tab w:val="left" w:pos="1206"/>
        </w:tabs>
        <w:spacing w:line="360" w:lineRule="auto"/>
        <w:jc w:val="both"/>
      </w:pPr>
      <w:r w:rsidRPr="008036DA">
        <w:t xml:space="preserve"> </w:t>
      </w:r>
      <w:r w:rsidR="007D1ABE" w:rsidRPr="008036DA">
        <w:t xml:space="preserve">pakeisti </w:t>
      </w:r>
      <w:r w:rsidR="009C1CA5" w:rsidRPr="008036DA">
        <w:t>87 punktą ir jį išdėstyti taip:</w:t>
      </w:r>
    </w:p>
    <w:p w:rsidR="009C1CA5" w:rsidRPr="008036DA" w:rsidRDefault="009C1CA5" w:rsidP="009C1CA5">
      <w:pPr>
        <w:tabs>
          <w:tab w:val="left" w:pos="680"/>
        </w:tabs>
        <w:spacing w:line="360" w:lineRule="auto"/>
        <w:ind w:firstLine="1200"/>
        <w:jc w:val="both"/>
      </w:pPr>
      <w:r w:rsidRPr="008036DA">
        <w:t>„87. Kontrolės komiteto pirmininką savivaldybės tarybos opozicijos rašytiniu siūlymu, pasirašytu daugiau kaip pusės visų savivaldybės tarybos opozicijos narių, skiria savivaldybės taryba. Kontrolės komiteto pirmininkas, jo pavaduotojas laikomi paskirtais, kai už jų kandidatūras tarybos posėdyje balsavo visų dalyvaujančių posėdyje tarybos narių dauguma.“;</w:t>
      </w:r>
    </w:p>
    <w:p w:rsidR="009C1CA5" w:rsidRPr="008036DA" w:rsidRDefault="009C1CA5" w:rsidP="009C1CA5">
      <w:pPr>
        <w:pStyle w:val="Sraopastraipa"/>
        <w:numPr>
          <w:ilvl w:val="1"/>
          <w:numId w:val="4"/>
        </w:numPr>
        <w:tabs>
          <w:tab w:val="left" w:pos="680"/>
        </w:tabs>
        <w:spacing w:line="360" w:lineRule="auto"/>
        <w:jc w:val="both"/>
      </w:pPr>
      <w:r w:rsidRPr="008036DA">
        <w:t xml:space="preserve"> </w:t>
      </w:r>
      <w:r w:rsidR="007D1ABE" w:rsidRPr="008036DA">
        <w:t xml:space="preserve">pakeisti </w:t>
      </w:r>
      <w:r w:rsidRPr="008036DA">
        <w:t>89 punktą ir jį išdėstyti taip:</w:t>
      </w:r>
    </w:p>
    <w:p w:rsidR="009C1CA5" w:rsidRPr="008036DA" w:rsidRDefault="009C1CA5" w:rsidP="009C1CA5">
      <w:pPr>
        <w:tabs>
          <w:tab w:val="left" w:pos="680"/>
        </w:tabs>
        <w:spacing w:line="360" w:lineRule="auto"/>
        <w:ind w:firstLine="1200"/>
        <w:jc w:val="both"/>
      </w:pPr>
      <w:r w:rsidRPr="008036DA">
        <w:t xml:space="preserve">„89. Jeigu tarybos opozicija nepasiūlo kandidato arba jeigu nėra paskelbta </w:t>
      </w:r>
      <w:r w:rsidRPr="008036DA">
        <w:rPr>
          <w:color w:val="000000"/>
        </w:rPr>
        <w:t xml:space="preserve">savivaldybės tarybos opozicija, kontrolės komiteto pirmininką ir pirmininko pavaduotoją skiria savivaldybės taryba iš komiteto narių mero siūlymu. </w:t>
      </w:r>
      <w:r w:rsidRPr="008036DA">
        <w:t>Kontrolės komiteto pirmininką ir pirmininko pavaduotoją skiria taryba jei už kandidatūrą tarybos posėdyje balsuoja visų dalyvaujančių posėdyje tarybos narių dauguma.</w:t>
      </w:r>
      <w:r w:rsidR="00F535AE" w:rsidRPr="008036DA">
        <w:t>“;</w:t>
      </w:r>
    </w:p>
    <w:p w:rsidR="00326B1F" w:rsidRPr="008036DA" w:rsidRDefault="00326B1F" w:rsidP="00326B1F">
      <w:pPr>
        <w:pStyle w:val="Sraopastraipa"/>
        <w:numPr>
          <w:ilvl w:val="1"/>
          <w:numId w:val="4"/>
        </w:numPr>
        <w:tabs>
          <w:tab w:val="left" w:pos="680"/>
        </w:tabs>
        <w:spacing w:line="360" w:lineRule="auto"/>
        <w:jc w:val="both"/>
      </w:pPr>
      <w:r w:rsidRPr="008036DA">
        <w:t xml:space="preserve"> </w:t>
      </w:r>
      <w:r w:rsidR="007D1ABE" w:rsidRPr="008036DA">
        <w:t xml:space="preserve">pakeisti </w:t>
      </w:r>
      <w:r w:rsidRPr="008036DA">
        <w:t>123 punktą ir jį išdėstyti taip:</w:t>
      </w:r>
    </w:p>
    <w:p w:rsidR="00326B1F" w:rsidRPr="008036DA" w:rsidRDefault="00326B1F" w:rsidP="00EB5488">
      <w:pPr>
        <w:tabs>
          <w:tab w:val="left" w:pos="680"/>
        </w:tabs>
        <w:spacing w:line="360" w:lineRule="auto"/>
        <w:ind w:firstLine="1200"/>
        <w:jc w:val="both"/>
      </w:pPr>
      <w:r w:rsidRPr="008036DA">
        <w:t xml:space="preserve">„123. </w:t>
      </w:r>
      <w:r w:rsidR="00EB5488" w:rsidRPr="008036DA">
        <w:t xml:space="preserve">Etikos bei Antikorupcijos komisijų pirmininkus mero teikimu Taryba skiria iš šių komisijų narių. Jeigu yra paskelbta savivaldybės tarybos opozicija, Etikos komisijos ir Antikorupcijos </w:t>
      </w:r>
      <w:r w:rsidR="00EB5488" w:rsidRPr="008036DA">
        <w:lastRenderedPageBreak/>
        <w:t>komisijos pirmininkų kandidatūras iš šių komisijų narių meras teikia savivaldybės tarybos opozicijos rašytiniu siūlymu, pasirašytu daugiau kaip pusės visų savivaldybės tarybos opozicijos narių. Siūlymas Tarybai pateikiamas raštu likus ne mažiau kaip 7 dienoms iki tarybos posėdžio, kuriame teikiamas sprendimo projektas dėl Etikos ir Antikorupcijos komisijų sudarymo. Jeigu savivaldybės tarybos opozicija nepasiūlo Etikos komisijos ir Antikorupcijos komisijos pirmininkų kandidatūrų, Etikos komisijos ir Antikorupcijos komisijos pirmininkus savivaldybės taryba iš šių komisijų narių skiria mero teikimu. Jeigu tarybos nariai nepritaria mero teikiamai tarybos opozicijos</w:t>
      </w:r>
      <w:r w:rsidR="008D430C" w:rsidRPr="008036DA">
        <w:t xml:space="preserve"> </w:t>
      </w:r>
      <w:r w:rsidR="00EB5488" w:rsidRPr="008036DA">
        <w:t>pasiūlytai komisijos pirmininko kandidatūrai, meras tą pačią kandidatūrą gali teikti dar kartą. Jei taryba mero teikiamai komisijos pirmininko kandidatūrai nepritaria ir antrąjį kartą, tarybos opozicija privalo siūlyti merui kitą kandidatą į komisijos pirmininkus, o meras šią kandidatūrą privalo teikti tvirtinti tarybai. Komisijų pirmininkų pavaduotojus, komisijų pirmininkams pasiūlius, renka komisijų nariai</w:t>
      </w:r>
      <w:r w:rsidR="008D430C" w:rsidRPr="008036DA">
        <w:t>.</w:t>
      </w:r>
      <w:r w:rsidR="00F66498" w:rsidRPr="008036DA">
        <w:t>“;</w:t>
      </w:r>
    </w:p>
    <w:p w:rsidR="00D77AE0" w:rsidRPr="008036DA" w:rsidRDefault="007D1ABE" w:rsidP="00D0164F">
      <w:pPr>
        <w:pStyle w:val="Sraopastraipa"/>
        <w:numPr>
          <w:ilvl w:val="1"/>
          <w:numId w:val="4"/>
        </w:numPr>
        <w:tabs>
          <w:tab w:val="left" w:pos="680"/>
          <w:tab w:val="left" w:pos="1206"/>
        </w:tabs>
        <w:spacing w:line="360" w:lineRule="auto"/>
        <w:jc w:val="both"/>
      </w:pPr>
      <w:r w:rsidRPr="008036DA">
        <w:t xml:space="preserve"> pakeisti </w:t>
      </w:r>
      <w:r w:rsidR="0079445C" w:rsidRPr="008036DA">
        <w:t>152</w:t>
      </w:r>
      <w:r w:rsidR="00D77AE0" w:rsidRPr="008036DA">
        <w:t xml:space="preserve"> punktą ir jį išdėstyti taip:</w:t>
      </w:r>
    </w:p>
    <w:p w:rsidR="00D77AE0" w:rsidRPr="008036DA" w:rsidRDefault="00D77AE0" w:rsidP="00D77AE0">
      <w:pPr>
        <w:tabs>
          <w:tab w:val="left" w:pos="680"/>
          <w:tab w:val="left" w:pos="1206"/>
        </w:tabs>
        <w:spacing w:line="360" w:lineRule="auto"/>
        <w:jc w:val="both"/>
      </w:pPr>
      <w:r w:rsidRPr="008036DA">
        <w:tab/>
      </w:r>
      <w:r w:rsidR="00560C0C" w:rsidRPr="008036DA">
        <w:t xml:space="preserve">         </w:t>
      </w:r>
      <w:r w:rsidRPr="008036DA">
        <w:t>„</w:t>
      </w:r>
      <w:r w:rsidR="00246C0F" w:rsidRPr="008036DA">
        <w:t>152</w:t>
      </w:r>
      <w:r w:rsidRPr="008036DA">
        <w:t xml:space="preserve">. </w:t>
      </w:r>
      <w:r w:rsidR="00246C0F" w:rsidRPr="008036DA">
        <w:t>Tarybos posėdžiai yra protokoluojami. Posėdžių protokolus ir savivaldybės tarybos sprendimus privalo pasirašyti tam posėdžiui pirmininkavęs meras, jo pavaduotojas ar kitas tarybos narys. Tarybos posėdžių protokolus turi pasirašyti ir savivaldybės administracijos direktoriaus (kai yra gautas mero pritarimas) paskirtas valstybės tarnautojas arba darbuotojas, dirbantis savivaldybės administracijoje pagal darbo sutartį. Protokolai paskelbiami savivaldybės interneto svetainėje ne vėliau kaip per 7 darbo dienas po savivaldybės tarybos posėdžio.</w:t>
      </w:r>
      <w:r w:rsidRPr="008036DA">
        <w:t>“</w:t>
      </w:r>
      <w:r w:rsidR="00560C0C" w:rsidRPr="008036DA">
        <w:t>;</w:t>
      </w:r>
    </w:p>
    <w:p w:rsidR="00DF0F79" w:rsidRPr="008036DA" w:rsidRDefault="00DF0F79" w:rsidP="00DF0F79">
      <w:pPr>
        <w:pStyle w:val="Sraopastraipa"/>
        <w:numPr>
          <w:ilvl w:val="1"/>
          <w:numId w:val="4"/>
        </w:numPr>
        <w:tabs>
          <w:tab w:val="left" w:pos="680"/>
          <w:tab w:val="left" w:pos="1206"/>
        </w:tabs>
        <w:spacing w:line="360" w:lineRule="auto"/>
        <w:jc w:val="both"/>
      </w:pPr>
      <w:r w:rsidRPr="008036DA">
        <w:t xml:space="preserve"> </w:t>
      </w:r>
      <w:r w:rsidR="007D1ABE" w:rsidRPr="008036DA">
        <w:t xml:space="preserve">pakeisti </w:t>
      </w:r>
      <w:r w:rsidRPr="008036DA">
        <w:t>156 punktą ir jį išdėstyti taip:</w:t>
      </w:r>
    </w:p>
    <w:p w:rsidR="00DF0F79" w:rsidRPr="008036DA" w:rsidRDefault="00DF0F79" w:rsidP="00DF0F79">
      <w:pPr>
        <w:tabs>
          <w:tab w:val="left" w:pos="1134"/>
        </w:tabs>
        <w:spacing w:line="360" w:lineRule="auto"/>
        <w:ind w:firstLine="1134"/>
        <w:jc w:val="both"/>
      </w:pPr>
      <w:r w:rsidRPr="008036DA">
        <w:t>„156. Tarybos posėdžio metu daromas garso ir (ar) vaizdo įrašas. Garso ir vaizdo įrašai nedaromi Vietos savivaldos įstatyme nustatytais atvejais. Tarybos posėdis tiesiogiai transliuojamas savivaldybės interneto svetainėje, o ga</w:t>
      </w:r>
      <w:bookmarkStart w:id="6" w:name="_GoBack"/>
      <w:bookmarkEnd w:id="6"/>
      <w:r w:rsidRPr="008036DA">
        <w:t>rso ir (ar) vaizdo įrašai saugomi teisės aktų nustatyta tvarka ir skelbiami savivaldybės interneto svetainėje.“;</w:t>
      </w:r>
    </w:p>
    <w:p w:rsidR="003975CE" w:rsidRPr="008036DA" w:rsidRDefault="00D77AE0" w:rsidP="00D0164F">
      <w:pPr>
        <w:pStyle w:val="Sraopastraipa"/>
        <w:numPr>
          <w:ilvl w:val="1"/>
          <w:numId w:val="4"/>
        </w:numPr>
        <w:tabs>
          <w:tab w:val="left" w:pos="680"/>
          <w:tab w:val="left" w:pos="1206"/>
        </w:tabs>
        <w:spacing w:line="360" w:lineRule="auto"/>
        <w:jc w:val="both"/>
      </w:pPr>
      <w:r w:rsidRPr="008036DA">
        <w:t xml:space="preserve"> </w:t>
      </w:r>
      <w:r w:rsidR="007D1ABE" w:rsidRPr="008036DA">
        <w:t xml:space="preserve">pakeisti </w:t>
      </w:r>
      <w:r w:rsidR="00246C0F" w:rsidRPr="008036DA">
        <w:t>161</w:t>
      </w:r>
      <w:r w:rsidR="00F024D1" w:rsidRPr="008036DA">
        <w:t xml:space="preserve"> punktą ir jį išdėstyti taip:</w:t>
      </w:r>
    </w:p>
    <w:p w:rsidR="00CC7F0D" w:rsidRPr="008036DA" w:rsidRDefault="00CC7F0D" w:rsidP="00D0164F">
      <w:pPr>
        <w:tabs>
          <w:tab w:val="left" w:pos="680"/>
          <w:tab w:val="left" w:pos="1206"/>
        </w:tabs>
        <w:spacing w:line="360" w:lineRule="auto"/>
        <w:jc w:val="both"/>
      </w:pPr>
      <w:r w:rsidRPr="008036DA">
        <w:tab/>
      </w:r>
      <w:r w:rsidR="00560C0C" w:rsidRPr="008036DA">
        <w:t xml:space="preserve">         </w:t>
      </w:r>
      <w:r w:rsidRPr="008036DA">
        <w:t>„</w:t>
      </w:r>
      <w:r w:rsidR="00D0164F" w:rsidRPr="008036DA">
        <w:t>1</w:t>
      </w:r>
      <w:r w:rsidR="00246C0F" w:rsidRPr="008036DA">
        <w:t>61</w:t>
      </w:r>
      <w:r w:rsidRPr="008036DA">
        <w:t xml:space="preserve">. </w:t>
      </w:r>
      <w:r w:rsidR="00246C0F" w:rsidRPr="008036DA">
        <w:t>Tarybos posėdžio protokolas kartu su priedais sutvarkomas, pasirašomas ir paskelbiamas savivaldybės interneto svetainėje ne vėliau kaip per 7 darbo dienas po įvykusio tarybos posėdžio.</w:t>
      </w:r>
      <w:r w:rsidR="00D0164F" w:rsidRPr="008036DA">
        <w:t>“</w:t>
      </w:r>
      <w:r w:rsidR="00560C0C" w:rsidRPr="008036DA">
        <w:t>.</w:t>
      </w:r>
    </w:p>
    <w:p w:rsidR="00D0164F" w:rsidRPr="008036DA" w:rsidRDefault="00D0164F" w:rsidP="00446187">
      <w:pPr>
        <w:pStyle w:val="Sraopastraipa"/>
        <w:widowControl w:val="0"/>
        <w:numPr>
          <w:ilvl w:val="0"/>
          <w:numId w:val="4"/>
        </w:numPr>
        <w:suppressAutoHyphens/>
        <w:spacing w:line="360" w:lineRule="auto"/>
        <w:ind w:left="0" w:firstLine="709"/>
        <w:jc w:val="both"/>
        <w:textAlignment w:val="baseline"/>
      </w:pPr>
      <w:r w:rsidRPr="008036DA">
        <w:t xml:space="preserve">Pripažinti netekusiu galios Molėtų rajono savivaldybės tarybos 2017 m. </w:t>
      </w:r>
      <w:r w:rsidR="00446187" w:rsidRPr="008036DA">
        <w:t xml:space="preserve">rugsėjo </w:t>
      </w:r>
      <w:r w:rsidRPr="008036DA">
        <w:t>2</w:t>
      </w:r>
      <w:r w:rsidR="00446187" w:rsidRPr="008036DA">
        <w:t>8</w:t>
      </w:r>
      <w:r w:rsidRPr="008036DA">
        <w:t xml:space="preserve"> d. sprendimo Nr. B1-</w:t>
      </w:r>
      <w:r w:rsidR="00446187" w:rsidRPr="008036DA">
        <w:t>183</w:t>
      </w:r>
      <w:r w:rsidRPr="008036DA">
        <w:t xml:space="preserve"> „D</w:t>
      </w:r>
      <w:r w:rsidRPr="008036DA">
        <w:rPr>
          <w:noProof/>
        </w:rPr>
        <w:t xml:space="preserve">ėl Molėtų rajono savivaldybės tarybos 2015 m. rugsėjo 24 d. sprendimo Nr. B1-215 „Dėl Molėtų rajono savivaldybės tarybos veiklos reglamento patvirtinimo“ pakeitimo“ </w:t>
      </w:r>
      <w:r w:rsidR="00446187" w:rsidRPr="008036DA">
        <w:rPr>
          <w:noProof/>
        </w:rPr>
        <w:t>1</w:t>
      </w:r>
      <w:r w:rsidRPr="008036DA">
        <w:rPr>
          <w:noProof/>
        </w:rPr>
        <w:t xml:space="preserve"> punktą.</w:t>
      </w:r>
    </w:p>
    <w:p w:rsidR="00CC7F0D" w:rsidRDefault="00CC7F0D" w:rsidP="00CC7F0D">
      <w:pPr>
        <w:tabs>
          <w:tab w:val="left" w:pos="680"/>
          <w:tab w:val="left" w:pos="1206"/>
        </w:tabs>
        <w:spacing w:line="360" w:lineRule="auto"/>
        <w:jc w:val="both"/>
      </w:pPr>
    </w:p>
    <w:p w:rsidR="004F285B" w:rsidRDefault="004F285B">
      <w:pPr>
        <w:tabs>
          <w:tab w:val="left" w:pos="1674"/>
        </w:tabs>
      </w:pPr>
    </w:p>
    <w:p w:rsidR="00AE4315" w:rsidRDefault="00AE4315">
      <w:pPr>
        <w:tabs>
          <w:tab w:val="left" w:pos="1674"/>
        </w:tabs>
        <w:sectPr w:rsidR="00AE4315">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FBA0DB845042F4BCFDE1E9CBBB5096"/>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D1" w:rsidRDefault="00F024D1">
      <w:r>
        <w:separator/>
      </w:r>
    </w:p>
  </w:endnote>
  <w:endnote w:type="continuationSeparator" w:id="0">
    <w:p w:rsidR="00F024D1" w:rsidRDefault="00F0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D1" w:rsidRDefault="00F024D1">
      <w:r>
        <w:separator/>
      </w:r>
    </w:p>
  </w:footnote>
  <w:footnote w:type="continuationSeparator" w:id="0">
    <w:p w:rsidR="00F024D1" w:rsidRDefault="00F0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36D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0E0"/>
    <w:multiLevelType w:val="hybridMultilevel"/>
    <w:tmpl w:val="631ED74C"/>
    <w:lvl w:ilvl="0" w:tplc="364698EE">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 w15:restartNumberingAfterBreak="0">
    <w:nsid w:val="22610A6E"/>
    <w:multiLevelType w:val="multilevel"/>
    <w:tmpl w:val="C206F002"/>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15:restartNumberingAfterBreak="0">
    <w:nsid w:val="229D2955"/>
    <w:multiLevelType w:val="hybridMultilevel"/>
    <w:tmpl w:val="FBF22852"/>
    <w:lvl w:ilvl="0" w:tplc="940E5D34">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3"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D1"/>
    <w:rsid w:val="00031F97"/>
    <w:rsid w:val="001156B7"/>
    <w:rsid w:val="0012091C"/>
    <w:rsid w:val="00132437"/>
    <w:rsid w:val="001B2ECB"/>
    <w:rsid w:val="001C2E22"/>
    <w:rsid w:val="00211F14"/>
    <w:rsid w:val="00246C0F"/>
    <w:rsid w:val="0028792C"/>
    <w:rsid w:val="00305758"/>
    <w:rsid w:val="00326B1F"/>
    <w:rsid w:val="00341D56"/>
    <w:rsid w:val="00363786"/>
    <w:rsid w:val="00384B4D"/>
    <w:rsid w:val="003975CE"/>
    <w:rsid w:val="003A762C"/>
    <w:rsid w:val="003E7ECC"/>
    <w:rsid w:val="004377B6"/>
    <w:rsid w:val="00446187"/>
    <w:rsid w:val="004968FC"/>
    <w:rsid w:val="004F285B"/>
    <w:rsid w:val="00503B36"/>
    <w:rsid w:val="00504780"/>
    <w:rsid w:val="00556AFA"/>
    <w:rsid w:val="00560C0C"/>
    <w:rsid w:val="00561916"/>
    <w:rsid w:val="005A4424"/>
    <w:rsid w:val="005F38B6"/>
    <w:rsid w:val="006213AE"/>
    <w:rsid w:val="0071406E"/>
    <w:rsid w:val="00776F64"/>
    <w:rsid w:val="00794407"/>
    <w:rsid w:val="0079445C"/>
    <w:rsid w:val="00794C2F"/>
    <w:rsid w:val="007951EA"/>
    <w:rsid w:val="00796C66"/>
    <w:rsid w:val="007A3F5C"/>
    <w:rsid w:val="007D1ABE"/>
    <w:rsid w:val="007E4516"/>
    <w:rsid w:val="008036DA"/>
    <w:rsid w:val="008605DB"/>
    <w:rsid w:val="00872337"/>
    <w:rsid w:val="008A401C"/>
    <w:rsid w:val="008C664F"/>
    <w:rsid w:val="008D0590"/>
    <w:rsid w:val="008D430C"/>
    <w:rsid w:val="008D5765"/>
    <w:rsid w:val="008D5919"/>
    <w:rsid w:val="0093412A"/>
    <w:rsid w:val="00946527"/>
    <w:rsid w:val="009A7764"/>
    <w:rsid w:val="009B4614"/>
    <w:rsid w:val="009C1CA5"/>
    <w:rsid w:val="009D130F"/>
    <w:rsid w:val="009E70D9"/>
    <w:rsid w:val="00AB4D00"/>
    <w:rsid w:val="00AE325A"/>
    <w:rsid w:val="00AE4315"/>
    <w:rsid w:val="00BA65BB"/>
    <w:rsid w:val="00BB70B1"/>
    <w:rsid w:val="00BF67F6"/>
    <w:rsid w:val="00C152A8"/>
    <w:rsid w:val="00C16EA1"/>
    <w:rsid w:val="00CC1DF9"/>
    <w:rsid w:val="00CC7F0D"/>
    <w:rsid w:val="00D0164F"/>
    <w:rsid w:val="00D01A90"/>
    <w:rsid w:val="00D03D5A"/>
    <w:rsid w:val="00D74773"/>
    <w:rsid w:val="00D77AE0"/>
    <w:rsid w:val="00D8136A"/>
    <w:rsid w:val="00DB7660"/>
    <w:rsid w:val="00DC6469"/>
    <w:rsid w:val="00DF0F79"/>
    <w:rsid w:val="00E032E8"/>
    <w:rsid w:val="00E53BB9"/>
    <w:rsid w:val="00EB3BD9"/>
    <w:rsid w:val="00EB5488"/>
    <w:rsid w:val="00EC177B"/>
    <w:rsid w:val="00EE645F"/>
    <w:rsid w:val="00EF6A79"/>
    <w:rsid w:val="00F024D1"/>
    <w:rsid w:val="00F535AE"/>
    <w:rsid w:val="00F54307"/>
    <w:rsid w:val="00F66498"/>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451D63C0-6D02-4292-8120-96E4A26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7F0D"/>
    <w:pPr>
      <w:ind w:left="720"/>
      <w:contextualSpacing/>
    </w:pPr>
  </w:style>
  <w:style w:type="paragraph" w:styleId="Debesliotekstas">
    <w:name w:val="Balloon Text"/>
    <w:basedOn w:val="prastasis"/>
    <w:link w:val="DebesliotekstasDiagrama"/>
    <w:rsid w:val="00946527"/>
    <w:rPr>
      <w:rFonts w:ascii="Segoe UI" w:hAnsi="Segoe UI" w:cs="Segoe UI"/>
      <w:sz w:val="18"/>
      <w:szCs w:val="18"/>
    </w:rPr>
  </w:style>
  <w:style w:type="character" w:customStyle="1" w:styleId="DebesliotekstasDiagrama">
    <w:name w:val="Debesėlio tekstas Diagrama"/>
    <w:basedOn w:val="Numatytasispastraiposriftas"/>
    <w:link w:val="Debesliotekstas"/>
    <w:rsid w:val="009465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BA0DB845042F4BCFDE1E9CBBB5096"/>
        <w:category>
          <w:name w:val="Bendrosios nuostatos"/>
          <w:gallery w:val="placeholder"/>
        </w:category>
        <w:types>
          <w:type w:val="bbPlcHdr"/>
        </w:types>
        <w:behaviors>
          <w:behavior w:val="content"/>
        </w:behaviors>
        <w:guid w:val="{0DE1E5D5-C186-400C-96B7-A17C28EA240A}"/>
      </w:docPartPr>
      <w:docPartBody>
        <w:p w:rsidR="00412BB0" w:rsidRDefault="00412BB0">
          <w:pPr>
            <w:pStyle w:val="87FBA0DB845042F4BCFDE1E9CBBB509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0"/>
    <w:rsid w:val="00412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FBA0DB845042F4BCFDE1E9CBBB5096">
    <w:name w:val="87FBA0DB845042F4BCFDE1E9CBBB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2</Pages>
  <Words>623</Words>
  <Characters>4231</Characters>
  <Application>Microsoft Office Word</Application>
  <DocSecurity>4</DocSecurity>
  <Lines>35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Tamošiūnas Remigijus</cp:lastModifiedBy>
  <cp:revision>2</cp:revision>
  <cp:lastPrinted>2017-09-18T08:17:00Z</cp:lastPrinted>
  <dcterms:created xsi:type="dcterms:W3CDTF">2019-03-19T13:31:00Z</dcterms:created>
  <dcterms:modified xsi:type="dcterms:W3CDTF">2019-03-19T13:31:00Z</dcterms:modified>
</cp:coreProperties>
</file>