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r>
        <w:rPr>
          <w:lang w:val="lt-LT"/>
        </w:rPr>
        <w:t>AIŠKINAMASIS RAŠTAS</w:t>
      </w:r>
    </w:p>
    <w:p w:rsidR="006A0028" w:rsidRPr="006A0028" w:rsidRDefault="006A0028" w:rsidP="006A0028">
      <w:pPr>
        <w:jc w:val="center"/>
        <w:rPr>
          <w:lang w:val="lt-LT" w:eastAsia="lt-LT"/>
        </w:rPr>
      </w:pPr>
      <w:r>
        <w:rPr>
          <w:lang w:val="lt-LT" w:eastAsia="lt-LT"/>
        </w:rPr>
        <w:t>Dėl</w:t>
      </w:r>
      <w:r w:rsidRPr="006A0028">
        <w:rPr>
          <w:lang w:val="lt-LT" w:eastAsia="lt-LT"/>
        </w:rPr>
        <w:t xml:space="preserve"> uždarosios akcinės bendrovės </w:t>
      </w:r>
      <w:r>
        <w:rPr>
          <w:lang w:val="lt-LT"/>
        </w:rPr>
        <w:t>„M</w:t>
      </w:r>
      <w:r w:rsidRPr="006A0028">
        <w:rPr>
          <w:lang w:val="lt-LT"/>
        </w:rPr>
        <w:t xml:space="preserve">olėtų vanduo“ </w:t>
      </w:r>
      <w:r w:rsidR="00403C9D">
        <w:rPr>
          <w:lang w:val="lt-LT"/>
        </w:rPr>
        <w:t xml:space="preserve">perskaičiuotų </w:t>
      </w:r>
      <w:r w:rsidRPr="006A0028">
        <w:rPr>
          <w:lang w:val="lt-LT" w:eastAsia="lt-LT"/>
        </w:rPr>
        <w:t>geriamojo vandens tiekimo ir nuotekų tvarkymo paslaugų bei atsiskaitomųjų apskaitos prietaisų priežiūros ir vartotojų aptarnavimo paslaugos bazinių kainų nustatymo</w:t>
      </w:r>
    </w:p>
    <w:p w:rsidR="00AA504D" w:rsidRPr="00783E2C" w:rsidRDefault="00AA504D" w:rsidP="000D3EF1">
      <w:pPr>
        <w:tabs>
          <w:tab w:val="left" w:pos="720"/>
          <w:tab w:val="num" w:pos="3960"/>
        </w:tabs>
        <w:jc w:val="center"/>
        <w:rPr>
          <w:lang w:val="lt-LT"/>
        </w:rPr>
      </w:pPr>
    </w:p>
    <w:p w:rsidR="00403C9D" w:rsidRDefault="007F3552" w:rsidP="00403C9D">
      <w:pPr>
        <w:pStyle w:val="Sraopastraipa"/>
        <w:numPr>
          <w:ilvl w:val="0"/>
          <w:numId w:val="1"/>
        </w:numPr>
        <w:tabs>
          <w:tab w:val="left" w:pos="720"/>
          <w:tab w:val="num" w:pos="3960"/>
        </w:tabs>
        <w:spacing w:line="360" w:lineRule="auto"/>
        <w:rPr>
          <w:b/>
          <w:lang w:val="lt-LT"/>
        </w:rPr>
      </w:pPr>
      <w:r w:rsidRPr="00783E2C">
        <w:rPr>
          <w:b/>
          <w:lang w:val="lt-LT"/>
        </w:rPr>
        <w:t>Parengto tarybos sprendimo projekto tikslai ir uždaviniai</w:t>
      </w:r>
    </w:p>
    <w:p w:rsidR="00403C9D" w:rsidRDefault="007F4015" w:rsidP="00403C9D">
      <w:pPr>
        <w:pStyle w:val="Sraopastraipa"/>
        <w:tabs>
          <w:tab w:val="left" w:pos="720"/>
        </w:tabs>
        <w:spacing w:line="360" w:lineRule="auto"/>
        <w:ind w:left="0" w:firstLine="709"/>
        <w:jc w:val="both"/>
        <w:rPr>
          <w:lang w:val="lt-LT"/>
        </w:rPr>
      </w:pPr>
      <w:r w:rsidRPr="00403C9D">
        <w:rPr>
          <w:lang w:val="lt-LT"/>
        </w:rPr>
        <w:t>Lietuvos Respublikos geriamojo vandens tiekimo ir nuotekų tvarkymo įstatymo 34 straipsnio</w:t>
      </w:r>
      <w:r>
        <w:t xml:space="preserve"> </w:t>
      </w:r>
      <w:r w:rsidRPr="00403C9D">
        <w:rPr>
          <w:lang w:val="lt-LT"/>
        </w:rPr>
        <w:t>12 ir 13 dal</w:t>
      </w:r>
      <w:r w:rsidRPr="00403C9D">
        <w:rPr>
          <w:lang w:val="lt-LT"/>
        </w:rPr>
        <w:t>ys reglamentuoja, kad „</w:t>
      </w:r>
      <w:r w:rsidRPr="00403C9D">
        <w:rPr>
          <w:lang w:val="lt-LT"/>
        </w:rPr>
        <w:t>Savivaldybių tarybų nustatytos geriamojo vandens tiekimo ir nuotekų tvarkymo paslaugų bazinės kainos, paviršinių nuotekų tvarkymo paslaugų bazinės kainos perskaičiuojamos kiekvienais metais. Geriamojo vandens tiekimo ir nuotekų tvarkymo paslaugų perskaičiuotos bazinės kainos, paviršinių nuotekų tvarkymo paslaugų perskaičiuotos bazinės kainos galioja 12 mėnesių nuo šių kainų įsigaliojimo dienos.</w:t>
      </w:r>
      <w:bookmarkStart w:id="0" w:name="part_c37811af41da41878eecd360278bb699"/>
      <w:bookmarkEnd w:id="0"/>
      <w:r w:rsidR="00C02D06" w:rsidRPr="00403C9D">
        <w:rPr>
          <w:lang w:val="lt-LT" w:eastAsia="lt-LT"/>
        </w:rPr>
        <w:t xml:space="preserve"> </w:t>
      </w:r>
      <w:r w:rsidRPr="00403C9D">
        <w:rPr>
          <w:lang w:val="lt-LT"/>
        </w:rPr>
        <w:t>Geriamojo vandens tiekėjai</w:t>
      </w:r>
      <w:r w:rsidRPr="00403C9D">
        <w:rPr>
          <w:color w:val="000000"/>
          <w:lang w:val="lt-LT"/>
        </w:rPr>
        <w:t xml:space="preserve"> ir nuotekų tvarkytojai</w:t>
      </w:r>
      <w:r w:rsidRPr="00403C9D">
        <w:rPr>
          <w:lang w:val="lt-LT"/>
        </w:rPr>
        <w:t>, vadovaudamiesi Geriamojo vandens tiekimo ir nuotekų tvarkymo paslaugų kainų nustatymo metodika, parengia ir, suderinę su Valstybine kainų ir energetikos kontrolės komisija, teikia savivaldybių taryboms perskaičiuotų geriamojo vandens tiekimo ir nuotekų tvarkymo paslaugų bazinių kainų projektą. Kartu su teikiamais derinti perskaičiuotų kainų projektais geriamojo vandens tiekėjai ir nuotekų tvarkytojai, paviršinių nuotekų tvarkytojai pateikia kainų projektų pagrindimą. Valstybinei kainų ir energetikos kontrolės komisijai suderinus geriamojo vandens tiekimo ir nuotekų tvarkymo paslaugų perskaičiuotų bazinių kainų projektą, paviršinių nuotekų tvarkymo paslaugų perskaičiuotų bazinių kainų projektą, savivaldybės taryba ne vėliau kaip per 30 kalendorinių dienų nustato geriamojo vandens tiekimo ir nuotekų tvarkymo paslaugų perskaičiuotas bazines kainas ir paviršinių nuotekų tvarkymo paslaugų perskaičiuotas bazines kainas.</w:t>
      </w:r>
      <w:r w:rsidR="00C02D06" w:rsidRPr="00403C9D">
        <w:rPr>
          <w:lang w:val="lt-LT"/>
        </w:rPr>
        <w:t>“.</w:t>
      </w:r>
    </w:p>
    <w:p w:rsidR="00403C9D" w:rsidRDefault="00C864EB" w:rsidP="00403C9D">
      <w:pPr>
        <w:pStyle w:val="Sraopastraipa"/>
        <w:tabs>
          <w:tab w:val="left" w:pos="720"/>
        </w:tabs>
        <w:spacing w:line="360" w:lineRule="auto"/>
        <w:ind w:left="0" w:firstLine="709"/>
        <w:jc w:val="both"/>
        <w:rPr>
          <w:lang w:val="lt-LT"/>
        </w:rPr>
      </w:pPr>
      <w:r w:rsidRPr="00C02D06">
        <w:rPr>
          <w:lang w:val="lt-LT"/>
        </w:rPr>
        <w:t xml:space="preserve">UAB „Molėtų vanduo“ (toliau – Bendrovė) 2019 m. vasario 15 d. </w:t>
      </w:r>
      <w:r w:rsidR="00C02D06" w:rsidRPr="00C02D06">
        <w:rPr>
          <w:lang w:val="lt-LT"/>
        </w:rPr>
        <w:t xml:space="preserve">su </w:t>
      </w:r>
      <w:r w:rsidRPr="00C02D06">
        <w:rPr>
          <w:lang w:val="lt-LT"/>
        </w:rPr>
        <w:t>raštu Nr. IS-24 „Dėl geriamojo vandens tiekimo ir nuotekų tvarkymo paslaugų perskaičiuotų bazinių kainų patvirtinimo“</w:t>
      </w:r>
      <w:r w:rsidR="00C02D06" w:rsidRPr="00C02D06">
        <w:rPr>
          <w:lang w:val="lt-LT"/>
        </w:rPr>
        <w:t xml:space="preserve"> pateikė </w:t>
      </w:r>
      <w:r w:rsidR="00C02D06" w:rsidRPr="00C02D06">
        <w:rPr>
          <w:lang w:val="lt-LT"/>
        </w:rPr>
        <w:t>Valstybin</w:t>
      </w:r>
      <w:r w:rsidR="00C02D06" w:rsidRPr="00C02D06">
        <w:rPr>
          <w:iCs/>
          <w:lang w:val="lt-LT"/>
        </w:rPr>
        <w:t>ė</w:t>
      </w:r>
      <w:r w:rsidR="00C02D06" w:rsidRPr="00C02D06">
        <w:rPr>
          <w:iCs/>
          <w:lang w:val="lt-LT"/>
        </w:rPr>
        <w:t>s</w:t>
      </w:r>
      <w:r w:rsidR="00C02D06" w:rsidRPr="00C02D06">
        <w:rPr>
          <w:lang w:val="lt-LT"/>
        </w:rPr>
        <w:t xml:space="preserve"> kainų ir</w:t>
      </w:r>
      <w:r w:rsidR="00C02D06" w:rsidRPr="00C02D06">
        <w:rPr>
          <w:iCs/>
          <w:lang w:val="lt-LT"/>
        </w:rPr>
        <w:t xml:space="preserve"> energetikos kontrolės komisij</w:t>
      </w:r>
      <w:r w:rsidR="00C02D06" w:rsidRPr="00C02D06">
        <w:rPr>
          <w:iCs/>
          <w:lang w:val="lt-LT"/>
        </w:rPr>
        <w:t xml:space="preserve">os Šilumos ir vandens departamento Vandens skyriaus </w:t>
      </w:r>
      <w:r w:rsidR="00C02D06">
        <w:rPr>
          <w:iCs/>
          <w:lang w:val="lt-LT"/>
        </w:rPr>
        <w:t xml:space="preserve">2019-02-04 </w:t>
      </w:r>
      <w:r w:rsidR="00C02D06" w:rsidRPr="00C02D06">
        <w:rPr>
          <w:iCs/>
          <w:lang w:val="lt-LT"/>
        </w:rPr>
        <w:t xml:space="preserve">pažymą </w:t>
      </w:r>
      <w:r w:rsidR="00C02D06">
        <w:rPr>
          <w:iCs/>
          <w:lang w:val="lt-LT"/>
        </w:rPr>
        <w:t>Nr. O5E-30</w:t>
      </w:r>
      <w:r w:rsidR="006264F7">
        <w:rPr>
          <w:iCs/>
          <w:lang w:val="lt-LT"/>
        </w:rPr>
        <w:t xml:space="preserve"> (toliau - Pažyma) </w:t>
      </w:r>
      <w:r w:rsidR="00C02D06" w:rsidRPr="00C02D06">
        <w:rPr>
          <w:iCs/>
          <w:lang w:val="lt-LT"/>
        </w:rPr>
        <w:t>ir</w:t>
      </w:r>
      <w:r w:rsidRPr="00C02D06">
        <w:rPr>
          <w:lang w:val="lt-LT"/>
        </w:rPr>
        <w:t xml:space="preserve"> </w:t>
      </w:r>
      <w:r w:rsidRPr="00C02D06">
        <w:rPr>
          <w:lang w:val="lt-LT"/>
        </w:rPr>
        <w:t xml:space="preserve">prašo nustatyti </w:t>
      </w:r>
      <w:r w:rsidR="00812A6C" w:rsidRPr="00C02D06">
        <w:rPr>
          <w:lang w:val="lt-LT"/>
        </w:rPr>
        <w:t xml:space="preserve">perskaičiuotas </w:t>
      </w:r>
      <w:r w:rsidR="00812A6C" w:rsidRPr="00C02D06">
        <w:rPr>
          <w:lang w:val="lt-LT"/>
        </w:rPr>
        <w:t>geriamojo vandens tiekimo ir nuotekų tvarkymo paslaugų bazin</w:t>
      </w:r>
      <w:r w:rsidR="00812A6C" w:rsidRPr="00C02D06">
        <w:rPr>
          <w:lang w:val="lt-LT"/>
        </w:rPr>
        <w:t>es</w:t>
      </w:r>
      <w:r w:rsidR="00812A6C" w:rsidRPr="00C02D06">
        <w:rPr>
          <w:lang w:val="lt-LT"/>
        </w:rPr>
        <w:t xml:space="preserve"> kain</w:t>
      </w:r>
      <w:r w:rsidR="00812A6C" w:rsidRPr="00C02D06">
        <w:rPr>
          <w:lang w:val="lt-LT"/>
        </w:rPr>
        <w:t>as</w:t>
      </w:r>
      <w:r w:rsidR="00C02D06">
        <w:rPr>
          <w:lang w:val="lt-LT"/>
        </w:rPr>
        <w:t xml:space="preserve">. </w:t>
      </w:r>
      <w:r w:rsidR="00812A6C" w:rsidRPr="00C02D06">
        <w:rPr>
          <w:lang w:val="lt-LT"/>
        </w:rPr>
        <w:t>Valstybin</w:t>
      </w:r>
      <w:r w:rsidR="00812A6C" w:rsidRPr="00C02D06">
        <w:rPr>
          <w:iCs/>
          <w:lang w:val="lt-LT"/>
        </w:rPr>
        <w:t>ė</w:t>
      </w:r>
      <w:r w:rsidR="00812A6C" w:rsidRPr="00C02D06">
        <w:rPr>
          <w:lang w:val="lt-LT"/>
        </w:rPr>
        <w:t xml:space="preserve"> kainų ir</w:t>
      </w:r>
      <w:r w:rsidR="00812A6C" w:rsidRPr="00C02D06">
        <w:rPr>
          <w:iCs/>
          <w:lang w:val="lt-LT"/>
        </w:rPr>
        <w:t xml:space="preserve"> energetikos kontrolės komisija</w:t>
      </w:r>
      <w:r w:rsidR="00812A6C" w:rsidRPr="00C02D06">
        <w:rPr>
          <w:lang w:val="lt-LT"/>
        </w:rPr>
        <w:t xml:space="preserve"> (toliau – Komisija) 201</w:t>
      </w:r>
      <w:r w:rsidR="00812A6C" w:rsidRPr="00C02D06">
        <w:rPr>
          <w:iCs/>
          <w:lang w:val="lt-LT"/>
        </w:rPr>
        <w:t>9</w:t>
      </w:r>
      <w:r w:rsidR="00812A6C" w:rsidRPr="00C02D06">
        <w:rPr>
          <w:lang w:val="lt-LT"/>
        </w:rPr>
        <w:t xml:space="preserve"> m. </w:t>
      </w:r>
      <w:r w:rsidR="00812A6C" w:rsidRPr="00C02D06">
        <w:rPr>
          <w:iCs/>
          <w:lang w:val="lt-LT"/>
        </w:rPr>
        <w:t>vasario</w:t>
      </w:r>
      <w:r w:rsidR="00812A6C" w:rsidRPr="00C02D06">
        <w:rPr>
          <w:lang w:val="lt-LT"/>
        </w:rPr>
        <w:t xml:space="preserve"> </w:t>
      </w:r>
      <w:r w:rsidR="00812A6C" w:rsidRPr="00C02D06">
        <w:rPr>
          <w:iCs/>
          <w:lang w:val="lt-LT"/>
        </w:rPr>
        <w:t>14</w:t>
      </w:r>
      <w:r w:rsidR="00812A6C" w:rsidRPr="00C02D06">
        <w:rPr>
          <w:lang w:val="lt-LT"/>
        </w:rPr>
        <w:t xml:space="preserve"> d. nutarimu Nr. O3-</w:t>
      </w:r>
      <w:r w:rsidR="00812A6C" w:rsidRPr="00C02D06">
        <w:rPr>
          <w:iCs/>
          <w:lang w:val="lt-LT"/>
        </w:rPr>
        <w:t>42</w:t>
      </w:r>
      <w:r w:rsidR="00812A6C" w:rsidRPr="00C02D06">
        <w:rPr>
          <w:lang w:val="lt-LT"/>
        </w:rPr>
        <w:t xml:space="preserve"> „Dėl uždarosios akcinės bendrovės „Molėtų vanduo</w:t>
      </w:r>
      <w:r w:rsidR="00812A6C" w:rsidRPr="00C02D06">
        <w:rPr>
          <w:noProof/>
          <w:lang w:val="lt-LT"/>
        </w:rPr>
        <w:t xml:space="preserve">“ </w:t>
      </w:r>
      <w:r w:rsidR="00812A6C" w:rsidRPr="00C02D06">
        <w:rPr>
          <w:iCs/>
          <w:noProof/>
          <w:lang w:val="lt-LT"/>
        </w:rPr>
        <w:t xml:space="preserve">perskaičiuotų </w:t>
      </w:r>
      <w:r w:rsidR="00812A6C" w:rsidRPr="00C02D06">
        <w:rPr>
          <w:noProof/>
          <w:lang w:val="lt-LT"/>
        </w:rPr>
        <w:t>geriamojo vandens tiekimo ir nuotekų tvarkymo</w:t>
      </w:r>
      <w:r w:rsidR="00812A6C" w:rsidRPr="00C02D06">
        <w:rPr>
          <w:lang w:val="lt-LT"/>
        </w:rPr>
        <w:t xml:space="preserve"> paslaugų </w:t>
      </w:r>
      <w:r w:rsidR="00812A6C" w:rsidRPr="00C02D06">
        <w:rPr>
          <w:iCs/>
          <w:lang w:val="lt-LT"/>
        </w:rPr>
        <w:t xml:space="preserve">bazinių </w:t>
      </w:r>
      <w:r w:rsidR="00812A6C" w:rsidRPr="00C02D06">
        <w:rPr>
          <w:lang w:val="lt-LT"/>
        </w:rPr>
        <w:t>kainų</w:t>
      </w:r>
      <w:r w:rsidR="00812A6C" w:rsidRPr="00C02D06">
        <w:rPr>
          <w:iCs/>
          <w:lang w:val="lt-LT"/>
        </w:rPr>
        <w:t xml:space="preserve"> derinimo</w:t>
      </w:r>
      <w:r w:rsidR="00812A6C" w:rsidRPr="00C02D06">
        <w:rPr>
          <w:lang w:val="lt-LT"/>
        </w:rPr>
        <w:t>“</w:t>
      </w:r>
      <w:r w:rsidR="00812A6C" w:rsidRPr="00C02D06">
        <w:rPr>
          <w:iCs/>
          <w:lang w:val="lt-LT"/>
        </w:rPr>
        <w:t xml:space="preserve"> suderino Bendrovės pateiktas </w:t>
      </w:r>
      <w:r w:rsidR="00812A6C" w:rsidRPr="00C02D06">
        <w:rPr>
          <w:iCs/>
          <w:noProof/>
          <w:lang w:val="lt-LT"/>
        </w:rPr>
        <w:t>perskaičiuot</w:t>
      </w:r>
      <w:r w:rsidR="007F4015" w:rsidRPr="00C02D06">
        <w:rPr>
          <w:iCs/>
          <w:noProof/>
          <w:lang w:val="lt-LT"/>
        </w:rPr>
        <w:t>i</w:t>
      </w:r>
      <w:r w:rsidR="00812A6C" w:rsidRPr="00C02D06">
        <w:rPr>
          <w:iCs/>
          <w:noProof/>
          <w:lang w:val="lt-LT"/>
        </w:rPr>
        <w:t xml:space="preserve"> </w:t>
      </w:r>
      <w:r w:rsidR="00812A6C" w:rsidRPr="00C02D06">
        <w:rPr>
          <w:noProof/>
          <w:lang w:val="lt-LT"/>
        </w:rPr>
        <w:t>geriamojo vandens tiekimo ir nuotekų tvarkymo</w:t>
      </w:r>
      <w:r w:rsidR="00812A6C" w:rsidRPr="00C02D06">
        <w:rPr>
          <w:lang w:val="lt-LT"/>
        </w:rPr>
        <w:t xml:space="preserve"> paslaugų </w:t>
      </w:r>
      <w:r w:rsidR="00812A6C" w:rsidRPr="00C02D06">
        <w:rPr>
          <w:iCs/>
          <w:lang w:val="lt-LT"/>
        </w:rPr>
        <w:t>bazin</w:t>
      </w:r>
      <w:r w:rsidR="007F4015" w:rsidRPr="00C02D06">
        <w:rPr>
          <w:iCs/>
          <w:lang w:val="lt-LT"/>
        </w:rPr>
        <w:t>es</w:t>
      </w:r>
      <w:r w:rsidR="00812A6C" w:rsidRPr="00C02D06">
        <w:rPr>
          <w:iCs/>
          <w:lang w:val="lt-LT"/>
        </w:rPr>
        <w:t xml:space="preserve"> </w:t>
      </w:r>
      <w:r w:rsidR="00812A6C" w:rsidRPr="00C02D06">
        <w:rPr>
          <w:lang w:val="lt-LT"/>
        </w:rPr>
        <w:t>kain</w:t>
      </w:r>
      <w:r w:rsidR="007F4015" w:rsidRPr="00C02D06">
        <w:rPr>
          <w:iCs/>
          <w:lang w:val="lt-LT"/>
        </w:rPr>
        <w:t>as</w:t>
      </w:r>
      <w:r w:rsidR="00C02D06">
        <w:rPr>
          <w:iCs/>
          <w:lang w:val="lt-LT"/>
        </w:rPr>
        <w:t>.</w:t>
      </w:r>
      <w:r w:rsidR="00812A6C" w:rsidRPr="00C02D06">
        <w:rPr>
          <w:lang w:val="lt-LT"/>
        </w:rPr>
        <w:t xml:space="preserve"> </w:t>
      </w:r>
    </w:p>
    <w:p w:rsidR="00E10093" w:rsidRPr="00403C9D" w:rsidRDefault="00E10093" w:rsidP="00403C9D">
      <w:pPr>
        <w:pStyle w:val="Sraopastraipa"/>
        <w:tabs>
          <w:tab w:val="left" w:pos="720"/>
        </w:tabs>
        <w:spacing w:line="360" w:lineRule="auto"/>
        <w:ind w:left="0" w:firstLine="709"/>
        <w:jc w:val="both"/>
        <w:rPr>
          <w:b/>
          <w:lang w:val="lt-LT"/>
        </w:rPr>
      </w:pPr>
      <w:r w:rsidRPr="00861225">
        <w:rPr>
          <w:lang w:val="lt-LT"/>
        </w:rPr>
        <w:t xml:space="preserve">Komisija, įvertinusi </w:t>
      </w:r>
      <w:r w:rsidR="00C02D06" w:rsidRPr="00861225">
        <w:rPr>
          <w:lang w:val="lt-LT"/>
        </w:rPr>
        <w:t>Bendrovės</w:t>
      </w:r>
      <w:r w:rsidRPr="00861225">
        <w:rPr>
          <w:lang w:val="lt-LT"/>
        </w:rPr>
        <w:t xml:space="preserve"> geriamojo vandens tiekimo ir nuotekų tvarkymo veiklos sąnaudas, vartotojams, perkantiems paslaugas bute, suderino 3,44 </w:t>
      </w:r>
      <w:proofErr w:type="spellStart"/>
      <w:r w:rsidRPr="00861225">
        <w:rPr>
          <w:lang w:val="lt-LT"/>
        </w:rPr>
        <w:t>Eur</w:t>
      </w:r>
      <w:proofErr w:type="spellEnd"/>
      <w:r w:rsidRPr="00861225">
        <w:rPr>
          <w:lang w:val="lt-LT"/>
        </w:rPr>
        <w:t xml:space="preserve">/m³ (be PVM) geriamojo vandens tiekimo ir nuotekų tvarkymo paslaugų kainą, t. y. 4,6 proc. didesnę, palyginus su dabar galiojančia. Apskaitos kaina didėja 6,6 proc. – gyventojai mokės 1,61 </w:t>
      </w:r>
      <w:proofErr w:type="spellStart"/>
      <w:r w:rsidRPr="00861225">
        <w:rPr>
          <w:lang w:val="lt-LT"/>
        </w:rPr>
        <w:t>Eur</w:t>
      </w:r>
      <w:proofErr w:type="spellEnd"/>
      <w:r w:rsidRPr="00861225">
        <w:rPr>
          <w:lang w:val="lt-LT"/>
        </w:rPr>
        <w:t xml:space="preserve"> butui/per mėn. (be PVM).</w:t>
      </w:r>
    </w:p>
    <w:p w:rsidR="00980A6F" w:rsidRPr="006264F7" w:rsidRDefault="00336F78" w:rsidP="003B541B">
      <w:pPr>
        <w:tabs>
          <w:tab w:val="left" w:pos="567"/>
        </w:tabs>
        <w:spacing w:line="360" w:lineRule="auto"/>
        <w:ind w:firstLine="709"/>
        <w:jc w:val="both"/>
        <w:rPr>
          <w:lang w:val="lt-LT" w:eastAsia="lt-LT"/>
        </w:rPr>
      </w:pPr>
      <w:r w:rsidRPr="006264F7">
        <w:rPr>
          <w:lang w:val="lt-LT" w:eastAsia="lt-LT"/>
        </w:rPr>
        <w:t>K</w:t>
      </w:r>
      <w:r w:rsidR="00980A6F" w:rsidRPr="006264F7">
        <w:rPr>
          <w:lang w:val="lt-LT" w:eastAsia="lt-LT"/>
        </w:rPr>
        <w:t>ain</w:t>
      </w:r>
      <w:r w:rsidR="0010434D" w:rsidRPr="006264F7">
        <w:rPr>
          <w:lang w:val="lt-LT" w:eastAsia="lt-LT"/>
        </w:rPr>
        <w:t>os</w:t>
      </w:r>
      <w:r w:rsidR="00980A6F" w:rsidRPr="006264F7">
        <w:rPr>
          <w:lang w:val="lt-LT" w:eastAsia="lt-LT"/>
        </w:rPr>
        <w:t xml:space="preserve"> </w:t>
      </w:r>
      <w:r w:rsidRPr="006264F7">
        <w:rPr>
          <w:lang w:val="lt-LT" w:eastAsia="lt-LT"/>
        </w:rPr>
        <w:t xml:space="preserve">padidėjo dėl šių </w:t>
      </w:r>
      <w:r w:rsidR="00980A6F" w:rsidRPr="006264F7">
        <w:rPr>
          <w:lang w:val="lt-LT" w:eastAsia="lt-LT"/>
        </w:rPr>
        <w:t>priežas</w:t>
      </w:r>
      <w:r w:rsidRPr="006264F7">
        <w:rPr>
          <w:lang w:val="lt-LT" w:eastAsia="lt-LT"/>
        </w:rPr>
        <w:t xml:space="preserve">čių: </w:t>
      </w:r>
      <w:r w:rsidR="0010434D" w:rsidRPr="006264F7">
        <w:rPr>
          <w:lang w:val="lt-LT" w:eastAsia="lt-LT"/>
        </w:rPr>
        <w:t>dėl</w:t>
      </w:r>
      <w:r w:rsidR="00C912A5" w:rsidRPr="006264F7">
        <w:rPr>
          <w:lang w:val="lt-LT" w:eastAsia="lt-LT"/>
        </w:rPr>
        <w:t xml:space="preserve"> efektyvumo koeficient</w:t>
      </w:r>
      <w:r w:rsidR="0010434D" w:rsidRPr="006264F7">
        <w:rPr>
          <w:lang w:val="lt-LT" w:eastAsia="lt-LT"/>
        </w:rPr>
        <w:t>o, dėl įvykdytų investicijų nusidėvėjimo sąnaudų pokyčio, dėl personalo sąnaudų (darbo užmokesčio, socialinio draudimo įmokų, įmokų į garantinį fondą), dėl perskaičiuotos investicijų grąžos</w:t>
      </w:r>
      <w:r w:rsidR="006264F7" w:rsidRPr="006264F7">
        <w:rPr>
          <w:lang w:val="lt-LT" w:eastAsia="lt-LT"/>
        </w:rPr>
        <w:t>.</w:t>
      </w:r>
      <w:r w:rsidR="00C912A5" w:rsidRPr="006264F7">
        <w:rPr>
          <w:lang w:val="lt-LT" w:eastAsia="lt-LT"/>
        </w:rPr>
        <w:t xml:space="preserve"> </w:t>
      </w:r>
    </w:p>
    <w:p w:rsidR="006A0028" w:rsidRPr="00403C9D" w:rsidRDefault="00980A6F" w:rsidP="00403C9D">
      <w:pPr>
        <w:pStyle w:val="Default"/>
        <w:spacing w:line="360" w:lineRule="auto"/>
        <w:ind w:firstLine="567"/>
        <w:jc w:val="both"/>
      </w:pPr>
      <w:r w:rsidRPr="00403C9D">
        <w:rPr>
          <w:iCs w:val="0"/>
        </w:rPr>
        <w:lastRenderedPageBreak/>
        <w:t xml:space="preserve"> </w:t>
      </w:r>
      <w:r w:rsidR="006264F7" w:rsidRPr="00403C9D">
        <w:rPr>
          <w:iCs w:val="0"/>
        </w:rPr>
        <w:t>P</w:t>
      </w:r>
      <w:r w:rsidR="006264F7">
        <w:rPr>
          <w:iCs w:val="0"/>
        </w:rPr>
        <w:t>ažymoje</w:t>
      </w:r>
      <w:r w:rsidR="000E07FF">
        <w:t xml:space="preserve"> išanalizuota Bendrovės veikla ir rodikliai, kurie daro įtaką</w:t>
      </w:r>
      <w:r w:rsidR="000E07FF" w:rsidRPr="000E07FF">
        <w:t xml:space="preserve"> </w:t>
      </w:r>
      <w:r w:rsidR="000E07FF" w:rsidRPr="003B541B">
        <w:t>geriamojo vandens tiekimo ir nuotekų tvarkymo paslaugų kain</w:t>
      </w:r>
      <w:r w:rsidR="006A0028">
        <w:t>om</w:t>
      </w:r>
      <w:r w:rsidR="000E07FF" w:rsidRPr="003B541B">
        <w:t>s</w:t>
      </w:r>
      <w:r w:rsidR="006A0028">
        <w:t>.</w:t>
      </w:r>
      <w:r w:rsidR="00484E42">
        <w:rPr>
          <w:iCs w:val="0"/>
          <w:caps/>
        </w:rPr>
        <w:t xml:space="preserve"> </w:t>
      </w:r>
      <w:r w:rsidR="00484E42">
        <w:t>Taip pat</w:t>
      </w:r>
      <w:r w:rsidR="00484E42" w:rsidRPr="00484E42">
        <w:t>, vadovau</w:t>
      </w:r>
      <w:r w:rsidR="00484E42">
        <w:t>jantis</w:t>
      </w:r>
      <w:r w:rsidR="00484E42" w:rsidRPr="00484E42">
        <w:t xml:space="preserve"> Įstatymo 34 straipsnio 14 dalies nuostatomis, įvertin</w:t>
      </w:r>
      <w:r w:rsidR="00484E42">
        <w:t>ta</w:t>
      </w:r>
      <w:r w:rsidR="00484E42" w:rsidRPr="00484E42">
        <w:t>, kad Molėtų</w:t>
      </w:r>
      <w:r w:rsidR="00484E42">
        <w:t xml:space="preserve"> </w:t>
      </w:r>
      <w:r w:rsidR="00484E42" w:rsidRPr="00484E42">
        <w:t>rajono savivaldybės tarybai nustačius perskaičiuotas geriamojo vandens tiekimo ir nuotekų tvarkymo paslaugų bei atsiskaitomųjų apskaitos prietaisų priežiūros ir vartotojų aptarnavimo paslaugos bazines kainas</w:t>
      </w:r>
      <w:r w:rsidR="00484E42">
        <w:t xml:space="preserve"> </w:t>
      </w:r>
      <w:r w:rsidR="00484E42" w:rsidRPr="00484E42">
        <w:t>su PVM, Bendrovės aptarnaujamoje licencijuojamoje teritorijoje vartotojų mokama</w:t>
      </w:r>
      <w:r w:rsidR="00484E42">
        <w:t xml:space="preserve"> </w:t>
      </w:r>
      <w:r w:rsidR="00484E42" w:rsidRPr="00484E42">
        <w:t>suma už paslaugas sudarys 1,81</w:t>
      </w:r>
      <w:r w:rsidR="00484E42">
        <w:t xml:space="preserve"> </w:t>
      </w:r>
      <w:r w:rsidR="00484E42" w:rsidRPr="00484E42">
        <w:t>proc.</w:t>
      </w:r>
      <w:r w:rsidR="00484E42">
        <w:t xml:space="preserve"> </w:t>
      </w:r>
      <w:r w:rsidR="00484E42" w:rsidRPr="00484E42">
        <w:t>vidutinių šeimos pajamų, tai</w:t>
      </w:r>
      <w:r w:rsidR="00484E42">
        <w:t xml:space="preserve"> </w:t>
      </w:r>
      <w:r w:rsidR="00484E42" w:rsidRPr="00484E42">
        <w:t>yra</w:t>
      </w:r>
      <w:r w:rsidR="00484E42">
        <w:t xml:space="preserve"> </w:t>
      </w:r>
      <w:r w:rsidR="00484E42" w:rsidRPr="00484E42">
        <w:t>neviršys 4,0 proc. vidutinių</w:t>
      </w:r>
      <w:r w:rsidR="00484E42">
        <w:t xml:space="preserve"> </w:t>
      </w:r>
      <w:r w:rsidR="00484E42" w:rsidRPr="00484E42">
        <w:t>šeimos pajamų.</w:t>
      </w:r>
      <w:r w:rsidR="00484E42">
        <w:t xml:space="preserve"> </w:t>
      </w:r>
      <w:r w:rsidR="00484E42" w:rsidRPr="00484E42">
        <w:t>Vartotojų, gaunančių centralizuotą geriamojo vandens tiekimo paslaugą ir nuotekų transportavimo asenizacijos transporto priemonėmis paslaugą,</w:t>
      </w:r>
      <w:r w:rsidR="00484E42">
        <w:t xml:space="preserve"> </w:t>
      </w:r>
      <w:r w:rsidR="00484E42" w:rsidRPr="00484E42">
        <w:t>mokama suma už paslaugas sudarys 3,35 proc. vidutinių šeimos pajamų, tai yra neviršys 4,0 proc. vidutinių šeimos pajamų</w:t>
      </w:r>
      <w:r w:rsidR="00484E42" w:rsidRPr="00484E42">
        <w:rPr>
          <w:rFonts w:ascii="Arial" w:hAnsi="Arial" w:cs="Arial"/>
          <w:sz w:val="30"/>
          <w:szCs w:val="30"/>
        </w:rPr>
        <w:t>.</w:t>
      </w:r>
      <w:r w:rsidR="00484E42">
        <w:t xml:space="preserve"> </w:t>
      </w:r>
    </w:p>
    <w:p w:rsidR="006A0028" w:rsidRPr="00403C9D" w:rsidRDefault="00783E2C" w:rsidP="006A0028">
      <w:pPr>
        <w:tabs>
          <w:tab w:val="num" w:pos="709"/>
          <w:tab w:val="left" w:pos="851"/>
          <w:tab w:val="num" w:pos="1848"/>
        </w:tabs>
        <w:spacing w:line="360" w:lineRule="auto"/>
        <w:ind w:right="-1" w:firstLine="709"/>
        <w:jc w:val="both"/>
        <w:rPr>
          <w:lang w:val="lt-LT"/>
        </w:rPr>
      </w:pPr>
      <w:r w:rsidRPr="006A0028">
        <w:rPr>
          <w:lang w:val="lt-LT"/>
        </w:rPr>
        <w:t xml:space="preserve">Parengto sprendimo projekto tikslas – </w:t>
      </w:r>
      <w:r w:rsidR="006A0028" w:rsidRPr="006A0028">
        <w:rPr>
          <w:lang w:val="lt-LT"/>
        </w:rPr>
        <w:t xml:space="preserve">nustatyti uždarosios akcinės bendrovės „Molėtų vanduo“ </w:t>
      </w:r>
      <w:r w:rsidR="00484E42">
        <w:rPr>
          <w:lang w:val="lt-LT"/>
        </w:rPr>
        <w:t xml:space="preserve">perskaičiuotas </w:t>
      </w:r>
      <w:r w:rsidR="006A0028" w:rsidRPr="006A0028">
        <w:rPr>
          <w:lang w:val="lt-LT"/>
        </w:rPr>
        <w:t xml:space="preserve">geriamojo vandens tiekimo ir nuotekų tvarkymo paslaugų bei atsiskaitomųjų </w:t>
      </w:r>
      <w:r w:rsidR="006A0028" w:rsidRPr="00403C9D">
        <w:rPr>
          <w:lang w:val="lt-LT"/>
        </w:rPr>
        <w:t>apskaitos prietaisų priežiūros ir vartotojų aptarnavimo paslaugos bazines kainas</w:t>
      </w:r>
      <w:r w:rsidR="00403C9D" w:rsidRPr="00403C9D">
        <w:rPr>
          <w:lang w:val="lt-LT"/>
        </w:rPr>
        <w:t xml:space="preserve">, kurios </w:t>
      </w:r>
      <w:r w:rsidR="00403C9D" w:rsidRPr="00403C9D">
        <w:rPr>
          <w:lang w:val="lt-LT"/>
        </w:rPr>
        <w:t>galio</w:t>
      </w:r>
      <w:r w:rsidR="00403C9D" w:rsidRPr="00403C9D">
        <w:rPr>
          <w:lang w:val="lt-LT"/>
        </w:rPr>
        <w:t>s</w:t>
      </w:r>
      <w:r w:rsidR="00403C9D" w:rsidRPr="00403C9D">
        <w:rPr>
          <w:lang w:val="lt-LT"/>
        </w:rPr>
        <w:t xml:space="preserve"> 12 mėnesių nuo šių kainų įsigaliojimo dienos</w:t>
      </w:r>
      <w:r w:rsidR="006A0028" w:rsidRPr="00403C9D">
        <w:rPr>
          <w:lang w:val="lt-LT"/>
        </w:rPr>
        <w:t xml:space="preserve">. </w:t>
      </w:r>
    </w:p>
    <w:p w:rsidR="00746386" w:rsidRPr="00783E2C" w:rsidRDefault="00746386" w:rsidP="006A0028">
      <w:pPr>
        <w:tabs>
          <w:tab w:val="num" w:pos="709"/>
          <w:tab w:val="left" w:pos="851"/>
          <w:tab w:val="num" w:pos="1848"/>
        </w:tabs>
        <w:spacing w:line="360" w:lineRule="auto"/>
        <w:ind w:right="-1" w:firstLine="709"/>
        <w:jc w:val="both"/>
        <w:rPr>
          <w:b/>
          <w:lang w:val="lt-LT"/>
        </w:rPr>
      </w:pPr>
      <w:r w:rsidRPr="00783E2C">
        <w:rPr>
          <w:b/>
          <w:lang w:val="lt-LT"/>
        </w:rPr>
        <w:t xml:space="preserve">2. </w:t>
      </w:r>
      <w:r w:rsidR="007F3552" w:rsidRPr="00783E2C">
        <w:rPr>
          <w:b/>
          <w:lang w:val="lt-LT"/>
        </w:rPr>
        <w:t>Šiuo metu esantis teisinis reglamentavimas</w:t>
      </w:r>
      <w:bookmarkStart w:id="1" w:name="_GoBack"/>
      <w:bookmarkEnd w:id="1"/>
    </w:p>
    <w:p w:rsidR="00AB4B99" w:rsidRDefault="006A0028" w:rsidP="00AB4B99">
      <w:pPr>
        <w:tabs>
          <w:tab w:val="left" w:pos="720"/>
          <w:tab w:val="num" w:pos="3960"/>
        </w:tabs>
        <w:spacing w:line="360" w:lineRule="auto"/>
        <w:ind w:firstLine="709"/>
        <w:jc w:val="both"/>
        <w:rPr>
          <w:lang w:val="lt-LT"/>
        </w:rPr>
      </w:pPr>
      <w:r w:rsidRPr="006A0028">
        <w:rPr>
          <w:lang w:val="lt-LT"/>
        </w:rPr>
        <w:t>Lietuvos Respublikos vietos savivaldos įstatymo 16 straipsnio 2 dalies 37 punkt</w:t>
      </w:r>
      <w:r w:rsidR="00AB4B99">
        <w:rPr>
          <w:lang w:val="lt-LT"/>
        </w:rPr>
        <w:t>as;</w:t>
      </w:r>
    </w:p>
    <w:p w:rsidR="00AB4B99" w:rsidRDefault="006A0028" w:rsidP="00AB4B99">
      <w:pPr>
        <w:tabs>
          <w:tab w:val="left" w:pos="720"/>
          <w:tab w:val="num" w:pos="3960"/>
        </w:tabs>
        <w:spacing w:line="360" w:lineRule="auto"/>
        <w:ind w:firstLine="709"/>
        <w:jc w:val="both"/>
        <w:rPr>
          <w:lang w:val="lt-LT"/>
        </w:rPr>
      </w:pPr>
      <w:r w:rsidRPr="006A0028">
        <w:rPr>
          <w:lang w:val="lt-LT"/>
        </w:rPr>
        <w:t>Lietuvos Respublikos geriamojo vandens tiekimo ir nuotekų tvarkymo įstatymo 10 straipsnio 6 punkt</w:t>
      </w:r>
      <w:r w:rsidR="00AB4B99">
        <w:rPr>
          <w:lang w:val="lt-LT"/>
        </w:rPr>
        <w:t>as</w:t>
      </w:r>
      <w:r w:rsidRPr="006A0028">
        <w:rPr>
          <w:lang w:val="lt-LT"/>
        </w:rPr>
        <w:t>, 34 straipsnio 2 dali</w:t>
      </w:r>
      <w:r w:rsidR="00AB4B99">
        <w:rPr>
          <w:lang w:val="lt-LT"/>
        </w:rPr>
        <w:t>s;</w:t>
      </w:r>
      <w:r w:rsidRPr="006A0028">
        <w:rPr>
          <w:lang w:val="lt-LT"/>
        </w:rPr>
        <w:t xml:space="preserve"> </w:t>
      </w:r>
    </w:p>
    <w:p w:rsidR="007E4FA6" w:rsidRDefault="006A0028" w:rsidP="007E4FA6">
      <w:pPr>
        <w:tabs>
          <w:tab w:val="left" w:pos="720"/>
          <w:tab w:val="num" w:pos="3960"/>
        </w:tabs>
        <w:spacing w:line="360" w:lineRule="auto"/>
        <w:ind w:firstLine="709"/>
        <w:jc w:val="both"/>
        <w:rPr>
          <w:lang w:val="lt-LT"/>
        </w:rPr>
      </w:pPr>
      <w:r w:rsidRPr="006A0028">
        <w:rPr>
          <w:lang w:val="lt-LT"/>
        </w:rPr>
        <w:t>Geriamojo vandens tiekimo ir nuotekų tvarkymo bei paviršinių nuotekų tvarkymo paslaugų kainų nustatymo metodika, patvirtinta Valstybinės kainų ir energetikos kontrolės komisijos 2006 m. gruodžio 21 d. nutarimu Nr.</w:t>
      </w:r>
      <w:r w:rsidR="00AB4B99">
        <w:rPr>
          <w:lang w:val="lt-LT"/>
        </w:rPr>
        <w:t xml:space="preserve"> </w:t>
      </w:r>
      <w:r w:rsidRPr="006A0028">
        <w:rPr>
          <w:lang w:val="lt-LT"/>
        </w:rPr>
        <w:t>O3-92 „Dėl geriamojo vandens tiekimo ir nuotekų tvarkymo paslaugų kainų nustatymo metodikos“</w:t>
      </w:r>
      <w:r w:rsidR="00AB4B99">
        <w:rPr>
          <w:lang w:val="lt-LT"/>
        </w:rPr>
        <w:t>;</w:t>
      </w:r>
    </w:p>
    <w:p w:rsidR="007E4FA6" w:rsidRPr="007E4FA6" w:rsidRDefault="007E4FA6" w:rsidP="007E4FA6">
      <w:pPr>
        <w:tabs>
          <w:tab w:val="left" w:pos="720"/>
          <w:tab w:val="num" w:pos="3960"/>
        </w:tabs>
        <w:spacing w:line="360" w:lineRule="auto"/>
        <w:ind w:firstLine="709"/>
        <w:jc w:val="both"/>
        <w:rPr>
          <w:lang w:val="lt-LT"/>
        </w:rPr>
      </w:pPr>
      <w:r w:rsidRPr="007E4FA6">
        <w:rPr>
          <w:lang w:val="lt-LT"/>
        </w:rPr>
        <w:t>Valstybinės kainų ir energetikos kontrolės komisijos 2019 m. vasario 14 d. nutarim</w:t>
      </w:r>
      <w:r>
        <w:rPr>
          <w:lang w:val="lt-LT"/>
        </w:rPr>
        <w:t>as</w:t>
      </w:r>
      <w:r w:rsidRPr="007E4FA6">
        <w:rPr>
          <w:lang w:val="lt-LT"/>
        </w:rPr>
        <w:t xml:space="preserve"> Nr.</w:t>
      </w:r>
      <w:r>
        <w:rPr>
          <w:lang w:val="lt-LT"/>
        </w:rPr>
        <w:t xml:space="preserve"> </w:t>
      </w:r>
      <w:r w:rsidRPr="007E4FA6">
        <w:rPr>
          <w:lang w:val="lt-LT"/>
        </w:rPr>
        <w:t>O3E-42 „Dėl uždarosios akcinės bendrovės „Molėtų vanduo“ perskaičiuotų geriamojo vandens tiekimo ir nuotekų tvarkymo paslaugų bazinių kainų derinimo“</w:t>
      </w:r>
      <w:r>
        <w:rPr>
          <w:lang w:val="lt-LT"/>
        </w:rPr>
        <w:t>.</w:t>
      </w:r>
    </w:p>
    <w:p w:rsidR="00AC66D0" w:rsidRPr="007E4FA6" w:rsidRDefault="007F3552" w:rsidP="007E4FA6">
      <w:pPr>
        <w:pStyle w:val="Sraopastraipa"/>
        <w:numPr>
          <w:ilvl w:val="0"/>
          <w:numId w:val="3"/>
        </w:numPr>
        <w:tabs>
          <w:tab w:val="left" w:pos="709"/>
          <w:tab w:val="num" w:pos="993"/>
        </w:tabs>
        <w:spacing w:line="360" w:lineRule="auto"/>
        <w:ind w:left="0" w:firstLine="709"/>
        <w:jc w:val="both"/>
        <w:rPr>
          <w:lang w:val="lt-LT"/>
        </w:rPr>
      </w:pPr>
      <w:r w:rsidRPr="007E4FA6">
        <w:rPr>
          <w:b/>
          <w:lang w:val="lt-LT"/>
        </w:rPr>
        <w:t>Galimos teigiamos ir neigiamos pasekmės priėmus siūlomą tarybos sprendimo projektą</w:t>
      </w:r>
      <w:r w:rsidR="00746386" w:rsidRPr="007E4FA6">
        <w:rPr>
          <w:b/>
          <w:lang w:val="lt-LT"/>
        </w:rPr>
        <w:t xml:space="preserve"> </w:t>
      </w:r>
    </w:p>
    <w:p w:rsidR="00AB4B99" w:rsidRPr="007E4FA6" w:rsidRDefault="0098475E" w:rsidP="00AC66D0">
      <w:pPr>
        <w:pStyle w:val="Sraopastraipa"/>
        <w:spacing w:line="360" w:lineRule="auto"/>
        <w:ind w:left="0" w:firstLine="720"/>
        <w:jc w:val="both"/>
        <w:rPr>
          <w:b/>
          <w:lang w:val="lt-LT"/>
        </w:rPr>
      </w:pPr>
      <w:r w:rsidRPr="007E4FA6">
        <w:rPr>
          <w:lang w:val="lt-LT"/>
        </w:rPr>
        <w:t>Teigiamos pasekmės –</w:t>
      </w:r>
      <w:r w:rsidR="00AB4B99" w:rsidRPr="007E4FA6">
        <w:rPr>
          <w:lang w:val="lt-LT"/>
        </w:rPr>
        <w:t xml:space="preserve"> </w:t>
      </w:r>
      <w:r w:rsidR="00AC66D0" w:rsidRPr="007E4FA6">
        <w:rPr>
          <w:lang w:val="lt-LT"/>
        </w:rPr>
        <w:t>gautos didesnės pajamos užtikrins</w:t>
      </w:r>
      <w:r w:rsidR="00AB4B99" w:rsidRPr="007E4FA6">
        <w:rPr>
          <w:lang w:val="lt-LT"/>
        </w:rPr>
        <w:t xml:space="preserve"> ilgalaikį geriamojo vandens tiekim</w:t>
      </w:r>
      <w:r w:rsidR="00AC66D0" w:rsidRPr="007E4FA6">
        <w:rPr>
          <w:lang w:val="lt-LT"/>
        </w:rPr>
        <w:t>ą</w:t>
      </w:r>
      <w:r w:rsidR="00AB4B99" w:rsidRPr="007E4FA6">
        <w:rPr>
          <w:lang w:val="lt-LT"/>
        </w:rPr>
        <w:t xml:space="preserve"> ir nuotekų tvarkym</w:t>
      </w:r>
      <w:r w:rsidR="00AC66D0" w:rsidRPr="007E4FA6">
        <w:rPr>
          <w:lang w:val="lt-LT"/>
        </w:rPr>
        <w:t>ą</w:t>
      </w:r>
      <w:r w:rsidR="00AB4B99" w:rsidRPr="007E4FA6">
        <w:rPr>
          <w:lang w:val="lt-LT"/>
        </w:rPr>
        <w:t>,</w:t>
      </w:r>
      <w:r w:rsidR="00AC66D0" w:rsidRPr="007E4FA6">
        <w:rPr>
          <w:lang w:val="lt-LT"/>
        </w:rPr>
        <w:t xml:space="preserve"> vandens tiekėjo rentabilumą,</w:t>
      </w:r>
      <w:r w:rsidR="00AB4B99" w:rsidRPr="007E4FA6">
        <w:rPr>
          <w:lang w:val="lt-LT"/>
        </w:rPr>
        <w:t xml:space="preserve"> </w:t>
      </w:r>
      <w:r w:rsidR="00AC66D0" w:rsidRPr="007E4FA6">
        <w:rPr>
          <w:lang w:val="lt-LT"/>
        </w:rPr>
        <w:t xml:space="preserve">sudarys galimybes mažinti aplinkos taršą, racionaliai naudoti vandens išteklius, užtikrinti paslaugų kokybės reikalavimus. </w:t>
      </w:r>
    </w:p>
    <w:p w:rsidR="00AB4B99" w:rsidRPr="00AB4B99" w:rsidRDefault="00AB4B99" w:rsidP="00AB4B99">
      <w:pPr>
        <w:tabs>
          <w:tab w:val="left" w:pos="720"/>
          <w:tab w:val="num" w:pos="3960"/>
        </w:tabs>
        <w:spacing w:line="360" w:lineRule="auto"/>
        <w:ind w:firstLine="709"/>
        <w:jc w:val="both"/>
        <w:rPr>
          <w:b/>
          <w:lang w:val="lt-LT"/>
        </w:rPr>
      </w:pPr>
      <w:r w:rsidRPr="00AB4B99">
        <w:rPr>
          <w:sz w:val="22"/>
          <w:szCs w:val="22"/>
          <w:lang w:val="lt-LT"/>
        </w:rPr>
        <w:t xml:space="preserve"> Neigiamos pasekmės – padidės </w:t>
      </w:r>
      <w:r w:rsidR="007E4FA6" w:rsidRPr="007E4FA6">
        <w:rPr>
          <w:lang w:val="lt-LT"/>
        </w:rPr>
        <w:t>geriamojo vandens tiekimo ir nuotekų tvarkymo</w:t>
      </w:r>
      <w:r w:rsidR="007E4FA6" w:rsidRPr="00AB4B99">
        <w:rPr>
          <w:sz w:val="22"/>
          <w:szCs w:val="22"/>
          <w:lang w:val="lt-LT"/>
        </w:rPr>
        <w:t xml:space="preserve"> </w:t>
      </w:r>
      <w:r w:rsidRPr="00AB4B99">
        <w:rPr>
          <w:sz w:val="22"/>
          <w:szCs w:val="22"/>
          <w:lang w:val="lt-LT"/>
        </w:rPr>
        <w:t>paslaugų kaina.</w:t>
      </w:r>
    </w:p>
    <w:p w:rsidR="00746386" w:rsidRDefault="00BF2A61" w:rsidP="00AC06DE">
      <w:pPr>
        <w:tabs>
          <w:tab w:val="num" w:pos="0"/>
          <w:tab w:val="left" w:pos="720"/>
        </w:tabs>
        <w:spacing w:line="360" w:lineRule="auto"/>
        <w:rPr>
          <w:b/>
          <w:lang w:val="lt-LT"/>
        </w:rPr>
      </w:pPr>
      <w:r>
        <w:rPr>
          <w:b/>
          <w:lang w:val="lt-LT"/>
        </w:rPr>
        <w:tab/>
      </w:r>
      <w:r w:rsidR="00746386" w:rsidRPr="00FB3A04">
        <w:rPr>
          <w:b/>
          <w:lang w:val="lt-LT"/>
        </w:rPr>
        <w:t xml:space="preserve">4. Priemonės </w:t>
      </w:r>
      <w:r w:rsidR="007F3552">
        <w:rPr>
          <w:b/>
          <w:lang w:val="lt-LT"/>
        </w:rPr>
        <w:t>sprendimui</w:t>
      </w:r>
      <w:r w:rsidR="00324347">
        <w:rPr>
          <w:b/>
          <w:lang w:val="lt-LT"/>
        </w:rPr>
        <w:t xml:space="preserve"> įgyvendinti</w:t>
      </w:r>
      <w:r w:rsidR="005B59C0">
        <w:rPr>
          <w:b/>
          <w:lang w:val="lt-LT"/>
        </w:rPr>
        <w:t xml:space="preserve"> </w:t>
      </w:r>
    </w:p>
    <w:p w:rsidR="005D3C1E" w:rsidRPr="00363F6F" w:rsidRDefault="00AC66D0" w:rsidP="00363F6F">
      <w:pPr>
        <w:tabs>
          <w:tab w:val="left" w:pos="1296"/>
        </w:tabs>
        <w:spacing w:after="160" w:line="360" w:lineRule="auto"/>
        <w:ind w:firstLine="709"/>
        <w:contextualSpacing/>
        <w:jc w:val="both"/>
        <w:rPr>
          <w:rFonts w:eastAsia="Calibri"/>
          <w:lang w:val="lt-LT"/>
        </w:rPr>
      </w:pPr>
      <w:r>
        <w:rPr>
          <w:lang w:val="lt-LT"/>
        </w:rPr>
        <w:t>Vykdyti teisės aktą.</w:t>
      </w:r>
    </w:p>
    <w:p w:rsidR="008443D6" w:rsidRPr="008443D6" w:rsidRDefault="00746386" w:rsidP="005D3C1E">
      <w:pPr>
        <w:tabs>
          <w:tab w:val="left" w:pos="720"/>
          <w:tab w:val="num" w:pos="3960"/>
        </w:tabs>
        <w:spacing w:line="360" w:lineRule="auto"/>
        <w:ind w:firstLine="709"/>
        <w:rPr>
          <w:b/>
          <w:lang w:val="lt-LT"/>
        </w:rPr>
      </w:pPr>
      <w:r w:rsidRPr="00FB3A04">
        <w:rPr>
          <w:b/>
          <w:lang w:val="lt-LT"/>
        </w:rPr>
        <w:t>5.</w:t>
      </w:r>
      <w:r w:rsidR="008B5A5F">
        <w:rPr>
          <w:b/>
          <w:lang w:val="lt-LT"/>
        </w:rPr>
        <w:t xml:space="preserve"> </w:t>
      </w:r>
      <w:r w:rsidRPr="00FB3A04">
        <w:rPr>
          <w:b/>
          <w:lang w:val="lt-LT"/>
        </w:rPr>
        <w:t>Lėšų poreikis ir jų šaltiniai (prireikus skaičiavimai ir išlaidų sąmatos)</w:t>
      </w:r>
      <w:r w:rsidR="00BC5BF6">
        <w:rPr>
          <w:lang w:val="lt-LT"/>
        </w:rPr>
        <w:t xml:space="preserve"> </w:t>
      </w:r>
    </w:p>
    <w:p w:rsidR="006E03DF" w:rsidRPr="00185F84" w:rsidRDefault="00363F6F" w:rsidP="00185F84">
      <w:pPr>
        <w:tabs>
          <w:tab w:val="left" w:pos="720"/>
          <w:tab w:val="num" w:pos="3960"/>
        </w:tabs>
        <w:spacing w:line="360" w:lineRule="auto"/>
        <w:ind w:firstLine="720"/>
        <w:jc w:val="both"/>
        <w:rPr>
          <w:lang w:val="lt-LT"/>
        </w:rPr>
      </w:pPr>
      <w:r>
        <w:rPr>
          <w:lang w:val="lt-LT"/>
        </w:rPr>
        <w:t>Lėš</w:t>
      </w:r>
      <w:r w:rsidR="00AC66D0">
        <w:rPr>
          <w:lang w:val="lt-LT"/>
        </w:rPr>
        <w:t>ų poreikio nėra.</w:t>
      </w:r>
      <w:r>
        <w:rPr>
          <w:lang w:val="lt-LT"/>
        </w:rPr>
        <w:t xml:space="preserve"> </w:t>
      </w:r>
    </w:p>
    <w:p w:rsidR="00126173" w:rsidRDefault="00BF2A61" w:rsidP="00126173">
      <w:pPr>
        <w:tabs>
          <w:tab w:val="left" w:pos="720"/>
          <w:tab w:val="num" w:pos="3960"/>
        </w:tabs>
        <w:spacing w:line="360" w:lineRule="auto"/>
        <w:rPr>
          <w:b/>
          <w:lang w:val="lt-LT"/>
        </w:rPr>
      </w:pPr>
      <w:r>
        <w:rPr>
          <w:b/>
          <w:lang w:val="lt-LT"/>
        </w:rPr>
        <w:tab/>
      </w:r>
      <w:r w:rsidR="00746386" w:rsidRPr="00FB3A04">
        <w:rPr>
          <w:b/>
          <w:lang w:val="lt-LT"/>
        </w:rPr>
        <w:t>6.</w:t>
      </w:r>
      <w:r w:rsidR="00F73236">
        <w:rPr>
          <w:b/>
          <w:lang w:val="lt-LT"/>
        </w:rPr>
        <w:t xml:space="preserve"> </w:t>
      </w:r>
      <w:r w:rsidR="00746386" w:rsidRPr="00FB3A04">
        <w:rPr>
          <w:b/>
          <w:lang w:val="lt-LT"/>
        </w:rPr>
        <w:t xml:space="preserve">Vykdytojai, įvykdymo terminai </w:t>
      </w:r>
    </w:p>
    <w:p w:rsidR="00322DC8" w:rsidRPr="00403C9D" w:rsidRDefault="00126173" w:rsidP="00403C9D">
      <w:pPr>
        <w:tabs>
          <w:tab w:val="left" w:pos="720"/>
          <w:tab w:val="num" w:pos="3960"/>
        </w:tabs>
        <w:spacing w:line="360" w:lineRule="auto"/>
        <w:ind w:firstLine="709"/>
        <w:rPr>
          <w:b/>
          <w:lang w:val="lt-LT"/>
        </w:rPr>
      </w:pPr>
      <w:r>
        <w:rPr>
          <w:iCs/>
          <w:lang w:val="lt-LT" w:eastAsia="lt-LT"/>
        </w:rPr>
        <w:t>U</w:t>
      </w:r>
      <w:r w:rsidR="00AC66D0">
        <w:rPr>
          <w:iCs/>
          <w:lang w:val="lt-LT" w:eastAsia="lt-LT"/>
        </w:rPr>
        <w:t>ždaro</w:t>
      </w:r>
      <w:r>
        <w:rPr>
          <w:iCs/>
          <w:lang w:val="lt-LT" w:eastAsia="lt-LT"/>
        </w:rPr>
        <w:t>ji</w:t>
      </w:r>
      <w:r w:rsidR="00AC66D0">
        <w:rPr>
          <w:iCs/>
          <w:lang w:val="lt-LT" w:eastAsia="lt-LT"/>
        </w:rPr>
        <w:t xml:space="preserve"> akcinė</w:t>
      </w:r>
      <w:r>
        <w:rPr>
          <w:iCs/>
          <w:lang w:val="lt-LT" w:eastAsia="lt-LT"/>
        </w:rPr>
        <w:t xml:space="preserve"> </w:t>
      </w:r>
      <w:r w:rsidR="00AC66D0">
        <w:rPr>
          <w:iCs/>
          <w:lang w:val="lt-LT" w:eastAsia="lt-LT"/>
        </w:rPr>
        <w:t>bendrovė „Molėtų vanduo“</w:t>
      </w:r>
      <w:r>
        <w:rPr>
          <w:iCs/>
          <w:lang w:val="lt-LT" w:eastAsia="lt-LT"/>
        </w:rPr>
        <w:t>.</w:t>
      </w:r>
      <w:r w:rsidR="00322DC8">
        <w:rPr>
          <w:b/>
          <w:bCs/>
        </w:rPr>
        <w:t> </w:t>
      </w:r>
      <w:r w:rsidR="00322DC8">
        <w:t> </w:t>
      </w:r>
    </w:p>
    <w:sectPr w:rsidR="00322DC8" w:rsidRPr="00403C9D" w:rsidSect="006A0028">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377" w:rsidRDefault="00577377">
      <w:r>
        <w:separator/>
      </w:r>
    </w:p>
  </w:endnote>
  <w:endnote w:type="continuationSeparator" w:id="0">
    <w:p w:rsidR="00577377" w:rsidRDefault="0057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377" w:rsidRDefault="00577377">
      <w:r>
        <w:separator/>
      </w:r>
    </w:p>
  </w:footnote>
  <w:footnote w:type="continuationSeparator" w:id="0">
    <w:p w:rsidR="00577377" w:rsidRDefault="0057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03C9D">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308E9"/>
    <w:multiLevelType w:val="hybridMultilevel"/>
    <w:tmpl w:val="02D29E40"/>
    <w:lvl w:ilvl="0" w:tplc="EA80EF6E">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2D04A05"/>
    <w:multiLevelType w:val="hybridMultilevel"/>
    <w:tmpl w:val="27EE3FD0"/>
    <w:lvl w:ilvl="0" w:tplc="573869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0967F26"/>
    <w:multiLevelType w:val="hybridMultilevel"/>
    <w:tmpl w:val="A7585258"/>
    <w:lvl w:ilvl="0" w:tplc="E9E222B4">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31671"/>
    <w:rsid w:val="000547F5"/>
    <w:rsid w:val="00055A23"/>
    <w:rsid w:val="00093E4A"/>
    <w:rsid w:val="000A6427"/>
    <w:rsid w:val="000B6F18"/>
    <w:rsid w:val="000C032D"/>
    <w:rsid w:val="000D3EF1"/>
    <w:rsid w:val="000E0553"/>
    <w:rsid w:val="000E07FF"/>
    <w:rsid w:val="000E699D"/>
    <w:rsid w:val="0010434D"/>
    <w:rsid w:val="0010450A"/>
    <w:rsid w:val="00105538"/>
    <w:rsid w:val="00114D95"/>
    <w:rsid w:val="00126173"/>
    <w:rsid w:val="00131751"/>
    <w:rsid w:val="00156C45"/>
    <w:rsid w:val="00185F84"/>
    <w:rsid w:val="00193A92"/>
    <w:rsid w:val="001B699C"/>
    <w:rsid w:val="001D7BB4"/>
    <w:rsid w:val="001F2C5A"/>
    <w:rsid w:val="001F3745"/>
    <w:rsid w:val="00201897"/>
    <w:rsid w:val="0020366D"/>
    <w:rsid w:val="00205F76"/>
    <w:rsid w:val="0021065E"/>
    <w:rsid w:val="0023042A"/>
    <w:rsid w:val="002361B3"/>
    <w:rsid w:val="0025330C"/>
    <w:rsid w:val="00271FDA"/>
    <w:rsid w:val="00274431"/>
    <w:rsid w:val="0027582C"/>
    <w:rsid w:val="002874A3"/>
    <w:rsid w:val="00287779"/>
    <w:rsid w:val="002A6F23"/>
    <w:rsid w:val="002B5AAF"/>
    <w:rsid w:val="002E3BA8"/>
    <w:rsid w:val="002F3FFB"/>
    <w:rsid w:val="002F44A2"/>
    <w:rsid w:val="0030368D"/>
    <w:rsid w:val="00312DAC"/>
    <w:rsid w:val="00313188"/>
    <w:rsid w:val="00322DC8"/>
    <w:rsid w:val="003234B1"/>
    <w:rsid w:val="00324347"/>
    <w:rsid w:val="00336F78"/>
    <w:rsid w:val="00352627"/>
    <w:rsid w:val="00354445"/>
    <w:rsid w:val="00356321"/>
    <w:rsid w:val="0035708C"/>
    <w:rsid w:val="00357F94"/>
    <w:rsid w:val="00363F6F"/>
    <w:rsid w:val="003642EC"/>
    <w:rsid w:val="00367514"/>
    <w:rsid w:val="00367B2E"/>
    <w:rsid w:val="00380301"/>
    <w:rsid w:val="003931FD"/>
    <w:rsid w:val="003A3A77"/>
    <w:rsid w:val="003B541B"/>
    <w:rsid w:val="003C25B0"/>
    <w:rsid w:val="003C3D3C"/>
    <w:rsid w:val="003D0A30"/>
    <w:rsid w:val="003D5F65"/>
    <w:rsid w:val="003E0AAF"/>
    <w:rsid w:val="003F1BED"/>
    <w:rsid w:val="003F3EF1"/>
    <w:rsid w:val="004024BF"/>
    <w:rsid w:val="00403C9D"/>
    <w:rsid w:val="00420FF4"/>
    <w:rsid w:val="00424726"/>
    <w:rsid w:val="004352B1"/>
    <w:rsid w:val="00440843"/>
    <w:rsid w:val="0045277E"/>
    <w:rsid w:val="004544AC"/>
    <w:rsid w:val="004562A9"/>
    <w:rsid w:val="004575E0"/>
    <w:rsid w:val="0046258B"/>
    <w:rsid w:val="0048159A"/>
    <w:rsid w:val="00484587"/>
    <w:rsid w:val="00484E42"/>
    <w:rsid w:val="0049309E"/>
    <w:rsid w:val="004961B9"/>
    <w:rsid w:val="004D05FB"/>
    <w:rsid w:val="004E6E8A"/>
    <w:rsid w:val="004F6A3A"/>
    <w:rsid w:val="004F6F61"/>
    <w:rsid w:val="00526E21"/>
    <w:rsid w:val="00537E94"/>
    <w:rsid w:val="00544BE7"/>
    <w:rsid w:val="0056357F"/>
    <w:rsid w:val="00574F38"/>
    <w:rsid w:val="00577377"/>
    <w:rsid w:val="00580D82"/>
    <w:rsid w:val="0058101B"/>
    <w:rsid w:val="00586AB0"/>
    <w:rsid w:val="00597170"/>
    <w:rsid w:val="005A2E0E"/>
    <w:rsid w:val="005A6C28"/>
    <w:rsid w:val="005B34EC"/>
    <w:rsid w:val="005B59C0"/>
    <w:rsid w:val="005C2FB6"/>
    <w:rsid w:val="005C3675"/>
    <w:rsid w:val="005C3ED0"/>
    <w:rsid w:val="005D3C1E"/>
    <w:rsid w:val="005E6581"/>
    <w:rsid w:val="0060764C"/>
    <w:rsid w:val="00612BC3"/>
    <w:rsid w:val="0062255A"/>
    <w:rsid w:val="006264F7"/>
    <w:rsid w:val="006335AB"/>
    <w:rsid w:val="006400BC"/>
    <w:rsid w:val="00673B2B"/>
    <w:rsid w:val="00675F1A"/>
    <w:rsid w:val="006A0028"/>
    <w:rsid w:val="006C48B9"/>
    <w:rsid w:val="006E03DF"/>
    <w:rsid w:val="006E5E36"/>
    <w:rsid w:val="006F0329"/>
    <w:rsid w:val="00710A2A"/>
    <w:rsid w:val="00717A48"/>
    <w:rsid w:val="0072565B"/>
    <w:rsid w:val="00731F1B"/>
    <w:rsid w:val="00732C5F"/>
    <w:rsid w:val="007351C9"/>
    <w:rsid w:val="00746386"/>
    <w:rsid w:val="00750EE3"/>
    <w:rsid w:val="00770FD2"/>
    <w:rsid w:val="00776E04"/>
    <w:rsid w:val="00783E2C"/>
    <w:rsid w:val="0079068F"/>
    <w:rsid w:val="007A004E"/>
    <w:rsid w:val="007B6720"/>
    <w:rsid w:val="007D0CE9"/>
    <w:rsid w:val="007D167B"/>
    <w:rsid w:val="007E1CEE"/>
    <w:rsid w:val="007E4FA6"/>
    <w:rsid w:val="007F3552"/>
    <w:rsid w:val="007F4015"/>
    <w:rsid w:val="00812A6C"/>
    <w:rsid w:val="008245C5"/>
    <w:rsid w:val="0083046E"/>
    <w:rsid w:val="008316D0"/>
    <w:rsid w:val="00832633"/>
    <w:rsid w:val="008443D6"/>
    <w:rsid w:val="0084538A"/>
    <w:rsid w:val="00855E2B"/>
    <w:rsid w:val="00860F75"/>
    <w:rsid w:val="00861225"/>
    <w:rsid w:val="00867439"/>
    <w:rsid w:val="00871647"/>
    <w:rsid w:val="008738D9"/>
    <w:rsid w:val="0088104E"/>
    <w:rsid w:val="00882B33"/>
    <w:rsid w:val="00897B61"/>
    <w:rsid w:val="008B036C"/>
    <w:rsid w:val="008B5A5F"/>
    <w:rsid w:val="008C411E"/>
    <w:rsid w:val="008D04AA"/>
    <w:rsid w:val="008D5FAB"/>
    <w:rsid w:val="008D7AD8"/>
    <w:rsid w:val="0090771C"/>
    <w:rsid w:val="00917374"/>
    <w:rsid w:val="00921452"/>
    <w:rsid w:val="0093117B"/>
    <w:rsid w:val="00944829"/>
    <w:rsid w:val="009457C7"/>
    <w:rsid w:val="00956579"/>
    <w:rsid w:val="00957F63"/>
    <w:rsid w:val="00964248"/>
    <w:rsid w:val="00965079"/>
    <w:rsid w:val="00980A6F"/>
    <w:rsid w:val="009814E7"/>
    <w:rsid w:val="0098475E"/>
    <w:rsid w:val="009935C9"/>
    <w:rsid w:val="009A325B"/>
    <w:rsid w:val="009A6AE8"/>
    <w:rsid w:val="009B4A79"/>
    <w:rsid w:val="009C32F5"/>
    <w:rsid w:val="009C5DB9"/>
    <w:rsid w:val="009D13BF"/>
    <w:rsid w:val="009D7327"/>
    <w:rsid w:val="009E456F"/>
    <w:rsid w:val="00A02A5D"/>
    <w:rsid w:val="00A1649E"/>
    <w:rsid w:val="00A361AC"/>
    <w:rsid w:val="00A75F23"/>
    <w:rsid w:val="00A91484"/>
    <w:rsid w:val="00A9560C"/>
    <w:rsid w:val="00AA504D"/>
    <w:rsid w:val="00AA6D5A"/>
    <w:rsid w:val="00AB17BE"/>
    <w:rsid w:val="00AB4B99"/>
    <w:rsid w:val="00AC06DE"/>
    <w:rsid w:val="00AC66D0"/>
    <w:rsid w:val="00B0147A"/>
    <w:rsid w:val="00B0674F"/>
    <w:rsid w:val="00B075F5"/>
    <w:rsid w:val="00B20E30"/>
    <w:rsid w:val="00B40A5D"/>
    <w:rsid w:val="00B467A6"/>
    <w:rsid w:val="00B5135B"/>
    <w:rsid w:val="00B55724"/>
    <w:rsid w:val="00B67252"/>
    <w:rsid w:val="00B73A87"/>
    <w:rsid w:val="00BC2764"/>
    <w:rsid w:val="00BC31AD"/>
    <w:rsid w:val="00BC5BF6"/>
    <w:rsid w:val="00BD50FD"/>
    <w:rsid w:val="00BE55D6"/>
    <w:rsid w:val="00BF2A61"/>
    <w:rsid w:val="00C02831"/>
    <w:rsid w:val="00C02D06"/>
    <w:rsid w:val="00C06BA3"/>
    <w:rsid w:val="00C27F70"/>
    <w:rsid w:val="00C406E6"/>
    <w:rsid w:val="00C40FFF"/>
    <w:rsid w:val="00C42DDB"/>
    <w:rsid w:val="00C44EBB"/>
    <w:rsid w:val="00C55287"/>
    <w:rsid w:val="00C70A30"/>
    <w:rsid w:val="00C70D36"/>
    <w:rsid w:val="00C81D81"/>
    <w:rsid w:val="00C84B9F"/>
    <w:rsid w:val="00C864EB"/>
    <w:rsid w:val="00C912A5"/>
    <w:rsid w:val="00CA4C4B"/>
    <w:rsid w:val="00CA7B97"/>
    <w:rsid w:val="00CB023F"/>
    <w:rsid w:val="00CB31C3"/>
    <w:rsid w:val="00CB7434"/>
    <w:rsid w:val="00CB7ACF"/>
    <w:rsid w:val="00CC44AD"/>
    <w:rsid w:val="00CC50BC"/>
    <w:rsid w:val="00CD3F91"/>
    <w:rsid w:val="00CD4F95"/>
    <w:rsid w:val="00D20E36"/>
    <w:rsid w:val="00D23ED3"/>
    <w:rsid w:val="00D36EAB"/>
    <w:rsid w:val="00D44CCE"/>
    <w:rsid w:val="00D46CD3"/>
    <w:rsid w:val="00D627EA"/>
    <w:rsid w:val="00D8032D"/>
    <w:rsid w:val="00D83975"/>
    <w:rsid w:val="00D94974"/>
    <w:rsid w:val="00DA0080"/>
    <w:rsid w:val="00DA793D"/>
    <w:rsid w:val="00DB10B2"/>
    <w:rsid w:val="00DD7F7C"/>
    <w:rsid w:val="00DE17BD"/>
    <w:rsid w:val="00DE6EDE"/>
    <w:rsid w:val="00DF15FE"/>
    <w:rsid w:val="00DF483B"/>
    <w:rsid w:val="00E10093"/>
    <w:rsid w:val="00E1529D"/>
    <w:rsid w:val="00E17543"/>
    <w:rsid w:val="00E32DA4"/>
    <w:rsid w:val="00E46F20"/>
    <w:rsid w:val="00E51AE0"/>
    <w:rsid w:val="00E65270"/>
    <w:rsid w:val="00E942CC"/>
    <w:rsid w:val="00EA7650"/>
    <w:rsid w:val="00EB4DCA"/>
    <w:rsid w:val="00ED61C7"/>
    <w:rsid w:val="00EE10BA"/>
    <w:rsid w:val="00EE2B60"/>
    <w:rsid w:val="00EF39F9"/>
    <w:rsid w:val="00F367FE"/>
    <w:rsid w:val="00F43B63"/>
    <w:rsid w:val="00F67CF6"/>
    <w:rsid w:val="00F73236"/>
    <w:rsid w:val="00F735FB"/>
    <w:rsid w:val="00F845DC"/>
    <w:rsid w:val="00F966C1"/>
    <w:rsid w:val="00FA1E91"/>
    <w:rsid w:val="00FB3A04"/>
    <w:rsid w:val="00FB4129"/>
    <w:rsid w:val="00FC1BA9"/>
    <w:rsid w:val="00FD25B6"/>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54DAF"/>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paragraph" w:styleId="Antrat1">
    <w:name w:val="heading 1"/>
    <w:basedOn w:val="prastasis"/>
    <w:next w:val="prastasis"/>
    <w:link w:val="Antrat1Diagrama"/>
    <w:qFormat/>
    <w:rsid w:val="00580D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B5135B"/>
    <w:pPr>
      <w:ind w:left="720"/>
      <w:contextualSpacing/>
    </w:pPr>
  </w:style>
  <w:style w:type="paragraph" w:customStyle="1" w:styleId="bodytext">
    <w:name w:val="bodytext"/>
    <w:basedOn w:val="prastasis"/>
    <w:rsid w:val="00322DC8"/>
    <w:pPr>
      <w:spacing w:before="100" w:beforeAutospacing="1" w:after="100" w:afterAutospacing="1"/>
    </w:pPr>
    <w:rPr>
      <w:lang w:val="lt-LT" w:eastAsia="lt-LT"/>
    </w:rPr>
  </w:style>
  <w:style w:type="paragraph" w:customStyle="1" w:styleId="Default">
    <w:name w:val="Default"/>
    <w:rsid w:val="00484587"/>
    <w:pPr>
      <w:autoSpaceDE w:val="0"/>
      <w:autoSpaceDN w:val="0"/>
      <w:adjustRightInd w:val="0"/>
    </w:pPr>
    <w:rPr>
      <w:iCs/>
      <w:color w:val="000000"/>
      <w:sz w:val="24"/>
      <w:szCs w:val="24"/>
    </w:rPr>
  </w:style>
  <w:style w:type="paragraph" w:styleId="Pagrindiniotekstotrauka3">
    <w:name w:val="Body Text Indent 3"/>
    <w:basedOn w:val="prastasis"/>
    <w:link w:val="Pagrindiniotekstotrauka3Diagrama"/>
    <w:rsid w:val="00980A6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980A6F"/>
    <w:rPr>
      <w:sz w:val="16"/>
      <w:szCs w:val="16"/>
      <w:lang w:val="en-GB" w:eastAsia="en-US"/>
    </w:rPr>
  </w:style>
  <w:style w:type="character" w:customStyle="1" w:styleId="Antrat1Diagrama">
    <w:name w:val="Antraštė 1 Diagrama"/>
    <w:basedOn w:val="Numatytasispastraiposriftas"/>
    <w:link w:val="Antrat1"/>
    <w:rsid w:val="00580D82"/>
    <w:rPr>
      <w:rFonts w:asciiTheme="majorHAnsi" w:eastAsiaTheme="majorEastAsia" w:hAnsiTheme="majorHAnsi" w:cstheme="majorBidi"/>
      <w:color w:val="2E74B5"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4159">
      <w:bodyDiv w:val="1"/>
      <w:marLeft w:val="0"/>
      <w:marRight w:val="0"/>
      <w:marTop w:val="0"/>
      <w:marBottom w:val="0"/>
      <w:divBdr>
        <w:top w:val="none" w:sz="0" w:space="0" w:color="auto"/>
        <w:left w:val="none" w:sz="0" w:space="0" w:color="auto"/>
        <w:bottom w:val="none" w:sz="0" w:space="0" w:color="auto"/>
        <w:right w:val="none" w:sz="0" w:space="0" w:color="auto"/>
      </w:divBdr>
      <w:divsChild>
        <w:div w:id="478886110">
          <w:marLeft w:val="0"/>
          <w:marRight w:val="0"/>
          <w:marTop w:val="0"/>
          <w:marBottom w:val="0"/>
          <w:divBdr>
            <w:top w:val="none" w:sz="0" w:space="0" w:color="auto"/>
            <w:left w:val="none" w:sz="0" w:space="0" w:color="auto"/>
            <w:bottom w:val="none" w:sz="0" w:space="0" w:color="auto"/>
            <w:right w:val="none" w:sz="0" w:space="0" w:color="auto"/>
          </w:divBdr>
        </w:div>
      </w:divsChild>
    </w:div>
    <w:div w:id="257714978">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33457914">
      <w:bodyDiv w:val="1"/>
      <w:marLeft w:val="0"/>
      <w:marRight w:val="0"/>
      <w:marTop w:val="0"/>
      <w:marBottom w:val="0"/>
      <w:divBdr>
        <w:top w:val="none" w:sz="0" w:space="0" w:color="auto"/>
        <w:left w:val="none" w:sz="0" w:space="0" w:color="auto"/>
        <w:bottom w:val="none" w:sz="0" w:space="0" w:color="auto"/>
        <w:right w:val="none" w:sz="0" w:space="0" w:color="auto"/>
      </w:divBdr>
      <w:divsChild>
        <w:div w:id="2003969193">
          <w:marLeft w:val="0"/>
          <w:marRight w:val="0"/>
          <w:marTop w:val="0"/>
          <w:marBottom w:val="0"/>
          <w:divBdr>
            <w:top w:val="none" w:sz="0" w:space="0" w:color="auto"/>
            <w:left w:val="none" w:sz="0" w:space="0" w:color="auto"/>
            <w:bottom w:val="none" w:sz="0" w:space="0" w:color="auto"/>
            <w:right w:val="none" w:sz="0" w:space="0" w:color="auto"/>
          </w:divBdr>
        </w:div>
        <w:div w:id="2038191301">
          <w:marLeft w:val="0"/>
          <w:marRight w:val="0"/>
          <w:marTop w:val="0"/>
          <w:marBottom w:val="0"/>
          <w:divBdr>
            <w:top w:val="none" w:sz="0" w:space="0" w:color="auto"/>
            <w:left w:val="none" w:sz="0" w:space="0" w:color="auto"/>
            <w:bottom w:val="none" w:sz="0" w:space="0" w:color="auto"/>
            <w:right w:val="none" w:sz="0" w:space="0" w:color="auto"/>
          </w:divBdr>
        </w:div>
      </w:divsChild>
    </w:div>
    <w:div w:id="1118527354">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3787</Words>
  <Characters>2160</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6</cp:revision>
  <cp:lastPrinted>2016-11-14T11:59:00Z</cp:lastPrinted>
  <dcterms:created xsi:type="dcterms:W3CDTF">2019-03-12T08:33:00Z</dcterms:created>
  <dcterms:modified xsi:type="dcterms:W3CDTF">2019-03-15T12:19:00Z</dcterms:modified>
</cp:coreProperties>
</file>