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tblLook w:val="04A0" w:firstRow="1" w:lastRow="0" w:firstColumn="1" w:lastColumn="0" w:noHBand="0" w:noVBand="1"/>
      </w:tblPr>
      <w:tblGrid>
        <w:gridCol w:w="696"/>
        <w:gridCol w:w="5951"/>
        <w:gridCol w:w="1534"/>
        <w:gridCol w:w="1591"/>
      </w:tblGrid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</w:t>
            </w: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5719CE" w:rsidRPr="005719CE" w:rsidTr="005719CE">
        <w:trPr>
          <w:trHeight w:val="315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2019 m. vasario   d. sprendimo Nr. B1-</w:t>
            </w:r>
          </w:p>
        </w:tc>
      </w:tr>
      <w:tr w:rsidR="005719CE" w:rsidRPr="005719CE" w:rsidTr="005719CE">
        <w:trPr>
          <w:trHeight w:val="315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>5 priedas</w:t>
            </w:r>
          </w:p>
        </w:tc>
      </w:tr>
      <w:tr w:rsidR="005719CE" w:rsidRPr="005719CE" w:rsidTr="005719CE">
        <w:trPr>
          <w:trHeight w:val="885"/>
        </w:trPr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SAVIVALDYBĖS</w:t>
            </w:r>
            <w:r w:rsidRPr="005719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5719CE" w:rsidRPr="005719CE" w:rsidTr="005719CE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5719CE" w:rsidRPr="005719CE" w:rsidTr="005719CE">
        <w:trPr>
          <w:trHeight w:val="13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2019 m.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2008,9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7540C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7540C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1888,9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17540C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924,4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szCs w:val="24"/>
                <w:lang w:eastAsia="lt-LT"/>
              </w:rPr>
              <w:t>Turizmo ir verslo skatinimo bei kaimo plėtros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5719CE" w:rsidRPr="005719CE" w:rsidTr="005719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275,3</w:t>
            </w:r>
          </w:p>
        </w:tc>
      </w:tr>
      <w:tr w:rsidR="005719CE" w:rsidRPr="005719CE" w:rsidTr="005719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5719CE" w:rsidRPr="005719CE" w:rsidTr="005719CE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</w:tr>
      <w:tr w:rsidR="005719CE" w:rsidRPr="005719CE" w:rsidTr="005719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314,5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sklypų </w:t>
            </w:r>
            <w:proofErr w:type="spellStart"/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matavimams</w:t>
            </w:r>
            <w:proofErr w:type="spellEnd"/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iš valstybinės žemės realizavimo pajamų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5,6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5719CE" w:rsidRPr="005719CE" w:rsidTr="005719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5719CE" w:rsidRPr="005719CE" w:rsidTr="005719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195,4</w:t>
            </w:r>
          </w:p>
        </w:tc>
      </w:tr>
      <w:tr w:rsidR="005719CE" w:rsidRPr="005719CE" w:rsidTr="005719C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Europos Sąjungos projektams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5719CE" w:rsidRPr="005719CE" w:rsidTr="005719CE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5719CE" w:rsidRPr="005719CE" w:rsidTr="005719C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690</w:t>
            </w:r>
          </w:p>
        </w:tc>
      </w:tr>
      <w:tr w:rsidR="005719CE" w:rsidRPr="005719CE" w:rsidTr="005719C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3262</w:t>
            </w:r>
          </w:p>
        </w:tc>
      </w:tr>
      <w:tr w:rsidR="005719CE" w:rsidRPr="005719CE" w:rsidTr="005719CE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15.1.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2928,7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socialinio būsto pirkimui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5719CE" w:rsidRPr="005719CE" w:rsidTr="005719CE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36,3</w:t>
            </w:r>
          </w:p>
        </w:tc>
      </w:tr>
      <w:tr w:rsidR="005719CE" w:rsidRPr="005719CE" w:rsidTr="005719CE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81,5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Soci</w:t>
            </w:r>
            <w:bookmarkStart w:id="0" w:name="_GoBack"/>
            <w:bookmarkEnd w:id="0"/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alinės ir piniginės paramos teikimas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1070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5719CE" w:rsidRPr="005719CE" w:rsidTr="005719C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28,5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5719CE" w:rsidRPr="005719CE" w:rsidTr="005719CE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17540C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7540C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5719CE" w:rsidRPr="005719CE" w:rsidTr="005719CE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9763,1</w:t>
            </w:r>
          </w:p>
        </w:tc>
      </w:tr>
      <w:tr w:rsidR="005719CE" w:rsidRPr="005719CE" w:rsidTr="005719CE">
        <w:trPr>
          <w:trHeight w:val="315"/>
        </w:trPr>
        <w:tc>
          <w:tcPr>
            <w:tcW w:w="96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719CE" w:rsidRPr="005719CE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719CE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  <w:tr w:rsidR="005719CE" w:rsidRPr="005719CE" w:rsidTr="005719C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719CE" w:rsidRPr="005719CE" w:rsidRDefault="005719CE" w:rsidP="005719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719CE" w:rsidRPr="005719CE" w:rsidRDefault="005719CE" w:rsidP="005719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00574F" w:rsidRDefault="0000574F"/>
    <w:sectPr w:rsidR="0000574F" w:rsidSect="005719CE">
      <w:pgSz w:w="11906" w:h="16838"/>
      <w:pgMar w:top="1134" w:right="567" w:bottom="1134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CE"/>
    <w:rsid w:val="0000574F"/>
    <w:rsid w:val="0017540C"/>
    <w:rsid w:val="005719CE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14C3-548B-437D-A66A-165554C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2019-02-12T10:53:00Z</dcterms:created>
  <dcterms:modified xsi:type="dcterms:W3CDTF">2019-02-12T11:31:00Z</dcterms:modified>
</cp:coreProperties>
</file>