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7D" w:rsidRPr="00807610" w:rsidRDefault="00143E7D" w:rsidP="00143E7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PATVIRTINTA: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610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2018 m. vasario 22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</w:t>
      </w:r>
      <w:r>
        <w:rPr>
          <w:rFonts w:ascii="Times New Roman" w:hAnsi="Times New Roman" w:cs="Times New Roman"/>
          <w:sz w:val="24"/>
          <w:szCs w:val="24"/>
        </w:rPr>
        <w:t xml:space="preserve">aldybės tarybos 2018 m.  </w:t>
      </w:r>
    </w:p>
    <w:p w:rsidR="00143E7D" w:rsidRDefault="00143E7D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A50">
        <w:rPr>
          <w:rFonts w:ascii="Times New Roman" w:hAnsi="Times New Roman" w:cs="Times New Roman"/>
          <w:sz w:val="24"/>
          <w:szCs w:val="24"/>
        </w:rPr>
        <w:t xml:space="preserve"> s</w:t>
      </w:r>
      <w:r w:rsidR="009E2867">
        <w:rPr>
          <w:rFonts w:ascii="Times New Roman" w:hAnsi="Times New Roman" w:cs="Times New Roman"/>
          <w:sz w:val="24"/>
          <w:szCs w:val="24"/>
        </w:rPr>
        <w:t xml:space="preserve">palio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0F250E" w:rsidRDefault="000F250E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0F250E" w:rsidRDefault="00DE4778" w:rsidP="00DE4778">
      <w:pPr>
        <w:rPr>
          <w:rFonts w:ascii="Times New Roman" w:hAnsi="Times New Roman" w:cs="Times New Roman"/>
          <w:sz w:val="24"/>
          <w:szCs w:val="24"/>
        </w:rPr>
      </w:pPr>
      <w:r w:rsidRPr="003E3709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MOLĖTŲ RAJONO SAVIVALDYBĖS  2018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2018 metų valstybės biudžeto ir savivaldybių biudžetų finansinių rodiklių patvirtinimo įstatymo 2, 3, 4, 13 straipsniais, Molėtų rajono savivaldybės 2018-2024 metų strateginiu plėtros planu, patvirtintu Molėtų rajono savivaldybės tarybos 2018 m. sausio 25 d. sprendimu Nr. B1-3 „Dėl Molėtų rajono savivaldybės 2018-2024 metų strateginio plėtros plano  patvirtinimo“,</w:t>
      </w:r>
      <w:r w:rsidRPr="000F2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strateginiu veiklos planu 2018-2020 metams, patvirtintu Molėtų rajono savivaldybės tarybos 2018 m. vasario 22 d. sprendimu Nr. B1-28 ,,Dėl Molėtų rajono savivaldybės strateginio veiklos plano 2018-2020 metams patvirtinimo“,</w:t>
      </w:r>
      <w:r w:rsidRPr="000F250E">
        <w:rPr>
          <w:rFonts w:ascii="Times New Roman" w:hAnsi="Times New Roman" w:cs="Times New Roman"/>
          <w:color w:val="8EAADB" w:themeColor="accent5" w:themeTint="99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2018 m. vasario 14  d. įsakymą Nr. B6-125  ,,Dėl Molėtų rajono savivaldybės 2018 metų biudžeto projekto teikimo Molėtų rajono savivaldybės tarybai tvirtinti”,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 Patvirtinti Molėtų rajono savivaldybės 2018 metų biudžetą: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1.1</w:t>
      </w:r>
      <w:r w:rsidRPr="00A62815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="002C3A50" w:rsidRPr="00A62815">
        <w:rPr>
          <w:rFonts w:ascii="Times New Roman" w:hAnsi="Times New Roman" w:cs="Times New Roman"/>
          <w:b/>
          <w:strike/>
          <w:sz w:val="24"/>
          <w:szCs w:val="24"/>
        </w:rPr>
        <w:t>21296,3</w:t>
      </w:r>
      <w:r w:rsidR="002C3A50">
        <w:rPr>
          <w:rFonts w:ascii="Times New Roman" w:hAnsi="Times New Roman" w:cs="Times New Roman"/>
          <w:sz w:val="24"/>
          <w:szCs w:val="24"/>
        </w:rPr>
        <w:t xml:space="preserve"> </w:t>
      </w:r>
      <w:r w:rsidR="00A62815">
        <w:rPr>
          <w:rFonts w:ascii="Times New Roman" w:hAnsi="Times New Roman" w:cs="Times New Roman"/>
          <w:sz w:val="24"/>
          <w:szCs w:val="24"/>
        </w:rPr>
        <w:t xml:space="preserve"> </w:t>
      </w:r>
      <w:r w:rsidR="00A62815" w:rsidRPr="00A62815">
        <w:rPr>
          <w:rFonts w:ascii="Times New Roman" w:hAnsi="Times New Roman" w:cs="Times New Roman"/>
          <w:b/>
          <w:sz w:val="24"/>
          <w:szCs w:val="24"/>
        </w:rPr>
        <w:t>21338</w:t>
      </w:r>
      <w:r w:rsidR="00A62815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pajamų, 777,9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2017 m. nepanaudotų biudžeto lėšų, kuriomis koreguojamos 2018 m. pajamos ir 450,0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finansinių įsipareigojimų (paskolų) lėšų  (1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lastRenderedPageBreak/>
        <w:t xml:space="preserve">1.2.  </w:t>
      </w:r>
      <w:r w:rsidRPr="00A62815">
        <w:rPr>
          <w:rFonts w:ascii="Times New Roman" w:hAnsi="Times New Roman" w:cs="Times New Roman"/>
          <w:strike/>
          <w:sz w:val="24"/>
          <w:szCs w:val="24"/>
        </w:rPr>
        <w:t>391,3</w:t>
      </w:r>
      <w:r w:rsidRPr="000F250E">
        <w:rPr>
          <w:rFonts w:ascii="Times New Roman" w:hAnsi="Times New Roman" w:cs="Times New Roman"/>
          <w:sz w:val="24"/>
          <w:szCs w:val="24"/>
        </w:rPr>
        <w:t xml:space="preserve"> </w:t>
      </w:r>
      <w:r w:rsidR="00A62815">
        <w:rPr>
          <w:rFonts w:ascii="Times New Roman" w:hAnsi="Times New Roman" w:cs="Times New Roman"/>
          <w:b/>
          <w:sz w:val="24"/>
          <w:szCs w:val="24"/>
        </w:rPr>
        <w:t xml:space="preserve">410,8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1.3.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="00292350">
        <w:rPr>
          <w:rFonts w:ascii="Times New Roman" w:hAnsi="Times New Roman" w:cs="Times New Roman"/>
          <w:sz w:val="24"/>
          <w:szCs w:val="24"/>
        </w:rPr>
        <w:t xml:space="preserve"> </w:t>
      </w:r>
      <w:r w:rsidR="002C3A50" w:rsidRPr="00A62815">
        <w:rPr>
          <w:rFonts w:ascii="Times New Roman" w:hAnsi="Times New Roman" w:cs="Times New Roman"/>
          <w:b/>
          <w:strike/>
          <w:sz w:val="24"/>
          <w:szCs w:val="24"/>
        </w:rPr>
        <w:t>22524,2</w:t>
      </w:r>
      <w:r w:rsidR="002C3A50">
        <w:rPr>
          <w:rFonts w:ascii="Times New Roman" w:hAnsi="Times New Roman" w:cs="Times New Roman"/>
          <w:sz w:val="24"/>
          <w:szCs w:val="24"/>
        </w:rPr>
        <w:t xml:space="preserve"> </w:t>
      </w:r>
      <w:r w:rsidR="00DD2A4B" w:rsidRPr="00DD2A4B">
        <w:rPr>
          <w:rFonts w:ascii="Times New Roman" w:hAnsi="Times New Roman" w:cs="Times New Roman"/>
          <w:b/>
          <w:sz w:val="24"/>
          <w:szCs w:val="24"/>
        </w:rPr>
        <w:t>22565,9</w:t>
      </w:r>
      <w:r w:rsidR="00DD2A4B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asignavimų išlaidoms ir turtui įsigyti pagal programas ir įstaigas, iš jų 195,1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trumpalaikiams įsipareigojimams, buvusiems 2017 metų gruodžio 31 dieną ir tikslinės paskirties lėšoms padengti ir 471,4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paskoloms grąžinti  (3, 4, 6, 7  priedai);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1.4</w:t>
      </w:r>
      <w:r w:rsidRPr="004A6245">
        <w:rPr>
          <w:rFonts w:ascii="Times New Roman" w:hAnsi="Times New Roman" w:cs="Times New Roman"/>
          <w:sz w:val="24"/>
          <w:szCs w:val="24"/>
        </w:rPr>
        <w:t xml:space="preserve">. </w:t>
      </w:r>
      <w:r w:rsidR="002C3A50" w:rsidRPr="00A62815">
        <w:rPr>
          <w:rFonts w:ascii="Times New Roman" w:hAnsi="Times New Roman" w:cs="Times New Roman"/>
          <w:b/>
          <w:strike/>
          <w:sz w:val="24"/>
          <w:szCs w:val="24"/>
        </w:rPr>
        <w:t>11711,6</w:t>
      </w:r>
      <w:r w:rsidR="002C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74D">
        <w:rPr>
          <w:rFonts w:ascii="Times New Roman" w:hAnsi="Times New Roman" w:cs="Times New Roman"/>
          <w:b/>
          <w:sz w:val="24"/>
          <w:szCs w:val="24"/>
        </w:rPr>
        <w:t xml:space="preserve">11678,9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administracijos asignavimų (be ilgalaikių paskolų) pagal išlaidų rūšis (5 priedas).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2019 m. sausio 1 d. esantis įsiskolinimas (mokėtinos sumos) turi būti ne didesnis už 2018 m. sausio 1 d. įsiskolinimą (mokėtinas sumas).</w:t>
      </w:r>
    </w:p>
    <w:p w:rsid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2018 m. biudžeto patvirtinimo, patvirtinti 2018 m. programų sąmatas ir pateikti jas Molėtų rajono savivaldybės administracijos Finansų skyriui.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196A9F" w:rsidRPr="00196A9F" w:rsidTr="00616373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BIUD</w:t>
            </w:r>
            <w:r w:rsidR="0078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ŽETO PAJAMOS 2018 M. (TŪKST. EUR</w:t>
            </w: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  <w:r w:rsidRPr="0019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10011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2C3A50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10742,8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10756,6</w:t>
            </w:r>
          </w:p>
        </w:tc>
      </w:tr>
      <w:tr w:rsidR="00196A9F" w:rsidRPr="00330801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3003,4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Integrali pagalba (ES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21,3</w:t>
            </w:r>
          </w:p>
        </w:tc>
      </w:tr>
      <w:tr w:rsidR="00196A9F" w:rsidRPr="00615196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  <w:t>7739,4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7753,2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lt-LT"/>
              </w:rPr>
              <w:t>1558,2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1565,4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</w:tr>
      <w:tr w:rsidR="00196A9F" w:rsidRPr="002C3A50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Pr="00A62815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295,4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302,6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196A9F" w:rsidRPr="00196A9F" w:rsidTr="0061637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A50" w:rsidRPr="00A62815" w:rsidRDefault="002C3A50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Pr="00A62815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</w:tr>
      <w:tr w:rsidR="00196A9F" w:rsidRPr="00196A9F" w:rsidTr="0061637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96" w:rsidRDefault="0061519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769,3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775,9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952" w:rsidRPr="002C3A50" w:rsidRDefault="00990952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C3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1112,7</w:t>
            </w:r>
          </w:p>
        </w:tc>
      </w:tr>
      <w:tr w:rsidR="003F4EAE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Speciali tikslinė dotacija Valstybės investicijų programoje numatytiems projektams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500,0</w:t>
            </w:r>
          </w:p>
        </w:tc>
      </w:tr>
      <w:tr w:rsidR="002C3A50" w:rsidRPr="002C3A50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A50" w:rsidRPr="00A62815" w:rsidRDefault="002C3A50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A50" w:rsidRPr="00A62815" w:rsidRDefault="002C3A50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Dotacijos dalis projektams </w:t>
            </w:r>
            <w:r w:rsidR="00785448" w:rsidRPr="00A6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(už 2017 m.)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3A50" w:rsidRPr="00A62815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519,3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558,4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196A9F" w:rsidRPr="00196A9F" w:rsidTr="00616373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417,3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443,2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43,9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44,9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142,6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150,5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204,8</w:t>
            </w:r>
          </w:p>
          <w:p w:rsidR="00A62815" w:rsidRPr="00A62815" w:rsidRDefault="00A62815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221,8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Pr="00A62815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14,2</w:t>
            </w:r>
          </w:p>
        </w:tc>
      </w:tr>
      <w:tr w:rsidR="00196A9F" w:rsidRPr="00B75A1D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10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3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641C29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21296,3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21338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777,9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22074,2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22115,9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</w:tr>
      <w:tr w:rsidR="00196A9F" w:rsidRPr="00990952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50" w:rsidRPr="00B75A1D" w:rsidRDefault="002C3A5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22524,2</w:t>
            </w:r>
          </w:p>
          <w:p w:rsidR="00B75A1D" w:rsidRPr="002C3A50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22565,9</w:t>
            </w:r>
          </w:p>
        </w:tc>
      </w:tr>
    </w:tbl>
    <w:p w:rsidR="00143E7D" w:rsidRDefault="00143E7D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56"/>
        <w:gridCol w:w="3176"/>
        <w:gridCol w:w="836"/>
        <w:gridCol w:w="1309"/>
        <w:gridCol w:w="1163"/>
        <w:gridCol w:w="1443"/>
        <w:gridCol w:w="1342"/>
      </w:tblGrid>
      <w:tr w:rsidR="008847FD" w:rsidRPr="00417A69" w:rsidTr="008847FD">
        <w:trPr>
          <w:trHeight w:val="1185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8847FD" w:rsidRPr="00417A69" w:rsidTr="008847FD">
        <w:trPr>
          <w:trHeight w:val="10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85,5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92,5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85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kūno kultūros ir sporto </w:t>
            </w: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6,4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3,5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49,3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35,2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0,6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AE144A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B75A1D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B75A1D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B75A1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AE144A" w:rsidRDefault="00AE144A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E144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B75A1D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4A" w:rsidRPr="00B75A1D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B75A1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15196" w:rsidRPr="00417A69" w:rsidTr="00615196">
        <w:trPr>
          <w:trHeight w:val="3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9E2867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E286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9E2867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E286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44A" w:rsidRPr="00B75A1D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44A" w:rsidRPr="00B75A1D" w:rsidRDefault="00AE144A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96" w:rsidRPr="00E9437A" w:rsidRDefault="00615196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330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615196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</w:t>
            </w:r>
            <w:r w:rsidR="008847F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.    </w:t>
            </w:r>
            <w:r w:rsidR="008847FD"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391,3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142,6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204,8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221,8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23,9</w:t>
            </w:r>
          </w:p>
          <w:p w:rsidR="00B75A1D" w:rsidRPr="00B75A1D" w:rsidRDefault="00B75A1D" w:rsidP="008847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5A1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8847FD" w:rsidRDefault="008847FD" w:rsidP="008847FD"/>
    <w:tbl>
      <w:tblPr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33"/>
        <w:gridCol w:w="34"/>
        <w:gridCol w:w="1951"/>
        <w:gridCol w:w="33"/>
        <w:gridCol w:w="2835"/>
        <w:gridCol w:w="993"/>
        <w:gridCol w:w="992"/>
        <w:gridCol w:w="850"/>
        <w:gridCol w:w="851"/>
      </w:tblGrid>
      <w:tr w:rsidR="0085380C" w:rsidRPr="00CE11AA" w:rsidTr="00BA1DDA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MOLĖTŲ RAJONO SAVIVALDYBĖS 2018 M. BIUDŽETO ASIGNAVIMAI (TŪKST. EUR)</w:t>
            </w:r>
          </w:p>
        </w:tc>
      </w:tr>
      <w:tr w:rsidR="00CE11AA" w:rsidRPr="00CE11AA" w:rsidTr="00BA1DDA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CE11AA" w:rsidRPr="00CE11AA" w:rsidTr="00BA1DD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Įstaigos,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struktūrinio padalinio pavadinimas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CE11AA" w:rsidRPr="00CE11AA" w:rsidTr="00BA1DDA">
        <w:trPr>
          <w:trHeight w:val="7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CE11A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11986,4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6818,7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6725,5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FC1204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5167,7</w:t>
            </w:r>
          </w:p>
        </w:tc>
      </w:tr>
      <w:tr w:rsidR="00CE11AA" w:rsidRPr="00CE11AA" w:rsidTr="00BA1DD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254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254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1.1.1.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Pr="00A947DA" w:rsidRDefault="00AE144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Pr="00A947DA" w:rsidRDefault="00AE144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2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2297,2</w:t>
            </w:r>
          </w:p>
          <w:p w:rsidR="002D574D" w:rsidRPr="002D574D" w:rsidRDefault="002D574D" w:rsidP="00330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2301,6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2267,2</w:t>
            </w:r>
          </w:p>
          <w:p w:rsidR="002D574D" w:rsidRPr="002D574D" w:rsidRDefault="002D574D" w:rsidP="003308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0C4D2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1403,2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85380C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color w:val="000000"/>
                <w:lang w:eastAsia="lt-LT"/>
              </w:rPr>
              <w:t>30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1.2.1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1954,5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1924,5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1.2.2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CE11AA" w:rsidRDefault="0085380C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1.2.3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tarnautojams  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1.2.4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BA1DD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Infrastruktūros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Default="0099095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7269,5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7286,2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Default="008847FD" w:rsidP="00AA7D77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lastRenderedPageBreak/>
              <w:t>2136,9</w:t>
            </w:r>
          </w:p>
          <w:p w:rsidR="002D574D" w:rsidRPr="002D574D" w:rsidRDefault="002D574D" w:rsidP="00AA7D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2153,6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FC1204" w:rsidRDefault="00990952" w:rsidP="0099095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5132,6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1.3.1.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1712,5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1392,5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1.3.2.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23,5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23,5</w:t>
            </w:r>
          </w:p>
          <w:p w:rsidR="002D574D" w:rsidRPr="002D574D" w:rsidRDefault="002D574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1.3.3.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330801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1.3.4.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10,7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821,1</w:t>
            </w:r>
          </w:p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30801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1.3.5.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FC1204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30801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1.3.6.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955647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955647" w:rsidRDefault="00330801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BA065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</w:tr>
      <w:tr w:rsidR="00330801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1.3.7.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70BFA" w:rsidRDefault="00330801" w:rsidP="00370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370BFA" w:rsidRDefault="00330801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0952" w:rsidRPr="00FC1204" w:rsidRDefault="0099095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highlight w:val="yellow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1112,7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FC1204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90952" w:rsidRPr="00FC1204" w:rsidRDefault="0099095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681,8</w:t>
            </w:r>
          </w:p>
        </w:tc>
      </w:tr>
      <w:tr w:rsidR="00370BF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1.4.1.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A947DA">
        <w:trPr>
          <w:trHeight w:val="12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1.5.1.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Pr="00A947D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Pr="00A947D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186,4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955647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1.6.1.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Pr="00A947D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Pr="00A947D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7A00" w:rsidRPr="00A947DA" w:rsidRDefault="002D7A00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50,3</w:t>
            </w:r>
          </w:p>
          <w:p w:rsidR="002D574D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50,3</w:t>
            </w:r>
          </w:p>
          <w:p w:rsidR="002D574D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947D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A947D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Socialinės atskirties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1615,2</w:t>
            </w:r>
          </w:p>
          <w:p w:rsidR="002D574D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Default="00AE144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1610,1</w:t>
            </w:r>
          </w:p>
          <w:p w:rsidR="002D574D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1579,1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1.7.1.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1230,3</w:t>
            </w:r>
          </w:p>
          <w:p w:rsidR="002D574D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color w:val="000000"/>
                <w:lang w:eastAsia="lt-LT"/>
              </w:rPr>
              <w:t>1199,3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144A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1230,3</w:t>
            </w:r>
          </w:p>
          <w:p w:rsidR="002D574D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color w:val="000000"/>
                <w:lang w:eastAsia="lt-LT"/>
              </w:rPr>
              <w:t>1199,3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BA1DD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 patalpų nuomą ir būsto pardavimą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1.7.5.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08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Sveikatos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1.8.1.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641C29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53,7</w:t>
            </w:r>
          </w:p>
          <w:p w:rsidR="002D574D" w:rsidRPr="002D574D" w:rsidRDefault="002D574D" w:rsidP="00C11E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471,5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Pr="00C11ED6" w:rsidRDefault="00C11ED6" w:rsidP="00C11ED6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 xml:space="preserve">     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5196" w:rsidRDefault="00764681" w:rsidP="00C11ED6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53,7</w:t>
            </w:r>
          </w:p>
          <w:p w:rsidR="002D574D" w:rsidRPr="002D574D" w:rsidRDefault="002D574D" w:rsidP="00C11ED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color w:val="000000"/>
                <w:lang w:eastAsia="lt-LT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471,5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C11ED6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289,5</w:t>
            </w:r>
          </w:p>
          <w:p w:rsidR="00615196" w:rsidRPr="00C11ED6" w:rsidRDefault="00615196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2D574D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strike/>
                <w:color w:val="000000"/>
                <w:lang w:eastAsia="lt-LT"/>
              </w:rPr>
              <w:t>53,7</w:t>
            </w:r>
          </w:p>
          <w:p w:rsidR="00615196" w:rsidRPr="002D574D" w:rsidRDefault="002D574D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2D574D">
              <w:rPr>
                <w:rFonts w:eastAsia="Times New Roman" w:cs="Times New Roman"/>
                <w:b/>
                <w:color w:val="000000"/>
                <w:lang w:eastAsia="lt-LT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235,8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3.3.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397,6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397,6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397,6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397,6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FC1204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Čiulėnų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21,2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21,2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21,2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21,2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5,2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5,2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34,4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34,4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34,4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34,4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20,7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20,7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Infrastruktūros objektų ir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20,7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20,7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10.2.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15,5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15,5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22,7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22,7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18,5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18,5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Luokesos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17,2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17,2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17,2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17,2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4,2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11,9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11,9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11,9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11,9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Videniškių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kultūros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414,7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409,7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681" w:rsidRPr="00641C29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414,7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409,7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color w:val="000000"/>
                <w:lang w:eastAsia="lt-LT"/>
              </w:rPr>
              <w:t>414,7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405,9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strike/>
                <w:color w:val="000000"/>
                <w:lang w:eastAsia="lt-LT"/>
              </w:rPr>
              <w:t>400,9</w:t>
            </w:r>
          </w:p>
          <w:p w:rsidR="000A3DD2" w:rsidRPr="000A3DD2" w:rsidRDefault="000A3DD2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A3DD2">
              <w:rPr>
                <w:rFonts w:eastAsia="Times New Roman" w:cs="Times New Roman"/>
                <w:b/>
                <w:color w:val="000000"/>
                <w:lang w:eastAsia="lt-LT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641C29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krašto muziejus: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227,3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lastRenderedPageBreak/>
              <w:t>225,8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A947DA" w:rsidRDefault="00226316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lastRenderedPageBreak/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1,5</w:t>
            </w:r>
          </w:p>
          <w:p w:rsidR="00B05578" w:rsidRPr="00B05578" w:rsidRDefault="00B05578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12,5</w:t>
            </w:r>
          </w:p>
        </w:tc>
      </w:tr>
      <w:tr w:rsidR="003C0E9B" w:rsidRPr="00CE11AA" w:rsidTr="00BA1DD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17.1.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227,3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225,8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A947DA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1,5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12,5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197,2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195,7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A947DA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1,5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</w:tr>
      <w:tr w:rsidR="003C0E9B" w:rsidRPr="00CE11AA" w:rsidTr="00BA1DD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30,1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30,1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color w:val="000000"/>
                <w:lang w:eastAsia="lt-LT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440,3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440,3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440,3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440,3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437,3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437,3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929,4</w:t>
            </w:r>
          </w:p>
          <w:p w:rsidR="00763F09" w:rsidRPr="00763F09" w:rsidRDefault="00763F09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929,4</w:t>
            </w:r>
          </w:p>
          <w:p w:rsidR="00763F09" w:rsidRPr="00763F09" w:rsidRDefault="00763F09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226316">
            <w:pPr>
              <w:spacing w:after="0" w:line="240" w:lineRule="auto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603,3</w:t>
            </w:r>
          </w:p>
          <w:p w:rsidR="00763F09" w:rsidRPr="00763F09" w:rsidRDefault="00763F09" w:rsidP="002263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920,5</w:t>
            </w:r>
          </w:p>
          <w:p w:rsidR="00763F09" w:rsidRPr="00763F09" w:rsidRDefault="00763F09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920,5</w:t>
            </w:r>
          </w:p>
          <w:p w:rsidR="00763F09" w:rsidRPr="00763F09" w:rsidRDefault="00763F09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602,7</w:t>
            </w:r>
          </w:p>
          <w:p w:rsidR="00763F09" w:rsidRPr="00763F09" w:rsidRDefault="00763F09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19.2.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264,5</w:t>
            </w:r>
          </w:p>
          <w:p w:rsidR="00763F09" w:rsidRPr="00763F09" w:rsidRDefault="00763F09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A947DA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264,5</w:t>
            </w:r>
          </w:p>
          <w:p w:rsidR="00763F09" w:rsidRPr="00763F09" w:rsidRDefault="00763F09" w:rsidP="00A947D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111,2</w:t>
            </w:r>
          </w:p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19.3.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651,9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b/>
                <w:color w:val="000000"/>
                <w:lang w:eastAsia="lt-LT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651,9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B05578">
              <w:rPr>
                <w:rFonts w:eastAsia="Times New Roman" w:cs="Times New Roman"/>
                <w:strike/>
                <w:color w:val="000000"/>
                <w:lang w:eastAsia="lt-LT"/>
              </w:rPr>
              <w:t>489,6</w:t>
            </w:r>
          </w:p>
          <w:p w:rsidR="00B05578" w:rsidRPr="00B05578" w:rsidRDefault="00B05578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19.4.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4B6927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19.5.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27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4B6927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226316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6927" w:rsidRPr="00CE11AA" w:rsidRDefault="004B6927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C0E9B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4B6927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19.6</w:t>
            </w:r>
            <w:r w:rsidR="003C0E9B"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226316" w:rsidRDefault="00226316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641C29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4B6927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19.7</w:t>
            </w:r>
            <w:r w:rsidR="00990952"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226316" w:rsidRDefault="00226316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316" w:rsidRPr="00226316" w:rsidRDefault="00226316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26316">
              <w:rPr>
                <w:rFonts w:eastAsia="Times New Roman" w:cs="Times New Roman"/>
                <w:color w:val="000000"/>
                <w:lang w:eastAsia="lt-LT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633,9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633,9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415,4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616,6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616,6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616,1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414,6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color w:val="000000"/>
                <w:lang w:eastAsia="lt-LT"/>
              </w:rPr>
              <w:t>408,6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206,8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206,8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105,3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90952" w:rsidRPr="00CE11AA" w:rsidTr="00BA1DD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20.3.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0952" w:rsidRPr="00CE11AA" w:rsidRDefault="00990952" w:rsidP="009909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409,8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413,3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409,8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410,3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9909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309,3</w:t>
            </w:r>
          </w:p>
          <w:p w:rsidR="00763F09" w:rsidRPr="00763F09" w:rsidRDefault="00763F09" w:rsidP="009909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0952" w:rsidRPr="00641C29" w:rsidRDefault="00990952" w:rsidP="009909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641C2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641C2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20.4.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20.5.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Alantos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569,2</w:t>
            </w:r>
          </w:p>
          <w:p w:rsidR="00763F09" w:rsidRPr="00763F09" w:rsidRDefault="00763F09" w:rsidP="00763F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569,2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370,1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547,7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547,7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550,5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369,3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195,3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195,3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/>
                <w:color w:val="000000"/>
                <w:lang w:eastAsia="lt-LT"/>
              </w:rPr>
              <w:t>198,1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103,2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21.4.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21.5.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progimnazija: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818,6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818,6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515,9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0</w:t>
            </w:r>
          </w:p>
          <w:p w:rsidR="00070BF1" w:rsidRPr="00070BF1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3,6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801,8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lastRenderedPageBreak/>
              <w:t>801,8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lastRenderedPageBreak/>
              <w:t>515,1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516,3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lastRenderedPageBreak/>
              <w:t>0</w:t>
            </w:r>
          </w:p>
          <w:p w:rsidR="00070BF1" w:rsidRPr="00070BF1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3,6</w:t>
            </w:r>
          </w:p>
        </w:tc>
      </w:tr>
      <w:tr w:rsidR="00C23B1A" w:rsidRPr="00CE11AA" w:rsidTr="00BA1DD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22.2.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264,4</w:t>
            </w:r>
          </w:p>
          <w:p w:rsidR="00763F09" w:rsidRPr="00070BF1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/>
                <w:color w:val="000000"/>
                <w:lang w:eastAsia="lt-LT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264,4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070BF1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color w:val="000000"/>
                <w:lang w:eastAsia="lt-LT"/>
              </w:rPr>
              <w:t>113,4</w:t>
            </w:r>
          </w:p>
          <w:p w:rsidR="00763F09" w:rsidRPr="00763F09" w:rsidRDefault="00763F0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534,7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534,7</w:t>
            </w:r>
          </w:p>
          <w:p w:rsidR="00763F09" w:rsidRPr="00763F09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3F09">
              <w:rPr>
                <w:rFonts w:eastAsia="Times New Roman" w:cs="Times New Roman"/>
                <w:strike/>
                <w:color w:val="000000"/>
                <w:lang w:eastAsia="lt-LT"/>
              </w:rPr>
              <w:t>401,7</w:t>
            </w:r>
          </w:p>
          <w:p w:rsidR="00070BF1" w:rsidRPr="00070BF1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/>
                <w:color w:val="000000"/>
                <w:lang w:eastAsia="lt-LT"/>
              </w:rPr>
              <w:t>402,9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070BF1" w:rsidRPr="00070BF1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3,6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22.6.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442586" w:rsidP="004425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pradinė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696,1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442586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691,6</w:t>
            </w:r>
          </w:p>
          <w:p w:rsidR="00070BF1" w:rsidRPr="00070BF1" w:rsidRDefault="001E70C3" w:rsidP="004425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444,3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4,5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9,4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684,2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679,7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443,7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4,5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9,4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229,2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224,7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108,1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4,5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6,6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070BF1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color w:val="000000"/>
                <w:lang w:eastAsia="lt-LT"/>
              </w:rPr>
              <w:t>448,6</w:t>
            </w:r>
          </w:p>
          <w:p w:rsidR="00070BF1" w:rsidRPr="00070BF1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448,6</w:t>
            </w:r>
          </w:p>
          <w:p w:rsidR="00070BF1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/>
                <w:color w:val="000000"/>
                <w:lang w:eastAsia="lt-LT"/>
              </w:rPr>
              <w:t>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1E70C3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color w:val="000000"/>
                <w:lang w:eastAsia="lt-LT"/>
              </w:rPr>
              <w:t>335,6</w:t>
            </w:r>
          </w:p>
          <w:p w:rsidR="00070BF1" w:rsidRPr="001E70C3" w:rsidRDefault="00070BF1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070BF1" w:rsidRPr="00070BF1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2,8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6,4</w:t>
            </w:r>
          </w:p>
          <w:p w:rsidR="00070BF1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/>
                <w:color w:val="000000"/>
                <w:lang w:eastAsia="lt-LT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70BF1">
              <w:rPr>
                <w:rFonts w:eastAsia="Times New Roman" w:cs="Times New Roman"/>
                <w:strike/>
                <w:color w:val="000000"/>
                <w:lang w:eastAsia="lt-LT"/>
              </w:rPr>
              <w:t>6,4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130FDE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30FD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130FDE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30FD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442586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2586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Molėtų r. Inturkės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bCs/>
                <w:strike/>
                <w:lang w:eastAsia="lt-LT"/>
              </w:rPr>
              <w:t>245,4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eastAsia="Times New Roman" w:cs="Times New Roman"/>
                <w:b/>
                <w:bCs/>
                <w:lang w:eastAsia="lt-LT"/>
              </w:rPr>
              <w:t>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bCs/>
                <w:strike/>
                <w:lang w:eastAsia="lt-LT"/>
              </w:rPr>
              <w:t>245,4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eastAsia="Times New Roman" w:cs="Times New Roman"/>
                <w:b/>
                <w:bCs/>
                <w:lang w:eastAsia="lt-LT"/>
              </w:rPr>
              <w:t>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bCs/>
                <w:strike/>
                <w:lang w:eastAsia="lt-LT"/>
              </w:rPr>
              <w:t>163,7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eastAsia="Times New Roman" w:cs="Times New Roman"/>
                <w:b/>
                <w:bCs/>
                <w:lang w:eastAsia="lt-LT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lt-LT"/>
              </w:rPr>
            </w:pPr>
            <w:r w:rsidRPr="00A947DA">
              <w:rPr>
                <w:rFonts w:eastAsia="Times New Roman" w:cs="Times New Roman"/>
                <w:bCs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Ugdymo proceso užtikrinimo</w:t>
            </w:r>
            <w:r w:rsidRPr="00866C05">
              <w:rPr>
                <w:rFonts w:eastAsia="Times New Roman" w:cs="Times New Roman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strike/>
                <w:lang w:eastAsia="lt-LT"/>
              </w:rPr>
              <w:t>239,2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strike/>
                <w:lang w:eastAsia="lt-LT"/>
              </w:rPr>
              <w:t>239,2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strike/>
                <w:lang w:eastAsia="lt-LT"/>
              </w:rPr>
              <w:t>163,4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164,9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strike/>
                <w:lang w:eastAsia="lt-LT"/>
              </w:rPr>
              <w:t>108,9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strike/>
                <w:lang w:eastAsia="lt-LT"/>
              </w:rPr>
              <w:t>108,9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lt-LT"/>
              </w:rPr>
            </w:pPr>
            <w:r w:rsidRPr="00130FDE">
              <w:rPr>
                <w:rFonts w:eastAsia="Times New Roman" w:cs="Times New Roman"/>
                <w:strike/>
                <w:lang w:eastAsia="lt-LT"/>
              </w:rPr>
              <w:t>65,1</w:t>
            </w:r>
          </w:p>
          <w:p w:rsidR="00130FDE" w:rsidRPr="00130FDE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A947DA">
        <w:trPr>
          <w:trHeight w:val="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Socialinės atskirties</w:t>
            </w:r>
            <w:r w:rsidRPr="00866C05">
              <w:rPr>
                <w:rFonts w:eastAsia="Times New Roman" w:cs="Times New Roman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866C05" w:rsidRPr="00866C05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24.6.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A947DA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A947DA">
              <w:rPr>
                <w:rFonts w:eastAsia="Times New Roman" w:cs="Times New Roman"/>
                <w:lang w:eastAsia="lt-LT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66C05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lang w:eastAsia="lt-LT"/>
              </w:rPr>
            </w:pPr>
            <w:r w:rsidRPr="00866C05">
              <w:rPr>
                <w:rFonts w:eastAsia="Times New Roman" w:cs="Times New Roman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353,8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338,8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219,2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15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16,5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1E70C3" w:rsidRDefault="001E70C3" w:rsidP="001E70C3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34</w:t>
            </w:r>
            <w:r w:rsidR="009D4A9C"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4,</w:t>
            </w:r>
            <w:r>
              <w:rPr>
                <w:rFonts w:eastAsia="Times New Roman" w:cs="Times New Roman"/>
                <w:strike/>
                <w:color w:val="000000"/>
                <w:lang w:eastAsia="lt-LT"/>
              </w:rPr>
              <w:t>8</w:t>
            </w:r>
          </w:p>
          <w:p w:rsidR="001E70C3" w:rsidRPr="001E70C3" w:rsidRDefault="001E70C3" w:rsidP="001E70C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329,8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/>
                <w:color w:val="000000"/>
                <w:lang w:eastAsia="lt-LT"/>
              </w:rPr>
              <w:t>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15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/>
                <w:color w:val="000000"/>
                <w:lang w:eastAsia="lt-LT"/>
              </w:rPr>
              <w:t>16,5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C23B1A" w:rsidP="009D4A9C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160,6</w:t>
            </w:r>
          </w:p>
          <w:p w:rsidR="001E70C3" w:rsidRPr="001E70C3" w:rsidRDefault="001E70C3" w:rsidP="009D4A9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C23B1A" w:rsidP="009D4A9C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145,6</w:t>
            </w:r>
          </w:p>
          <w:p w:rsidR="001E70C3" w:rsidRPr="001E70C3" w:rsidRDefault="001E70C3" w:rsidP="009D4A9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strike/>
                <w:color w:val="000000"/>
                <w:lang w:eastAsia="lt-LT"/>
              </w:rPr>
              <w:t>15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16,5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284864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284864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25.6.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284864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284864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297,9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297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1E70C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193,1</w:t>
            </w:r>
          </w:p>
          <w:p w:rsidR="001E70C3" w:rsidRPr="001E70C3" w:rsidRDefault="001E70C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0,9</w:t>
            </w:r>
          </w:p>
        </w:tc>
      </w:tr>
      <w:tr w:rsidR="00C23B1A" w:rsidRPr="00CE11AA" w:rsidTr="00C11ED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strike/>
                <w:color w:val="000000"/>
                <w:lang w:eastAsia="lt-LT"/>
              </w:rPr>
              <w:t>286,5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strike/>
                <w:color w:val="000000"/>
                <w:lang w:eastAsia="lt-LT"/>
              </w:rPr>
              <w:t>285,6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strike/>
                <w:color w:val="000000"/>
                <w:lang w:eastAsia="lt-LT"/>
              </w:rPr>
              <w:t>192,7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color w:val="000000"/>
                <w:lang w:eastAsia="lt-LT"/>
              </w:rPr>
              <w:t>193,4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C23B1A" w:rsidRPr="00CE11AA" w:rsidTr="00BA1DD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strike/>
                <w:color w:val="000000"/>
                <w:lang w:eastAsia="lt-LT"/>
              </w:rPr>
              <w:t>141,6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strike/>
                <w:color w:val="000000"/>
                <w:lang w:eastAsia="lt-LT"/>
              </w:rPr>
              <w:t>141,6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color w:val="000000"/>
                <w:lang w:eastAsia="lt-LT"/>
              </w:rPr>
              <w:t>142,4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strike/>
                <w:color w:val="000000"/>
                <w:lang w:eastAsia="lt-LT"/>
              </w:rPr>
              <w:t>107,2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color w:val="000000"/>
                <w:lang w:eastAsia="lt-LT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26.5.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9D4A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26.6.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4A9C" w:rsidRPr="00A947DA" w:rsidRDefault="009D4A9C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menų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368,1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365,1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259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368,1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365,1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259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07D43" w:rsidRPr="00CE11AA" w:rsidTr="00907D4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color w:val="000000"/>
                <w:lang w:eastAsia="lt-LT"/>
              </w:rPr>
              <w:t>27.5.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color w:val="000000"/>
                <w:lang w:eastAsia="lt-LT"/>
              </w:rPr>
              <w:t>valstybės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243,1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238,1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136,5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907D43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243,1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238,1</w:t>
            </w:r>
          </w:p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136,5</w:t>
            </w:r>
          </w:p>
          <w:p w:rsidR="00907D43" w:rsidRPr="003C232A" w:rsidRDefault="003C232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232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907D43" w:rsidRPr="00CE11AA" w:rsidTr="003A36E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28.2.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FC1204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FC1204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FC1204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907D43" w:rsidRPr="00CE11AA" w:rsidTr="003A36E2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28.3.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A947DA" w:rsidRDefault="00907D43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07D43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28.4.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7D43" w:rsidRPr="00CE11AA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907D43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28.5.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907D43">
              <w:rPr>
                <w:rFonts w:eastAsia="Times New Roman" w:cs="Times New Roman"/>
                <w:b/>
                <w:color w:val="000000"/>
                <w:lang w:eastAsia="lt-LT"/>
              </w:rPr>
              <w:t>valstybės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07D43" w:rsidRPr="00907D43" w:rsidRDefault="00907D43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</w:tr>
      <w:tr w:rsidR="00C23B1A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pedagoginė-psichologinė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švietimo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B6927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A947D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Kijėlių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specialusis ugdymo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bCs/>
                <w:color w:val="000000"/>
                <w:lang w:eastAsia="lt-LT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253,3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A947DA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A947DA">
              <w:rPr>
                <w:rFonts w:eastAsia="Times New Roman" w:cs="Times New Roman"/>
                <w:color w:val="000000"/>
                <w:lang w:eastAsia="lt-LT"/>
              </w:rPr>
              <w:t>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C46C6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F751E9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31.5.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31.6.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31.7.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"Saulutės"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521,7</w:t>
            </w:r>
          </w:p>
          <w:p w:rsidR="00DB6BFD" w:rsidRPr="00DB6BFD" w:rsidRDefault="00DB6BFD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519,7</w:t>
            </w:r>
          </w:p>
          <w:p w:rsidR="00DB6BFD" w:rsidRPr="00DB6BFD" w:rsidRDefault="00DB6BFD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bCs/>
                <w:color w:val="000000"/>
                <w:lang w:eastAsia="lt-LT"/>
              </w:rPr>
              <w:t>322,5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518,2</w:t>
            </w:r>
          </w:p>
          <w:p w:rsidR="00DB6BFD" w:rsidRPr="00DB6BFD" w:rsidRDefault="00DB6BFD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516,2</w:t>
            </w:r>
          </w:p>
          <w:p w:rsidR="00DB6BFD" w:rsidRPr="00DB6BFD" w:rsidRDefault="00DB6BFD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322,5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264,1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178,7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4C46C6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193,5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4C46C6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C46C6">
              <w:rPr>
                <w:rFonts w:eastAsia="Times New Roman" w:cs="Times New Roman"/>
                <w:color w:val="000000"/>
                <w:lang w:eastAsia="lt-LT"/>
              </w:rPr>
              <w:t>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58,6</w:t>
            </w:r>
          </w:p>
          <w:p w:rsidR="00DB6BFD" w:rsidRPr="00DB6BFD" w:rsidRDefault="00DB6BFD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58,6</w:t>
            </w:r>
          </w:p>
          <w:p w:rsidR="00DB6BFD" w:rsidRPr="00DB6BFD" w:rsidRDefault="00DB6BFD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32.6.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51E9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9,2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33.1.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738,5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9,2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9,2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284864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28486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33.5.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33.6.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429,7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429,7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297,</w:t>
            </w:r>
            <w:r w:rsidR="00284864"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FC1204">
        <w:trPr>
          <w:trHeight w:val="4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114C14" w:rsidP="00114C14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429,7</w:t>
            </w:r>
          </w:p>
          <w:p w:rsidR="007E7959" w:rsidRPr="007E7959" w:rsidRDefault="007E7959" w:rsidP="00114C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114C14" w:rsidP="00114C14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429,7</w:t>
            </w:r>
          </w:p>
          <w:p w:rsidR="007E7959" w:rsidRPr="007E7959" w:rsidRDefault="007E7959" w:rsidP="00114C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C23B1A" w:rsidP="00114C14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297,1</w:t>
            </w:r>
          </w:p>
          <w:p w:rsidR="007E7959" w:rsidRPr="007E7959" w:rsidRDefault="007E7959" w:rsidP="00114C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216,1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216,1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color w:val="000000"/>
                <w:lang w:eastAsia="lt-LT"/>
              </w:rPr>
              <w:t>219,1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146,6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146,6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146,6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color w:val="000000"/>
                <w:lang w:eastAsia="lt-LT"/>
              </w:rPr>
              <w:t>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DB6BFD">
              <w:rPr>
                <w:rFonts w:eastAsia="Times New Roman" w:cs="Times New Roman"/>
                <w:strike/>
                <w:color w:val="000000"/>
                <w:lang w:eastAsia="lt-LT"/>
              </w:rPr>
              <w:t>110,5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34.4.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4C14" w:rsidRPr="00284864" w:rsidRDefault="00114C14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34.5.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294,5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294,5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140,2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294,5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294,5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140,2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36.2.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FC120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FC1204">
              <w:rPr>
                <w:rFonts w:eastAsia="Times New Roman" w:cs="Times New Roman"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36.3.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86,6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86,6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color w:val="000000"/>
                <w:lang w:eastAsia="lt-LT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CE11A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Molėtų r. paslaugų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5B4F70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C23B1A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3B1A" w:rsidRPr="00885A59" w:rsidRDefault="00C23B1A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C11ED6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C23B1A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37.2</w: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28486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115,1</w:t>
            </w:r>
          </w:p>
          <w:p w:rsidR="00C23B1A" w:rsidRPr="0028486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28486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115,1</w:t>
            </w:r>
          </w:p>
          <w:p w:rsidR="00C23B1A" w:rsidRPr="0028486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86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  <w:p w:rsidR="00C23B1A" w:rsidRPr="00885A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C23B1A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37.3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23B1A" w:rsidRPr="00885A59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885A59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B74C10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B74C1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C23B1A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284864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23B1A" w:rsidRPr="00284864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7E7959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</w:p>
          <w:p w:rsid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31,2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B1A" w:rsidRPr="00284864" w:rsidRDefault="00C23B1A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38.1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Pr="00284864" w:rsidRDefault="00B74C10" w:rsidP="00C23B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284864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284864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74C10" w:rsidRPr="00CE11AA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31,2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38.2</w: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</w:p>
          <w:p w:rsid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23,5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38.3</w: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CE11AA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74C10" w:rsidRPr="00284864" w:rsidRDefault="002D7A00" w:rsidP="00284864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B74C10" w:rsidRPr="00CE11AA" w:rsidTr="00B74C10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38.4.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74C10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4C10" w:rsidRPr="00284864" w:rsidRDefault="00B74C10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C10" w:rsidRPr="00284864" w:rsidRDefault="00B74C10" w:rsidP="00B74C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B74C10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4C10" w:rsidRPr="00284864" w:rsidRDefault="00B74C1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C23B1A" w:rsidRPr="00CE11AA" w:rsidTr="00DE3B55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3B1A" w:rsidRPr="00026052" w:rsidRDefault="00C23B1A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39</w:t>
            </w: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3B1A" w:rsidRPr="00CE11AA" w:rsidRDefault="00C23B1A" w:rsidP="00C23B1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4C10" w:rsidRDefault="001433D0" w:rsidP="00C23B1A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22524,2</w:t>
            </w:r>
          </w:p>
          <w:p w:rsidR="007E7959" w:rsidRPr="007E7959" w:rsidRDefault="007E7959" w:rsidP="00C23B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/>
                <w:color w:val="000000"/>
                <w:lang w:eastAsia="lt-LT"/>
              </w:rPr>
              <w:t>22565,9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16838,9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16856,6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C10" w:rsidRDefault="00866C05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7657,8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7679,8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4C10" w:rsidRDefault="001433D0" w:rsidP="00C23B1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5685,3</w:t>
            </w:r>
          </w:p>
          <w:p w:rsidR="007E7959" w:rsidRPr="007E7959" w:rsidRDefault="007E7959" w:rsidP="00C23B1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5709,3</w:t>
            </w:r>
          </w:p>
        </w:tc>
      </w:tr>
    </w:tbl>
    <w:p w:rsidR="00BA1DDA" w:rsidRDefault="00BA1DDA">
      <w:r>
        <w:br w:type="page"/>
      </w:r>
    </w:p>
    <w:tbl>
      <w:tblPr>
        <w:tblW w:w="9923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244"/>
        <w:gridCol w:w="2575"/>
        <w:gridCol w:w="993"/>
        <w:gridCol w:w="992"/>
        <w:gridCol w:w="850"/>
        <w:gridCol w:w="851"/>
      </w:tblGrid>
      <w:tr w:rsidR="00355B4F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Lėšų detalizavimas:</w:t>
            </w: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 </w:t>
            </w:r>
          </w:p>
        </w:tc>
      </w:tr>
      <w:tr w:rsidR="00355B4F" w:rsidRPr="00CE11AA" w:rsidTr="00BA1DDA">
        <w:trPr>
          <w:trHeight w:val="2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55B4F" w:rsidRPr="00CE11AA" w:rsidTr="00BA1DDA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55B4F" w:rsidRPr="00CE11AA" w:rsidTr="00BA1DD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1558,2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1558,2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609,0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10753,3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10121,4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10108,8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4196,2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4190,4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631,9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644,5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2624,8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419,9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419,9</w:t>
            </w:r>
          </w:p>
          <w:p w:rsidR="008461B0" w:rsidRPr="008461B0" w:rsidRDefault="008461B0" w:rsidP="004154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443,8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2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E7959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8461B0" w:rsidRPr="008461B0" w:rsidRDefault="008461B0" w:rsidP="004154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2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BA1DD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</w:tr>
      <w:tr w:rsidR="00DE3B55" w:rsidRPr="00CE11AA" w:rsidTr="00BA1DD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Kitos tikslinės dotacijos ir dotacijos iš kitų valdymo lygių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2002,9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 xml:space="preserve">49.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</w:tr>
      <w:tr w:rsidR="00DE3B55" w:rsidRPr="00CE11AA" w:rsidTr="00BA1DD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DE3B55" w:rsidRPr="00CE11AA" w:rsidTr="00BA1D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22524,2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16838,9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16856,6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7657,8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7679,8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5685,3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5709,3</w:t>
            </w:r>
          </w:p>
        </w:tc>
      </w:tr>
      <w:tr w:rsidR="00DE3B55" w:rsidRPr="00CE11AA" w:rsidTr="00BA1DD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pavadinimas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DE3B55" w:rsidRPr="00CE11AA" w:rsidTr="003A36E2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DE3B55" w:rsidRPr="00CE11AA" w:rsidTr="003A36E2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 bei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kaimo plėtros programa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</w:p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255,7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bCs/>
                <w:color w:val="000000"/>
                <w:lang w:eastAsia="lt-LT"/>
              </w:rPr>
              <w:t>255,7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</w:p>
          <w:p w:rsidR="00866C05" w:rsidRPr="00284864" w:rsidRDefault="00866C0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2.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41541E" w:rsidP="00866C0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3373</w:t>
            </w:r>
          </w:p>
          <w:p w:rsidR="008461B0" w:rsidRPr="008461B0" w:rsidRDefault="008461B0" w:rsidP="00866C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3369,3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41541E" w:rsidP="00866C0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2871,</w:t>
            </w:r>
            <w:r w:rsidR="00866C05"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</w:t>
            </w:r>
          </w:p>
          <w:p w:rsidR="008461B0" w:rsidRPr="008461B0" w:rsidRDefault="008461B0" w:rsidP="00866C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2867,8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9E2867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1800,2</w:t>
            </w:r>
          </w:p>
          <w:p w:rsidR="008461B0" w:rsidRPr="008461B0" w:rsidRDefault="008461B0" w:rsidP="009E286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1801,7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9E2867" w:rsidRDefault="00DE3B55" w:rsidP="009E286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bCs/>
                <w:color w:val="000000"/>
                <w:lang w:eastAsia="lt-LT"/>
              </w:rPr>
              <w:t>501,5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8B087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Default="00DE3B55" w:rsidP="0041541E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2392,3</w:t>
            </w:r>
          </w:p>
          <w:p w:rsidR="008461B0" w:rsidRPr="008461B0" w:rsidRDefault="008461B0" w:rsidP="0041541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2386,6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Default="00DE3B55" w:rsidP="0041541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2126,5</w:t>
            </w:r>
          </w:p>
          <w:p w:rsidR="008461B0" w:rsidRPr="008461B0" w:rsidRDefault="008461B0" w:rsidP="0041541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2120,8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1301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B55" w:rsidRPr="0041541E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41541E">
              <w:rPr>
                <w:rFonts w:eastAsia="Times New Roman" w:cs="Times New Roman"/>
                <w:color w:val="000000"/>
                <w:lang w:eastAsia="lt-LT"/>
              </w:rPr>
              <w:t>265,8</w:t>
            </w:r>
          </w:p>
        </w:tc>
      </w:tr>
      <w:tr w:rsidR="00DE3B55" w:rsidRPr="00CE11AA" w:rsidTr="003A36E2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Valstybės tarnautojams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284864" w:rsidRDefault="00DE3B55" w:rsidP="008461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40,</w:t>
            </w:r>
            <w:r w:rsidR="008461B0">
              <w:rPr>
                <w:rFonts w:eastAsia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1ED6" w:rsidRPr="00284864" w:rsidRDefault="00C11ED6" w:rsidP="008461B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284864">
              <w:rPr>
                <w:rFonts w:eastAsia="Times New Roman" w:cs="Times New Roman"/>
                <w:color w:val="000000"/>
                <w:lang w:eastAsia="lt-LT"/>
              </w:rPr>
              <w:t>40,</w:t>
            </w:r>
            <w:r w:rsidR="008461B0">
              <w:rPr>
                <w:rFonts w:eastAsia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11ED6" w:rsidRDefault="00DE3B55" w:rsidP="00C11E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11ED6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DE3B55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8,5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3A36E2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3.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7525,7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7540,7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2393,1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2408,1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bCs/>
                <w:color w:val="000000"/>
                <w:lang w:eastAsia="lt-LT"/>
              </w:rPr>
              <w:t>5132,6</w:t>
            </w:r>
          </w:p>
        </w:tc>
      </w:tr>
      <w:tr w:rsidR="00DE3B55" w:rsidRPr="00584338" w:rsidTr="003A36E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584338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64.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1905,5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1585,5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DE3B55" w:rsidRPr="00584338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2002,9</w:t>
            </w:r>
          </w:p>
        </w:tc>
      </w:tr>
      <w:tr w:rsidR="00DE3B55" w:rsidRPr="00584338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DE3B55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67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DE3B55" w:rsidRPr="00CE11AA" w:rsidTr="003A36E2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4.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DE3B55" w:rsidRPr="00CE11AA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DE3B55" w:rsidRPr="00C264AD" w:rsidTr="003A36E2">
        <w:trPr>
          <w:trHeight w:val="4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5.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CE11AA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CE11AA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1212,3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1236,5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3BB0" w:rsidRDefault="005E3BB0" w:rsidP="005E3BB0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1205,8</w:t>
            </w:r>
          </w:p>
          <w:p w:rsidR="008461B0" w:rsidRPr="008461B0" w:rsidRDefault="008461B0" w:rsidP="005E3BB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661,4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661,7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6,5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17,5</w:t>
            </w:r>
          </w:p>
        </w:tc>
      </w:tr>
      <w:tr w:rsidR="00DE3B55" w:rsidRPr="00C264AD" w:rsidTr="003A36E2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1170,4</w:t>
            </w:r>
          </w:p>
          <w:p w:rsidR="008461B0" w:rsidRPr="008461B0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b/>
                <w:color w:val="000000"/>
                <w:lang w:eastAsia="lt-LT"/>
              </w:rPr>
              <w:t>1188,2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3BB0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1163,9</w:t>
            </w:r>
          </w:p>
          <w:p w:rsidR="008461B0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3BB0" w:rsidRPr="003A36E2" w:rsidRDefault="005E3BB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color w:val="000000"/>
                <w:lang w:eastAsia="lt-LT"/>
              </w:rPr>
              <w:t>661,4</w:t>
            </w:r>
          </w:p>
          <w:p w:rsidR="008461B0" w:rsidRPr="003A36E2" w:rsidRDefault="008461B0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6,5</w:t>
            </w:r>
          </w:p>
          <w:p w:rsidR="008461B0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15,5</w:t>
            </w:r>
          </w:p>
        </w:tc>
      </w:tr>
      <w:tr w:rsidR="00DE3B55" w:rsidRPr="00C264AD" w:rsidTr="003A36E2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Pr="00584338" w:rsidRDefault="00DE3B55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41,9</w:t>
            </w:r>
          </w:p>
          <w:p w:rsidR="008461B0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8461B0">
            <w:pPr>
              <w:spacing w:after="0" w:line="240" w:lineRule="auto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41,9</w:t>
            </w:r>
          </w:p>
          <w:p w:rsidR="008461B0" w:rsidRPr="003A36E2" w:rsidRDefault="003A36E2" w:rsidP="008461B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8461B0" w:rsidRPr="008461B0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3B55" w:rsidRDefault="00DE3B55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461B0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8461B0" w:rsidRPr="008461B0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</w:t>
            </w:r>
          </w:p>
        </w:tc>
      </w:tr>
      <w:tr w:rsidR="003A36E2" w:rsidRPr="00C264AD" w:rsidTr="003A36E2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73.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6.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7011,1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7031,1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6971,5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6978,5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4413,9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4424,5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39,6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52,6</w:t>
            </w:r>
          </w:p>
        </w:tc>
      </w:tr>
      <w:tr w:rsidR="003A36E2" w:rsidRPr="00C264AD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2D7A0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3541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3541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3531,6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2624,8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9,4</w:t>
            </w:r>
          </w:p>
        </w:tc>
      </w:tr>
      <w:tr w:rsidR="003A36E2" w:rsidRPr="00C264AD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3132,6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3093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3090,3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1738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39,6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43,2</w:t>
            </w:r>
          </w:p>
        </w:tc>
      </w:tr>
      <w:tr w:rsidR="003A36E2" w:rsidRPr="00C264AD" w:rsidTr="003A36E2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216,7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216,7</w:t>
            </w:r>
          </w:p>
          <w:p w:rsidR="003A36E2" w:rsidRPr="003A36E2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DE3B55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DE3B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79.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E2" w:rsidRPr="00584338" w:rsidRDefault="003A36E2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E2" w:rsidRPr="00584338" w:rsidRDefault="003A36E2" w:rsidP="00DE3B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5E3BB0" w:rsidRDefault="003A36E2" w:rsidP="00221310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E3BB0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C264AD" w:rsidRDefault="003A36E2" w:rsidP="00DE3B5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3A36E2" w:rsidRPr="00C264AD" w:rsidTr="003A36E2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80.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valstybės lėšos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3A36E2" w:rsidRPr="00C264AD" w:rsidTr="003A36E2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81.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2974,5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2960,7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2969,4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2955,6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781,9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791,5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A36E2" w:rsidRPr="00C264AD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568,7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568,7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120,9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1996,8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1996,8</w:t>
            </w:r>
          </w:p>
          <w:p w:rsidR="003A36E2" w:rsidRP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1968,8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484,3</w:t>
            </w:r>
          </w:p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121,2</w:t>
            </w:r>
          </w:p>
          <w:p w:rsidR="003A36E2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121,2</w:t>
            </w:r>
          </w:p>
          <w:p w:rsidR="003A36E2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0</w:t>
            </w:r>
          </w:p>
          <w:p w:rsidR="00833477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33477">
              <w:rPr>
                <w:rFonts w:eastAsia="Times New Roman" w:cs="Times New Roman"/>
                <w:b/>
                <w:color w:val="000000"/>
                <w:lang w:eastAsia="lt-LT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A36E2" w:rsidRPr="00C264AD" w:rsidTr="003A36E2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88.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 xml:space="preserve">Sveikatos apsaugos </w:t>
            </w:r>
            <w:r w:rsidRPr="00584338">
              <w:rPr>
                <w:rFonts w:eastAsia="Times New Roman" w:cs="Times New Roman"/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89.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90.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C264AD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36E2" w:rsidRPr="00C264AD" w:rsidTr="003A36E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3A36E2" w:rsidRDefault="003A36E2" w:rsidP="003A36E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b/>
                <w:color w:val="000000"/>
                <w:lang w:eastAsia="lt-LT"/>
              </w:rPr>
              <w:t>91.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Pr="00584338" w:rsidRDefault="003A36E2" w:rsidP="003A36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584338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22524,2</w:t>
            </w:r>
          </w:p>
          <w:p w:rsidR="003A36E2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16838,9</w:t>
            </w:r>
          </w:p>
          <w:p w:rsidR="003A36E2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16856,6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7657,8</w:t>
            </w:r>
          </w:p>
          <w:p w:rsidR="003A36E2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7679,8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6E2" w:rsidRDefault="003A36E2" w:rsidP="003A36E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36E2">
              <w:rPr>
                <w:rFonts w:eastAsia="Times New Roman" w:cs="Times New Roman"/>
                <w:strike/>
                <w:color w:val="000000"/>
                <w:lang w:eastAsia="lt-LT"/>
              </w:rPr>
              <w:t>5685,3</w:t>
            </w:r>
          </w:p>
          <w:p w:rsidR="003A36E2" w:rsidRPr="00833477" w:rsidRDefault="00833477" w:rsidP="003A36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5709,3</w:t>
            </w:r>
            <w:bookmarkStart w:id="0" w:name="_GoBack"/>
            <w:bookmarkEnd w:id="0"/>
          </w:p>
        </w:tc>
      </w:tr>
    </w:tbl>
    <w:p w:rsidR="00C264AD" w:rsidRDefault="0085380C" w:rsidP="00196A9F">
      <w:r w:rsidRPr="00584338">
        <w:tab/>
      </w:r>
      <w:r w:rsidRPr="00584338">
        <w:tab/>
      </w:r>
      <w:r w:rsidRPr="00584338">
        <w:tab/>
      </w:r>
    </w:p>
    <w:p w:rsidR="00C264AD" w:rsidRDefault="00C264AD" w:rsidP="00196A9F"/>
    <w:p w:rsidR="004A6245" w:rsidRPr="000F250E" w:rsidRDefault="004A6245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960"/>
        <w:gridCol w:w="960"/>
        <w:gridCol w:w="1180"/>
      </w:tblGrid>
      <w:tr w:rsidR="004269C6" w:rsidRPr="005D171D" w:rsidTr="004269C6">
        <w:trPr>
          <w:trHeight w:val="112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2018 METŲ BIUDŽETO ASIGNAVIMAI </w:t>
            </w: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4269C6" w:rsidRPr="005D171D" w:rsidTr="004269C6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4269C6" w:rsidRPr="005D171D" w:rsidTr="004269C6">
        <w:trPr>
          <w:trHeight w:val="51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4269C6" w:rsidRPr="005D171D" w:rsidTr="00B75A1D">
        <w:trPr>
          <w:trHeight w:val="6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="004269C6"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84338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2D7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A00" w:rsidRPr="00B75A1D" w:rsidRDefault="002D7A00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B75A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B75A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CB" w:rsidRPr="00584338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8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Darbo rinkos politikos rengimas ir įgyvendinimas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146,6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146,6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110,5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146,6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146,6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lt-LT"/>
              </w:rPr>
              <w:t>110,5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742,1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5CB" w:rsidRDefault="000725CB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742,1</w:t>
            </w:r>
          </w:p>
          <w:p w:rsidR="00B75A1D" w:rsidRPr="00B75A1D" w:rsidRDefault="00B75A1D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92E" w:rsidRDefault="000C4D28" w:rsidP="00A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162,8</w:t>
            </w:r>
          </w:p>
          <w:p w:rsidR="00B75A1D" w:rsidRPr="00B75A1D" w:rsidRDefault="00B75A1D" w:rsidP="00A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75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168,2</w:t>
            </w:r>
          </w:p>
        </w:tc>
      </w:tr>
      <w:tr w:rsidR="004269C6" w:rsidRPr="005D171D" w:rsidTr="004269C6">
        <w:trPr>
          <w:trHeight w:val="48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297,3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6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63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785448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</w:t>
            </w: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C81" w:rsidRDefault="00AE7C81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0C4129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1558,2</w:t>
            </w:r>
          </w:p>
          <w:p w:rsidR="000C4129" w:rsidRPr="000C4129" w:rsidRDefault="000C4129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C81" w:rsidRDefault="00AE7C81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0C4129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lt-LT"/>
              </w:rPr>
              <w:t>1558,2</w:t>
            </w:r>
          </w:p>
          <w:p w:rsidR="000C4129" w:rsidRPr="000C4129" w:rsidRDefault="000C4129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608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</w:pPr>
            <w:r w:rsidRPr="000C4129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4"/>
                <w:szCs w:val="24"/>
                <w:lang w:eastAsia="lt-LT"/>
              </w:rPr>
              <w:t>609,0</w:t>
            </w:r>
          </w:p>
          <w:p w:rsidR="000C4129" w:rsidRPr="000C4129" w:rsidRDefault="000C4129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C4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614,4</w:t>
            </w:r>
          </w:p>
        </w:tc>
      </w:tr>
    </w:tbl>
    <w:p w:rsidR="00D603D1" w:rsidRDefault="00D6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62"/>
        <w:gridCol w:w="6700"/>
        <w:gridCol w:w="1186"/>
        <w:gridCol w:w="1240"/>
      </w:tblGrid>
      <w:tr w:rsidR="0096187D" w:rsidTr="0096187D">
        <w:trPr>
          <w:trHeight w:val="1005"/>
        </w:trPr>
        <w:tc>
          <w:tcPr>
            <w:tcW w:w="9680" w:type="dxa"/>
            <w:gridSpan w:val="4"/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2018 M. BIUDŽETO SAVIVALDYBĖS</w:t>
            </w: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6187D" w:rsidTr="0096187D">
        <w:trPr>
          <w:trHeight w:val="225"/>
        </w:trPr>
        <w:tc>
          <w:tcPr>
            <w:tcW w:w="620" w:type="dxa"/>
            <w:noWrap/>
            <w:vAlign w:val="center"/>
            <w:hideMark/>
          </w:tcPr>
          <w:p w:rsidR="0096187D" w:rsidRDefault="009618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70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96187D" w:rsidTr="0096187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1F63BC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1889,5</w:t>
            </w:r>
          </w:p>
          <w:p w:rsidR="001F63BC" w:rsidRPr="001F63BC" w:rsidRDefault="001F63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1891,9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1F63BC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108,8</w:t>
            </w:r>
          </w:p>
          <w:p w:rsidR="001F63BC" w:rsidRPr="001F63BC" w:rsidRDefault="001F6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101,8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1F63BC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1765,7</w:t>
            </w:r>
          </w:p>
          <w:p w:rsidR="001F63BC" w:rsidRPr="001F63BC" w:rsidRDefault="001F6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1775,1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CA" w:rsidRDefault="003876C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</w:pPr>
            <w:r w:rsidRPr="001F63BC">
              <w:rPr>
                <w:rFonts w:eastAsia="Times New Roman" w:cs="Times New Roman"/>
                <w:bCs/>
                <w:strike/>
                <w:color w:val="000000"/>
                <w:szCs w:val="24"/>
                <w:lang w:eastAsia="lt-LT"/>
              </w:rPr>
              <w:t>841,6</w:t>
            </w:r>
          </w:p>
          <w:p w:rsidR="001F63BC" w:rsidRPr="001F63BC" w:rsidRDefault="001F6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843,3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1F63BC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23,5</w:t>
            </w:r>
          </w:p>
          <w:p w:rsidR="001F63BC" w:rsidRPr="001F63BC" w:rsidRDefault="001F63B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25,2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96187D" w:rsidRPr="00AE7C81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81" w:rsidRPr="00C264AD" w:rsidRDefault="00AE7C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szCs w:val="24"/>
                <w:lang w:eastAsia="lt-LT"/>
              </w:rPr>
              <w:t>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1F63BC" w:rsidP="00726EB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="00726EB2" w:rsidRPr="00726EB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matavimams</w:t>
            </w:r>
            <w:proofErr w:type="spellEnd"/>
            <w:r w:rsidR="00726E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96187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</w:t>
            </w:r>
            <w:r w:rsidR="00726EB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lėšų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1F63BC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8,5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430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470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164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124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190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205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CB" w:rsidRPr="00274944" w:rsidRDefault="000725C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2433,8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96187D" w:rsidTr="0096187D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CB" w:rsidRPr="00274944" w:rsidRDefault="000725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33305A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,,Molėtų rajono savivaldybės 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500,0</w:t>
            </w:r>
          </w:p>
        </w:tc>
      </w:tr>
      <w:tr w:rsidR="0096187D" w:rsidRPr="00274944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E" w:rsidRPr="00274944" w:rsidRDefault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74944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Pr="004A6245" w:rsidRDefault="00EF23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81" w:rsidRPr="00C264AD" w:rsidRDefault="00AE7C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RPr="00274944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C264AD" w:rsidRDefault="002D7A00" w:rsidP="002D7A0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lang w:eastAsia="lt-LT"/>
              </w:rPr>
              <w:t>Mokymo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DE" w:rsidRDefault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  <w:p w:rsidR="00AE7C81" w:rsidRPr="00C264AD" w:rsidRDefault="00AE7C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</w:tr>
      <w:tr w:rsidR="0096187D" w:rsidTr="0096187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 w:rsidP="00C264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suaugusiųjų neakivaizdiniam mokymui </w:t>
            </w:r>
            <w:r w:rsidR="00C264AD">
              <w:rPr>
                <w:rFonts w:eastAsia="Times New Roman" w:cs="Times New Roman"/>
                <w:color w:val="000000"/>
                <w:szCs w:val="24"/>
                <w:lang w:eastAsia="lt-LT"/>
              </w:rPr>
              <w:t>(</w:t>
            </w:r>
            <w:r w:rsidR="002D7A00" w:rsidRPr="00C264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  <w:p w:rsid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RPr="00726EB2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90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53</w:t>
            </w:r>
          </w:p>
        </w:tc>
      </w:tr>
      <w:tr w:rsidR="0096187D" w:rsidRPr="00AE7C81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81" w:rsidRPr="00C264AD" w:rsidRDefault="00AE7C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264AD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39,5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68" w:rsidRPr="004A6245" w:rsidRDefault="0027494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96187D" w:rsidTr="00726EB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1" w:rsidRDefault="00AE7C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  <w:t>11711,6</w:t>
            </w:r>
          </w:p>
          <w:p w:rsidR="00726EB2" w:rsidRPr="00726EB2" w:rsidRDefault="00726E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26EB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11678,9</w:t>
            </w:r>
          </w:p>
        </w:tc>
      </w:tr>
    </w:tbl>
    <w:p w:rsidR="0096187D" w:rsidRDefault="0096187D" w:rsidP="0096187D"/>
    <w:p w:rsidR="0058285E" w:rsidRPr="000F250E" w:rsidRDefault="0058285E">
      <w:pPr>
        <w:rPr>
          <w:rFonts w:ascii="Times New Roman" w:hAnsi="Times New Roman" w:cs="Times New Roman"/>
          <w:sz w:val="24"/>
          <w:szCs w:val="24"/>
        </w:rPr>
      </w:pPr>
    </w:p>
    <w:sectPr w:rsidR="0058285E" w:rsidRPr="000F250E" w:rsidSect="00CE11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43E7D"/>
    <w:rsid w:val="00020FF6"/>
    <w:rsid w:val="00022857"/>
    <w:rsid w:val="00026052"/>
    <w:rsid w:val="0005651E"/>
    <w:rsid w:val="00070BF1"/>
    <w:rsid w:val="000725CB"/>
    <w:rsid w:val="000A3DD2"/>
    <w:rsid w:val="000C4129"/>
    <w:rsid w:val="000C4D28"/>
    <w:rsid w:val="000E7418"/>
    <w:rsid w:val="000F250E"/>
    <w:rsid w:val="00114C14"/>
    <w:rsid w:val="00130FDE"/>
    <w:rsid w:val="001433D0"/>
    <w:rsid w:val="00143E7D"/>
    <w:rsid w:val="0015437A"/>
    <w:rsid w:val="00196A9F"/>
    <w:rsid w:val="001A70F6"/>
    <w:rsid w:val="001E70C3"/>
    <w:rsid w:val="001F237C"/>
    <w:rsid w:val="001F63BC"/>
    <w:rsid w:val="00221310"/>
    <w:rsid w:val="00226316"/>
    <w:rsid w:val="00274944"/>
    <w:rsid w:val="00284864"/>
    <w:rsid w:val="00292350"/>
    <w:rsid w:val="002C3A50"/>
    <w:rsid w:val="002D574D"/>
    <w:rsid w:val="002D7A00"/>
    <w:rsid w:val="00330801"/>
    <w:rsid w:val="0033305A"/>
    <w:rsid w:val="003404CF"/>
    <w:rsid w:val="00355B4F"/>
    <w:rsid w:val="00370BFA"/>
    <w:rsid w:val="003876CA"/>
    <w:rsid w:val="003A1612"/>
    <w:rsid w:val="003A26DE"/>
    <w:rsid w:val="003A36E2"/>
    <w:rsid w:val="003C0E9B"/>
    <w:rsid w:val="003C232A"/>
    <w:rsid w:val="003D5653"/>
    <w:rsid w:val="003F4EAE"/>
    <w:rsid w:val="0041541E"/>
    <w:rsid w:val="004269C6"/>
    <w:rsid w:val="00442586"/>
    <w:rsid w:val="004A6245"/>
    <w:rsid w:val="004B6927"/>
    <w:rsid w:val="004C46C6"/>
    <w:rsid w:val="004D27CD"/>
    <w:rsid w:val="00552A24"/>
    <w:rsid w:val="0058285E"/>
    <w:rsid w:val="00584338"/>
    <w:rsid w:val="005B4F70"/>
    <w:rsid w:val="005E3BB0"/>
    <w:rsid w:val="00611CCA"/>
    <w:rsid w:val="00615196"/>
    <w:rsid w:val="00616373"/>
    <w:rsid w:val="00641C29"/>
    <w:rsid w:val="00645137"/>
    <w:rsid w:val="0066308D"/>
    <w:rsid w:val="0067615F"/>
    <w:rsid w:val="00677981"/>
    <w:rsid w:val="006D5F5C"/>
    <w:rsid w:val="00716B1E"/>
    <w:rsid w:val="00726EB2"/>
    <w:rsid w:val="007507EB"/>
    <w:rsid w:val="00763F09"/>
    <w:rsid w:val="00764681"/>
    <w:rsid w:val="00785448"/>
    <w:rsid w:val="0079259D"/>
    <w:rsid w:val="007B6D9A"/>
    <w:rsid w:val="007E7959"/>
    <w:rsid w:val="008114B2"/>
    <w:rsid w:val="00833477"/>
    <w:rsid w:val="008461B0"/>
    <w:rsid w:val="0085380C"/>
    <w:rsid w:val="00866C05"/>
    <w:rsid w:val="00880407"/>
    <w:rsid w:val="008847FD"/>
    <w:rsid w:val="00885A59"/>
    <w:rsid w:val="00897E4A"/>
    <w:rsid w:val="008B087E"/>
    <w:rsid w:val="008E6962"/>
    <w:rsid w:val="00907D43"/>
    <w:rsid w:val="00955647"/>
    <w:rsid w:val="0096187D"/>
    <w:rsid w:val="00990952"/>
    <w:rsid w:val="009D4A9C"/>
    <w:rsid w:val="009E2867"/>
    <w:rsid w:val="00A2292E"/>
    <w:rsid w:val="00A34EBE"/>
    <w:rsid w:val="00A6091D"/>
    <w:rsid w:val="00A62815"/>
    <w:rsid w:val="00A7130E"/>
    <w:rsid w:val="00A947DA"/>
    <w:rsid w:val="00AA7D77"/>
    <w:rsid w:val="00AE144A"/>
    <w:rsid w:val="00AE7C81"/>
    <w:rsid w:val="00AF153D"/>
    <w:rsid w:val="00B05578"/>
    <w:rsid w:val="00B74C10"/>
    <w:rsid w:val="00B75A1D"/>
    <w:rsid w:val="00BA065B"/>
    <w:rsid w:val="00BA1DDA"/>
    <w:rsid w:val="00BD2608"/>
    <w:rsid w:val="00C11ED6"/>
    <w:rsid w:val="00C23B1A"/>
    <w:rsid w:val="00C264AD"/>
    <w:rsid w:val="00C36CC8"/>
    <w:rsid w:val="00CE11AA"/>
    <w:rsid w:val="00D15080"/>
    <w:rsid w:val="00D603D1"/>
    <w:rsid w:val="00D606F3"/>
    <w:rsid w:val="00DB6BFD"/>
    <w:rsid w:val="00DC6F51"/>
    <w:rsid w:val="00DD2A4B"/>
    <w:rsid w:val="00DE3B55"/>
    <w:rsid w:val="00DE4778"/>
    <w:rsid w:val="00E65E7A"/>
    <w:rsid w:val="00E82D0C"/>
    <w:rsid w:val="00EC7104"/>
    <w:rsid w:val="00ED7886"/>
    <w:rsid w:val="00EF2359"/>
    <w:rsid w:val="00F65368"/>
    <w:rsid w:val="00F751E9"/>
    <w:rsid w:val="00FC1204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226"/>
  <w15:docId w15:val="{C13C3DBB-DD57-4C18-A09B-AAF2A66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E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85380C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538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6094-BE31-4E9C-A250-E9ED89E3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19</Pages>
  <Words>23660</Words>
  <Characters>13487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11</cp:revision>
  <dcterms:created xsi:type="dcterms:W3CDTF">2018-12-06T14:48:00Z</dcterms:created>
  <dcterms:modified xsi:type="dcterms:W3CDTF">2018-12-10T12:17:00Z</dcterms:modified>
</cp:coreProperties>
</file>