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C0F1C">
      <w:pPr>
        <w:jc w:val="center"/>
        <w:rPr>
          <w:b/>
          <w:caps/>
        </w:rPr>
      </w:pPr>
      <w:r>
        <w:rPr>
          <w:b/>
        </w:rPr>
        <w:t xml:space="preserve">DĖL </w:t>
      </w:r>
      <w:r w:rsidR="00F73643">
        <w:rPr>
          <w:b/>
          <w:lang w:eastAsia="lt-LT"/>
        </w:rPr>
        <w:t xml:space="preserve">MOLĖTŲ </w:t>
      </w:r>
      <w:r w:rsidR="00F73643">
        <w:rPr>
          <w:b/>
        </w:rPr>
        <w:t xml:space="preserve">RAJONO SAVIVALDYBĖS </w:t>
      </w:r>
      <w:r>
        <w:rPr>
          <w:b/>
        </w:rPr>
        <w:t xml:space="preserve">VIEŠŲJŲ SVEIKATOS PRIEŽIŪROS ĮSTAIGŲ VADOVŲ PAREIGOMS EITI </w:t>
      </w:r>
      <w:r w:rsidR="00F73643">
        <w:rPr>
          <w:b/>
        </w:rPr>
        <w:t>VIEŠO KONKURSO</w:t>
      </w:r>
      <w:r w:rsidR="00F73643">
        <w:rPr>
          <w:b/>
          <w:lang w:eastAsia="lt-LT"/>
        </w:rPr>
        <w:t xml:space="preserve"> </w:t>
      </w:r>
      <w:r>
        <w:rPr>
          <w:b/>
        </w:rPr>
        <w:t xml:space="preserve">ORGANIZAVIMO NUOSTATŲ PATVIRTINIMO </w:t>
      </w:r>
      <w:r w:rsidR="00C16EA1">
        <w:rPr>
          <w:b/>
          <w:caps/>
        </w:rPr>
        <w:br/>
      </w:r>
    </w:p>
    <w:p w:rsidR="00C16EA1" w:rsidRDefault="001C0F1C" w:rsidP="00D74773">
      <w:pPr>
        <w:jc w:val="center"/>
      </w:pPr>
      <w:r>
        <w:t xml:space="preserve">2018 </w:t>
      </w:r>
      <w:r w:rsidR="00C16EA1">
        <w:t xml:space="preserve">m. </w:t>
      </w:r>
      <w:r>
        <w:t xml:space="preserve">gruodžio </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B5504A">
      <w:pPr>
        <w:spacing w:line="360" w:lineRule="auto"/>
        <w:jc w:val="center"/>
      </w:pPr>
      <w:r>
        <w:t>Molėtai</w:t>
      </w:r>
    </w:p>
    <w:p w:rsidR="00C16EA1" w:rsidRDefault="00C16EA1" w:rsidP="00B5504A">
      <w:pPr>
        <w:spacing w:line="360" w:lineRule="auto"/>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B5504A">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F73643" w:rsidRDefault="0021133D" w:rsidP="00B5504A">
      <w:pPr>
        <w:spacing w:line="360" w:lineRule="auto"/>
        <w:ind w:firstLine="1296"/>
        <w:jc w:val="both"/>
      </w:pPr>
      <w:r>
        <w:t xml:space="preserve">Vadovaudamasi </w:t>
      </w:r>
      <w:r w:rsidR="00AF611C" w:rsidRPr="00AF611C">
        <w:t>Lietuvos Respublikos darbo kodekso 41 straipsnio 3 dalimi,</w:t>
      </w:r>
      <w:r w:rsidR="00AF611C">
        <w:t xml:space="preserve"> </w:t>
      </w:r>
      <w:r>
        <w:t>Lietuvos Respublikos vietos savivaldos įstatymo 16 straipsnio 4 dalimi, 18 straipsnio 1 dalimi, Lietuvos Respublikos sveikatos priežiūros įstaigų įstatymo 15 straipsnio 1 dalimi ir 28 straipsnio 6 punktu,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 patvirtintu</w:t>
      </w:r>
      <w:r>
        <w:rPr>
          <w:lang w:eastAsia="ar-SA"/>
        </w:rPr>
        <w:t xml:space="preserve"> Lietuvos Respublikos Vyriausybės</w:t>
      </w:r>
      <w:r>
        <w:t xml:space="preserve"> 2017 m. birželio 21 d. </w:t>
      </w:r>
      <w:r>
        <w:rPr>
          <w:lang w:eastAsia="ar-SA"/>
        </w:rPr>
        <w:t xml:space="preserve">nutarimu </w:t>
      </w:r>
      <w:r>
        <w:t>Nr. 496</w:t>
      </w:r>
      <w:r w:rsidR="005359AC">
        <w:t xml:space="preserve"> „Dėl Lietuvos Respublikos darbo kodekso įgyvendinimo“</w:t>
      </w:r>
      <w:r>
        <w:t xml:space="preserve">, </w:t>
      </w:r>
    </w:p>
    <w:p w:rsidR="0021133D" w:rsidRDefault="00B5504A" w:rsidP="00B5504A">
      <w:pPr>
        <w:spacing w:line="360" w:lineRule="auto"/>
        <w:ind w:firstLine="1296"/>
        <w:jc w:val="both"/>
      </w:pPr>
      <w:r>
        <w:t xml:space="preserve">Molėtų </w:t>
      </w:r>
      <w:r w:rsidR="0021133D">
        <w:t xml:space="preserve">rajono savivaldybės taryba </w:t>
      </w:r>
      <w:r w:rsidR="0021133D">
        <w:rPr>
          <w:spacing w:val="40"/>
        </w:rPr>
        <w:t>nusprendžia:</w:t>
      </w:r>
      <w:r w:rsidR="0021133D">
        <w:t xml:space="preserve"> </w:t>
      </w:r>
    </w:p>
    <w:p w:rsidR="0021133D" w:rsidRDefault="0021133D" w:rsidP="00B5504A">
      <w:pPr>
        <w:spacing w:line="360" w:lineRule="auto"/>
        <w:ind w:firstLine="1296"/>
        <w:jc w:val="both"/>
      </w:pPr>
      <w:r>
        <w:t xml:space="preserve">1. Patvirtinti </w:t>
      </w:r>
      <w:r w:rsidR="00F73643">
        <w:t>Molėtų  rajono savivaldybės</w:t>
      </w:r>
      <w:r w:rsidR="00F73643">
        <w:t xml:space="preserve"> </w:t>
      </w:r>
      <w:r>
        <w:t xml:space="preserve">viešųjų sveikatos priežiūros įstaigų vadovų pareigoms eiti </w:t>
      </w:r>
      <w:r w:rsidR="00F73643">
        <w:t xml:space="preserve">viešo konkurso </w:t>
      </w:r>
      <w:r>
        <w:t>organizavimo nuostatus (pridedama).</w:t>
      </w:r>
    </w:p>
    <w:p w:rsidR="0021133D" w:rsidRDefault="0021133D" w:rsidP="00B5504A">
      <w:pPr>
        <w:spacing w:line="360" w:lineRule="auto"/>
        <w:ind w:firstLine="1296"/>
        <w:jc w:val="both"/>
      </w:pPr>
      <w:r>
        <w:t xml:space="preserve">2. Pripažinti netekusiu galios </w:t>
      </w:r>
      <w:r w:rsidR="001C0F1C">
        <w:t xml:space="preserve"> Molėtų </w:t>
      </w:r>
      <w:r>
        <w:t xml:space="preserve">rajono savivaldybės tarybos 2013 m. </w:t>
      </w:r>
      <w:r w:rsidR="00B5504A">
        <w:t xml:space="preserve"> spalio 29</w:t>
      </w:r>
      <w:r w:rsidR="001C0F1C">
        <w:t xml:space="preserve"> d. sprendim</w:t>
      </w:r>
      <w:r w:rsidR="00AF611C">
        <w:t>o</w:t>
      </w:r>
      <w:r w:rsidR="001C0F1C">
        <w:t xml:space="preserve"> Nr.</w:t>
      </w:r>
      <w:r w:rsidR="00B5504A">
        <w:t xml:space="preserve"> </w:t>
      </w:r>
      <w:r w:rsidR="001C0F1C">
        <w:t xml:space="preserve">B1-153 </w:t>
      </w:r>
      <w:r>
        <w:t>„</w:t>
      </w:r>
      <w:r w:rsidR="00B5504A">
        <w:t>Dėl viešo konkurso Molėtų rajono savivaldybės sveikatos priežiūros viešųjų įstaigų vadovų pareigoms eiti nuostatų patvirtinimo</w:t>
      </w:r>
      <w:r>
        <w:t>“</w:t>
      </w:r>
      <w:r w:rsidR="00AF611C">
        <w:t xml:space="preserve"> 1 punktą</w:t>
      </w:r>
      <w:r>
        <w:t>.</w:t>
      </w:r>
    </w:p>
    <w:p w:rsidR="0021133D" w:rsidRDefault="0021133D" w:rsidP="00B5504A">
      <w:pPr>
        <w:spacing w:line="360" w:lineRule="auto"/>
        <w:ind w:firstLine="1296"/>
        <w:jc w:val="both"/>
        <w:rPr>
          <w:lang w:eastAsia="lt-LT"/>
        </w:rPr>
      </w:pPr>
    </w:p>
    <w:p w:rsidR="0021133D" w:rsidRDefault="0021133D" w:rsidP="00B5504A">
      <w:pPr>
        <w:spacing w:line="360" w:lineRule="auto"/>
        <w:ind w:firstLine="1296"/>
        <w:jc w:val="both"/>
        <w:rPr>
          <w:lang w:eastAsia="lt-LT"/>
        </w:rPr>
      </w:pPr>
    </w:p>
    <w:p w:rsidR="0021133D" w:rsidRDefault="0021133D" w:rsidP="00B5504A">
      <w:pPr>
        <w:spacing w:line="360" w:lineRule="auto"/>
        <w:ind w:firstLine="1296"/>
        <w:jc w:val="both"/>
        <w:rPr>
          <w:lang w:eastAsia="lt-LT"/>
        </w:rPr>
      </w:pPr>
    </w:p>
    <w:p w:rsidR="0021133D" w:rsidRDefault="0021133D" w:rsidP="0021133D">
      <w:pPr>
        <w:autoSpaceDE w:val="0"/>
        <w:autoSpaceDN w:val="0"/>
        <w:rPr>
          <w:szCs w:val="20"/>
        </w:rPr>
      </w:pPr>
      <w:r>
        <w:t>Savivaldybės meras</w:t>
      </w:r>
    </w:p>
    <w:p w:rsidR="0021133D" w:rsidRDefault="0021133D" w:rsidP="0021133D">
      <w:pPr>
        <w:ind w:firstLine="1296"/>
        <w:jc w:val="both"/>
        <w:rPr>
          <w:lang w:eastAsia="lt-LT"/>
        </w:rPr>
      </w:pPr>
    </w:p>
    <w:p w:rsidR="0021133D" w:rsidRDefault="0021133D" w:rsidP="0021133D">
      <w:pPr>
        <w:ind w:firstLine="1296"/>
        <w:jc w:val="both"/>
        <w:rPr>
          <w:sz w:val="22"/>
          <w:szCs w:val="22"/>
        </w:rPr>
      </w:pPr>
    </w:p>
    <w:p w:rsidR="0021133D" w:rsidRDefault="0021133D" w:rsidP="0021133D">
      <w:pPr>
        <w:ind w:firstLine="1296"/>
        <w:jc w:val="both"/>
        <w:rPr>
          <w:lang w:eastAsia="lt-LT"/>
        </w:rPr>
      </w:pPr>
    </w:p>
    <w:p w:rsidR="0021133D" w:rsidRDefault="0021133D" w:rsidP="0021133D"/>
    <w:p w:rsidR="0021133D" w:rsidRDefault="0021133D" w:rsidP="0021133D"/>
    <w:p w:rsidR="0021133D" w:rsidRDefault="0021133D" w:rsidP="0021133D"/>
    <w:p w:rsidR="0021133D" w:rsidRDefault="0021133D" w:rsidP="0021133D"/>
    <w:p w:rsidR="0021133D" w:rsidRDefault="0021133D" w:rsidP="0021133D"/>
    <w:p w:rsidR="0021133D" w:rsidRDefault="0021133D" w:rsidP="0021133D"/>
    <w:p w:rsidR="0021133D" w:rsidRDefault="0021133D" w:rsidP="0021133D"/>
    <w:p w:rsidR="0021133D" w:rsidRDefault="0021133D" w:rsidP="0021133D"/>
    <w:p w:rsidR="0021133D" w:rsidRDefault="0021133D" w:rsidP="0021133D">
      <w:pPr>
        <w:jc w:val="both"/>
        <w:rPr>
          <w:lang w:eastAsia="lt-LT"/>
        </w:rPr>
      </w:pPr>
    </w:p>
    <w:p w:rsidR="0021133D" w:rsidRDefault="0021133D" w:rsidP="0021133D">
      <w:pPr>
        <w:rPr>
          <w:lang w:eastAsia="lt-LT"/>
        </w:rPr>
        <w:sectPr w:rsidR="0021133D" w:rsidSect="0021133D">
          <w:type w:val="continuous"/>
          <w:pgSz w:w="11906" w:h="16838"/>
          <w:pgMar w:top="1134" w:right="567" w:bottom="1134" w:left="1701" w:header="737" w:footer="567" w:gutter="0"/>
          <w:pgNumType w:start="1"/>
          <w:cols w:space="1296"/>
        </w:sectPr>
      </w:pPr>
    </w:p>
    <w:p w:rsidR="0021133D" w:rsidRDefault="0021133D" w:rsidP="0021133D">
      <w:pPr>
        <w:tabs>
          <w:tab w:val="left" w:pos="1304"/>
          <w:tab w:val="left" w:pos="1457"/>
          <w:tab w:val="left" w:pos="1604"/>
          <w:tab w:val="left" w:pos="1757"/>
        </w:tabs>
        <w:ind w:left="5184"/>
        <w:jc w:val="both"/>
        <w:rPr>
          <w:color w:val="000000"/>
        </w:rPr>
      </w:pPr>
      <w:r>
        <w:rPr>
          <w:caps/>
          <w:color w:val="000000"/>
        </w:rPr>
        <w:t>Patvirtinta</w:t>
      </w:r>
    </w:p>
    <w:p w:rsidR="0021133D" w:rsidRDefault="001C0F1C" w:rsidP="0021133D">
      <w:pPr>
        <w:ind w:left="506" w:firstLine="4678"/>
      </w:pPr>
      <w:r>
        <w:t xml:space="preserve">Molėtų </w:t>
      </w:r>
      <w:r w:rsidR="0021133D">
        <w:t xml:space="preserve">rajono savivaldybės tarybos </w:t>
      </w:r>
    </w:p>
    <w:p w:rsidR="0021133D" w:rsidRDefault="001C0F1C" w:rsidP="0021133D">
      <w:pPr>
        <w:ind w:firstLine="5184"/>
      </w:pPr>
      <w:r>
        <w:t xml:space="preserve">2018 m. gruodžio  </w:t>
      </w:r>
      <w:r w:rsidR="0021133D">
        <w:t xml:space="preserve"> d. sprendimu Nr. </w:t>
      </w:r>
    </w:p>
    <w:p w:rsidR="0021133D" w:rsidRDefault="0021133D" w:rsidP="0021133D">
      <w:pPr>
        <w:ind w:firstLine="312"/>
        <w:jc w:val="both"/>
        <w:rPr>
          <w:color w:val="000000"/>
        </w:rPr>
      </w:pPr>
    </w:p>
    <w:p w:rsidR="0021133D" w:rsidRDefault="0021133D" w:rsidP="0021133D">
      <w:pPr>
        <w:ind w:firstLine="312"/>
        <w:jc w:val="both"/>
        <w:rPr>
          <w:color w:val="000000"/>
        </w:rPr>
      </w:pPr>
    </w:p>
    <w:p w:rsidR="0021133D" w:rsidRDefault="00F73643" w:rsidP="0021133D">
      <w:pPr>
        <w:jc w:val="center"/>
        <w:rPr>
          <w:b/>
          <w:bCs/>
          <w:caps/>
          <w:color w:val="000000"/>
        </w:rPr>
      </w:pPr>
      <w:r>
        <w:rPr>
          <w:b/>
          <w:lang w:eastAsia="lt-LT"/>
        </w:rPr>
        <w:t xml:space="preserve">MOLĖTŲ </w:t>
      </w:r>
      <w:r>
        <w:rPr>
          <w:b/>
        </w:rPr>
        <w:t xml:space="preserve"> RAJONO SAVIVALDYBĖS </w:t>
      </w:r>
      <w:r w:rsidR="0021133D">
        <w:rPr>
          <w:b/>
        </w:rPr>
        <w:t xml:space="preserve">VIEŠŲJŲ SVEIKATOS PRIEŽIŪROS ĮSTAIGŲ VADOVŲ PAREIGOMS EITI </w:t>
      </w:r>
      <w:r w:rsidR="00E20F49">
        <w:rPr>
          <w:b/>
        </w:rPr>
        <w:t>VIEŠO KONKURSO</w:t>
      </w:r>
      <w:r w:rsidR="00E20F49">
        <w:rPr>
          <w:b/>
          <w:lang w:eastAsia="lt-LT"/>
        </w:rPr>
        <w:t xml:space="preserve"> </w:t>
      </w:r>
      <w:r w:rsidR="0021133D">
        <w:rPr>
          <w:b/>
        </w:rPr>
        <w:t>ORGANIZAVIMO NUOSTATAI</w:t>
      </w:r>
    </w:p>
    <w:p w:rsidR="0021133D" w:rsidRDefault="0021133D" w:rsidP="0021133D">
      <w:pPr>
        <w:ind w:firstLine="312"/>
        <w:jc w:val="both"/>
        <w:rPr>
          <w:color w:val="000000"/>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I SKYRIUS</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BENDROSIOS NUOSTATOS</w:t>
      </w:r>
    </w:p>
    <w:p w:rsidR="0021133D" w:rsidRDefault="0021133D" w:rsidP="0021133D">
      <w:pPr>
        <w:ind w:firstLine="731"/>
        <w:jc w:val="both"/>
        <w:rPr>
          <w:color w:val="000000"/>
        </w:rPr>
      </w:pPr>
    </w:p>
    <w:p w:rsidR="0021133D" w:rsidRDefault="0021133D" w:rsidP="0021133D">
      <w:pPr>
        <w:ind w:firstLine="1296"/>
        <w:jc w:val="both"/>
        <w:rPr>
          <w:color w:val="000000"/>
        </w:rPr>
      </w:pPr>
      <w:r>
        <w:rPr>
          <w:color w:val="000000"/>
        </w:rPr>
        <w:t xml:space="preserve">1. </w:t>
      </w:r>
      <w:r w:rsidR="00F73643">
        <w:rPr>
          <w:color w:val="000000"/>
        </w:rPr>
        <w:t xml:space="preserve">Molėtų rajono savivaldybės </w:t>
      </w:r>
      <w:r>
        <w:rPr>
          <w:color w:val="000000"/>
        </w:rPr>
        <w:t xml:space="preserve">viešųjų sveikatos priežiūros įstaigų (toliau – įstaigų) vadovų pareigoms eiti </w:t>
      </w:r>
      <w:r w:rsidR="00003410">
        <w:rPr>
          <w:color w:val="000000"/>
        </w:rPr>
        <w:t xml:space="preserve">viešo konkurso </w:t>
      </w:r>
      <w:r>
        <w:rPr>
          <w:color w:val="000000"/>
        </w:rPr>
        <w:t>(toliau – konkursas) organizavimo nuostatai (toliau – Nuostatai) reglamentuoja viešų konkursų organizavimą ir vykdymą įstaigos vadovo pareigoms</w:t>
      </w:r>
      <w:r w:rsidR="00003410">
        <w:rPr>
          <w:color w:val="000000"/>
        </w:rPr>
        <w:t xml:space="preserve"> eiti</w:t>
      </w:r>
      <w:r>
        <w:rPr>
          <w:color w:val="000000"/>
        </w:rPr>
        <w:t>, kai konkursą laimėjęs fizinis asmuo priimamas į šias pareigas.</w:t>
      </w:r>
    </w:p>
    <w:p w:rsidR="0021133D" w:rsidRDefault="0021133D" w:rsidP="0021133D">
      <w:pPr>
        <w:ind w:firstLine="1296"/>
        <w:jc w:val="both"/>
        <w:rPr>
          <w:color w:val="000000"/>
        </w:rPr>
      </w:pPr>
      <w:r>
        <w:rPr>
          <w:color w:val="000000"/>
        </w:rPr>
        <w:t>2. Konkurso organizavimas ir vykdymas apima:</w:t>
      </w:r>
      <w:r w:rsidR="00003410">
        <w:rPr>
          <w:color w:val="000000"/>
        </w:rPr>
        <w:t xml:space="preserve"> </w:t>
      </w:r>
    </w:p>
    <w:p w:rsidR="0021133D" w:rsidRDefault="0021133D" w:rsidP="0021133D">
      <w:pPr>
        <w:ind w:firstLine="1296"/>
        <w:jc w:val="both"/>
        <w:rPr>
          <w:color w:val="000000"/>
        </w:rPr>
      </w:pPr>
      <w:r>
        <w:rPr>
          <w:color w:val="000000"/>
        </w:rPr>
        <w:t>2.1. konkurso paskelbimą;</w:t>
      </w:r>
    </w:p>
    <w:p w:rsidR="0021133D" w:rsidRDefault="0021133D" w:rsidP="0021133D">
      <w:pPr>
        <w:ind w:firstLine="1296"/>
        <w:jc w:val="both"/>
        <w:rPr>
          <w:color w:val="000000"/>
        </w:rPr>
      </w:pPr>
      <w:r>
        <w:rPr>
          <w:color w:val="000000"/>
        </w:rPr>
        <w:t>2.2. dokumentų, kuriuos būtina pateikti norint dalyvauti konkurse (toliau – dokumentai), pateikimą ir priėmimą;</w:t>
      </w:r>
    </w:p>
    <w:p w:rsidR="0021133D" w:rsidRDefault="0021133D" w:rsidP="0021133D">
      <w:pPr>
        <w:ind w:firstLine="1296"/>
        <w:jc w:val="both"/>
        <w:rPr>
          <w:color w:val="000000"/>
        </w:rPr>
      </w:pPr>
      <w:r>
        <w:rPr>
          <w:color w:val="000000"/>
        </w:rPr>
        <w:t>2.3. pretendentų eiti pareigas įstaigoje atrankos komisijos (toliau – komisija) sudarymą ir asmenų, pageidaujančių dalyvauti konkurse (toliau – pretendentai), atranką.</w:t>
      </w:r>
    </w:p>
    <w:p w:rsidR="0021133D" w:rsidRDefault="0021133D" w:rsidP="0021133D">
      <w:pPr>
        <w:tabs>
          <w:tab w:val="left" w:pos="8875"/>
        </w:tabs>
        <w:jc w:val="center"/>
        <w:rPr>
          <w:b/>
          <w:color w:val="000000"/>
        </w:rPr>
      </w:pPr>
    </w:p>
    <w:p w:rsidR="0021133D" w:rsidRDefault="0021133D" w:rsidP="0021133D">
      <w:pPr>
        <w:tabs>
          <w:tab w:val="left" w:pos="8875"/>
        </w:tabs>
        <w:jc w:val="center"/>
        <w:rPr>
          <w:b/>
          <w:color w:val="000000"/>
        </w:rPr>
      </w:pPr>
      <w:r>
        <w:rPr>
          <w:b/>
          <w:color w:val="000000"/>
        </w:rPr>
        <w:t>II SKYRIUS</w:t>
      </w:r>
    </w:p>
    <w:p w:rsidR="0021133D" w:rsidRDefault="0021133D" w:rsidP="0021133D">
      <w:pPr>
        <w:tabs>
          <w:tab w:val="left" w:pos="8875"/>
        </w:tabs>
        <w:jc w:val="center"/>
        <w:rPr>
          <w:b/>
          <w:color w:val="000000"/>
        </w:rPr>
      </w:pPr>
      <w:r>
        <w:rPr>
          <w:b/>
          <w:color w:val="000000"/>
        </w:rPr>
        <w:t>VIEŠO KONKURSO PASKELBIMAS</w:t>
      </w:r>
    </w:p>
    <w:p w:rsidR="0021133D" w:rsidRDefault="0021133D" w:rsidP="0021133D">
      <w:pPr>
        <w:jc w:val="both"/>
        <w:rPr>
          <w:b/>
          <w:color w:val="000000"/>
        </w:rPr>
      </w:pPr>
    </w:p>
    <w:p w:rsidR="0021133D" w:rsidRDefault="0021133D" w:rsidP="0021133D">
      <w:pPr>
        <w:ind w:firstLine="1296"/>
        <w:jc w:val="both"/>
        <w:rPr>
          <w:b/>
          <w:color w:val="000000"/>
        </w:rPr>
      </w:pPr>
      <w:r>
        <w:rPr>
          <w:color w:val="000000"/>
        </w:rPr>
        <w:t xml:space="preserve">3. Sprendimą skelbti konkursą priima ir pretendentų atrankos būdą nustato </w:t>
      </w:r>
      <w:r w:rsidR="00B5504A">
        <w:rPr>
          <w:color w:val="000000"/>
        </w:rPr>
        <w:t xml:space="preserve">Molėtų </w:t>
      </w:r>
      <w:r>
        <w:rPr>
          <w:color w:val="000000"/>
        </w:rPr>
        <w:t>rajono savivaldybės meras (toliau – Savivaldybės meras). Sprendimas įforminamas Savivaldybės mero potvarkiu.</w:t>
      </w:r>
    </w:p>
    <w:p w:rsidR="0021133D" w:rsidRDefault="0021133D" w:rsidP="0021133D">
      <w:pPr>
        <w:ind w:firstLine="1296"/>
        <w:jc w:val="both"/>
        <w:rPr>
          <w:b/>
          <w:color w:val="000000"/>
        </w:rPr>
      </w:pPr>
      <w:r>
        <w:t xml:space="preserve">4. Skelbimą apie organizuojamą konkursą parengia </w:t>
      </w:r>
      <w:r w:rsidR="00B5504A">
        <w:rPr>
          <w:color w:val="000000"/>
        </w:rPr>
        <w:t xml:space="preserve">Molėtų </w:t>
      </w:r>
      <w:r>
        <w:rPr>
          <w:color w:val="000000"/>
        </w:rPr>
        <w:t xml:space="preserve">rajono savivaldybės administracijos </w:t>
      </w:r>
      <w:r w:rsidR="00B5504A">
        <w:rPr>
          <w:color w:val="000000"/>
        </w:rPr>
        <w:t xml:space="preserve"> Bendrasis </w:t>
      </w:r>
      <w:r>
        <w:rPr>
          <w:color w:val="000000"/>
        </w:rPr>
        <w:t>skyrius</w:t>
      </w:r>
      <w:r w:rsidR="00B5504A">
        <w:rPr>
          <w:color w:val="000000"/>
        </w:rPr>
        <w:t>.</w:t>
      </w:r>
      <w:r>
        <w:rPr>
          <w:color w:val="000000"/>
        </w:rPr>
        <w:t xml:space="preserve"> </w:t>
      </w:r>
    </w:p>
    <w:p w:rsidR="0021133D" w:rsidRDefault="0021133D" w:rsidP="0021133D">
      <w:pPr>
        <w:ind w:firstLine="1296"/>
        <w:jc w:val="both"/>
        <w:rPr>
          <w:color w:val="000000"/>
        </w:rPr>
      </w:pPr>
      <w:r>
        <w:rPr>
          <w:color w:val="000000"/>
        </w:rPr>
        <w:t>5. Konkursas per Valstybės tarnybos valdymo informacinę sistemą</w:t>
      </w:r>
      <w:r>
        <w:rPr>
          <w:b/>
          <w:color w:val="000000"/>
        </w:rPr>
        <w:t xml:space="preserve"> </w:t>
      </w:r>
      <w:r>
        <w:rPr>
          <w:color w:val="000000"/>
        </w:rPr>
        <w:t xml:space="preserve">skelbiamas Valstybės tarnybos departamento interneto svetainėje, </w:t>
      </w:r>
      <w:r w:rsidR="00B5504A">
        <w:rPr>
          <w:color w:val="000000"/>
        </w:rPr>
        <w:t xml:space="preserve"> Molėtų </w:t>
      </w:r>
      <w:r>
        <w:rPr>
          <w:color w:val="000000"/>
        </w:rPr>
        <w:t xml:space="preserve">rajono savivaldybės interneto svetainėje </w:t>
      </w:r>
      <w:r w:rsidR="00B5504A">
        <w:t>www.moletai</w:t>
      </w:r>
      <w:r>
        <w:t>.lt</w:t>
      </w:r>
      <w:r w:rsidR="00B5504A">
        <w:rPr>
          <w:color w:val="000000"/>
        </w:rPr>
        <w:t xml:space="preserve"> ir įstaigos, kurios direktoriaus pareigoms organizuojamas konkursas, </w:t>
      </w:r>
      <w:r w:rsidR="00FA4C5D">
        <w:rPr>
          <w:color w:val="000000"/>
        </w:rPr>
        <w:t>i</w:t>
      </w:r>
      <w:r w:rsidR="00B5504A">
        <w:rPr>
          <w:color w:val="000000"/>
        </w:rPr>
        <w:t>nterneto svetainėje</w:t>
      </w:r>
      <w:r>
        <w:rPr>
          <w:color w:val="000000"/>
        </w:rPr>
        <w:t xml:space="preserve">. </w:t>
      </w:r>
    </w:p>
    <w:p w:rsidR="0021133D" w:rsidRDefault="0021133D" w:rsidP="0021133D">
      <w:pPr>
        <w:ind w:firstLine="1296"/>
        <w:jc w:val="both"/>
        <w:rPr>
          <w:color w:val="000000"/>
        </w:rPr>
      </w:pPr>
      <w:r>
        <w:rPr>
          <w:color w:val="000000"/>
        </w:rPr>
        <w:t>6. Konkurso skelbime nurodoma:</w:t>
      </w:r>
    </w:p>
    <w:p w:rsidR="0021133D" w:rsidRDefault="0021133D" w:rsidP="0021133D">
      <w:pPr>
        <w:ind w:firstLine="1296"/>
        <w:jc w:val="both"/>
        <w:rPr>
          <w:color w:val="000000"/>
        </w:rPr>
      </w:pPr>
      <w:r>
        <w:rPr>
          <w:color w:val="000000"/>
        </w:rPr>
        <w:t>6.1. įstaigos pavadinimas, teisinė forma, buveinė ir kodas;</w:t>
      </w:r>
    </w:p>
    <w:p w:rsidR="0021133D" w:rsidRDefault="0021133D" w:rsidP="0021133D">
      <w:pPr>
        <w:ind w:firstLine="1296"/>
        <w:jc w:val="both"/>
        <w:rPr>
          <w:color w:val="000000"/>
        </w:rPr>
      </w:pPr>
      <w:r>
        <w:rPr>
          <w:color w:val="000000"/>
        </w:rPr>
        <w:t>6.2. pareigybė (trumpai aprašomas darbo pobūdis), kuriai skelbiamas konkursas;</w:t>
      </w:r>
    </w:p>
    <w:p w:rsidR="0021133D" w:rsidRDefault="0021133D" w:rsidP="0021133D">
      <w:pPr>
        <w:ind w:firstLine="1296"/>
        <w:jc w:val="both"/>
      </w:pPr>
      <w:r>
        <w:rPr>
          <w:color w:val="000000"/>
        </w:rPr>
        <w:t>6.3.</w:t>
      </w:r>
      <w:r>
        <w:t xml:space="preserve"> bendrieji ir specialieji kvalifikaciniai reikalavimai pretendentams, papildoma kompetencija, nustatyti Kvalifikaciniuose reikalavimuose Lietuvos nacionalinės sveikatos sistemos biudžetinių ir viešųjų įstaigų, jų padalinių ir filialų vadovams, patvirtintuose Lietuvos Respublikos sveikatos apsaugos ministro 2001 m. gegužės 25 d. įsakymu Nr. 299 (toliau – Kvalifikaciniai reikalavimai);</w:t>
      </w:r>
    </w:p>
    <w:p w:rsidR="0021133D" w:rsidRDefault="0021133D" w:rsidP="0021133D">
      <w:pPr>
        <w:ind w:firstLine="1296"/>
        <w:jc w:val="both"/>
        <w:rPr>
          <w:color w:val="000000"/>
        </w:rPr>
      </w:pPr>
      <w:r>
        <w:rPr>
          <w:color w:val="000000"/>
        </w:rPr>
        <w:t>6.4. kokius dokumentus būtina pateikti;</w:t>
      </w:r>
    </w:p>
    <w:p w:rsidR="0021133D" w:rsidRDefault="0021133D" w:rsidP="0021133D">
      <w:pPr>
        <w:ind w:firstLine="1296"/>
        <w:jc w:val="both"/>
        <w:rPr>
          <w:color w:val="000000"/>
        </w:rPr>
      </w:pPr>
      <w:r>
        <w:rPr>
          <w:color w:val="000000"/>
        </w:rPr>
        <w:t>6.5. informacija apie tai, kad pretendentų dokumentai priimami 14 kalendorinių dienų po konkurso paskelbimo Nuostatų 5 punkte nurodytose interneto svetainėse; kad, pateikiant pretendentų dokumentus kilus pagrįstų abejonių dėl pretendento atitikties konkurso skelbime nustatytiems kvalifikaciniams reikalavimams ir dėl pateiktų dokumentų patikslinimo ar papildymo (sprendimą priima Savivaldybės meras), terminas gali būti pratęstas 5 kalendorinėms dienoms, jeigu pretendentai yra papildomai paklausiami dėl papildomų duomenų pateikimo;</w:t>
      </w:r>
    </w:p>
    <w:p w:rsidR="0021133D" w:rsidRDefault="0021133D" w:rsidP="0021133D">
      <w:pPr>
        <w:ind w:firstLine="1296"/>
        <w:jc w:val="both"/>
        <w:rPr>
          <w:color w:val="000000"/>
        </w:rPr>
      </w:pPr>
      <w:r>
        <w:rPr>
          <w:color w:val="000000"/>
        </w:rPr>
        <w:t>6.6. pretendentų atrankos būdas;</w:t>
      </w:r>
    </w:p>
    <w:p w:rsidR="0021133D" w:rsidRDefault="0021133D" w:rsidP="0021133D">
      <w:pPr>
        <w:ind w:firstLine="1296"/>
        <w:jc w:val="both"/>
        <w:rPr>
          <w:color w:val="000000"/>
        </w:rPr>
      </w:pPr>
      <w:r>
        <w:rPr>
          <w:color w:val="000000"/>
        </w:rPr>
        <w:lastRenderedPageBreak/>
        <w:t>6.7. informacija apie tai, kur galima gauti išsamią informaciją apie skelbiamą konkursą.</w:t>
      </w:r>
    </w:p>
    <w:p w:rsidR="0021133D" w:rsidRDefault="0021133D" w:rsidP="0021133D">
      <w:pPr>
        <w:jc w:val="center"/>
        <w:rPr>
          <w:b/>
          <w:color w:val="000000"/>
        </w:rPr>
      </w:pPr>
      <w:r>
        <w:rPr>
          <w:b/>
          <w:color w:val="000000"/>
        </w:rPr>
        <w:t>III SKYRIUS</w:t>
      </w:r>
    </w:p>
    <w:p w:rsidR="0021133D" w:rsidRDefault="0021133D" w:rsidP="0021133D">
      <w:pPr>
        <w:jc w:val="center"/>
        <w:rPr>
          <w:b/>
          <w:color w:val="000000"/>
        </w:rPr>
      </w:pPr>
      <w:r>
        <w:rPr>
          <w:b/>
          <w:color w:val="000000"/>
        </w:rPr>
        <w:t>DOKUMENTŲ PATEIKIMAS IR PRIĖMIMAS</w:t>
      </w:r>
    </w:p>
    <w:p w:rsidR="0021133D" w:rsidRDefault="0021133D" w:rsidP="0021133D">
      <w:pPr>
        <w:jc w:val="both"/>
        <w:rPr>
          <w:color w:val="000000"/>
        </w:rPr>
      </w:pPr>
    </w:p>
    <w:p w:rsidR="0021133D" w:rsidRDefault="0021133D" w:rsidP="0021133D">
      <w:pPr>
        <w:ind w:firstLine="1296"/>
        <w:jc w:val="both"/>
        <w:rPr>
          <w:color w:val="000000"/>
        </w:rPr>
      </w:pPr>
      <w:r>
        <w:rPr>
          <w:color w:val="000000"/>
        </w:rPr>
        <w:t>7. Pretendentas privalo pateikti:</w:t>
      </w:r>
    </w:p>
    <w:p w:rsidR="0021133D" w:rsidRDefault="0021133D" w:rsidP="0021133D">
      <w:pPr>
        <w:ind w:firstLine="1296"/>
        <w:jc w:val="both"/>
        <w:rPr>
          <w:color w:val="000000"/>
        </w:rPr>
      </w:pPr>
      <w:r>
        <w:rPr>
          <w:color w:val="000000"/>
        </w:rPr>
        <w:t>7.1. prašymą leisti dalyvauti konkurse;</w:t>
      </w:r>
    </w:p>
    <w:p w:rsidR="0021133D" w:rsidRDefault="0021133D" w:rsidP="0021133D">
      <w:pPr>
        <w:ind w:firstLine="1296"/>
        <w:jc w:val="both"/>
        <w:rPr>
          <w:color w:val="000000"/>
        </w:rPr>
      </w:pPr>
      <w:r>
        <w:rPr>
          <w:color w:val="000000"/>
        </w:rPr>
        <w:t>7.2. asmens tapatybę patvirtinantį dokumentą, išsilavinimą patvirtinančius dokumentus, kitus dokumentus, patvirtinančius pretendento atitiktį kvalifikaciniams reikalavimams;</w:t>
      </w:r>
    </w:p>
    <w:p w:rsidR="0021133D" w:rsidRDefault="0021133D" w:rsidP="0021133D">
      <w:pPr>
        <w:ind w:firstLine="1296"/>
        <w:jc w:val="both"/>
        <w:rPr>
          <w:color w:val="000000"/>
        </w:rPr>
      </w:pPr>
      <w:r>
        <w:rPr>
          <w:color w:val="000000"/>
        </w:rPr>
        <w:t xml:space="preserve">7.3. gyvenimo aprašymą – nurodyti vardą, pavardę, gimimo datą, gyvenamosios vietos adresą, telefono numerį, elektroninio pašto adresą, išsilavinimą, darbo patirtį, savo </w:t>
      </w:r>
      <w:proofErr w:type="spellStart"/>
      <w:r>
        <w:rPr>
          <w:color w:val="000000"/>
        </w:rPr>
        <w:t>privalumų</w:t>
      </w:r>
      <w:proofErr w:type="spellEnd"/>
      <w:r>
        <w:rPr>
          <w:color w:val="000000"/>
        </w:rPr>
        <w:t xml:space="preserve"> sąrašą (nurodyti dalykines savybes). Jeigu pareigybei, kuriai skelbiamas konkursas, užimti būtini tam tikri įgūdžiai, šiame sąraše turi būti nurodyti ir jie;</w:t>
      </w:r>
    </w:p>
    <w:p w:rsidR="0021133D" w:rsidRDefault="0021133D" w:rsidP="0021133D">
      <w:pPr>
        <w:ind w:firstLine="1296"/>
        <w:jc w:val="both"/>
        <w:rPr>
          <w:color w:val="000000"/>
        </w:rPr>
      </w:pPr>
      <w:r>
        <w:rPr>
          <w:color w:val="000000"/>
        </w:rPr>
        <w:t>7.4. užpildytą pretendento anketą (pagal Nuostatų 1 priedą).</w:t>
      </w:r>
    </w:p>
    <w:p w:rsidR="0021133D" w:rsidRDefault="0021133D" w:rsidP="0021133D">
      <w:pPr>
        <w:ind w:firstLine="1296"/>
        <w:jc w:val="both"/>
        <w:rPr>
          <w:color w:val="000000"/>
        </w:rPr>
      </w:pPr>
      <w:r>
        <w:rPr>
          <w:color w:val="000000"/>
        </w:rPr>
        <w:t>7.5. savo, kaip įstaigos, į kurios vadovo pareigas pretenduoja, veiklos programą;</w:t>
      </w:r>
    </w:p>
    <w:p w:rsidR="0021133D" w:rsidRDefault="0021133D" w:rsidP="0021133D">
      <w:pPr>
        <w:ind w:firstLine="1296"/>
        <w:jc w:val="both"/>
        <w:rPr>
          <w:color w:val="000000"/>
        </w:rPr>
      </w:pPr>
      <w:r>
        <w:rPr>
          <w:color w:val="000000"/>
        </w:rPr>
        <w:t>8. Pretendentas dokumentus teikia per Valstybės tarnybos valdymo informacinę sistemą.</w:t>
      </w:r>
    </w:p>
    <w:p w:rsidR="0021133D" w:rsidRDefault="0021133D" w:rsidP="0021133D">
      <w:pPr>
        <w:ind w:firstLine="1296"/>
        <w:jc w:val="both"/>
        <w:rPr>
          <w:color w:val="000000"/>
        </w:rPr>
      </w:pPr>
      <w:r>
        <w:rPr>
          <w:color w:val="000000"/>
        </w:rPr>
        <w:t xml:space="preserve">9. Dokumentai priimami 14 kalendorinių dienų po konkurso paskelbimo Valstybės tarnybos departamento interneto svetainėje. </w:t>
      </w:r>
    </w:p>
    <w:p w:rsidR="0021133D" w:rsidRDefault="0021133D" w:rsidP="0021133D">
      <w:pPr>
        <w:ind w:firstLine="1296"/>
        <w:jc w:val="both"/>
        <w:rPr>
          <w:strike/>
          <w:color w:val="000000"/>
        </w:rPr>
      </w:pPr>
      <w:r>
        <w:rPr>
          <w:color w:val="000000"/>
        </w:rPr>
        <w:t xml:space="preserve">10. </w:t>
      </w:r>
      <w:r w:rsidR="001A7978">
        <w:rPr>
          <w:color w:val="000000"/>
        </w:rPr>
        <w:t xml:space="preserve">Molėtų </w:t>
      </w:r>
      <w:r>
        <w:rPr>
          <w:color w:val="000000"/>
        </w:rPr>
        <w:t xml:space="preserve">rajono savivaldybės administracijos </w:t>
      </w:r>
      <w:r w:rsidR="001A7978">
        <w:rPr>
          <w:color w:val="000000"/>
        </w:rPr>
        <w:t xml:space="preserve"> Bendrasis skyrius</w:t>
      </w:r>
      <w:r>
        <w:rPr>
          <w:color w:val="000000"/>
        </w:rPr>
        <w:t>, gavęs dokumentus, juos patikrina ir ne vėliau kaip per 3 darbo dienas pasibaigus pretendentų dokumentų priėmimo terminui, Valstybės tarnybos valdymo informacinėje sistemoje pažymi, ar pretendentas atitinka konkurso skelbime nustatytus kvalifikacinius reikalavimus pagal pretendento pateiktų dokumentų duomenis.</w:t>
      </w:r>
    </w:p>
    <w:p w:rsidR="0021133D" w:rsidRPr="005359AC" w:rsidRDefault="0021133D" w:rsidP="0021133D">
      <w:pPr>
        <w:ind w:firstLine="1296"/>
        <w:jc w:val="both"/>
        <w:rPr>
          <w:color w:val="000000"/>
        </w:rPr>
      </w:pPr>
      <w:r>
        <w:rPr>
          <w:color w:val="000000"/>
        </w:rPr>
        <w:t xml:space="preserve">11. Pretendentui, kuris atitinka konkurso skelbime nustatytus kvalifikacinius reikalavimus ir pateikė tai patvirtinančius dokumentus bei neigiamai atsakė į pretendento anketos (Nuostatų 1 priedas) 4–10 klausimus, </w:t>
      </w:r>
      <w:r w:rsidR="001A7978">
        <w:rPr>
          <w:color w:val="000000"/>
        </w:rPr>
        <w:t>Bendrasis skyrius per 5</w:t>
      </w:r>
      <w:r>
        <w:rPr>
          <w:color w:val="000000"/>
        </w:rPr>
        <w:t xml:space="preserve"> </w:t>
      </w:r>
      <w:r w:rsidRPr="005359AC">
        <w:rPr>
          <w:color w:val="000000"/>
        </w:rPr>
        <w:t xml:space="preserve">kalendorines </w:t>
      </w:r>
      <w:r w:rsidR="001A7978" w:rsidRPr="005359AC">
        <w:rPr>
          <w:color w:val="000000"/>
        </w:rPr>
        <w:t xml:space="preserve">po dokumentų pateikimo </w:t>
      </w:r>
      <w:r w:rsidRPr="005359AC">
        <w:rPr>
          <w:color w:val="000000"/>
        </w:rPr>
        <w:t>per Valstybės tarnybos valdymo informacinę sistemą išsiunčia pranešimą apie dalyvavimą pretendentų atrankoje, nurodydamas jos datą, vietą ir laiką. Pretendentui, kuris neatitinka konkurso skelbime nustatytų kvalifikacinių reikalavimų ar nepateikė tai patvirtinančių dokumentų ir (ar) kuris teigiamai atsakė į bent vieną iš pretendento anketos (Nuostatų 1 priedas) 4–10 klausimų,</w:t>
      </w:r>
      <w:r w:rsidR="001A7978" w:rsidRPr="005359AC">
        <w:rPr>
          <w:color w:val="000000"/>
        </w:rPr>
        <w:t xml:space="preserve"> Bendrasis </w:t>
      </w:r>
      <w:r w:rsidRPr="005359AC">
        <w:rPr>
          <w:color w:val="000000"/>
        </w:rPr>
        <w:t xml:space="preserve"> skyrius per </w:t>
      </w:r>
      <w:r w:rsidR="001A7978" w:rsidRPr="005359AC">
        <w:rPr>
          <w:color w:val="000000"/>
        </w:rPr>
        <w:t>5</w:t>
      </w:r>
      <w:r w:rsidRPr="005359AC">
        <w:rPr>
          <w:color w:val="000000"/>
        </w:rPr>
        <w:t xml:space="preserve"> kalendorines dienas nuo konkurso paskelbimo per Valstybės tarnybos valdymo informacinę sistemą išsiunčia motyvuotą pranešimą ir nurodo, kodėl jam neleidžiama dalyvauti pretendentų atrankoje.</w:t>
      </w:r>
    </w:p>
    <w:p w:rsidR="0021133D" w:rsidRPr="005359AC" w:rsidRDefault="0021133D" w:rsidP="0021133D">
      <w:pPr>
        <w:jc w:val="both"/>
        <w:rPr>
          <w:color w:val="000000"/>
        </w:rPr>
      </w:pPr>
    </w:p>
    <w:p w:rsidR="0021133D" w:rsidRPr="005359AC" w:rsidRDefault="0021133D" w:rsidP="0021133D">
      <w:pPr>
        <w:jc w:val="center"/>
        <w:rPr>
          <w:b/>
          <w:color w:val="000000"/>
        </w:rPr>
      </w:pPr>
      <w:r w:rsidRPr="005359AC">
        <w:rPr>
          <w:b/>
          <w:color w:val="000000"/>
        </w:rPr>
        <w:t>IV SKYRIUS</w:t>
      </w:r>
    </w:p>
    <w:p w:rsidR="0021133D" w:rsidRPr="005359AC" w:rsidRDefault="0021133D" w:rsidP="0021133D">
      <w:pPr>
        <w:jc w:val="center"/>
        <w:rPr>
          <w:b/>
          <w:color w:val="000000"/>
        </w:rPr>
      </w:pPr>
      <w:r w:rsidRPr="005359AC">
        <w:rPr>
          <w:b/>
          <w:color w:val="000000"/>
        </w:rPr>
        <w:t>KOMISIJOS SUDARYMAS IR PRETENDENTŲ ATRANKA</w:t>
      </w:r>
    </w:p>
    <w:p w:rsidR="0021133D" w:rsidRPr="005359AC" w:rsidRDefault="0021133D" w:rsidP="0021133D">
      <w:pPr>
        <w:jc w:val="both"/>
        <w:rPr>
          <w:color w:val="000000"/>
        </w:rPr>
      </w:pPr>
    </w:p>
    <w:p w:rsidR="0021133D" w:rsidRDefault="0021133D" w:rsidP="0021133D">
      <w:pPr>
        <w:ind w:firstLine="1296"/>
        <w:jc w:val="both"/>
        <w:rPr>
          <w:color w:val="000000"/>
        </w:rPr>
      </w:pPr>
      <w:r w:rsidRPr="005359AC">
        <w:rPr>
          <w:color w:val="000000"/>
        </w:rPr>
        <w:t>12. Jeigu bent vienam pretendentui išsiunčiamas Nuostatų 11</w:t>
      </w:r>
      <w:r>
        <w:rPr>
          <w:color w:val="000000"/>
        </w:rPr>
        <w:t xml:space="preserve"> punkte nurodytas pranešimas apie dalyvavimą pretendentų atrankoje, ne vėliau kaip per 30 kalendorinių dienų nuo konkurso paskelbimo dienos sudaroma komisija. Ne vėliau kaip per 14 kalendorinių dienų nuo komisijos sudarymo turi įvykti konkursas (atranka). </w:t>
      </w:r>
    </w:p>
    <w:p w:rsidR="0021133D" w:rsidRDefault="0021133D" w:rsidP="0021133D">
      <w:pPr>
        <w:ind w:firstLine="1296"/>
        <w:jc w:val="both"/>
        <w:rPr>
          <w:color w:val="000000"/>
        </w:rPr>
      </w:pPr>
      <w:r>
        <w:rPr>
          <w:color w:val="000000"/>
        </w:rPr>
        <w:t>13. Komisija sudaroma Savivaldybės mero potvarkiu, kuriuo turi būti paskirtas komisijos pirmininkas, kiti komisijos nariai ir komisijos sekretorius, kuris nėra komisijos narys. Komisijos narys ar sekretorius gali būti pakeistas ir pretendentų atrankos dieną.</w:t>
      </w:r>
    </w:p>
    <w:p w:rsidR="0021133D" w:rsidRDefault="0021133D" w:rsidP="0021133D">
      <w:pPr>
        <w:ind w:firstLine="1296"/>
        <w:jc w:val="both"/>
        <w:rPr>
          <w:color w:val="000000"/>
        </w:rPr>
      </w:pPr>
      <w:r>
        <w:rPr>
          <w:color w:val="000000"/>
        </w:rPr>
        <w:t xml:space="preserve">14. Komisija sudaroma ne mažiau kaip iš penkių narių. Komisijos nariu gali būti įstaigos, kurios vadovo pareigoms užimti organizuojamas konkursas, Stebėtojų tarybos deleguotas atstovas ir Savivaldybės tarybos Sveikatos ir socialinės paramos komiteto narys.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taikomi Lietuvos Respublikos civilinio proceso kodekso </w:t>
      </w:r>
      <w:r>
        <w:rPr>
          <w:color w:val="000000"/>
        </w:rPr>
        <w:lastRenderedPageBreak/>
        <w:t>nustatyti  nušalinimo pagrindai ir tvarka.</w:t>
      </w:r>
      <w:r>
        <w:rPr>
          <w:b/>
          <w:color w:val="000000"/>
        </w:rPr>
        <w:t xml:space="preserve"> </w:t>
      </w:r>
      <w:r>
        <w:rPr>
          <w:color w:val="000000"/>
        </w:rPr>
        <w:t xml:space="preserve">Asmuo, paskirtas komisijos nariu apie šių aplinkybių buvimą privalo pranešti komisijos pirmininkui ir nusišalinti nuo komisijos darbo. </w:t>
      </w:r>
    </w:p>
    <w:p w:rsidR="0021133D" w:rsidRDefault="0021133D" w:rsidP="0021133D">
      <w:pPr>
        <w:ind w:firstLine="1296"/>
        <w:jc w:val="both"/>
        <w:rPr>
          <w:szCs w:val="20"/>
        </w:rPr>
      </w:pPr>
      <w:r>
        <w:rPr>
          <w:color w:val="000000"/>
        </w:rPr>
        <w:t>15. Komisijos darbe turi dalyvauti visi jos nariai.</w:t>
      </w:r>
      <w:r>
        <w:t xml:space="preserve"> Kai komisijos darbe dėl svarbių priežasčių negali dalyvauti kuris nors jos narys, ši komisija gali dirbti, jeigu jos darbe dalyvauja daugiau kaip pusė komisijos narių. Kai komisijos darbe dėl svarbių priežasčių negali dalyvauti jos pirmininkas, </w:t>
      </w:r>
      <w:r>
        <w:rPr>
          <w:color w:val="000000"/>
        </w:rPr>
        <w:t>Savivaldybės meras potvarkiu</w:t>
      </w:r>
      <w:r>
        <w:t xml:space="preserve"> paveda kitam komisijos nariui atlikti komisijos pirmininko funkcijas. Vieno iš pretendentų neatvykimas į konkursą negali būti konkurso atidėjimo priežastis.</w:t>
      </w:r>
    </w:p>
    <w:p w:rsidR="0021133D" w:rsidRDefault="0021133D" w:rsidP="0021133D">
      <w:pPr>
        <w:ind w:firstLine="1296"/>
        <w:jc w:val="both"/>
        <w:rPr>
          <w:color w:val="000000"/>
        </w:rPr>
      </w:pPr>
      <w:r>
        <w:rPr>
          <w:color w:val="000000"/>
        </w:rPr>
        <w:t>16. Pretendentai, atvykdami į viešą konkursą, privalo turėti asmens tapatybę patvirtinantį dokumentą. Pretendentams, nepateikusiems asmens tapatybę patvirtinančio dokumento, neleidžiama dalyvauti konkurse ir apie tai pažymima protokole.</w:t>
      </w:r>
    </w:p>
    <w:p w:rsidR="0021133D" w:rsidRDefault="0021133D" w:rsidP="0021133D">
      <w:pPr>
        <w:ind w:firstLine="1296"/>
        <w:jc w:val="both"/>
        <w:rPr>
          <w:color w:val="000000"/>
        </w:rPr>
      </w:pPr>
      <w:r>
        <w:rPr>
          <w:color w:val="000000"/>
        </w:rPr>
        <w:t>17. Konkursas pradedamas pretendentams praneštu laiku. Konkursas pradedamas ir baigiamas tą pačią dieną. E</w:t>
      </w:r>
      <w:r>
        <w:t>sant dideliam pretendentų skaičiui Savivaldybės mero sprendimu konkursas gali būti vykdomas kelias dienas.</w:t>
      </w:r>
    </w:p>
    <w:p w:rsidR="0021133D" w:rsidRDefault="0021133D" w:rsidP="0021133D">
      <w:pPr>
        <w:ind w:firstLine="1296"/>
        <w:jc w:val="both"/>
        <w:rPr>
          <w:color w:val="000000"/>
        </w:rPr>
      </w:pPr>
      <w:r>
        <w:rPr>
          <w:color w:val="000000"/>
        </w:rPr>
        <w:t>18. Testas žodžiu (pokalbis) susideda iš atskirai vertinamų dviejų dalių: veiklos programos pristatymo ir pokalbio. Testo žodžiu (pokalbio) metu pretendentų eiliškumas nustatomas pagal abėcėlę ir pretendentų atranka vykdoma individualiai, kitiems pretendentams nedalyvaujant. Testo žodžiu (pokalbio) metu atrankos komisijos nariai išklauso pretendento pateiktos įstaigos vadovo veiklos programos pristatymą (ne ilgiau kaip 15 min.), po kurio komisijos nariai gali užduoti su veiklos programa susijusius klausimus, siekdami įvertinti pretendentų į įstaigos vadovo pareigas vadovavimo gebėjimus (gebėjimą inicijuoti idėjas, planus, numatyti užduotis, veiklos žingsnius, koordinuoti darbus ir panašiai), pateikia praktines užduotis, skirtas vadovavimo gebėjimams įvertinti. Vėliau komisijos nariai pokalbio metu pateikia klausimus pretendentams, siekdami patikrinti pretendento gebėjimus atlikti įstaigos vadovo pareigybės aprašyme nurodytas funkcijas ir teisės aktų žinojimą, profesinę patirtį ir dalykines savybes. Pokalbio metu kiekvienas komisijos narys pateikia vienodus klausimus visiems pretendentams. Pretendentams taip pat gali būti užduodami jų atsakymus patikslinantys klausimai.</w:t>
      </w:r>
    </w:p>
    <w:p w:rsidR="0021133D" w:rsidRDefault="0021133D" w:rsidP="0021133D">
      <w:pPr>
        <w:ind w:firstLine="1296"/>
        <w:jc w:val="both"/>
        <w:rPr>
          <w:color w:val="000000"/>
        </w:rPr>
      </w:pPr>
      <w:r>
        <w:rPr>
          <w:color w:val="000000"/>
        </w:rPr>
        <w:t xml:space="preserve">19. Testo žodžiu (pokalbio) eigai fiksuoti daromas skaitmeninis garso įrašas, kuris perkeliamas į kompiuterinę laikmeną, pridedamas prie konkurso protokolo ir saugomas </w:t>
      </w:r>
      <w:r w:rsidR="001A7978">
        <w:rPr>
          <w:color w:val="000000"/>
        </w:rPr>
        <w:t xml:space="preserve">Molėtų </w:t>
      </w:r>
      <w:r>
        <w:rPr>
          <w:color w:val="000000"/>
        </w:rPr>
        <w:t>rajono savivaldybės administracijoje teisės aktų nustatyta tvarka.</w:t>
      </w:r>
    </w:p>
    <w:p w:rsidR="0021133D" w:rsidRDefault="0021133D" w:rsidP="0021133D">
      <w:pPr>
        <w:ind w:firstLine="1296"/>
        <w:jc w:val="both"/>
        <w:rPr>
          <w:color w:val="000000"/>
        </w:rPr>
      </w:pPr>
      <w:r>
        <w:rPr>
          <w:color w:val="000000"/>
        </w:rPr>
        <w:t>20. Komisijos pirmininkas ir komisijos nariai individualiai vertina pretendento veiklos programą ir pokalbį atskirai nuo 1 iki 10 balų, įrašydami vertinimus į Pretendentų individualaus vertinimo lentelę (Nuostatų 2 priedas). Blogiausias įvertinimas yra 1 balas, geriausias – 10 balų.</w:t>
      </w:r>
    </w:p>
    <w:p w:rsidR="0021133D" w:rsidRDefault="0021133D" w:rsidP="0021133D">
      <w:pPr>
        <w:ind w:firstLine="1296"/>
        <w:jc w:val="both"/>
        <w:rPr>
          <w:color w:val="000000"/>
        </w:rPr>
      </w:pPr>
      <w:r>
        <w:rPr>
          <w:color w:val="000000"/>
        </w:rPr>
        <w:t>21. Komisijos nariai užpildytas ir pasirašytas pretendentų individualaus vertinimo lenteles įteikia komisijos sekretoriui. Komisijos sekretorius komisijos narių pretendentams skirtus balus įrašo į konkurso protokolo Pretendentų vertinimo suvestinę lentelę. Komisijos sekretorius kiekvienam pretendentui skirtus balus susumuoja ir padalija iš dalyvaujančių komisijos narių skaičiaus. Balų vidurkis, suapvalintas dešimtosios dalies tikslumu, įrašomas į Pretendentų vertinimo suvestinę lentelę.</w:t>
      </w:r>
    </w:p>
    <w:p w:rsidR="0021133D" w:rsidRDefault="0021133D" w:rsidP="0021133D">
      <w:pPr>
        <w:ind w:firstLine="1296"/>
        <w:jc w:val="both"/>
        <w:rPr>
          <w:color w:val="000000"/>
        </w:rPr>
      </w:pPr>
      <w:r>
        <w:rPr>
          <w:color w:val="000000"/>
        </w:rPr>
        <w:t xml:space="preserve">22. Pretendentas, surinkęs mažiau kaip </w:t>
      </w:r>
      <w:r>
        <w:t xml:space="preserve">12 balų </w:t>
      </w:r>
      <w:r>
        <w:rPr>
          <w:color w:val="000000"/>
        </w:rPr>
        <w:t>laikomas neperėjusiu pretendentų atrankos.</w:t>
      </w:r>
    </w:p>
    <w:p w:rsidR="0021133D" w:rsidRDefault="0021133D" w:rsidP="0021133D">
      <w:pPr>
        <w:ind w:firstLine="1296"/>
        <w:jc w:val="both"/>
        <w:rPr>
          <w:color w:val="000000"/>
        </w:rPr>
      </w:pPr>
      <w:r>
        <w:rPr>
          <w:color w:val="000000"/>
        </w:rPr>
        <w:t xml:space="preserve">23. Jeigu keli pretendentai surinko vienodą didžiausią balų skaičių, vertinamos šių pretendentų pateiktos papildomos kompetencijos. Papildomos kompetencijos galimas maksimalus įvertinimas yra 5 balai. Už pretendento papildomas kompetencijas, nurodytas viename iš Kvalifikacinių reikalavimų 7.1–7.5 punktų, skiriamas 1 balas, nepriklausomai nuo to, kiek atitinkamame punkte nurodytų papildomų kompetencijų pretendentas turi. Jeigu, įvertinus ir papildomas kompetencijas, didžiausią vienodą balų skaičių surinko keli pretendentai, dėl laimėtojo sprendžia komisija balsų dauguma. Komisijos sekretorius pretendentams skirtus balus įrašo į konkurso protokolo Pretendentų papildomos kompetencijos vertinimo lentelę (Nuostatų 3 priedas). </w:t>
      </w:r>
    </w:p>
    <w:p w:rsidR="0021133D" w:rsidRDefault="0021133D" w:rsidP="0021133D">
      <w:pPr>
        <w:ind w:firstLine="1296"/>
        <w:jc w:val="both"/>
        <w:rPr>
          <w:color w:val="000000"/>
        </w:rPr>
      </w:pPr>
      <w:r>
        <w:rPr>
          <w:color w:val="000000"/>
        </w:rPr>
        <w:t>24. Laimėjusiu konkursą laikomas atranką perėjęs ir daugiausia balų surinkęs pretendentas.</w:t>
      </w:r>
    </w:p>
    <w:p w:rsidR="0021133D" w:rsidRDefault="0021133D" w:rsidP="0021133D">
      <w:pPr>
        <w:ind w:firstLine="1296"/>
        <w:jc w:val="both"/>
        <w:rPr>
          <w:color w:val="000000"/>
        </w:rPr>
      </w:pPr>
      <w:r>
        <w:rPr>
          <w:color w:val="000000"/>
        </w:rPr>
        <w:lastRenderedPageBreak/>
        <w:t>25. Konkurso rezultatai ir atrankos komisijos sprendimas įforminami protokolu (Nuostatų 3 priedas). Protokolą pasirašo atrankos komisijos pirmininkas, nariai ir komisijos sekretorius. Komisijos pirmininkas perskaito konkurso rezultatus, komisijos sprendimą dėl konkurso laimėtojo</w:t>
      </w:r>
      <w:r w:rsidR="00E51EA1">
        <w:rPr>
          <w:color w:val="000000"/>
        </w:rPr>
        <w:t>.</w:t>
      </w:r>
      <w:r>
        <w:rPr>
          <w:color w:val="000000"/>
        </w:rPr>
        <w:t xml:space="preserve"> Atrankoje dalyvavę pretendentai turi teisę susipažinti su protokolu, savo testo žodžiu (pokalbio) savosios dalies skaitmeniniu garso įrašu.</w:t>
      </w:r>
    </w:p>
    <w:p w:rsidR="0021133D" w:rsidRDefault="0021133D" w:rsidP="0021133D">
      <w:pPr>
        <w:ind w:firstLine="1296"/>
        <w:jc w:val="both"/>
        <w:rPr>
          <w:color w:val="000000"/>
        </w:rPr>
      </w:pPr>
      <w:r>
        <w:rPr>
          <w:color w:val="000000"/>
        </w:rPr>
        <w:t>26. Konkursą laimėjęs pretendentas priimamas į pareigas Lietuvos Respublikos įstatymų nustatyta tvarka.</w:t>
      </w:r>
    </w:p>
    <w:p w:rsidR="00E51EA1" w:rsidRDefault="0021133D" w:rsidP="0021133D">
      <w:pPr>
        <w:ind w:firstLine="1296"/>
        <w:jc w:val="both"/>
        <w:rPr>
          <w:color w:val="000000"/>
        </w:rPr>
      </w:pPr>
      <w:r>
        <w:rPr>
          <w:color w:val="000000"/>
        </w:rPr>
        <w:t xml:space="preserve">27. Jeigu konkurse dalyvauja keli pretendentai, o konkursą laimėjęs pretendentas nepasirašo darbo sutarties, atsisako eiti pareigas arba konkursą laimėjusį pretendentą Savivaldybės meras, remdamasis </w:t>
      </w:r>
      <w:r w:rsidR="00E51EA1">
        <w:rPr>
          <w:color w:val="000000"/>
        </w:rPr>
        <w:t xml:space="preserve"> Specialiųjų tyrimų tarnybos </w:t>
      </w:r>
      <w:r>
        <w:rPr>
          <w:color w:val="000000"/>
        </w:rPr>
        <w:t xml:space="preserve">informacija apie konkursą laimėjusį pretendentą, priima sprendimą nepriimti pretendento į konkurso būdu laimėtas pareigas, konkursą laimėjusiu laikomas kitas atranką perėjęs ir surinkęs daugiausia balų pretendentas. </w:t>
      </w:r>
    </w:p>
    <w:p w:rsidR="0021133D" w:rsidRDefault="0021133D" w:rsidP="0021133D">
      <w:pPr>
        <w:ind w:firstLine="1296"/>
        <w:jc w:val="both"/>
        <w:rPr>
          <w:color w:val="000000"/>
        </w:rPr>
      </w:pPr>
      <w:r>
        <w:rPr>
          <w:color w:val="000000"/>
        </w:rPr>
        <w:t>28. Jeigu konkurse dalyvauja tik vienas pretendentas, kuris laimi konkursą, tačiau nepasirašo darbo sutarties, atsisako eiti pareigas arba konkursą laimėjusį pretendentą Savivaldybės meras, remdamasis kompetentingos valstybės institucijos informacija apie konkursą laimėjusį pretendentą, priima sprendimą nepriimti jo į konkurso būdu laimėtas pareigas, organizuojamas naujas konkursas eiti tas pačias pareigas.</w:t>
      </w:r>
    </w:p>
    <w:p w:rsidR="0021133D" w:rsidRDefault="0021133D" w:rsidP="0021133D">
      <w:pPr>
        <w:ind w:firstLine="1296"/>
        <w:jc w:val="both"/>
        <w:rPr>
          <w:color w:val="000000"/>
        </w:rPr>
      </w:pPr>
      <w:r>
        <w:rPr>
          <w:color w:val="000000"/>
        </w:rPr>
        <w:t>29. Lietuvos Respublikos korupcijos prevencijos įstatymo 9 straipsnyje nustatytais atvejais ir tvarka Savivaldybės meras kreipiasi į kompetentingą valstybės instituciją dėl informacijos apie konkursą laimėjusį pretendentą ne vėliau kaip per 2 darbo</w:t>
      </w:r>
      <w:r>
        <w:rPr>
          <w:b/>
          <w:color w:val="000000"/>
        </w:rPr>
        <w:t xml:space="preserve"> </w:t>
      </w:r>
      <w:r>
        <w:rPr>
          <w:color w:val="000000"/>
        </w:rPr>
        <w:t>dienas nuo konkurso pabaigos.</w:t>
      </w:r>
    </w:p>
    <w:p w:rsidR="0021133D" w:rsidRDefault="0021133D" w:rsidP="0021133D">
      <w:pPr>
        <w:ind w:firstLine="1296"/>
        <w:jc w:val="both"/>
        <w:rPr>
          <w:color w:val="000000"/>
        </w:rPr>
      </w:pPr>
      <w:r>
        <w:rPr>
          <w:color w:val="000000"/>
        </w:rPr>
        <w:t>30. Kompetentingos valstybės institucijos informacijos apie konkursą laimėjusį pretendentą pagrindu Savivaldybės merui priėmus sprendimą nepriimti jo į konkurso būdu laimėtas pareigas, priimamas kitas iš eilė pagal konkurso rezultatus pretendentas, kaip nurodyta šių Nuostatų 27 punkte. Savivaldybės meras ne vėliau kaip per 2 darbo</w:t>
      </w:r>
      <w:r>
        <w:rPr>
          <w:b/>
          <w:color w:val="000000"/>
        </w:rPr>
        <w:t xml:space="preserve"> </w:t>
      </w:r>
      <w:r>
        <w:rPr>
          <w:color w:val="000000"/>
        </w:rPr>
        <w:t>dienas nuo sprendimo nepriimti konkursą laimėjusio pretendento į pareigas priėmimo kreipiasi į kompetentingą valstybės instituciją dėl informacijos apie kitą iš eilės pagal viešo konkurso rezultatus pretendentą.</w:t>
      </w:r>
    </w:p>
    <w:p w:rsidR="0021133D" w:rsidRDefault="0021133D" w:rsidP="0021133D">
      <w:pPr>
        <w:ind w:firstLine="1296"/>
        <w:jc w:val="both"/>
        <w:rPr>
          <w:color w:val="000000"/>
        </w:rPr>
      </w:pPr>
      <w:r>
        <w:rPr>
          <w:color w:val="000000"/>
        </w:rPr>
        <w:t>31. Priėmimo į pareigas data nustatoma konkursą laimėjusio pretendento ir Savivaldybės mero susitarimu.</w:t>
      </w:r>
    </w:p>
    <w:p w:rsidR="0021133D" w:rsidRDefault="0021133D" w:rsidP="0021133D">
      <w:pPr>
        <w:jc w:val="both"/>
        <w:rPr>
          <w:b/>
          <w:color w:val="000000"/>
        </w:rPr>
      </w:pPr>
    </w:p>
    <w:p w:rsidR="0021133D" w:rsidRDefault="0021133D" w:rsidP="0021133D">
      <w:pPr>
        <w:jc w:val="center"/>
        <w:rPr>
          <w:b/>
          <w:color w:val="000000"/>
        </w:rPr>
      </w:pPr>
      <w:r>
        <w:rPr>
          <w:b/>
          <w:color w:val="000000"/>
        </w:rPr>
        <w:t>V SKYRIUS</w:t>
      </w:r>
    </w:p>
    <w:p w:rsidR="0021133D" w:rsidRDefault="0021133D" w:rsidP="0021133D">
      <w:pPr>
        <w:ind w:firstLine="62"/>
        <w:jc w:val="center"/>
        <w:rPr>
          <w:b/>
          <w:color w:val="000000"/>
        </w:rPr>
      </w:pPr>
      <w:r>
        <w:rPr>
          <w:b/>
          <w:color w:val="000000"/>
        </w:rPr>
        <w:t>BAIGIAMOSIOS NUOSTATOS</w:t>
      </w:r>
    </w:p>
    <w:p w:rsidR="0021133D" w:rsidRDefault="0021133D" w:rsidP="0021133D">
      <w:pPr>
        <w:jc w:val="both"/>
        <w:rPr>
          <w:color w:val="000000"/>
        </w:rPr>
      </w:pPr>
    </w:p>
    <w:p w:rsidR="0021133D" w:rsidRDefault="0021133D" w:rsidP="0021133D">
      <w:pPr>
        <w:ind w:firstLine="1296"/>
        <w:jc w:val="both"/>
        <w:rPr>
          <w:color w:val="000000"/>
        </w:rPr>
      </w:pPr>
      <w:r>
        <w:rPr>
          <w:color w:val="000000"/>
        </w:rPr>
        <w:t>32. Konkursas laikomas neįvykusiu, jeigu:</w:t>
      </w:r>
    </w:p>
    <w:p w:rsidR="0021133D" w:rsidRDefault="0021133D" w:rsidP="0021133D">
      <w:pPr>
        <w:ind w:firstLine="1296"/>
        <w:jc w:val="both"/>
        <w:rPr>
          <w:color w:val="000000"/>
        </w:rPr>
      </w:pPr>
      <w:r>
        <w:rPr>
          <w:color w:val="000000"/>
        </w:rPr>
        <w:t>32.1. paskelbus konkursą, nė vienas pretendentas nepateikė šių Nuostatų 7 punkte nurodytų dokumentų arba nė vienas neatitiko konkurso skelbime nustatytų kvalifikacinių reikalavimų ir (ar) teigiamai atsakė į bent vieną iš pretendento anketos (Nuostatų 1 priedas) 4–10 klausimų;</w:t>
      </w:r>
    </w:p>
    <w:p w:rsidR="0021133D" w:rsidRDefault="0021133D" w:rsidP="0021133D">
      <w:pPr>
        <w:ind w:firstLine="1296"/>
        <w:jc w:val="both"/>
        <w:rPr>
          <w:color w:val="000000"/>
        </w:rPr>
      </w:pPr>
      <w:r>
        <w:rPr>
          <w:color w:val="000000"/>
        </w:rPr>
        <w:t>32.2. nė vienas pretendentas neperėjo pretendentų atrankos;</w:t>
      </w:r>
    </w:p>
    <w:p w:rsidR="0021133D" w:rsidRDefault="0021133D" w:rsidP="0021133D">
      <w:pPr>
        <w:ind w:firstLine="1296"/>
        <w:jc w:val="both"/>
        <w:rPr>
          <w:color w:val="000000"/>
        </w:rPr>
      </w:pPr>
      <w:r>
        <w:rPr>
          <w:color w:val="000000"/>
        </w:rPr>
        <w:t>32.3. šių Nuostatų 27 punkte nustatytu atveju nelieka nė vieno pretendento, kuris galėtų būti laikomas laimėjusiu konkursą.</w:t>
      </w:r>
    </w:p>
    <w:p w:rsidR="0021133D" w:rsidRDefault="00F73643" w:rsidP="0021133D">
      <w:pPr>
        <w:ind w:firstLine="1296"/>
        <w:jc w:val="both"/>
        <w:rPr>
          <w:color w:val="000000"/>
        </w:rPr>
      </w:pPr>
      <w:r>
        <w:rPr>
          <w:color w:val="000000"/>
        </w:rPr>
        <w:t>33</w:t>
      </w:r>
      <w:r w:rsidR="0021133D">
        <w:rPr>
          <w:color w:val="000000"/>
        </w:rPr>
        <w:t>. Dalyvavęs pretendentų atrankoje, bet nelaimėjęs konkurso, pretendentas gali apskųsti konkurso rezultatus ir komisijos sprendimą  Lietuvos Respublikos įstatymų nustatyta tvarka teismui.</w:t>
      </w:r>
    </w:p>
    <w:p w:rsidR="0021133D" w:rsidRDefault="0021133D" w:rsidP="0021133D">
      <w:pPr>
        <w:tabs>
          <w:tab w:val="left" w:pos="8875"/>
        </w:tabs>
        <w:jc w:val="center"/>
        <w:rPr>
          <w:b/>
          <w:color w:val="000000"/>
        </w:rPr>
      </w:pPr>
    </w:p>
    <w:p w:rsidR="0021133D" w:rsidRDefault="0021133D" w:rsidP="0021133D">
      <w:pPr>
        <w:jc w:val="center"/>
        <w:rPr>
          <w:color w:val="000000"/>
        </w:rPr>
      </w:pPr>
      <w:r>
        <w:rPr>
          <w:color w:val="000000"/>
        </w:rPr>
        <w:t>_____________________</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21133D" w:rsidRDefault="0021133D" w:rsidP="0021133D">
      <w:r>
        <w:br w:type="page"/>
      </w:r>
    </w:p>
    <w:p w:rsidR="00E20F49"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lastRenderedPageBreak/>
        <w:tab/>
      </w:r>
      <w:r>
        <w:rPr>
          <w:color w:val="000000"/>
        </w:rPr>
        <w:tab/>
      </w:r>
      <w:r>
        <w:rPr>
          <w:color w:val="000000"/>
        </w:rPr>
        <w:tab/>
      </w:r>
      <w:r>
        <w:rPr>
          <w:color w:val="000000"/>
        </w:rPr>
        <w:tab/>
      </w:r>
    </w:p>
    <w:p w:rsidR="0021133D" w:rsidRDefault="00E20F49"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tab/>
      </w:r>
      <w:r>
        <w:rPr>
          <w:color w:val="000000"/>
        </w:rPr>
        <w:tab/>
      </w:r>
      <w:r>
        <w:rPr>
          <w:color w:val="000000"/>
        </w:rPr>
        <w:tab/>
      </w:r>
      <w:r>
        <w:rPr>
          <w:color w:val="000000"/>
        </w:rPr>
        <w:tab/>
      </w:r>
      <w:r w:rsidR="00F73643">
        <w:rPr>
          <w:color w:val="000000"/>
        </w:rPr>
        <w:t>Molėtų rajono savivaldybės</w:t>
      </w:r>
      <w:r w:rsidR="00F73643">
        <w:rPr>
          <w:color w:val="000000"/>
        </w:rPr>
        <w:t xml:space="preserve"> </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tab/>
      </w:r>
      <w:r>
        <w:rPr>
          <w:color w:val="000000"/>
        </w:rPr>
        <w:tab/>
      </w:r>
      <w:r>
        <w:rPr>
          <w:color w:val="000000"/>
        </w:rPr>
        <w:tab/>
      </w:r>
      <w:r>
        <w:rPr>
          <w:color w:val="000000"/>
        </w:rPr>
        <w:tab/>
        <w:t xml:space="preserve">viešųjų sveikatos priežiūros įstaigų vadovų </w:t>
      </w:r>
    </w:p>
    <w:p w:rsidR="0021133D" w:rsidRDefault="0021133D"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color w:val="000000"/>
          <w:lang w:eastAsia="lt-LT"/>
        </w:rPr>
      </w:pPr>
      <w:r>
        <w:rPr>
          <w:color w:val="000000"/>
        </w:rPr>
        <w:t xml:space="preserve">pareigoms eiti </w:t>
      </w:r>
      <w:r w:rsidR="00E20F49">
        <w:rPr>
          <w:color w:val="000000"/>
        </w:rPr>
        <w:t xml:space="preserve">viešo konkurso </w:t>
      </w:r>
      <w:r>
        <w:rPr>
          <w:color w:val="000000"/>
        </w:rPr>
        <w:t xml:space="preserve">organizavimo </w:t>
      </w:r>
      <w:r>
        <w:rPr>
          <w:color w:val="000000"/>
          <w:lang w:eastAsia="lt-LT"/>
        </w:rPr>
        <w:t xml:space="preserve">nuostatų </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lang w:eastAsia="lt-LT"/>
        </w:rPr>
      </w:pPr>
      <w:r>
        <w:rPr>
          <w:color w:val="000000"/>
          <w:lang w:eastAsia="lt-LT"/>
        </w:rPr>
        <w:tab/>
      </w:r>
      <w:r>
        <w:rPr>
          <w:color w:val="000000"/>
          <w:lang w:eastAsia="lt-LT"/>
        </w:rPr>
        <w:tab/>
      </w:r>
      <w:r>
        <w:rPr>
          <w:color w:val="000000"/>
          <w:lang w:eastAsia="lt-LT"/>
        </w:rPr>
        <w:tab/>
      </w:r>
      <w:r>
        <w:rPr>
          <w:color w:val="000000"/>
          <w:lang w:eastAsia="lt-LT"/>
        </w:rPr>
        <w:tab/>
        <w:t>1 priedas</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jc w:val="center"/>
        <w:rPr>
          <w:b/>
        </w:rPr>
      </w:pPr>
      <w:r>
        <w:rPr>
          <w:b/>
        </w:rPr>
        <w:t>PRETENDENTO ANKETA</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rPr>
        <w:t>(data)</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rPr>
        <w:t>(sudarymo vieta)</w:t>
      </w:r>
    </w:p>
    <w:p w:rsidR="0021133D" w:rsidRDefault="0021133D" w:rsidP="0021133D">
      <w:pPr>
        <w:ind w:firstLine="709"/>
        <w:jc w:val="both"/>
      </w:pPr>
    </w:p>
    <w:p w:rsidR="0021133D" w:rsidRDefault="0021133D" w:rsidP="0021133D">
      <w:pPr>
        <w:tabs>
          <w:tab w:val="right" w:leader="underscore" w:pos="9354"/>
        </w:tabs>
        <w:ind w:firstLine="709"/>
        <w:jc w:val="both"/>
      </w:pPr>
      <w:r>
        <w:t xml:space="preserve">1. Pretendentas </w:t>
      </w:r>
      <w:r>
        <w:tab/>
      </w:r>
    </w:p>
    <w:p w:rsidR="0021133D" w:rsidRDefault="0021133D" w:rsidP="0021133D">
      <w:pPr>
        <w:ind w:firstLine="709"/>
        <w:jc w:val="center"/>
        <w:rPr>
          <w:sz w:val="20"/>
          <w:szCs w:val="20"/>
        </w:rPr>
      </w:pPr>
      <w:r>
        <w:rPr>
          <w:sz w:val="20"/>
        </w:rPr>
        <w:t>(vardas ir pavardė, gimimo data)</w:t>
      </w:r>
    </w:p>
    <w:p w:rsidR="0021133D" w:rsidRDefault="0021133D" w:rsidP="0021133D">
      <w:pPr>
        <w:ind w:firstLine="780"/>
        <w:jc w:val="both"/>
      </w:pPr>
    </w:p>
    <w:p w:rsidR="0021133D" w:rsidRDefault="0021133D" w:rsidP="0021133D">
      <w:pPr>
        <w:tabs>
          <w:tab w:val="right" w:leader="underscore" w:pos="9354"/>
        </w:tabs>
        <w:ind w:firstLine="720"/>
        <w:jc w:val="both"/>
      </w:pPr>
      <w:r>
        <w:t xml:space="preserve">2. Savivaldybės įstaigos (toliau – įstaiga) savininko teises ir pareigas įgyvendinanti institucija arba įstaiga, kuriai pateikiama anketa </w:t>
      </w:r>
      <w:r>
        <w:tab/>
      </w:r>
    </w:p>
    <w:p w:rsidR="0021133D" w:rsidRDefault="0021133D" w:rsidP="0021133D">
      <w:pPr>
        <w:ind w:firstLine="720"/>
        <w:jc w:val="both"/>
      </w:pPr>
    </w:p>
    <w:p w:rsidR="0021133D" w:rsidRDefault="0021133D" w:rsidP="0021133D">
      <w:pPr>
        <w:tabs>
          <w:tab w:val="right" w:leader="underscore" w:pos="9354"/>
        </w:tabs>
        <w:jc w:val="both"/>
      </w:pPr>
      <w:r>
        <w:tab/>
      </w:r>
    </w:p>
    <w:p w:rsidR="0021133D" w:rsidRDefault="0021133D" w:rsidP="0021133D">
      <w:pPr>
        <w:ind w:firstLine="720"/>
        <w:jc w:val="both"/>
      </w:pPr>
    </w:p>
    <w:p w:rsidR="0021133D" w:rsidRDefault="0021133D" w:rsidP="0021133D">
      <w:pPr>
        <w:ind w:firstLine="720"/>
        <w:jc w:val="both"/>
      </w:pPr>
      <w:r>
        <w:t xml:space="preserve">3. Įstaigos pavadinimas ir pareigos įstaigoje, į kurias pretenduojama </w:t>
      </w:r>
    </w:p>
    <w:p w:rsidR="0021133D" w:rsidRDefault="0021133D" w:rsidP="0021133D"/>
    <w:p w:rsidR="0021133D" w:rsidRDefault="0021133D" w:rsidP="0021133D">
      <w:r>
        <w:t>___________________________________________________________________________</w:t>
      </w:r>
    </w:p>
    <w:p w:rsidR="0021133D" w:rsidRDefault="0021133D" w:rsidP="0021133D">
      <w:pPr>
        <w:jc w:val="both"/>
      </w:pPr>
    </w:p>
    <w:p w:rsidR="0021133D" w:rsidRDefault="0021133D" w:rsidP="0021133D">
      <w:pPr>
        <w:tabs>
          <w:tab w:val="right" w:leader="underscore" w:pos="9354"/>
        </w:tabs>
        <w:ind w:firstLine="720"/>
        <w:jc w:val="both"/>
      </w:pPr>
      <w:r>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r>
        <w:tab/>
      </w:r>
    </w:p>
    <w:p w:rsidR="0021133D" w:rsidRDefault="0021133D" w:rsidP="0021133D">
      <w:pPr>
        <w:ind w:firstLine="720"/>
        <w:jc w:val="both"/>
      </w:pPr>
    </w:p>
    <w:p w:rsidR="0021133D" w:rsidRDefault="0021133D" w:rsidP="0021133D">
      <w:pPr>
        <w:tabs>
          <w:tab w:val="right" w:leader="underscore" w:pos="9354"/>
        </w:tabs>
        <w:jc w:val="both"/>
      </w:pPr>
      <w:r>
        <w:tab/>
      </w:r>
    </w:p>
    <w:p w:rsidR="0021133D" w:rsidRDefault="0021133D" w:rsidP="0021133D">
      <w:pPr>
        <w:jc w:val="center"/>
        <w:rPr>
          <w:sz w:val="20"/>
          <w:szCs w:val="20"/>
        </w:rPr>
      </w:pPr>
      <w:r>
        <w:rPr>
          <w:sz w:val="20"/>
        </w:rPr>
        <w:t>(jeigu taip, nurodykite tokio asmens pareigas, vardą ir pavardę)</w:t>
      </w:r>
    </w:p>
    <w:p w:rsidR="0021133D" w:rsidRDefault="0021133D" w:rsidP="0021133D">
      <w:pPr>
        <w:ind w:firstLine="720"/>
        <w:jc w:val="center"/>
      </w:pPr>
    </w:p>
    <w:p w:rsidR="0021133D" w:rsidRDefault="0021133D" w:rsidP="0021133D">
      <w:pPr>
        <w:tabs>
          <w:tab w:val="right" w:leader="underscore" w:pos="9354"/>
        </w:tabs>
        <w:ind w:firstLine="720"/>
        <w:jc w:val="both"/>
      </w:pPr>
      <w:r>
        <w:t xml:space="preserve">5. Ar įstatymai draudžia arba Jums atimta teisė eiti pareigas, nurodytas šios anketos 3 punkte? </w:t>
      </w:r>
      <w:r>
        <w:tab/>
      </w:r>
    </w:p>
    <w:p w:rsidR="0021133D" w:rsidRDefault="0021133D" w:rsidP="0021133D">
      <w:pPr>
        <w:ind w:firstLine="720"/>
        <w:jc w:val="both"/>
      </w:pPr>
    </w:p>
    <w:p w:rsidR="0021133D" w:rsidRDefault="0021133D" w:rsidP="0021133D">
      <w:pPr>
        <w:tabs>
          <w:tab w:val="right" w:leader="underscore" w:pos="9354"/>
        </w:tabs>
        <w:ind w:firstLine="720"/>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tab/>
      </w:r>
    </w:p>
    <w:p w:rsidR="0021133D" w:rsidRDefault="0021133D" w:rsidP="0021133D">
      <w:pPr>
        <w:tabs>
          <w:tab w:val="left" w:pos="567"/>
          <w:tab w:val="left" w:pos="993"/>
        </w:tabs>
        <w:jc w:val="both"/>
      </w:pPr>
    </w:p>
    <w:p w:rsidR="0021133D" w:rsidRDefault="0021133D" w:rsidP="0021133D">
      <w:pPr>
        <w:tabs>
          <w:tab w:val="right" w:leader="underscore" w:pos="9354"/>
        </w:tabs>
        <w:jc w:val="both"/>
      </w:pPr>
      <w:r>
        <w:tab/>
      </w:r>
    </w:p>
    <w:p w:rsidR="0021133D" w:rsidRDefault="0021133D" w:rsidP="0021133D">
      <w:pPr>
        <w:jc w:val="center"/>
        <w:rPr>
          <w:sz w:val="20"/>
          <w:szCs w:val="20"/>
        </w:rPr>
      </w:pPr>
      <w:r>
        <w:rPr>
          <w:sz w:val="20"/>
        </w:rPr>
        <w:t>(jeigu taip, nurodykite, kada ir už ką nuteistas)</w:t>
      </w:r>
    </w:p>
    <w:p w:rsidR="0021133D" w:rsidRDefault="0021133D" w:rsidP="0021133D">
      <w:pPr>
        <w:jc w:val="both"/>
      </w:pPr>
    </w:p>
    <w:p w:rsidR="0021133D" w:rsidRDefault="0021133D" w:rsidP="0021133D">
      <w:pPr>
        <w:tabs>
          <w:tab w:val="right" w:leader="underscore" w:pos="9354"/>
        </w:tabs>
        <w:ind w:firstLine="720"/>
        <w:jc w:val="both"/>
      </w:pPr>
      <w:r>
        <w:t xml:space="preserve">7. Ar esate pripažintas kaltu dėl baudžiamojo nusižengimo valstybės tarnybai ir viešiesiems interesams ar korupcinio pobūdžio baudžiamojo nusižengimo padarymo ir nuo apkaltinamojo nuosprendžio įsiteisėjimo dienos nepraėjo 3 metai? </w:t>
      </w:r>
      <w:r>
        <w:tab/>
      </w:r>
    </w:p>
    <w:p w:rsidR="0021133D" w:rsidRDefault="0021133D" w:rsidP="0021133D">
      <w:pPr>
        <w:tabs>
          <w:tab w:val="left" w:pos="142"/>
          <w:tab w:val="left" w:pos="993"/>
        </w:tabs>
        <w:jc w:val="both"/>
      </w:pPr>
    </w:p>
    <w:p w:rsidR="0021133D" w:rsidRDefault="0021133D" w:rsidP="0021133D">
      <w:pPr>
        <w:tabs>
          <w:tab w:val="right" w:leader="underscore" w:pos="9354"/>
        </w:tabs>
        <w:jc w:val="both"/>
      </w:pPr>
      <w:r>
        <w:tab/>
      </w:r>
    </w:p>
    <w:p w:rsidR="0021133D" w:rsidRDefault="0021133D" w:rsidP="0021133D">
      <w:pPr>
        <w:tabs>
          <w:tab w:val="left" w:pos="993"/>
        </w:tabs>
        <w:jc w:val="center"/>
        <w:rPr>
          <w:sz w:val="20"/>
          <w:szCs w:val="20"/>
        </w:rPr>
      </w:pPr>
      <w:r>
        <w:rPr>
          <w:sz w:val="20"/>
        </w:rPr>
        <w:t>(jeigu taip, nurodykite, kada ir už ką nuteistas)</w:t>
      </w:r>
    </w:p>
    <w:p w:rsidR="0021133D" w:rsidRDefault="0021133D" w:rsidP="0021133D">
      <w:pPr>
        <w:tabs>
          <w:tab w:val="left" w:pos="993"/>
        </w:tabs>
        <w:jc w:val="center"/>
      </w:pPr>
    </w:p>
    <w:p w:rsidR="0021133D" w:rsidRDefault="0021133D" w:rsidP="0021133D">
      <w:pPr>
        <w:tabs>
          <w:tab w:val="right" w:leader="underscore" w:pos="9354"/>
        </w:tabs>
        <w:ind w:firstLine="720"/>
        <w:jc w:val="both"/>
      </w:pPr>
      <w:r>
        <w:lastRenderedPageBreak/>
        <w:t xml:space="preserve">8. Ar esate uždraustos organizacijos narys? </w:t>
      </w:r>
      <w:r>
        <w:tab/>
      </w:r>
    </w:p>
    <w:p w:rsidR="0021133D" w:rsidRDefault="0021133D" w:rsidP="0021133D">
      <w:pPr>
        <w:jc w:val="both"/>
      </w:pPr>
    </w:p>
    <w:p w:rsidR="0021133D" w:rsidRDefault="0021133D" w:rsidP="0021133D">
      <w:pPr>
        <w:tabs>
          <w:tab w:val="right" w:leader="underscore" w:pos="9354"/>
        </w:tabs>
        <w:ind w:firstLine="720"/>
        <w:jc w:val="both"/>
      </w:pPr>
      <w:r>
        <w:t>9. Ar buvote atleistas iš skiriamų arba renkamų pareigų dėl priesaikos ar pasižadėjimo sulaužymo, pareigūno vardo pažeminimo ir nuo atleidimo iš pareigų dienos nepraėjo 3 metai?</w:t>
      </w:r>
      <w:r>
        <w:tab/>
      </w:r>
    </w:p>
    <w:p w:rsidR="0021133D" w:rsidRDefault="0021133D" w:rsidP="0021133D">
      <w:pPr>
        <w:tabs>
          <w:tab w:val="right" w:leader="underscore" w:pos="9354"/>
        </w:tabs>
        <w:jc w:val="both"/>
      </w:pPr>
    </w:p>
    <w:p w:rsidR="0021133D" w:rsidRDefault="0021133D" w:rsidP="0021133D">
      <w:pPr>
        <w:tabs>
          <w:tab w:val="right" w:leader="underscore" w:pos="9354"/>
        </w:tabs>
        <w:jc w:val="both"/>
      </w:pPr>
      <w:r>
        <w:tab/>
      </w:r>
    </w:p>
    <w:p w:rsidR="0021133D" w:rsidRDefault="0021133D" w:rsidP="0021133D">
      <w:pPr>
        <w:tabs>
          <w:tab w:val="left" w:pos="993"/>
        </w:tabs>
        <w:jc w:val="both"/>
      </w:pPr>
    </w:p>
    <w:p w:rsidR="0021133D" w:rsidRDefault="0021133D" w:rsidP="0021133D">
      <w:pPr>
        <w:tabs>
          <w:tab w:val="right" w:leader="underscore" w:pos="9354"/>
        </w:tabs>
        <w:ind w:firstLine="720"/>
        <w:jc w:val="both"/>
      </w:pPr>
      <w:r>
        <w:t>10. Ar esate pripažintas neveiksniu ar neveiksniu tam tikroje srityje (ribotai veiksniu)?</w:t>
      </w:r>
      <w:r>
        <w:tab/>
      </w:r>
    </w:p>
    <w:p w:rsidR="0021133D" w:rsidRDefault="0021133D" w:rsidP="0021133D">
      <w:pPr>
        <w:jc w:val="both"/>
      </w:pPr>
    </w:p>
    <w:p w:rsidR="0021133D" w:rsidRDefault="0021133D" w:rsidP="0021133D">
      <w:pPr>
        <w:tabs>
          <w:tab w:val="right" w:leader="underscore" w:pos="9354"/>
        </w:tabs>
        <w:jc w:val="both"/>
      </w:pPr>
      <w:r>
        <w:tab/>
      </w:r>
    </w:p>
    <w:p w:rsidR="0021133D" w:rsidRDefault="0021133D" w:rsidP="0021133D">
      <w:pPr>
        <w:tabs>
          <w:tab w:val="left" w:pos="567"/>
        </w:tabs>
        <w:jc w:val="center"/>
        <w:rPr>
          <w:sz w:val="20"/>
          <w:szCs w:val="20"/>
        </w:rPr>
      </w:pPr>
      <w:r>
        <w:rPr>
          <w:sz w:val="20"/>
        </w:rPr>
        <w:t>(jeigu taip, nurodykite kokioje srityje esate pripažintas neveiksniu (ribotai veiksniu)</w:t>
      </w:r>
    </w:p>
    <w:p w:rsidR="0021133D" w:rsidRDefault="0021133D" w:rsidP="0021133D">
      <w:pPr>
        <w:jc w:val="both"/>
      </w:pPr>
    </w:p>
    <w:p w:rsidR="0021133D" w:rsidRDefault="0021133D" w:rsidP="0021133D">
      <w:pPr>
        <w:tabs>
          <w:tab w:val="right" w:leader="underscore" w:pos="9354"/>
        </w:tabs>
        <w:ind w:firstLine="720"/>
        <w:jc w:val="both"/>
      </w:pPr>
      <w:r>
        <w:t>11. Ar esate kito juridinio asmens valdymo organo narys?</w:t>
      </w:r>
      <w:r>
        <w:tab/>
      </w:r>
    </w:p>
    <w:p w:rsidR="0021133D" w:rsidRDefault="0021133D" w:rsidP="0021133D"/>
    <w:p w:rsidR="0021133D" w:rsidRDefault="0021133D" w:rsidP="0021133D">
      <w:pPr>
        <w:tabs>
          <w:tab w:val="right" w:leader="underscore" w:pos="9354"/>
        </w:tabs>
        <w:jc w:val="both"/>
      </w:pPr>
      <w:r>
        <w:tab/>
      </w:r>
    </w:p>
    <w:p w:rsidR="0021133D" w:rsidRDefault="0021133D" w:rsidP="0021133D">
      <w:pPr>
        <w:jc w:val="center"/>
        <w:rPr>
          <w:sz w:val="20"/>
          <w:szCs w:val="20"/>
        </w:rPr>
      </w:pPr>
      <w:r>
        <w:rPr>
          <w:sz w:val="20"/>
        </w:rPr>
        <w:t>(jeigu taip, nurodykite kito juridinio asmens pavadinimą ir jo ryšį su įmone, įstaiga, nurodyta šios anketos 3 punkte)</w:t>
      </w:r>
    </w:p>
    <w:p w:rsidR="0021133D" w:rsidRDefault="0021133D" w:rsidP="0021133D">
      <w:pPr>
        <w:jc w:val="both"/>
      </w:pPr>
    </w:p>
    <w:p w:rsidR="0021133D" w:rsidRDefault="0021133D" w:rsidP="0021133D">
      <w:pPr>
        <w:ind w:firstLine="720"/>
        <w:jc w:val="both"/>
      </w:pPr>
      <w:r>
        <w:t>Patvirtinu, kad pateikta informacija surašyta asmeniškai ir yra teisinga. Sutinku, kad visi šioje anketoje nurodyti asmens duomenys būtų tvarkomi priėmimo į šios anketos 3 punkte nurodytas pareigas tikslais, taip pat kad bus tikrinama, ar jie teisingi.</w:t>
      </w:r>
    </w:p>
    <w:p w:rsidR="0021133D" w:rsidRDefault="0021133D" w:rsidP="0021133D">
      <w:pPr>
        <w:ind w:firstLine="720"/>
        <w:jc w:val="both"/>
      </w:pPr>
    </w:p>
    <w:p w:rsidR="0021133D" w:rsidRDefault="0021133D" w:rsidP="0021133D">
      <w:pPr>
        <w:ind w:firstLine="720"/>
        <w:jc w:val="both"/>
      </w:pPr>
      <w:r>
        <w:t>Man paaiškinta, kad paaiškėjus bent vienai aplinkybei, dėl kurios negaliu būti priimtas į šios anketos 3 punkte nurodytas pareigas, mane gali būti atsisakoma priimti į pareigas arba galiu būti atleistas iš jų.</w:t>
      </w:r>
    </w:p>
    <w:p w:rsidR="0021133D" w:rsidRDefault="0021133D" w:rsidP="0021133D">
      <w:pPr>
        <w:jc w:val="both"/>
      </w:pPr>
    </w:p>
    <w:p w:rsidR="0021133D" w:rsidRDefault="0021133D" w:rsidP="0021133D">
      <w:pPr>
        <w:jc w:val="both"/>
      </w:pPr>
      <w:r>
        <w:t>Pretendentas</w:t>
      </w:r>
    </w:p>
    <w:p w:rsidR="0021133D" w:rsidRDefault="0021133D" w:rsidP="0021133D">
      <w:pPr>
        <w:jc w:val="both"/>
      </w:pPr>
    </w:p>
    <w:p w:rsidR="0021133D" w:rsidRDefault="0021133D" w:rsidP="0021133D">
      <w:pPr>
        <w:jc w:val="both"/>
      </w:pPr>
      <w:r>
        <w:t>(Parašas)</w:t>
      </w:r>
    </w:p>
    <w:p w:rsidR="0021133D" w:rsidRDefault="0021133D" w:rsidP="0021133D">
      <w:pPr>
        <w:jc w:val="both"/>
      </w:pPr>
    </w:p>
    <w:p w:rsidR="0021133D" w:rsidRDefault="0021133D" w:rsidP="0021133D">
      <w:pPr>
        <w:jc w:val="both"/>
      </w:pPr>
      <w:r>
        <w:t>(Vardas ir pavardė)</w:t>
      </w:r>
    </w:p>
    <w:p w:rsidR="0021133D" w:rsidRDefault="0021133D" w:rsidP="0021133D">
      <w:pPr>
        <w:jc w:val="both"/>
      </w:pPr>
    </w:p>
    <w:p w:rsidR="0021133D" w:rsidRDefault="0021133D" w:rsidP="0021133D">
      <w:pPr>
        <w:jc w:val="both"/>
      </w:pPr>
      <w:r>
        <w:t>(Data)</w:t>
      </w:r>
    </w:p>
    <w:p w:rsidR="0021133D" w:rsidRDefault="0021133D" w:rsidP="0021133D">
      <w:pPr>
        <w:tabs>
          <w:tab w:val="left" w:pos="6237"/>
        </w:tabs>
        <w:rPr>
          <w:szCs w:val="20"/>
          <w:lang w:eastAsia="lt-LT"/>
        </w:rPr>
      </w:pPr>
    </w:p>
    <w:p w:rsidR="0021133D" w:rsidRDefault="0021133D" w:rsidP="0021133D">
      <w:pPr>
        <w:tabs>
          <w:tab w:val="left" w:pos="6237"/>
        </w:tabs>
        <w:rPr>
          <w:lang w:eastAsia="lt-LT"/>
        </w:rPr>
      </w:pPr>
    </w:p>
    <w:p w:rsidR="0021133D" w:rsidRDefault="0021133D" w:rsidP="0021133D">
      <w:pPr>
        <w:tabs>
          <w:tab w:val="left" w:pos="6237"/>
          <w:tab w:val="right" w:pos="8306"/>
        </w:tabs>
        <w:rPr>
          <w:color w:val="000000"/>
          <w:lang w:eastAsia="lt-LT"/>
        </w:rPr>
      </w:pPr>
    </w:p>
    <w:p w:rsidR="0021133D" w:rsidRDefault="0021133D" w:rsidP="0021133D">
      <w:pPr>
        <w:tabs>
          <w:tab w:val="left" w:pos="6237"/>
          <w:tab w:val="right" w:pos="8306"/>
        </w:tabs>
        <w:jc w:val="center"/>
        <w:rPr>
          <w:lang w:eastAsia="lt-LT"/>
        </w:rPr>
      </w:pPr>
      <w:r>
        <w:rPr>
          <w:color w:val="000000"/>
          <w:lang w:eastAsia="lt-LT"/>
        </w:rPr>
        <w:t>––––––––––––––––––––</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Cs w:val="20"/>
        </w:rPr>
      </w:pPr>
    </w:p>
    <w:p w:rsidR="0021133D" w:rsidRDefault="0021133D" w:rsidP="0021133D">
      <w:r>
        <w:br w:type="page"/>
      </w:r>
    </w:p>
    <w:p w:rsidR="00E20F49" w:rsidRDefault="0021133D"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lastRenderedPageBreak/>
        <w:tab/>
      </w:r>
      <w:r>
        <w:rPr>
          <w:color w:val="000000"/>
        </w:rPr>
        <w:tab/>
      </w:r>
      <w:r>
        <w:rPr>
          <w:color w:val="000000"/>
        </w:rPr>
        <w:tab/>
      </w:r>
      <w:r>
        <w:rPr>
          <w:color w:val="000000"/>
        </w:rPr>
        <w:tab/>
      </w:r>
      <w:r w:rsidR="00E20F49">
        <w:rPr>
          <w:color w:val="000000"/>
        </w:rPr>
        <w:t xml:space="preserve">Molėtų rajono savivaldybės </w:t>
      </w:r>
    </w:p>
    <w:p w:rsidR="00E20F49" w:rsidRDefault="00E20F49"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tab/>
      </w:r>
      <w:r>
        <w:rPr>
          <w:color w:val="000000"/>
        </w:rPr>
        <w:tab/>
      </w:r>
      <w:r>
        <w:rPr>
          <w:color w:val="000000"/>
        </w:rPr>
        <w:tab/>
      </w:r>
      <w:r>
        <w:rPr>
          <w:color w:val="000000"/>
        </w:rPr>
        <w:tab/>
        <w:t xml:space="preserve">viešųjų sveikatos priežiūros įstaigų vadovų </w:t>
      </w:r>
    </w:p>
    <w:p w:rsidR="00E20F49" w:rsidRDefault="00E20F49"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color w:val="000000"/>
          <w:lang w:eastAsia="lt-LT"/>
        </w:rPr>
      </w:pPr>
      <w:r>
        <w:rPr>
          <w:color w:val="000000"/>
        </w:rPr>
        <w:t xml:space="preserve">pareigoms eiti viešo konkurso organizavimo </w:t>
      </w:r>
      <w:r>
        <w:rPr>
          <w:color w:val="000000"/>
          <w:lang w:eastAsia="lt-LT"/>
        </w:rPr>
        <w:t xml:space="preserve">nuostatų </w:t>
      </w:r>
    </w:p>
    <w:p w:rsidR="00E20F49" w:rsidRDefault="00E20F49"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color w:val="000000"/>
          <w:lang w:eastAsia="lt-LT"/>
        </w:rPr>
      </w:pPr>
      <w:r>
        <w:rPr>
          <w:color w:val="000000"/>
          <w:lang w:eastAsia="lt-LT"/>
        </w:rPr>
        <w:t>2 priedas</w:t>
      </w:r>
    </w:p>
    <w:p w:rsidR="0021133D" w:rsidRDefault="0021133D"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PRETENDENTŲ INDIVIDUALAUS VERTINIMO LENTELĖ</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lt-LT"/>
        </w:rPr>
      </w:pPr>
      <w:r>
        <w:rPr>
          <w:color w:val="000000"/>
          <w:lang w:eastAsia="lt-LT"/>
        </w:rPr>
        <w:t>______________</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lt-LT"/>
        </w:rPr>
      </w:pPr>
      <w:r>
        <w:rPr>
          <w:color w:val="000000"/>
          <w:sz w:val="20"/>
          <w:lang w:eastAsia="lt-LT"/>
        </w:rPr>
        <w:t>(Data)</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643"/>
        <w:gridCol w:w="1960"/>
        <w:gridCol w:w="1881"/>
        <w:gridCol w:w="1701"/>
      </w:tblGrid>
      <w:tr w:rsidR="0021133D" w:rsidTr="0021133D">
        <w:trPr>
          <w:cantSplit/>
        </w:trPr>
        <w:tc>
          <w:tcPr>
            <w:tcW w:w="576" w:type="dxa"/>
            <w:vMerge w:val="restart"/>
            <w:tcBorders>
              <w:top w:val="single" w:sz="4" w:space="0" w:color="auto"/>
              <w:left w:val="single" w:sz="4" w:space="0" w:color="auto"/>
              <w:bottom w:val="single" w:sz="4" w:space="0" w:color="auto"/>
              <w:right w:val="single" w:sz="4" w:space="0" w:color="auto"/>
            </w:tcBorders>
            <w:hideMark/>
          </w:tcPr>
          <w:p w:rsidR="0021133D" w:rsidRDefault="0021133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2"/>
                <w:szCs w:val="22"/>
              </w:rPr>
            </w:pPr>
            <w:r>
              <w:rPr>
                <w:rFonts w:cs="Courier New"/>
                <w:b/>
                <w:color w:val="000000"/>
                <w:sz w:val="22"/>
                <w:szCs w:val="22"/>
                <w:lang w:eastAsia="lt-LT"/>
              </w:rPr>
              <w:t>Eil.     Nr</w:t>
            </w:r>
            <w:r>
              <w:rPr>
                <w:rFonts w:cs="Courier New"/>
                <w:color w:val="000000"/>
                <w:sz w:val="22"/>
                <w:szCs w:val="22"/>
                <w:lang w:eastAsia="lt-LT"/>
              </w:rPr>
              <w:t>.</w:t>
            </w:r>
          </w:p>
        </w:tc>
        <w:tc>
          <w:tcPr>
            <w:tcW w:w="3643" w:type="dxa"/>
            <w:vMerge w:val="restart"/>
            <w:tcBorders>
              <w:top w:val="single" w:sz="4" w:space="0" w:color="auto"/>
              <w:left w:val="single" w:sz="4" w:space="0" w:color="auto"/>
              <w:bottom w:val="single" w:sz="4" w:space="0" w:color="auto"/>
              <w:right w:val="single" w:sz="4" w:space="0" w:color="auto"/>
            </w:tcBorders>
            <w:hideMark/>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lang w:eastAsia="lt-LT"/>
              </w:rPr>
            </w:pPr>
            <w:r>
              <w:rPr>
                <w:rFonts w:cs="Courier New"/>
                <w:b/>
                <w:color w:val="000000"/>
                <w:sz w:val="22"/>
                <w:szCs w:val="22"/>
                <w:lang w:eastAsia="lt-LT"/>
              </w:rPr>
              <w:t>Pretendento</w:t>
            </w:r>
          </w:p>
          <w:p w:rsidR="0021133D" w:rsidRDefault="0021133D">
            <w:pPr>
              <w:tabs>
                <w:tab w:val="left" w:pos="916"/>
                <w:tab w:val="left" w:pos="1832"/>
                <w:tab w:val="left" w:pos="2748"/>
                <w:tab w:val="left" w:pos="28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rPr>
            </w:pPr>
            <w:r>
              <w:rPr>
                <w:rFonts w:cs="Courier New"/>
                <w:b/>
                <w:color w:val="000000"/>
                <w:sz w:val="22"/>
                <w:szCs w:val="22"/>
                <w:lang w:eastAsia="lt-LT"/>
              </w:rPr>
              <w:t>vardas, pavardė</w:t>
            </w:r>
          </w:p>
        </w:tc>
        <w:tc>
          <w:tcPr>
            <w:tcW w:w="5542" w:type="dxa"/>
            <w:gridSpan w:val="3"/>
            <w:tcBorders>
              <w:top w:val="single" w:sz="4" w:space="0" w:color="auto"/>
              <w:left w:val="single" w:sz="4" w:space="0" w:color="auto"/>
              <w:bottom w:val="single" w:sz="4" w:space="0" w:color="auto"/>
              <w:right w:val="single" w:sz="4" w:space="0" w:color="auto"/>
            </w:tcBorders>
            <w:hideMark/>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lang w:eastAsia="lt-LT"/>
              </w:rPr>
            </w:pPr>
            <w:r>
              <w:rPr>
                <w:rFonts w:cs="Courier New"/>
                <w:b/>
                <w:color w:val="000000"/>
                <w:sz w:val="22"/>
                <w:szCs w:val="22"/>
                <w:lang w:eastAsia="lt-LT"/>
              </w:rPr>
              <w:t>Įvertinimas</w:t>
            </w:r>
          </w:p>
        </w:tc>
      </w:tr>
      <w:tr w:rsidR="0021133D" w:rsidTr="002113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rFonts w:cs="Courier New"/>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rFonts w:cs="Courier New"/>
                <w:b/>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hideMark/>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rPr>
            </w:pPr>
            <w:r>
              <w:rPr>
                <w:rFonts w:cs="Courier New"/>
                <w:b/>
                <w:color w:val="000000"/>
                <w:sz w:val="22"/>
                <w:szCs w:val="22"/>
                <w:lang w:eastAsia="lt-LT"/>
              </w:rPr>
              <w:t>Veiklos programa</w:t>
            </w:r>
          </w:p>
        </w:tc>
        <w:tc>
          <w:tcPr>
            <w:tcW w:w="1881" w:type="dxa"/>
            <w:tcBorders>
              <w:top w:val="single" w:sz="4" w:space="0" w:color="auto"/>
              <w:left w:val="single" w:sz="4" w:space="0" w:color="auto"/>
              <w:bottom w:val="single" w:sz="4" w:space="0" w:color="auto"/>
              <w:right w:val="single" w:sz="4" w:space="0" w:color="auto"/>
            </w:tcBorders>
            <w:hideMark/>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lang w:eastAsia="lt-LT"/>
              </w:rPr>
            </w:pPr>
            <w:r>
              <w:rPr>
                <w:rFonts w:cs="Courier New"/>
                <w:b/>
                <w:color w:val="000000"/>
                <w:sz w:val="22"/>
                <w:szCs w:val="22"/>
                <w:lang w:eastAsia="lt-LT"/>
              </w:rPr>
              <w:t>Pokalbis</w:t>
            </w:r>
          </w:p>
        </w:tc>
        <w:tc>
          <w:tcPr>
            <w:tcW w:w="1701" w:type="dxa"/>
            <w:tcBorders>
              <w:top w:val="single" w:sz="4" w:space="0" w:color="auto"/>
              <w:left w:val="single" w:sz="4" w:space="0" w:color="auto"/>
              <w:bottom w:val="single" w:sz="4" w:space="0" w:color="auto"/>
              <w:right w:val="single" w:sz="4" w:space="0" w:color="auto"/>
            </w:tcBorders>
            <w:hideMark/>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color w:val="000000"/>
                <w:sz w:val="22"/>
                <w:szCs w:val="22"/>
                <w:lang w:eastAsia="lt-LT"/>
              </w:rPr>
            </w:pPr>
            <w:r>
              <w:rPr>
                <w:rFonts w:cs="Courier New"/>
                <w:b/>
                <w:color w:val="000000"/>
                <w:sz w:val="22"/>
                <w:szCs w:val="22"/>
                <w:lang w:eastAsia="lt-LT"/>
              </w:rPr>
              <w:t>Balų suma</w:t>
            </w: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r w:rsidR="0021133D" w:rsidTr="0021133D">
        <w:tc>
          <w:tcPr>
            <w:tcW w:w="576"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cs="Courier New"/>
                <w:color w:val="000000"/>
              </w:rPr>
            </w:pPr>
          </w:p>
        </w:tc>
        <w:tc>
          <w:tcPr>
            <w:tcW w:w="3643"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960"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88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c>
          <w:tcPr>
            <w:tcW w:w="1701" w:type="dxa"/>
            <w:tcBorders>
              <w:top w:val="single" w:sz="4" w:space="0" w:color="auto"/>
              <w:left w:val="single" w:sz="4" w:space="0" w:color="auto"/>
              <w:bottom w:val="single" w:sz="4" w:space="0" w:color="auto"/>
              <w:right w:val="single" w:sz="4" w:space="0" w:color="auto"/>
            </w:tcBorders>
          </w:tcPr>
          <w:p w:rsidR="0021133D" w:rsidRDefault="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color w:val="000000"/>
              </w:rPr>
            </w:pPr>
          </w:p>
        </w:tc>
      </w:tr>
    </w:tbl>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r>
        <w:rPr>
          <w:color w:val="000000"/>
          <w:lang w:eastAsia="lt-LT"/>
        </w:rPr>
        <w:t>Komisijos narys               _________________                   _________________________________</w:t>
      </w: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109"/>
        <w:jc w:val="both"/>
        <w:rPr>
          <w:color w:val="000000"/>
          <w:sz w:val="22"/>
          <w:szCs w:val="22"/>
          <w:lang w:eastAsia="lt-LT"/>
        </w:rPr>
      </w:pPr>
      <w:r>
        <w:rPr>
          <w:color w:val="000000"/>
          <w:sz w:val="22"/>
          <w:szCs w:val="22"/>
          <w:lang w:eastAsia="lt-LT"/>
        </w:rPr>
        <w:t>(parašas)                                                      (vardas ir pavardė)</w:t>
      </w:r>
    </w:p>
    <w:p w:rsidR="0021133D" w:rsidRDefault="0021133D" w:rsidP="0021133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b/>
          <w:bCs/>
          <w:caps/>
          <w:color w:val="000000"/>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color w:val="000000"/>
          <w:lang w:eastAsia="lt-LT"/>
        </w:rPr>
      </w:pPr>
    </w:p>
    <w:p w:rsidR="0021133D" w:rsidRDefault="0021133D" w:rsidP="0021133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lt-LT"/>
        </w:rPr>
      </w:pPr>
      <w:r>
        <w:rPr>
          <w:color w:val="000000"/>
          <w:lang w:eastAsia="lt-LT"/>
        </w:rPr>
        <w:t>___________________</w:t>
      </w:r>
    </w:p>
    <w:p w:rsidR="0021133D" w:rsidRDefault="0021133D" w:rsidP="0021133D">
      <w:pPr>
        <w:rPr>
          <w:szCs w:val="20"/>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pPr>
    </w:p>
    <w:p w:rsidR="0021133D" w:rsidRDefault="0021133D" w:rsidP="0021133D">
      <w:r>
        <w:br w:type="page"/>
      </w:r>
    </w:p>
    <w:p w:rsidR="00E20F49" w:rsidRDefault="0021133D"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lastRenderedPageBreak/>
        <w:tab/>
      </w:r>
      <w:r>
        <w:rPr>
          <w:color w:val="000000"/>
        </w:rPr>
        <w:tab/>
      </w:r>
      <w:r>
        <w:rPr>
          <w:color w:val="000000"/>
        </w:rPr>
        <w:tab/>
      </w:r>
      <w:r>
        <w:rPr>
          <w:color w:val="000000"/>
        </w:rPr>
        <w:tab/>
      </w:r>
      <w:r w:rsidR="00E20F49">
        <w:rPr>
          <w:color w:val="000000"/>
        </w:rPr>
        <w:t xml:space="preserve">Molėtų rajono savivaldybės </w:t>
      </w:r>
    </w:p>
    <w:p w:rsidR="00E20F49" w:rsidRDefault="00E20F49"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rPr>
      </w:pPr>
      <w:r>
        <w:rPr>
          <w:color w:val="000000"/>
        </w:rPr>
        <w:tab/>
      </w:r>
      <w:r>
        <w:rPr>
          <w:color w:val="000000"/>
        </w:rPr>
        <w:tab/>
      </w:r>
      <w:r>
        <w:rPr>
          <w:color w:val="000000"/>
        </w:rPr>
        <w:tab/>
      </w:r>
      <w:r>
        <w:rPr>
          <w:color w:val="000000"/>
        </w:rPr>
        <w:tab/>
        <w:t xml:space="preserve">viešųjų sveikatos priežiūros įstaigų vadovų </w:t>
      </w:r>
    </w:p>
    <w:p w:rsidR="00E20F49" w:rsidRDefault="00E20F49" w:rsidP="00E2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color w:val="000000"/>
          <w:lang w:eastAsia="lt-LT"/>
        </w:rPr>
      </w:pPr>
      <w:r>
        <w:rPr>
          <w:color w:val="000000"/>
        </w:rPr>
        <w:t xml:space="preserve">pareigoms eiti viešo konkurso organizavimo </w:t>
      </w:r>
      <w:r>
        <w:rPr>
          <w:color w:val="000000"/>
          <w:lang w:eastAsia="lt-LT"/>
        </w:rPr>
        <w:t xml:space="preserve">nuostatų </w:t>
      </w:r>
    </w:p>
    <w:p w:rsidR="0021133D" w:rsidRDefault="006B4AFB" w:rsidP="006B4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rPr>
          <w:b/>
          <w:sz w:val="22"/>
          <w:szCs w:val="20"/>
        </w:rPr>
      </w:pPr>
      <w:r>
        <w:rPr>
          <w:color w:val="000000"/>
          <w:lang w:eastAsia="lt-LT"/>
        </w:rPr>
        <w:t>3 priedas</w:t>
      </w:r>
    </w:p>
    <w:p w:rsidR="0021133D" w:rsidRDefault="0021133D" w:rsidP="0021133D">
      <w:pPr>
        <w:ind w:firstLine="312"/>
        <w:jc w:val="center"/>
        <w:rPr>
          <w:b/>
          <w:sz w:val="22"/>
        </w:rPr>
      </w:pPr>
    </w:p>
    <w:p w:rsidR="0021133D" w:rsidRDefault="00E51EA1" w:rsidP="0021133D">
      <w:pPr>
        <w:jc w:val="center"/>
        <w:rPr>
          <w:b/>
        </w:rPr>
      </w:pPr>
      <w:r>
        <w:rPr>
          <w:b/>
        </w:rPr>
        <w:t xml:space="preserve">PRETENDENTŲ Į MOLĖTŲ </w:t>
      </w:r>
      <w:r w:rsidR="0021133D">
        <w:rPr>
          <w:b/>
        </w:rPr>
        <w:t xml:space="preserve"> RAJONO SAVIVALDYBĖS VIEŠŲJŲ SVEIKATOS PRIEŽIŪROS ĮSTAIGŲ VADOVŲ PAREIGAS VIEŠO KONKURSO </w:t>
      </w:r>
      <w:r w:rsidR="0021133D">
        <w:rPr>
          <w:b/>
          <w:color w:val="000000"/>
        </w:rPr>
        <w:t xml:space="preserve">KOMISIJOS POSĖDŽIO </w:t>
      </w:r>
      <w:r w:rsidR="0021133D">
        <w:rPr>
          <w:b/>
        </w:rPr>
        <w:t>PROTOKOLAS</w:t>
      </w:r>
    </w:p>
    <w:p w:rsidR="0021133D" w:rsidRDefault="0021133D" w:rsidP="0021133D">
      <w:pPr>
        <w:ind w:firstLine="312"/>
        <w:jc w:val="center"/>
        <w:rPr>
          <w:b/>
          <w:szCs w:val="20"/>
        </w:rPr>
      </w:pPr>
    </w:p>
    <w:p w:rsidR="0021133D" w:rsidRDefault="0021133D" w:rsidP="0021133D">
      <w:pPr>
        <w:ind w:firstLine="3105"/>
        <w:jc w:val="both"/>
      </w:pPr>
      <w:r>
        <w:t>__________________ Nr.______</w:t>
      </w:r>
    </w:p>
    <w:p w:rsidR="0021133D" w:rsidRDefault="0021133D" w:rsidP="0021133D">
      <w:pPr>
        <w:ind w:firstLine="4022"/>
        <w:jc w:val="both"/>
        <w:rPr>
          <w:sz w:val="20"/>
          <w:szCs w:val="20"/>
        </w:rPr>
      </w:pPr>
      <w:r>
        <w:rPr>
          <w:sz w:val="20"/>
        </w:rPr>
        <w:t>(data)</w:t>
      </w:r>
    </w:p>
    <w:p w:rsidR="0021133D" w:rsidRDefault="00003410" w:rsidP="0021133D">
      <w:pPr>
        <w:jc w:val="center"/>
      </w:pPr>
      <w:r>
        <w:t>Molėtai</w:t>
      </w:r>
    </w:p>
    <w:p w:rsidR="0021133D" w:rsidRDefault="0021133D" w:rsidP="0021133D">
      <w:pPr>
        <w:jc w:val="both"/>
        <w:rPr>
          <w:sz w:val="22"/>
          <w:szCs w:val="20"/>
        </w:rPr>
      </w:pPr>
    </w:p>
    <w:p w:rsidR="0021133D" w:rsidRDefault="0021133D" w:rsidP="0021133D">
      <w:pPr>
        <w:ind w:firstLine="720"/>
        <w:jc w:val="both"/>
        <w:rPr>
          <w:b/>
          <w:sz w:val="22"/>
        </w:rPr>
      </w:pPr>
      <w:r>
        <w:t>Pretendentų į</w:t>
      </w:r>
      <w:r>
        <w:rPr>
          <w:sz w:val="22"/>
        </w:rPr>
        <w:t xml:space="preserve"> _____________________________________________________________ </w:t>
      </w:r>
      <w:r>
        <w:t>pareigas</w:t>
      </w:r>
      <w:r>
        <w:rPr>
          <w:sz w:val="22"/>
        </w:rPr>
        <w:t xml:space="preserve"> </w:t>
      </w:r>
      <w:r>
        <w:t>komisijos, sudarytos</w:t>
      </w:r>
      <w:r>
        <w:rPr>
          <w:b/>
          <w:sz w:val="22"/>
        </w:rPr>
        <w:t xml:space="preserve"> _____________________________________________________________________</w:t>
      </w:r>
    </w:p>
    <w:p w:rsidR="0021133D" w:rsidRDefault="0021133D" w:rsidP="0021133D">
      <w:pPr>
        <w:ind w:firstLine="2226"/>
        <w:jc w:val="center"/>
        <w:rPr>
          <w:sz w:val="20"/>
        </w:rPr>
      </w:pPr>
      <w:r>
        <w:rPr>
          <w:sz w:val="20"/>
        </w:rPr>
        <w:t>(potvarkio, kuriuo sudaryta komisija, data, numeris)</w:t>
      </w:r>
    </w:p>
    <w:p w:rsidR="0021133D" w:rsidRDefault="0021133D" w:rsidP="0021133D">
      <w:pPr>
        <w:jc w:val="both"/>
        <w:rPr>
          <w:sz w:val="20"/>
        </w:rPr>
      </w:pPr>
      <w:r>
        <w:rPr>
          <w:sz w:val="20"/>
        </w:rPr>
        <w:t>_______________________________________________________________________________________________,</w:t>
      </w:r>
    </w:p>
    <w:p w:rsidR="0021133D" w:rsidRDefault="0021133D" w:rsidP="0021133D">
      <w:pPr>
        <w:jc w:val="center"/>
        <w:rPr>
          <w:sz w:val="20"/>
        </w:rPr>
      </w:pPr>
    </w:p>
    <w:p w:rsidR="0021133D" w:rsidRDefault="0021133D" w:rsidP="0021133D">
      <w:pPr>
        <w:jc w:val="both"/>
      </w:pPr>
      <w:r>
        <w:t xml:space="preserve">posėdis įvyko _________________________, posėdžio pradžia ____________________________, </w:t>
      </w:r>
    </w:p>
    <w:p w:rsidR="0021133D" w:rsidRDefault="0021133D" w:rsidP="0021133D">
      <w:pPr>
        <w:ind w:firstLine="2432"/>
        <w:jc w:val="both"/>
        <w:rPr>
          <w:sz w:val="20"/>
          <w:szCs w:val="20"/>
        </w:rPr>
      </w:pPr>
      <w:r>
        <w:rPr>
          <w:sz w:val="20"/>
        </w:rPr>
        <w:t xml:space="preserve">(data)     </w:t>
      </w:r>
      <w:r>
        <w:rPr>
          <w:sz w:val="20"/>
        </w:rPr>
        <w:tab/>
      </w:r>
      <w:r>
        <w:rPr>
          <w:sz w:val="20"/>
        </w:rPr>
        <w:tab/>
        <w:t xml:space="preserve">                            (nurodomas laikas)</w:t>
      </w:r>
    </w:p>
    <w:p w:rsidR="0021133D" w:rsidRDefault="0021133D" w:rsidP="0021133D">
      <w:pPr>
        <w:jc w:val="both"/>
      </w:pPr>
      <w:r>
        <w:t>posėdžio pabaiga _____________________ .</w:t>
      </w:r>
    </w:p>
    <w:p w:rsidR="0021133D" w:rsidRDefault="0021133D" w:rsidP="0021133D">
      <w:pPr>
        <w:ind w:firstLine="1955"/>
        <w:jc w:val="both"/>
        <w:rPr>
          <w:sz w:val="20"/>
          <w:szCs w:val="20"/>
        </w:rPr>
      </w:pPr>
      <w:r>
        <w:rPr>
          <w:sz w:val="20"/>
        </w:rPr>
        <w:t>(nurodomas laikas)</w:t>
      </w:r>
      <w:r>
        <w:rPr>
          <w:sz w:val="20"/>
        </w:rPr>
        <w:tab/>
      </w:r>
      <w:r>
        <w:rPr>
          <w:sz w:val="20"/>
        </w:rPr>
        <w:tab/>
      </w:r>
      <w:r>
        <w:rPr>
          <w:sz w:val="20"/>
        </w:rPr>
        <w:tab/>
      </w:r>
      <w:r>
        <w:rPr>
          <w:sz w:val="20"/>
        </w:rPr>
        <w:tab/>
      </w:r>
    </w:p>
    <w:p w:rsidR="0021133D" w:rsidRDefault="0021133D" w:rsidP="0021133D">
      <w:pPr>
        <w:ind w:firstLine="709"/>
        <w:jc w:val="both"/>
      </w:pPr>
      <w:r>
        <w:t>Komisijos pirmininkas _______________________________________________________</w:t>
      </w:r>
    </w:p>
    <w:p w:rsidR="0021133D" w:rsidRDefault="0021133D" w:rsidP="0021133D">
      <w:pPr>
        <w:ind w:firstLine="709"/>
        <w:jc w:val="both"/>
      </w:pPr>
      <w:r>
        <w:t>Komisijos sekretorius ________________________________________________________</w:t>
      </w:r>
    </w:p>
    <w:p w:rsidR="0021133D" w:rsidRDefault="0021133D" w:rsidP="0021133D">
      <w:pPr>
        <w:ind w:firstLine="709"/>
      </w:pPr>
      <w:r>
        <w:t>Komisijos nariai: ____________________________________________________________</w:t>
      </w:r>
    </w:p>
    <w:p w:rsidR="0021133D" w:rsidRDefault="0021133D" w:rsidP="0021133D">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21133D" w:rsidRDefault="0021133D" w:rsidP="0021133D">
      <w:pPr>
        <w:jc w:val="both"/>
      </w:pPr>
      <w:r>
        <w:t>________________________________________________________________________________</w:t>
      </w:r>
    </w:p>
    <w:p w:rsidR="0021133D" w:rsidRDefault="0021133D" w:rsidP="0021133D">
      <w:pPr>
        <w:ind w:firstLine="709"/>
        <w:jc w:val="both"/>
      </w:pPr>
      <w:r>
        <w:t>Pareigų, kurias eiti skelbiamas konkursas, pavadinimas _____________________________</w:t>
      </w:r>
    </w:p>
    <w:p w:rsidR="0021133D" w:rsidRDefault="0021133D" w:rsidP="0021133D">
      <w:pPr>
        <w:jc w:val="both"/>
      </w:pPr>
      <w:r>
        <w:t>________________________________________________________________________________________________________________________________________________________________</w:t>
      </w:r>
    </w:p>
    <w:p w:rsidR="0021133D" w:rsidRDefault="0021133D" w:rsidP="0021133D">
      <w:pPr>
        <w:ind w:firstLine="709"/>
        <w:jc w:val="both"/>
      </w:pPr>
      <w:r>
        <w:t>Pretendentai: _______________________________________________________________</w:t>
      </w:r>
    </w:p>
    <w:p w:rsidR="0021133D" w:rsidRDefault="0021133D" w:rsidP="0021133D">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21133D" w:rsidRDefault="0021133D" w:rsidP="0021133D">
      <w:pPr>
        <w:rPr>
          <w:b/>
        </w:rPr>
      </w:pPr>
    </w:p>
    <w:p w:rsidR="0021133D" w:rsidRDefault="0021133D" w:rsidP="0021133D">
      <w:pPr>
        <w:jc w:val="center"/>
        <w:rPr>
          <w:b/>
        </w:rPr>
      </w:pPr>
      <w:r>
        <w:rPr>
          <w:b/>
        </w:rPr>
        <w:t>PRETENDENTŲ VERTINIMO SUVESTINĖ LENTELĖ</w:t>
      </w:r>
    </w:p>
    <w:p w:rsidR="0021133D" w:rsidRDefault="0021133D" w:rsidP="0021133D">
      <w:pPr>
        <w:jc w:val="center"/>
        <w:rPr>
          <w:u w:val="single"/>
        </w:rPr>
      </w:pPr>
    </w:p>
    <w:tbl>
      <w:tblPr>
        <w:tblW w:w="4800" w:type="pct"/>
        <w:tblLook w:val="00A0" w:firstRow="1" w:lastRow="0" w:firstColumn="1" w:lastColumn="0" w:noHBand="0" w:noVBand="0"/>
      </w:tblPr>
      <w:tblGrid>
        <w:gridCol w:w="3142"/>
        <w:gridCol w:w="483"/>
        <w:gridCol w:w="485"/>
        <w:gridCol w:w="484"/>
        <w:gridCol w:w="482"/>
        <w:gridCol w:w="484"/>
        <w:gridCol w:w="484"/>
        <w:gridCol w:w="1606"/>
        <w:gridCol w:w="1593"/>
      </w:tblGrid>
      <w:tr w:rsidR="0021133D" w:rsidTr="0021133D">
        <w:trPr>
          <w:trHeight w:val="466"/>
        </w:trPr>
        <w:tc>
          <w:tcPr>
            <w:tcW w:w="1699" w:type="pct"/>
            <w:vMerge w:val="restart"/>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Pretendento vardas ir pavardė</w:t>
            </w:r>
          </w:p>
        </w:tc>
        <w:tc>
          <w:tcPr>
            <w:tcW w:w="1569" w:type="pct"/>
            <w:gridSpan w:val="6"/>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Komisijos nariai</w:t>
            </w:r>
          </w:p>
        </w:tc>
        <w:tc>
          <w:tcPr>
            <w:tcW w:w="869" w:type="pct"/>
            <w:vMerge w:val="restart"/>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Balų vidurkis</w:t>
            </w:r>
          </w:p>
        </w:tc>
        <w:tc>
          <w:tcPr>
            <w:tcW w:w="864" w:type="pct"/>
            <w:vMerge w:val="restart"/>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Konkurse užimta vieta</w:t>
            </w:r>
          </w:p>
        </w:tc>
      </w:tr>
      <w:tr w:rsidR="0021133D" w:rsidTr="0021133D">
        <w:trPr>
          <w:trHeight w:val="1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sz w:val="22"/>
                <w:szCs w:val="22"/>
              </w:rPr>
            </w:pPr>
          </w:p>
        </w:tc>
        <w:tc>
          <w:tcPr>
            <w:tcW w:w="261"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p w:rsidR="0021133D" w:rsidRDefault="0021133D">
            <w:pPr>
              <w:ind w:left="113" w:right="113"/>
              <w:contextualSpacing/>
              <w:rPr>
                <w:sz w:val="20"/>
              </w:rPr>
            </w:pPr>
          </w:p>
        </w:tc>
        <w:tc>
          <w:tcPr>
            <w:tcW w:w="262"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tc>
        <w:tc>
          <w:tcPr>
            <w:tcW w:w="262"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tc>
        <w:tc>
          <w:tcPr>
            <w:tcW w:w="261"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tc>
        <w:tc>
          <w:tcPr>
            <w:tcW w:w="262"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tc>
        <w:tc>
          <w:tcPr>
            <w:tcW w:w="262" w:type="pct"/>
            <w:tcBorders>
              <w:top w:val="single" w:sz="4" w:space="0" w:color="auto"/>
              <w:left w:val="single" w:sz="4" w:space="0" w:color="auto"/>
              <w:bottom w:val="single" w:sz="4" w:space="0" w:color="auto"/>
              <w:right w:val="single" w:sz="4" w:space="0" w:color="auto"/>
            </w:tcBorders>
            <w:textDirection w:val="btLr"/>
          </w:tcPr>
          <w:p w:rsidR="0021133D" w:rsidRDefault="0021133D">
            <w:pPr>
              <w:ind w:left="113" w:right="113"/>
              <w:contextualSpacing/>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sz w:val="22"/>
                <w:szCs w:val="22"/>
              </w:rPr>
            </w:pPr>
          </w:p>
        </w:tc>
      </w:tr>
      <w:tr w:rsidR="0021133D" w:rsidTr="0021133D">
        <w:tc>
          <w:tcPr>
            <w:tcW w:w="169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r>
      <w:tr w:rsidR="0021133D" w:rsidTr="0021133D">
        <w:tc>
          <w:tcPr>
            <w:tcW w:w="169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r>
      <w:tr w:rsidR="0021133D" w:rsidTr="0021133D">
        <w:tc>
          <w:tcPr>
            <w:tcW w:w="169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1"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6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9"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86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r>
    </w:tbl>
    <w:p w:rsidR="0021133D" w:rsidRDefault="0021133D" w:rsidP="0021133D">
      <w:pPr>
        <w:tabs>
          <w:tab w:val="left" w:pos="0"/>
        </w:tabs>
        <w:jc w:val="both"/>
        <w:rPr>
          <w:sz w:val="22"/>
          <w:szCs w:val="20"/>
        </w:rPr>
      </w:pPr>
    </w:p>
    <w:p w:rsidR="00003410" w:rsidRDefault="00003410"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p>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vertAlign w:val="superscript"/>
          <w:lang w:eastAsia="lt-LT"/>
        </w:rPr>
      </w:pPr>
      <w:bookmarkStart w:id="3" w:name="_GoBack"/>
      <w:bookmarkEnd w:id="3"/>
      <w:r>
        <w:rPr>
          <w:b/>
          <w:color w:val="000000"/>
          <w:lang w:eastAsia="lt-LT"/>
        </w:rPr>
        <w:lastRenderedPageBreak/>
        <w:t>PRETENDENTŲ PAPILDOMOS KOMPETENCIJOS VERTINIMO LENTELĖ</w:t>
      </w:r>
      <w:r>
        <w:rPr>
          <w:b/>
          <w:color w:val="000000"/>
          <w:vertAlign w:val="superscript"/>
          <w:lang w:eastAsia="lt-LT"/>
        </w:rPr>
        <w:t>*</w:t>
      </w:r>
    </w:p>
    <w:p w:rsidR="0021133D" w:rsidRDefault="0021133D" w:rsidP="0021133D">
      <w:pPr>
        <w:jc w:val="center"/>
        <w:rPr>
          <w:sz w:val="20"/>
          <w:u w:val="single"/>
        </w:rPr>
      </w:pPr>
    </w:p>
    <w:tbl>
      <w:tblPr>
        <w:tblW w:w="4950" w:type="pct"/>
        <w:tblLook w:val="00A0" w:firstRow="1" w:lastRow="0" w:firstColumn="1" w:lastColumn="0" w:noHBand="0" w:noVBand="0"/>
      </w:tblPr>
      <w:tblGrid>
        <w:gridCol w:w="2760"/>
        <w:gridCol w:w="475"/>
        <w:gridCol w:w="475"/>
        <w:gridCol w:w="475"/>
        <w:gridCol w:w="475"/>
        <w:gridCol w:w="475"/>
        <w:gridCol w:w="475"/>
        <w:gridCol w:w="475"/>
        <w:gridCol w:w="475"/>
        <w:gridCol w:w="475"/>
        <w:gridCol w:w="475"/>
        <w:gridCol w:w="475"/>
        <w:gridCol w:w="475"/>
        <w:gridCol w:w="1072"/>
      </w:tblGrid>
      <w:tr w:rsidR="0021133D" w:rsidTr="0021133D">
        <w:trPr>
          <w:trHeight w:val="466"/>
        </w:trPr>
        <w:tc>
          <w:tcPr>
            <w:tcW w:w="1554" w:type="pct"/>
            <w:vMerge w:val="restart"/>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Pretendento vardas ir pavardė</w:t>
            </w:r>
          </w:p>
        </w:tc>
        <w:tc>
          <w:tcPr>
            <w:tcW w:w="1467" w:type="pct"/>
            <w:gridSpan w:val="6"/>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rFonts w:cs="Courier New"/>
                <w:color w:val="000000"/>
                <w:sz w:val="22"/>
                <w:szCs w:val="22"/>
                <w:lang w:eastAsia="lt-LT"/>
              </w:rPr>
              <w:t>Papildomos kompetencijos, nurodytos Kvalifikacinių reikalavimų punktuose, įvertinimas</w:t>
            </w:r>
          </w:p>
        </w:tc>
        <w:tc>
          <w:tcPr>
            <w:tcW w:w="1374" w:type="pct"/>
            <w:gridSpan w:val="6"/>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Komisijos narių balsai (pildoma gavus vienodą papildomos kompetencijos įvertinimą)</w:t>
            </w:r>
          </w:p>
        </w:tc>
        <w:tc>
          <w:tcPr>
            <w:tcW w:w="605" w:type="pct"/>
            <w:vMerge w:val="restart"/>
            <w:tcBorders>
              <w:top w:val="single" w:sz="4" w:space="0" w:color="auto"/>
              <w:left w:val="single" w:sz="4" w:space="0" w:color="auto"/>
              <w:bottom w:val="single" w:sz="4" w:space="0" w:color="auto"/>
              <w:right w:val="single" w:sz="4" w:space="0" w:color="auto"/>
            </w:tcBorders>
            <w:hideMark/>
          </w:tcPr>
          <w:p w:rsidR="0021133D" w:rsidRDefault="0021133D">
            <w:pPr>
              <w:jc w:val="center"/>
              <w:rPr>
                <w:sz w:val="22"/>
                <w:szCs w:val="22"/>
              </w:rPr>
            </w:pPr>
            <w:r>
              <w:rPr>
                <w:sz w:val="22"/>
                <w:szCs w:val="22"/>
              </w:rPr>
              <w:t>Konkurse užimta vieta</w:t>
            </w:r>
          </w:p>
        </w:tc>
      </w:tr>
      <w:tr w:rsidR="0021133D" w:rsidTr="0021133D">
        <w:trPr>
          <w:cantSplit/>
          <w:trHeight w:val="1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sz w:val="22"/>
                <w:szCs w:val="22"/>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color w:val="000000"/>
                <w:sz w:val="22"/>
                <w:szCs w:val="22"/>
              </w:rPr>
              <w:t>7.1 punkte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color w:val="000000"/>
                <w:sz w:val="22"/>
                <w:szCs w:val="22"/>
              </w:rPr>
              <w:t>7.2 punkte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color w:val="000000"/>
                <w:sz w:val="22"/>
                <w:szCs w:val="22"/>
              </w:rPr>
              <w:t>7.3 punkte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color w:val="000000"/>
                <w:sz w:val="22"/>
                <w:szCs w:val="22"/>
              </w:rPr>
              <w:t>7.4 punkte</w:t>
            </w:r>
          </w:p>
        </w:tc>
        <w:tc>
          <w:tcPr>
            <w:tcW w:w="23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color w:val="000000"/>
                <w:sz w:val="22"/>
                <w:szCs w:val="22"/>
              </w:rPr>
              <w:t>7.5 punkte</w:t>
            </w:r>
          </w:p>
        </w:tc>
        <w:tc>
          <w:tcPr>
            <w:tcW w:w="28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2"/>
                <w:szCs w:val="22"/>
              </w:rPr>
            </w:pPr>
            <w:r>
              <w:rPr>
                <w:sz w:val="22"/>
                <w:szCs w:val="22"/>
              </w:rPr>
              <w:t>Balų suma</w:t>
            </w:r>
          </w:p>
        </w:tc>
        <w:tc>
          <w:tcPr>
            <w:tcW w:w="215"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Komisijos narys</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Komisijos narys</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Komisijos narys</w:t>
            </w:r>
          </w:p>
        </w:tc>
        <w:tc>
          <w:tcPr>
            <w:tcW w:w="216"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Komisijos narys</w:t>
            </w:r>
          </w:p>
        </w:tc>
        <w:tc>
          <w:tcPr>
            <w:tcW w:w="222"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Komisijos narys</w:t>
            </w:r>
          </w:p>
        </w:tc>
        <w:tc>
          <w:tcPr>
            <w:tcW w:w="284" w:type="pct"/>
            <w:tcBorders>
              <w:top w:val="single" w:sz="4" w:space="0" w:color="auto"/>
              <w:left w:val="single" w:sz="4" w:space="0" w:color="auto"/>
              <w:bottom w:val="single" w:sz="4" w:space="0" w:color="auto"/>
              <w:right w:val="single" w:sz="4" w:space="0" w:color="auto"/>
            </w:tcBorders>
            <w:textDirection w:val="btLr"/>
            <w:vAlign w:val="center"/>
            <w:hideMark/>
          </w:tcPr>
          <w:p w:rsidR="0021133D" w:rsidRDefault="0021133D">
            <w:pPr>
              <w:ind w:left="113" w:right="113"/>
              <w:contextualSpacing/>
              <w:jc w:val="center"/>
              <w:rPr>
                <w:sz w:val="20"/>
              </w:rPr>
            </w:pPr>
            <w:r>
              <w:rPr>
                <w:sz w:val="22"/>
                <w:szCs w:val="22"/>
              </w:rPr>
              <w:t>Balų suma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33D" w:rsidRDefault="0021133D">
            <w:pPr>
              <w:rPr>
                <w:sz w:val="22"/>
                <w:szCs w:val="22"/>
              </w:rPr>
            </w:pPr>
          </w:p>
        </w:tc>
      </w:tr>
      <w:tr w:rsidR="0021133D" w:rsidTr="0021133D">
        <w:tc>
          <w:tcPr>
            <w:tcW w:w="155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p w:rsidR="0021133D" w:rsidRDefault="0021133D">
            <w:pPr>
              <w:rPr>
                <w:sz w:val="20"/>
              </w:rPr>
            </w:pPr>
          </w:p>
        </w:tc>
        <w:tc>
          <w:tcPr>
            <w:tcW w:w="237"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8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5"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8"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20"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2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8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605"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r>
      <w:tr w:rsidR="0021133D" w:rsidTr="0021133D">
        <w:tc>
          <w:tcPr>
            <w:tcW w:w="155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p w:rsidR="0021133D" w:rsidRDefault="0021133D">
            <w:pPr>
              <w:rPr>
                <w:sz w:val="20"/>
              </w:rPr>
            </w:pPr>
          </w:p>
        </w:tc>
        <w:tc>
          <w:tcPr>
            <w:tcW w:w="237"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3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8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5"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8"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20"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16"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22"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284"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c>
          <w:tcPr>
            <w:tcW w:w="605" w:type="pct"/>
            <w:tcBorders>
              <w:top w:val="single" w:sz="4" w:space="0" w:color="auto"/>
              <w:left w:val="single" w:sz="4" w:space="0" w:color="auto"/>
              <w:bottom w:val="single" w:sz="4" w:space="0" w:color="auto"/>
              <w:right w:val="single" w:sz="4" w:space="0" w:color="auto"/>
            </w:tcBorders>
          </w:tcPr>
          <w:p w:rsidR="0021133D" w:rsidRDefault="0021133D">
            <w:pPr>
              <w:rPr>
                <w:sz w:val="20"/>
              </w:rPr>
            </w:pPr>
          </w:p>
        </w:tc>
      </w:tr>
    </w:tbl>
    <w:p w:rsidR="0021133D" w:rsidRDefault="0021133D" w:rsidP="0021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vertAlign w:val="superscript"/>
        </w:rPr>
        <w:t xml:space="preserve">* </w:t>
      </w:r>
      <w:r>
        <w:rPr>
          <w:color w:val="000000"/>
        </w:rPr>
        <w:t>Pildoma keliems pretendentams surinkus didžiausią vienodą balų skaičių.</w:t>
      </w:r>
    </w:p>
    <w:p w:rsidR="0021133D" w:rsidRDefault="0021133D" w:rsidP="0021133D">
      <w:pPr>
        <w:tabs>
          <w:tab w:val="left" w:pos="0"/>
        </w:tabs>
        <w:jc w:val="both"/>
        <w:rPr>
          <w:sz w:val="22"/>
          <w:szCs w:val="20"/>
        </w:rPr>
      </w:pPr>
    </w:p>
    <w:p w:rsidR="0021133D" w:rsidRDefault="0021133D" w:rsidP="0021133D">
      <w:pPr>
        <w:tabs>
          <w:tab w:val="left" w:pos="3969"/>
        </w:tabs>
        <w:jc w:val="both"/>
        <w:rPr>
          <w:b/>
          <w:i/>
        </w:rPr>
      </w:pPr>
      <w:r>
        <w:t>Pretendentai, kuriems neleista dalyvauti viešame konkurse, nes nepateikė asmens tapatybę patvirtinančio dokumento:</w:t>
      </w:r>
      <w:r>
        <w:rPr>
          <w:b/>
        </w:rPr>
        <w:t xml:space="preserve"> </w:t>
      </w:r>
      <w:r>
        <w:t>__________________________________________________________</w:t>
      </w:r>
    </w:p>
    <w:p w:rsidR="0021133D" w:rsidRDefault="0021133D" w:rsidP="0021133D">
      <w:pPr>
        <w:tabs>
          <w:tab w:val="left" w:pos="3969"/>
        </w:tabs>
        <w:jc w:val="both"/>
        <w:rPr>
          <w:sz w:val="22"/>
          <w:szCs w:val="20"/>
        </w:rPr>
      </w:pPr>
    </w:p>
    <w:p w:rsidR="0021133D" w:rsidRDefault="0021133D" w:rsidP="0021133D">
      <w:pPr>
        <w:ind w:firstLine="709"/>
      </w:pPr>
      <w:r>
        <w:t>Komisijos sprendimas dėl viešo konkurso laimėtojo ________________________________</w:t>
      </w:r>
    </w:p>
    <w:p w:rsidR="0021133D" w:rsidRDefault="0021133D" w:rsidP="0021133D">
      <w:pPr>
        <w:jc w:val="both"/>
        <w:rPr>
          <w:b/>
          <w:bCs/>
          <w:caps/>
        </w:rPr>
      </w:pPr>
      <w:r>
        <w:rPr>
          <w:b/>
          <w:bCs/>
          <w:caps/>
        </w:rPr>
        <w:t>________________________________________________________________________________</w:t>
      </w:r>
    </w:p>
    <w:p w:rsidR="0021133D" w:rsidRDefault="0021133D" w:rsidP="0021133D">
      <w:pPr>
        <w:jc w:val="both"/>
        <w:rPr>
          <w:b/>
          <w:bCs/>
          <w:caps/>
          <w:sz w:val="22"/>
          <w:szCs w:val="20"/>
        </w:rPr>
      </w:pPr>
    </w:p>
    <w:p w:rsidR="0021133D" w:rsidRDefault="0021133D" w:rsidP="0021133D">
      <w:pPr>
        <w:jc w:val="both"/>
        <w:rPr>
          <w:b/>
          <w:bCs/>
          <w:caps/>
          <w:sz w:val="22"/>
        </w:rPr>
      </w:pPr>
    </w:p>
    <w:p w:rsidR="0021133D" w:rsidRDefault="0021133D" w:rsidP="0021133D">
      <w:pPr>
        <w:tabs>
          <w:tab w:val="left" w:pos="4253"/>
          <w:tab w:val="left" w:pos="5954"/>
        </w:tabs>
        <w:jc w:val="both"/>
        <w:rPr>
          <w:sz w:val="22"/>
        </w:rPr>
      </w:pPr>
      <w:r>
        <w:t>Komisijos pirmininkas</w:t>
      </w:r>
      <w:r>
        <w:tab/>
      </w:r>
      <w:r>
        <w:rPr>
          <w:sz w:val="22"/>
        </w:rPr>
        <w:t>______________   _________________________________</w:t>
      </w:r>
    </w:p>
    <w:p w:rsidR="0021133D" w:rsidRDefault="0021133D" w:rsidP="0021133D">
      <w:pPr>
        <w:tabs>
          <w:tab w:val="left" w:pos="4253"/>
          <w:tab w:val="left" w:pos="5954"/>
        </w:tabs>
        <w:ind w:firstLine="4253"/>
        <w:jc w:val="both"/>
        <w:rPr>
          <w:sz w:val="22"/>
        </w:rPr>
      </w:pPr>
      <w:r>
        <w:rPr>
          <w:sz w:val="22"/>
        </w:rPr>
        <w:t xml:space="preserve">       (Parašas)</w:t>
      </w:r>
      <w:r>
        <w:rPr>
          <w:sz w:val="22"/>
        </w:rPr>
        <w:tab/>
        <w:t xml:space="preserve">                (Vardas ir pavardė) </w:t>
      </w:r>
    </w:p>
    <w:p w:rsidR="0021133D" w:rsidRDefault="0021133D" w:rsidP="0021133D">
      <w:pPr>
        <w:tabs>
          <w:tab w:val="left" w:pos="4253"/>
          <w:tab w:val="left" w:pos="5954"/>
        </w:tabs>
        <w:jc w:val="both"/>
        <w:rPr>
          <w:sz w:val="22"/>
        </w:rPr>
      </w:pPr>
      <w:r>
        <w:rPr>
          <w:sz w:val="22"/>
        </w:rPr>
        <w:t xml:space="preserve">Komisijos </w:t>
      </w:r>
      <w:r>
        <w:t>sekretorius</w:t>
      </w:r>
      <w:r>
        <w:rPr>
          <w:sz w:val="22"/>
        </w:rPr>
        <w:tab/>
        <w:t>______________  _________________________________</w:t>
      </w:r>
    </w:p>
    <w:p w:rsidR="0021133D" w:rsidRDefault="0021133D" w:rsidP="0021133D">
      <w:pPr>
        <w:tabs>
          <w:tab w:val="left" w:pos="4253"/>
          <w:tab w:val="left" w:pos="5954"/>
        </w:tabs>
        <w:ind w:firstLine="4253"/>
        <w:jc w:val="both"/>
        <w:rPr>
          <w:sz w:val="22"/>
        </w:rPr>
      </w:pPr>
      <w:r>
        <w:rPr>
          <w:sz w:val="22"/>
        </w:rPr>
        <w:t xml:space="preserve">       (Parašas)</w:t>
      </w:r>
      <w:r>
        <w:rPr>
          <w:sz w:val="22"/>
        </w:rPr>
        <w:tab/>
        <w:t xml:space="preserve">                (Vardas ir pavardė)</w:t>
      </w:r>
    </w:p>
    <w:p w:rsidR="0021133D" w:rsidRDefault="0021133D" w:rsidP="0021133D">
      <w:pPr>
        <w:tabs>
          <w:tab w:val="left" w:pos="4253"/>
          <w:tab w:val="left" w:pos="5954"/>
        </w:tabs>
        <w:jc w:val="both"/>
        <w:rPr>
          <w:sz w:val="22"/>
        </w:rPr>
      </w:pPr>
      <w:r>
        <w:t>Nariai</w:t>
      </w:r>
      <w:r>
        <w:tab/>
      </w:r>
      <w:r>
        <w:rPr>
          <w:sz w:val="22"/>
        </w:rPr>
        <w:t>______________  _________________________________</w:t>
      </w:r>
    </w:p>
    <w:p w:rsidR="0021133D" w:rsidRDefault="0021133D" w:rsidP="0021133D">
      <w:pPr>
        <w:tabs>
          <w:tab w:val="left" w:pos="4253"/>
          <w:tab w:val="left" w:pos="5954"/>
        </w:tabs>
        <w:jc w:val="both"/>
        <w:rPr>
          <w:sz w:val="22"/>
        </w:rPr>
      </w:pPr>
      <w:r>
        <w:rPr>
          <w:sz w:val="22"/>
        </w:rPr>
        <w:tab/>
        <w:t xml:space="preserve">       (Parašas)                         (Vardas ir pavardė)</w:t>
      </w:r>
    </w:p>
    <w:p w:rsidR="0021133D" w:rsidRDefault="0021133D" w:rsidP="0021133D">
      <w:pPr>
        <w:tabs>
          <w:tab w:val="left" w:pos="4253"/>
          <w:tab w:val="left" w:pos="5954"/>
        </w:tabs>
        <w:jc w:val="both"/>
        <w:rPr>
          <w:sz w:val="22"/>
        </w:rPr>
      </w:pPr>
      <w:r>
        <w:rPr>
          <w:sz w:val="22"/>
        </w:rPr>
        <w:tab/>
        <w:t>______________  _________________________________</w:t>
      </w:r>
    </w:p>
    <w:p w:rsidR="0021133D" w:rsidRDefault="0021133D" w:rsidP="0021133D">
      <w:pPr>
        <w:tabs>
          <w:tab w:val="left" w:pos="4253"/>
          <w:tab w:val="left" w:pos="5954"/>
        </w:tabs>
        <w:jc w:val="both"/>
        <w:rPr>
          <w:sz w:val="22"/>
        </w:rPr>
      </w:pPr>
      <w:r>
        <w:rPr>
          <w:sz w:val="22"/>
        </w:rPr>
        <w:tab/>
        <w:t xml:space="preserve">       (Parašas)                         (Vardas ir pavardė)</w:t>
      </w:r>
    </w:p>
    <w:p w:rsidR="0021133D" w:rsidRDefault="0021133D" w:rsidP="0021133D">
      <w:pPr>
        <w:jc w:val="both"/>
      </w:pPr>
    </w:p>
    <w:p w:rsidR="0021133D" w:rsidRDefault="0021133D" w:rsidP="0021133D">
      <w:pPr>
        <w:jc w:val="both"/>
      </w:pPr>
    </w:p>
    <w:p w:rsidR="0021133D" w:rsidRDefault="0021133D" w:rsidP="0021133D">
      <w:pPr>
        <w:jc w:val="both"/>
      </w:pPr>
      <w:r>
        <w:t>Sutinku eiti konkurse laimėtas pareigas</w:t>
      </w:r>
    </w:p>
    <w:p w:rsidR="0021133D" w:rsidRDefault="0021133D" w:rsidP="0021133D">
      <w:pPr>
        <w:jc w:val="both"/>
        <w:rPr>
          <w:sz w:val="22"/>
          <w:szCs w:val="20"/>
        </w:rPr>
      </w:pPr>
    </w:p>
    <w:p w:rsidR="0021133D" w:rsidRDefault="0021133D" w:rsidP="0021133D">
      <w:pPr>
        <w:jc w:val="both"/>
        <w:rPr>
          <w:sz w:val="22"/>
        </w:rPr>
      </w:pPr>
      <w:r>
        <w:rPr>
          <w:sz w:val="22"/>
        </w:rPr>
        <w:t>________________________</w:t>
      </w:r>
    </w:p>
    <w:p w:rsidR="0021133D" w:rsidRDefault="0021133D" w:rsidP="0021133D">
      <w:pPr>
        <w:jc w:val="both"/>
        <w:rPr>
          <w:sz w:val="22"/>
        </w:rPr>
      </w:pPr>
      <w:r>
        <w:rPr>
          <w:sz w:val="22"/>
        </w:rPr>
        <w:t>(Konkurso laimėtojo parašas)</w:t>
      </w:r>
    </w:p>
    <w:p w:rsidR="0021133D" w:rsidRDefault="0021133D" w:rsidP="0021133D">
      <w:pPr>
        <w:jc w:val="both"/>
        <w:rPr>
          <w:sz w:val="22"/>
        </w:rPr>
      </w:pPr>
    </w:p>
    <w:p w:rsidR="0021133D" w:rsidRDefault="0021133D" w:rsidP="0021133D">
      <w:pPr>
        <w:jc w:val="both"/>
        <w:rPr>
          <w:sz w:val="22"/>
        </w:rPr>
      </w:pPr>
      <w:r>
        <w:rPr>
          <w:sz w:val="22"/>
        </w:rPr>
        <w:t>_________________________________</w:t>
      </w:r>
    </w:p>
    <w:p w:rsidR="0021133D" w:rsidRDefault="0021133D" w:rsidP="0021133D">
      <w:pPr>
        <w:jc w:val="both"/>
        <w:rPr>
          <w:sz w:val="22"/>
        </w:rPr>
      </w:pPr>
      <w:r>
        <w:rPr>
          <w:sz w:val="22"/>
        </w:rPr>
        <w:t>(Konkurso laimėtojo vardas ir pavardė)</w:t>
      </w:r>
    </w:p>
    <w:p w:rsidR="0021133D" w:rsidRDefault="0021133D" w:rsidP="0021133D">
      <w:pPr>
        <w:jc w:val="both"/>
        <w:rPr>
          <w:sz w:val="22"/>
        </w:rPr>
      </w:pPr>
    </w:p>
    <w:p w:rsidR="0021133D" w:rsidRDefault="0021133D" w:rsidP="0021133D">
      <w:pPr>
        <w:jc w:val="both"/>
        <w:rPr>
          <w:sz w:val="22"/>
        </w:rPr>
      </w:pPr>
      <w:r>
        <w:rPr>
          <w:sz w:val="22"/>
        </w:rPr>
        <w:t>________________</w:t>
      </w:r>
    </w:p>
    <w:p w:rsidR="0021133D" w:rsidRDefault="0021133D" w:rsidP="0021133D">
      <w:pPr>
        <w:jc w:val="both"/>
        <w:rPr>
          <w:sz w:val="22"/>
        </w:rPr>
      </w:pPr>
      <w:r>
        <w:rPr>
          <w:sz w:val="22"/>
        </w:rPr>
        <w:t>(Data)</w:t>
      </w:r>
    </w:p>
    <w:p w:rsidR="0021133D" w:rsidRDefault="0021133D" w:rsidP="0021133D">
      <w:pPr>
        <w:tabs>
          <w:tab w:val="left" w:pos="4253"/>
          <w:tab w:val="left" w:pos="5954"/>
        </w:tabs>
        <w:jc w:val="both"/>
        <w:rPr>
          <w:sz w:val="22"/>
        </w:rPr>
      </w:pPr>
    </w:p>
    <w:p w:rsidR="0021133D" w:rsidRDefault="0021133D" w:rsidP="0021133D">
      <w:pPr>
        <w:jc w:val="both"/>
        <w:rPr>
          <w:sz w:val="22"/>
        </w:rPr>
      </w:pPr>
    </w:p>
    <w:p w:rsidR="0021133D" w:rsidRDefault="0021133D" w:rsidP="0021133D">
      <w:pPr>
        <w:jc w:val="both"/>
      </w:pPr>
      <w:r>
        <w:t>Su konkurso rezultatais susipažinome:</w:t>
      </w:r>
    </w:p>
    <w:p w:rsidR="0021133D" w:rsidRDefault="0021133D" w:rsidP="0021133D">
      <w:pPr>
        <w:jc w:val="both"/>
      </w:pPr>
    </w:p>
    <w:p w:rsidR="0021133D" w:rsidRDefault="0021133D" w:rsidP="0021133D">
      <w:pPr>
        <w:jc w:val="both"/>
        <w:rPr>
          <w:sz w:val="22"/>
          <w:szCs w:val="20"/>
        </w:rPr>
      </w:pPr>
      <w:r>
        <w:rPr>
          <w:sz w:val="22"/>
        </w:rPr>
        <w:t xml:space="preserve">_________________________      ____________________________     ____________________________    </w:t>
      </w:r>
    </w:p>
    <w:p w:rsidR="0021133D" w:rsidRDefault="0021133D" w:rsidP="0021133D">
      <w:pPr>
        <w:jc w:val="both"/>
        <w:rPr>
          <w:sz w:val="22"/>
          <w:szCs w:val="22"/>
        </w:rPr>
      </w:pPr>
      <w:r>
        <w:rPr>
          <w:sz w:val="22"/>
          <w:szCs w:val="22"/>
        </w:rPr>
        <w:t>(Pretendento parašas)                    (Pretendento parašas)                           (Pretendento parašas)</w:t>
      </w:r>
    </w:p>
    <w:p w:rsidR="0021133D" w:rsidRDefault="0021133D" w:rsidP="0021133D">
      <w:pPr>
        <w:jc w:val="both"/>
        <w:rPr>
          <w:sz w:val="22"/>
          <w:szCs w:val="20"/>
        </w:rPr>
      </w:pPr>
      <w:r>
        <w:rPr>
          <w:sz w:val="22"/>
        </w:rPr>
        <w:t>_________________________     _____________________________    ____________________________</w:t>
      </w:r>
    </w:p>
    <w:p w:rsidR="0021133D" w:rsidRDefault="0021133D" w:rsidP="0021133D">
      <w:pPr>
        <w:jc w:val="both"/>
        <w:rPr>
          <w:sz w:val="22"/>
          <w:szCs w:val="22"/>
        </w:rPr>
      </w:pPr>
      <w:r>
        <w:rPr>
          <w:sz w:val="22"/>
          <w:szCs w:val="22"/>
        </w:rPr>
        <w:t>(Vardas ir pavardė)                      (Vardas ir pavardė)                                (Vardas ir pavardė)</w:t>
      </w:r>
    </w:p>
    <w:p w:rsidR="0021133D" w:rsidRDefault="0021133D" w:rsidP="0021133D">
      <w:pPr>
        <w:jc w:val="both"/>
        <w:rPr>
          <w:sz w:val="22"/>
          <w:szCs w:val="20"/>
        </w:rPr>
      </w:pPr>
      <w:r>
        <w:rPr>
          <w:sz w:val="22"/>
        </w:rPr>
        <w:t>_________________________   ____________________________    ___________________________</w:t>
      </w:r>
    </w:p>
    <w:p w:rsidR="0021133D" w:rsidRDefault="0021133D" w:rsidP="0021133D">
      <w:pPr>
        <w:jc w:val="both"/>
        <w:rPr>
          <w:sz w:val="22"/>
          <w:szCs w:val="22"/>
        </w:rPr>
      </w:pPr>
      <w:r>
        <w:rPr>
          <w:sz w:val="22"/>
          <w:szCs w:val="22"/>
        </w:rPr>
        <w:t>(Data)</w:t>
      </w:r>
      <w:r>
        <w:rPr>
          <w:rFonts w:ascii="TimesLT" w:hAnsi="TimesLT"/>
          <w:sz w:val="22"/>
          <w:szCs w:val="22"/>
        </w:rPr>
        <w:t xml:space="preserve">                                           </w:t>
      </w:r>
      <w:r>
        <w:rPr>
          <w:sz w:val="22"/>
          <w:szCs w:val="22"/>
        </w:rPr>
        <w:t>(Data)</w:t>
      </w:r>
      <w:r>
        <w:rPr>
          <w:rFonts w:ascii="TimesLT" w:hAnsi="TimesLT"/>
          <w:sz w:val="22"/>
          <w:szCs w:val="22"/>
        </w:rPr>
        <w:t xml:space="preserve">                                                   </w:t>
      </w:r>
      <w:r>
        <w:rPr>
          <w:sz w:val="22"/>
          <w:szCs w:val="22"/>
        </w:rPr>
        <w:t xml:space="preserve">(Data)                                                          </w:t>
      </w:r>
    </w:p>
    <w:sectPr w:rsidR="0021133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3D" w:rsidRDefault="0021133D">
      <w:r>
        <w:separator/>
      </w:r>
    </w:p>
  </w:endnote>
  <w:endnote w:type="continuationSeparator" w:id="0">
    <w:p w:rsidR="0021133D" w:rsidRDefault="0021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3D" w:rsidRDefault="0021133D">
      <w:r>
        <w:separator/>
      </w:r>
    </w:p>
  </w:footnote>
  <w:footnote w:type="continuationSeparator" w:id="0">
    <w:p w:rsidR="0021133D" w:rsidRDefault="0021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3410">
      <w:rPr>
        <w:rStyle w:val="Puslapionumeris"/>
        <w:noProof/>
      </w:rPr>
      <w:t>9</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D"/>
    <w:rsid w:val="00003410"/>
    <w:rsid w:val="001156B7"/>
    <w:rsid w:val="0012091C"/>
    <w:rsid w:val="00132437"/>
    <w:rsid w:val="001A7978"/>
    <w:rsid w:val="001C0F1C"/>
    <w:rsid w:val="0021133D"/>
    <w:rsid w:val="00211F14"/>
    <w:rsid w:val="00222A9B"/>
    <w:rsid w:val="002E15CD"/>
    <w:rsid w:val="00305758"/>
    <w:rsid w:val="00341D56"/>
    <w:rsid w:val="00384B4D"/>
    <w:rsid w:val="003975CE"/>
    <w:rsid w:val="003A762C"/>
    <w:rsid w:val="004968FC"/>
    <w:rsid w:val="004F285B"/>
    <w:rsid w:val="00503B36"/>
    <w:rsid w:val="00504780"/>
    <w:rsid w:val="005359AC"/>
    <w:rsid w:val="00561916"/>
    <w:rsid w:val="005A4424"/>
    <w:rsid w:val="005F38B6"/>
    <w:rsid w:val="006213AE"/>
    <w:rsid w:val="006B4AFB"/>
    <w:rsid w:val="00776F64"/>
    <w:rsid w:val="00794407"/>
    <w:rsid w:val="00794C2F"/>
    <w:rsid w:val="007951EA"/>
    <w:rsid w:val="00796C66"/>
    <w:rsid w:val="007A3F5C"/>
    <w:rsid w:val="007E4516"/>
    <w:rsid w:val="00872337"/>
    <w:rsid w:val="008A401C"/>
    <w:rsid w:val="0093412A"/>
    <w:rsid w:val="009A515F"/>
    <w:rsid w:val="009B4614"/>
    <w:rsid w:val="009C3233"/>
    <w:rsid w:val="009E70D9"/>
    <w:rsid w:val="00AE325A"/>
    <w:rsid w:val="00AF611C"/>
    <w:rsid w:val="00B5504A"/>
    <w:rsid w:val="00BA65BB"/>
    <w:rsid w:val="00BB70B1"/>
    <w:rsid w:val="00C16EA1"/>
    <w:rsid w:val="00CC1DF9"/>
    <w:rsid w:val="00D03D5A"/>
    <w:rsid w:val="00D74773"/>
    <w:rsid w:val="00D8136A"/>
    <w:rsid w:val="00DB7660"/>
    <w:rsid w:val="00DC6469"/>
    <w:rsid w:val="00E032E8"/>
    <w:rsid w:val="00E20F49"/>
    <w:rsid w:val="00E51EA1"/>
    <w:rsid w:val="00EE645F"/>
    <w:rsid w:val="00F54307"/>
    <w:rsid w:val="00F73643"/>
    <w:rsid w:val="00FA4C5D"/>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717AB0"/>
  <w15:chartTrackingRefBased/>
  <w15:docId w15:val="{60538354-A487-4BA8-86FF-2FD0CF66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3854-5942-496D-876A-BD02BE35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19</TotalTime>
  <Pages>10</Pages>
  <Words>2502</Words>
  <Characters>20735</Characters>
  <Application>Microsoft Office Word</Application>
  <DocSecurity>4</DocSecurity>
  <Lines>172</Lines>
  <Paragraphs>46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Toločkienė Asta</cp:lastModifiedBy>
  <cp:revision>2</cp:revision>
  <cp:lastPrinted>2001-06-05T13:05:00Z</cp:lastPrinted>
  <dcterms:created xsi:type="dcterms:W3CDTF">2018-12-07T07:48:00Z</dcterms:created>
  <dcterms:modified xsi:type="dcterms:W3CDTF">2018-12-07T07:48:00Z</dcterms:modified>
</cp:coreProperties>
</file>