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4C" w:rsidRDefault="00677B4C" w:rsidP="00746386">
      <w:pPr>
        <w:tabs>
          <w:tab w:val="num" w:pos="0"/>
          <w:tab w:val="left" w:pos="720"/>
        </w:tabs>
        <w:spacing w:line="360" w:lineRule="auto"/>
        <w:ind w:firstLine="360"/>
        <w:jc w:val="center"/>
        <w:rPr>
          <w:lang w:val="lt-LT"/>
        </w:rPr>
      </w:pPr>
      <w:r w:rsidRPr="00380E88">
        <w:rPr>
          <w:lang w:val="lt-LT"/>
        </w:rPr>
        <w:t xml:space="preserve"> AIŠKINAMASIS RAŠTAS</w:t>
      </w:r>
    </w:p>
    <w:p w:rsidR="00677B4C" w:rsidRPr="00380E88" w:rsidRDefault="00677B4C" w:rsidP="00746386">
      <w:pPr>
        <w:tabs>
          <w:tab w:val="num" w:pos="0"/>
          <w:tab w:val="left" w:pos="720"/>
        </w:tabs>
        <w:spacing w:line="360" w:lineRule="auto"/>
        <w:ind w:firstLine="360"/>
        <w:jc w:val="center"/>
        <w:rPr>
          <w:lang w:val="lt-LT"/>
        </w:rPr>
      </w:pPr>
    </w:p>
    <w:p w:rsidR="00677B4C" w:rsidRPr="006A456C" w:rsidRDefault="00924940" w:rsidP="00924940">
      <w:pPr>
        <w:spacing w:line="360" w:lineRule="auto"/>
        <w:jc w:val="center"/>
        <w:rPr>
          <w:lang w:val="lt-LT"/>
        </w:rPr>
      </w:pPr>
      <w:r>
        <w:rPr>
          <w:lang w:val="lt-LT"/>
        </w:rPr>
        <w:t>D</w:t>
      </w:r>
      <w:r w:rsidRPr="00924940">
        <w:rPr>
          <w:lang w:val="lt-LT"/>
        </w:rPr>
        <w:t xml:space="preserve">ėl </w:t>
      </w:r>
      <w:r w:rsidR="0090537F">
        <w:rPr>
          <w:lang w:val="lt-LT"/>
        </w:rPr>
        <w:t>M</w:t>
      </w:r>
      <w:r w:rsidR="0090537F" w:rsidRPr="0090537F">
        <w:rPr>
          <w:lang w:val="lt-LT"/>
        </w:rPr>
        <w:t>olėtų rajono daugiab</w:t>
      </w:r>
      <w:r w:rsidR="0090537F">
        <w:rPr>
          <w:lang w:val="lt-LT"/>
        </w:rPr>
        <w:t xml:space="preserve">učių gyvenamųjų namų maksimalių techninės priežiūros </w:t>
      </w:r>
      <w:r w:rsidRPr="00924940">
        <w:rPr>
          <w:lang w:val="lt-LT"/>
        </w:rPr>
        <w:t>tarifų patvirtinimo</w:t>
      </w:r>
    </w:p>
    <w:p w:rsidR="00677B4C" w:rsidRPr="006A456C" w:rsidRDefault="00677B4C" w:rsidP="00924940">
      <w:pPr>
        <w:tabs>
          <w:tab w:val="num" w:pos="0"/>
          <w:tab w:val="left" w:pos="720"/>
        </w:tabs>
        <w:spacing w:line="360" w:lineRule="auto"/>
        <w:ind w:firstLine="360"/>
        <w:jc w:val="center"/>
        <w:rPr>
          <w:lang w:val="lt-LT"/>
        </w:rPr>
      </w:pPr>
    </w:p>
    <w:p w:rsidR="00677B4C" w:rsidRPr="00380E88" w:rsidRDefault="00677B4C" w:rsidP="00F3371E">
      <w:pPr>
        <w:tabs>
          <w:tab w:val="left" w:pos="720"/>
          <w:tab w:val="num" w:pos="3960"/>
        </w:tabs>
        <w:spacing w:line="360" w:lineRule="auto"/>
        <w:jc w:val="both"/>
        <w:rPr>
          <w:b/>
          <w:lang w:val="lt-LT"/>
        </w:rPr>
      </w:pPr>
      <w:r w:rsidRPr="00380E88">
        <w:rPr>
          <w:b/>
          <w:lang w:val="lt-LT"/>
        </w:rPr>
        <w:t>1. P</w:t>
      </w:r>
      <w:r w:rsidRPr="00380E88">
        <w:rPr>
          <w:b/>
          <w:lang w:val="pt-BR"/>
        </w:rPr>
        <w:t>arengto tarybos sprendimo projekto tikslai ir uždaviniai</w:t>
      </w:r>
      <w:r w:rsidRPr="00380E88">
        <w:rPr>
          <w:b/>
          <w:lang w:val="lt-LT"/>
        </w:rPr>
        <w:t xml:space="preserve"> </w:t>
      </w:r>
    </w:p>
    <w:p w:rsidR="006A60BD" w:rsidRDefault="00677B4C" w:rsidP="00F3371E">
      <w:pPr>
        <w:tabs>
          <w:tab w:val="left" w:pos="720"/>
          <w:tab w:val="num" w:pos="3960"/>
        </w:tabs>
        <w:spacing w:line="360" w:lineRule="auto"/>
        <w:jc w:val="both"/>
        <w:rPr>
          <w:lang w:val="lt-LT"/>
        </w:rPr>
      </w:pPr>
      <w:r w:rsidRPr="00380E88">
        <w:rPr>
          <w:b/>
          <w:lang w:val="lt-LT"/>
        </w:rPr>
        <w:tab/>
      </w:r>
      <w:r w:rsidR="006A60BD" w:rsidRPr="006A60BD">
        <w:rPr>
          <w:lang w:val="lt-LT"/>
        </w:rPr>
        <w:t xml:space="preserve">Nauji </w:t>
      </w:r>
      <w:r w:rsidR="0090537F" w:rsidRPr="0090537F">
        <w:rPr>
          <w:lang w:val="lt-LT"/>
        </w:rPr>
        <w:t>Molėtų rajono daugiabučių gyvenamųjų namų maksim</w:t>
      </w:r>
      <w:r w:rsidR="00553546">
        <w:rPr>
          <w:lang w:val="lt-LT"/>
        </w:rPr>
        <w:t>alūs</w:t>
      </w:r>
      <w:r w:rsidR="0090537F">
        <w:rPr>
          <w:lang w:val="lt-LT"/>
        </w:rPr>
        <w:t xml:space="preserve"> techninės priežiūros tarifai </w:t>
      </w:r>
      <w:r w:rsidR="001A44F3">
        <w:rPr>
          <w:lang w:val="lt-LT"/>
        </w:rPr>
        <w:t xml:space="preserve"> (toliau – Dokumentacijos tvarkymo tarifai)</w:t>
      </w:r>
      <w:r w:rsidR="0090537F" w:rsidRPr="0090537F">
        <w:rPr>
          <w:lang w:val="lt-LT"/>
        </w:rPr>
        <w:t xml:space="preserve"> </w:t>
      </w:r>
      <w:r w:rsidR="006A60BD" w:rsidRPr="006A60BD">
        <w:rPr>
          <w:lang w:val="lt-LT"/>
        </w:rPr>
        <w:t>turi būti patvirtinti dėl šių priežasčių:</w:t>
      </w:r>
    </w:p>
    <w:p w:rsidR="00EA6218" w:rsidRDefault="00EA6218" w:rsidP="00EA6218">
      <w:pPr>
        <w:pStyle w:val="Sraopastraipa"/>
        <w:numPr>
          <w:ilvl w:val="1"/>
          <w:numId w:val="1"/>
        </w:numPr>
        <w:tabs>
          <w:tab w:val="left" w:pos="720"/>
        </w:tabs>
        <w:spacing w:line="360" w:lineRule="auto"/>
        <w:jc w:val="both"/>
        <w:rPr>
          <w:lang w:val="lt-LT"/>
        </w:rPr>
      </w:pPr>
      <w:r>
        <w:rPr>
          <w:lang w:val="lt-LT"/>
        </w:rPr>
        <w:t xml:space="preserve"> To reikalauja naujas teisės aktas - </w:t>
      </w:r>
      <w:r w:rsidRPr="00EA6218">
        <w:rPr>
          <w:lang w:val="lt-LT"/>
        </w:rPr>
        <w:t>2018 m. gegužės 3 d. Lietuvos Respublikos aplinkos ministro įsakymas Nr. D1-354  „Dėl daugiabučių gyvenamųjų techninės priežiūros tarifo apskaičiavimo metodikos patvirtinimo“.</w:t>
      </w:r>
    </w:p>
    <w:p w:rsidR="00FB3AC4" w:rsidRPr="00FB3AC4" w:rsidRDefault="00230607" w:rsidP="00FB3AC4">
      <w:pPr>
        <w:pStyle w:val="Sraopastraipa"/>
        <w:numPr>
          <w:ilvl w:val="1"/>
          <w:numId w:val="1"/>
        </w:numPr>
        <w:tabs>
          <w:tab w:val="left" w:pos="720"/>
        </w:tabs>
        <w:spacing w:line="360" w:lineRule="auto"/>
        <w:jc w:val="both"/>
        <w:rPr>
          <w:lang w:val="lt-LT"/>
        </w:rPr>
      </w:pPr>
      <w:r>
        <w:rPr>
          <w:lang w:val="lt-LT"/>
        </w:rPr>
        <w:t xml:space="preserve"> </w:t>
      </w:r>
      <w:r w:rsidR="00FB3AC4" w:rsidRPr="00FB3AC4">
        <w:rPr>
          <w:lang w:val="lt-LT"/>
        </w:rPr>
        <w:t>Dokumentacijos tvarkymo tarifas turi būti diferencijuotas pagal konkrečius daugiabučių gyvenamųjų namų tipus: pagal namo dydį ir 8 ypatumus, apibūdinančius namo bendrąsias konstrukcijas, bendruosius inžinerinius tinklus, bendrąsias patalpas. Apskaičiuojant Dokumentacijos tvarkymo tarifą turi būti įvertinama daugiabutį namą administruojančios įmonės statinių techninės priežiūros nuolatinius stebėjimus ir periodines (sezonines) namo apžiūras komisijos sudėtyje vykdančių darbuotojų darbo užmokesčio sąnaudos, privalomų dokumentų rengimo, pildymo ir saugojimo metinės išlaidos. Šių funkcijų vykdymui tenkančios socialinio draudimo, transporto, pridėtinės ir kitos netiesioginės išlaidos įvertinamos koeficientu 1,35.</w:t>
      </w:r>
    </w:p>
    <w:p w:rsidR="00677B4C" w:rsidRPr="00FB3AC4" w:rsidRDefault="00217126" w:rsidP="001E580D">
      <w:pPr>
        <w:pStyle w:val="Sraopastraipa"/>
        <w:numPr>
          <w:ilvl w:val="1"/>
          <w:numId w:val="1"/>
        </w:numPr>
        <w:tabs>
          <w:tab w:val="left" w:pos="720"/>
          <w:tab w:val="num" w:pos="3960"/>
        </w:tabs>
        <w:spacing w:line="360" w:lineRule="auto"/>
        <w:jc w:val="both"/>
        <w:rPr>
          <w:b/>
          <w:lang w:val="lt-LT"/>
        </w:rPr>
      </w:pPr>
      <w:r>
        <w:rPr>
          <w:lang w:val="lt-LT"/>
        </w:rPr>
        <w:t xml:space="preserve"> </w:t>
      </w:r>
      <w:r w:rsidR="00380784" w:rsidRPr="00230607">
        <w:rPr>
          <w:lang w:val="lt-LT"/>
        </w:rPr>
        <w:t>Vyriausybės atstovo Utenos apskrityje tarnyba 2019-09-04 raštu Nr. 10-82 pareikalavo pateikti Molėtų rajono</w:t>
      </w:r>
      <w:r w:rsidR="005010F4">
        <w:rPr>
          <w:lang w:val="lt-LT"/>
        </w:rPr>
        <w:t xml:space="preserve"> savivaldybės tarybos sprendimo</w:t>
      </w:r>
      <w:r w:rsidR="00380784" w:rsidRPr="00230607">
        <w:rPr>
          <w:lang w:val="lt-LT"/>
        </w:rPr>
        <w:t xml:space="preserve"> dėl statinio techninės priežiūros maksimalaus tarifo patvirtinimo kopiją. </w:t>
      </w:r>
    </w:p>
    <w:p w:rsidR="00677B4C" w:rsidRPr="00EA6218" w:rsidRDefault="00677B4C" w:rsidP="00EA6218">
      <w:pPr>
        <w:tabs>
          <w:tab w:val="left" w:pos="720"/>
        </w:tabs>
        <w:spacing w:line="360" w:lineRule="auto"/>
        <w:jc w:val="both"/>
        <w:rPr>
          <w:szCs w:val="22"/>
          <w:lang w:val="lt-LT"/>
        </w:rPr>
      </w:pPr>
      <w:r w:rsidRPr="00EA6218">
        <w:rPr>
          <w:b/>
          <w:lang w:val="lt-LT"/>
        </w:rPr>
        <w:t>2. Š</w:t>
      </w:r>
      <w:r w:rsidRPr="00EA6218">
        <w:rPr>
          <w:b/>
          <w:lang w:val="pt-BR"/>
        </w:rPr>
        <w:t>iuo metu esantis teisinis reglamentavimas</w:t>
      </w:r>
      <w:r w:rsidRPr="00EA6218">
        <w:rPr>
          <w:szCs w:val="22"/>
          <w:lang w:val="lt-LT"/>
        </w:rPr>
        <w:t xml:space="preserve"> </w:t>
      </w:r>
    </w:p>
    <w:p w:rsidR="005010F4" w:rsidRDefault="00BD19B3" w:rsidP="000F447F">
      <w:pPr>
        <w:spacing w:line="360" w:lineRule="auto"/>
        <w:ind w:firstLine="426"/>
        <w:jc w:val="both"/>
        <w:rPr>
          <w:szCs w:val="22"/>
          <w:lang w:val="lt-LT"/>
        </w:rPr>
      </w:pPr>
      <w:r>
        <w:rPr>
          <w:szCs w:val="22"/>
          <w:lang w:val="lt-LT"/>
        </w:rPr>
        <w:t>2.</w:t>
      </w:r>
      <w:r w:rsidR="00E05475">
        <w:rPr>
          <w:szCs w:val="22"/>
          <w:lang w:val="lt-LT"/>
        </w:rPr>
        <w:t xml:space="preserve">1. </w:t>
      </w:r>
      <w:r w:rsidR="005010F4" w:rsidRPr="005010F4">
        <w:rPr>
          <w:szCs w:val="22"/>
          <w:lang w:val="lt-LT"/>
        </w:rPr>
        <w:t>Lietuvos Respublikos vietos savivaldos įstatymo 1</w:t>
      </w:r>
      <w:r w:rsidR="00E05475">
        <w:rPr>
          <w:szCs w:val="22"/>
          <w:lang w:val="lt-LT"/>
        </w:rPr>
        <w:t>6 straipsnio 2 dalies 37 punktu.</w:t>
      </w:r>
    </w:p>
    <w:p w:rsidR="00E05475" w:rsidRDefault="00E05475" w:rsidP="000F447F">
      <w:pPr>
        <w:spacing w:line="360" w:lineRule="auto"/>
        <w:ind w:firstLine="426"/>
        <w:jc w:val="both"/>
        <w:rPr>
          <w:szCs w:val="22"/>
          <w:lang w:val="lt-LT"/>
        </w:rPr>
      </w:pPr>
      <w:r>
        <w:rPr>
          <w:szCs w:val="22"/>
          <w:lang w:val="lt-LT"/>
        </w:rPr>
        <w:t xml:space="preserve">2.2. </w:t>
      </w:r>
      <w:r w:rsidRPr="00E05475">
        <w:rPr>
          <w:szCs w:val="22"/>
          <w:lang w:val="lt-LT"/>
        </w:rPr>
        <w:t>Lietuvos Respublikos statybos</w:t>
      </w:r>
      <w:r>
        <w:rPr>
          <w:szCs w:val="22"/>
          <w:lang w:val="lt-LT"/>
        </w:rPr>
        <w:t xml:space="preserve"> įstatymo 48 straipsnio 7 dalis.</w:t>
      </w:r>
    </w:p>
    <w:p w:rsidR="00380784" w:rsidRDefault="00E05475" w:rsidP="000F447F">
      <w:pPr>
        <w:spacing w:line="360" w:lineRule="auto"/>
        <w:ind w:firstLine="426"/>
        <w:jc w:val="both"/>
        <w:rPr>
          <w:szCs w:val="22"/>
          <w:lang w:val="lt-LT"/>
        </w:rPr>
      </w:pPr>
      <w:r>
        <w:rPr>
          <w:szCs w:val="22"/>
          <w:lang w:val="lt-LT"/>
        </w:rPr>
        <w:lastRenderedPageBreak/>
        <w:t>2.3</w:t>
      </w:r>
      <w:r w:rsidR="00BD19B3">
        <w:rPr>
          <w:szCs w:val="22"/>
          <w:lang w:val="lt-LT"/>
        </w:rPr>
        <w:t xml:space="preserve">. </w:t>
      </w:r>
      <w:r w:rsidR="00380784" w:rsidRPr="00380784">
        <w:rPr>
          <w:szCs w:val="22"/>
          <w:lang w:val="lt-LT"/>
        </w:rPr>
        <w:t>2018 m. gegužės 3 d. Lietuvos Respu</w:t>
      </w:r>
      <w:r w:rsidR="00380784">
        <w:rPr>
          <w:szCs w:val="22"/>
          <w:lang w:val="lt-LT"/>
        </w:rPr>
        <w:t>blikos aplinkos ministro įsakymas</w:t>
      </w:r>
      <w:r w:rsidR="00380784" w:rsidRPr="00380784">
        <w:rPr>
          <w:szCs w:val="22"/>
          <w:lang w:val="lt-LT"/>
        </w:rPr>
        <w:t xml:space="preserve"> Nr. D1-354  „Dėl daugiabučių gyvenamųjų techninės priežiūros tarifo apskaičiavimo metodikos patvirtinimo“</w:t>
      </w:r>
      <w:r>
        <w:rPr>
          <w:szCs w:val="22"/>
          <w:lang w:val="lt-LT"/>
        </w:rPr>
        <w:t>.</w:t>
      </w:r>
    </w:p>
    <w:p w:rsidR="00BD19B3" w:rsidRDefault="00677B4C" w:rsidP="00F3371E">
      <w:pPr>
        <w:tabs>
          <w:tab w:val="left" w:pos="720"/>
          <w:tab w:val="num" w:pos="3960"/>
        </w:tabs>
        <w:spacing w:line="360" w:lineRule="auto"/>
        <w:jc w:val="both"/>
        <w:rPr>
          <w:b/>
          <w:szCs w:val="22"/>
          <w:lang w:val="lt-LT"/>
        </w:rPr>
      </w:pPr>
      <w:r w:rsidRPr="00380E88">
        <w:rPr>
          <w:b/>
          <w:lang w:val="lt-LT"/>
        </w:rPr>
        <w:t xml:space="preserve">3. </w:t>
      </w:r>
      <w:r w:rsidRPr="00380E88">
        <w:rPr>
          <w:b/>
          <w:lang w:val="pt-BR"/>
        </w:rPr>
        <w:t>Galimos teigiamos ir neigiamos pasekmės priėmus siūlomą tarybos sprendimo projektą</w:t>
      </w:r>
      <w:r w:rsidRPr="00380E88">
        <w:rPr>
          <w:b/>
          <w:lang w:val="lt-LT"/>
        </w:rPr>
        <w:t>:</w:t>
      </w:r>
      <w:r w:rsidRPr="00380E88">
        <w:rPr>
          <w:szCs w:val="22"/>
          <w:lang w:val="lt-LT"/>
        </w:rPr>
        <w:t xml:space="preserve"> </w:t>
      </w:r>
      <w:r w:rsidRPr="00380E88">
        <w:rPr>
          <w:szCs w:val="22"/>
          <w:lang w:val="lt-LT"/>
        </w:rPr>
        <w:tab/>
      </w:r>
      <w:r w:rsidRPr="00380E88">
        <w:rPr>
          <w:b/>
          <w:szCs w:val="22"/>
          <w:lang w:val="lt-LT"/>
        </w:rPr>
        <w:t>Teigiamos pasekmės</w:t>
      </w:r>
      <w:r w:rsidR="0090537F">
        <w:rPr>
          <w:b/>
          <w:szCs w:val="22"/>
          <w:lang w:val="lt-LT"/>
        </w:rPr>
        <w:t>.</w:t>
      </w:r>
    </w:p>
    <w:p w:rsidR="0090537F" w:rsidRPr="00BD19B3" w:rsidRDefault="00BD19B3" w:rsidP="00F3371E">
      <w:pPr>
        <w:tabs>
          <w:tab w:val="left" w:pos="720"/>
          <w:tab w:val="num" w:pos="3960"/>
        </w:tabs>
        <w:spacing w:line="360" w:lineRule="auto"/>
        <w:jc w:val="both"/>
        <w:rPr>
          <w:b/>
          <w:szCs w:val="22"/>
          <w:lang w:val="lt-LT"/>
        </w:rPr>
      </w:pPr>
      <w:r>
        <w:rPr>
          <w:b/>
          <w:szCs w:val="22"/>
          <w:lang w:val="lt-LT"/>
        </w:rPr>
        <w:t xml:space="preserve">     </w:t>
      </w:r>
      <w:r w:rsidR="0090537F">
        <w:rPr>
          <w:szCs w:val="22"/>
          <w:lang w:val="lt-LT"/>
        </w:rPr>
        <w:t xml:space="preserve">3.1. </w:t>
      </w:r>
      <w:r w:rsidR="00F734AC">
        <w:rPr>
          <w:szCs w:val="22"/>
          <w:lang w:val="lt-LT"/>
        </w:rPr>
        <w:t xml:space="preserve"> </w:t>
      </w:r>
      <w:r w:rsidR="0090537F">
        <w:rPr>
          <w:szCs w:val="22"/>
          <w:lang w:val="lt-LT"/>
        </w:rPr>
        <w:t>Bus įvykdytos teisės akto nuostatos.</w:t>
      </w:r>
    </w:p>
    <w:p w:rsidR="00EA6218" w:rsidRDefault="00BD19B3" w:rsidP="00F3371E">
      <w:pPr>
        <w:tabs>
          <w:tab w:val="left" w:pos="720"/>
          <w:tab w:val="num" w:pos="3960"/>
        </w:tabs>
        <w:spacing w:line="360" w:lineRule="auto"/>
        <w:jc w:val="both"/>
        <w:rPr>
          <w:szCs w:val="22"/>
          <w:lang w:val="lt-LT"/>
        </w:rPr>
      </w:pPr>
      <w:r>
        <w:rPr>
          <w:szCs w:val="22"/>
          <w:lang w:val="lt-LT"/>
        </w:rPr>
        <w:t xml:space="preserve">     </w:t>
      </w:r>
      <w:r w:rsidR="0090537F">
        <w:rPr>
          <w:szCs w:val="22"/>
          <w:lang w:val="lt-LT"/>
        </w:rPr>
        <w:t>3.2.</w:t>
      </w:r>
      <w:r w:rsidR="00F734AC">
        <w:rPr>
          <w:szCs w:val="22"/>
          <w:lang w:val="lt-LT"/>
        </w:rPr>
        <w:t xml:space="preserve"> </w:t>
      </w:r>
      <w:r w:rsidR="00EA6218">
        <w:rPr>
          <w:szCs w:val="22"/>
          <w:lang w:val="lt-LT"/>
        </w:rPr>
        <w:t>D</w:t>
      </w:r>
      <w:r w:rsidR="0090537F">
        <w:rPr>
          <w:szCs w:val="22"/>
          <w:lang w:val="lt-LT"/>
        </w:rPr>
        <w:t>iferencijuotas</w:t>
      </w:r>
      <w:r w:rsidR="00250BAD">
        <w:rPr>
          <w:szCs w:val="22"/>
          <w:lang w:val="lt-LT"/>
        </w:rPr>
        <w:t xml:space="preserve"> daugiabučių namų </w:t>
      </w:r>
      <w:r w:rsidR="006A572A">
        <w:rPr>
          <w:szCs w:val="22"/>
          <w:lang w:val="lt-LT"/>
        </w:rPr>
        <w:t>Dokumentacijos tvarkymo</w:t>
      </w:r>
      <w:r w:rsidR="0090537F">
        <w:rPr>
          <w:szCs w:val="22"/>
          <w:lang w:val="lt-LT"/>
        </w:rPr>
        <w:t xml:space="preserve"> tarifas</w:t>
      </w:r>
      <w:bookmarkStart w:id="0" w:name="_GoBack"/>
      <w:bookmarkEnd w:id="0"/>
      <w:r w:rsidR="0090537F">
        <w:rPr>
          <w:szCs w:val="22"/>
          <w:lang w:val="lt-LT"/>
        </w:rPr>
        <w:t xml:space="preserve"> </w:t>
      </w:r>
      <w:r w:rsidR="00A7759A">
        <w:rPr>
          <w:szCs w:val="22"/>
          <w:lang w:val="lt-LT"/>
        </w:rPr>
        <w:t>bus susietas su namo ypatumais.</w:t>
      </w:r>
    </w:p>
    <w:p w:rsidR="00BD19B3" w:rsidRDefault="00BD19B3" w:rsidP="00F3371E">
      <w:pPr>
        <w:tabs>
          <w:tab w:val="left" w:pos="720"/>
          <w:tab w:val="num" w:pos="3960"/>
        </w:tabs>
        <w:spacing w:line="360" w:lineRule="auto"/>
        <w:jc w:val="both"/>
        <w:rPr>
          <w:lang w:val="lt-LT"/>
        </w:rPr>
      </w:pPr>
      <w:r>
        <w:rPr>
          <w:szCs w:val="22"/>
          <w:lang w:val="lt-LT"/>
        </w:rPr>
        <w:t xml:space="preserve">     </w:t>
      </w:r>
      <w:r w:rsidR="00677B4C" w:rsidRPr="00380E88">
        <w:rPr>
          <w:lang w:val="lt-LT"/>
        </w:rPr>
        <w:tab/>
      </w:r>
      <w:r w:rsidR="00677B4C" w:rsidRPr="00380E88">
        <w:rPr>
          <w:b/>
          <w:lang w:val="lt-LT"/>
        </w:rPr>
        <w:t>Neigiamos pasekmės</w:t>
      </w:r>
      <w:r w:rsidR="00677B4C">
        <w:rPr>
          <w:lang w:val="lt-LT"/>
        </w:rPr>
        <w:t xml:space="preserve">. </w:t>
      </w:r>
    </w:p>
    <w:p w:rsidR="00677B4C" w:rsidRPr="00DD1FC1" w:rsidRDefault="00BD19B3" w:rsidP="00F3371E">
      <w:pPr>
        <w:tabs>
          <w:tab w:val="left" w:pos="720"/>
          <w:tab w:val="num" w:pos="3960"/>
        </w:tabs>
        <w:spacing w:line="360" w:lineRule="auto"/>
        <w:jc w:val="both"/>
        <w:rPr>
          <w:highlight w:val="yellow"/>
          <w:lang w:val="lt-LT"/>
        </w:rPr>
      </w:pPr>
      <w:r>
        <w:rPr>
          <w:lang w:val="lt-LT"/>
        </w:rPr>
        <w:t xml:space="preserve">     3.4. </w:t>
      </w:r>
      <w:r w:rsidR="00C73F6B">
        <w:rPr>
          <w:lang w:val="lt-LT"/>
        </w:rPr>
        <w:t>Vidutiniškai 0,02 Eur</w:t>
      </w:r>
      <w:r w:rsidR="00AE497B">
        <w:rPr>
          <w:lang w:val="lt-LT"/>
        </w:rPr>
        <w:t xml:space="preserve"> už kv. m</w:t>
      </w:r>
      <w:r w:rsidR="0090537F">
        <w:rPr>
          <w:lang w:val="lt-LT"/>
        </w:rPr>
        <w:t xml:space="preserve"> padidės mokesčiai, </w:t>
      </w:r>
      <w:r w:rsidR="00EF1D0D">
        <w:rPr>
          <w:lang w:val="lt-LT"/>
        </w:rPr>
        <w:t xml:space="preserve">butų savininkų </w:t>
      </w:r>
      <w:r w:rsidR="0090537F">
        <w:rPr>
          <w:lang w:val="lt-LT"/>
        </w:rPr>
        <w:t>mokami administruojančiai įmonei.</w:t>
      </w:r>
    </w:p>
    <w:p w:rsidR="00677B4C" w:rsidRPr="0092384E" w:rsidRDefault="00677B4C" w:rsidP="00F3371E">
      <w:pPr>
        <w:tabs>
          <w:tab w:val="num" w:pos="0"/>
          <w:tab w:val="left" w:pos="720"/>
        </w:tabs>
        <w:spacing w:line="360" w:lineRule="auto"/>
        <w:jc w:val="both"/>
        <w:rPr>
          <w:b/>
          <w:lang w:val="lt-LT"/>
        </w:rPr>
      </w:pPr>
      <w:r w:rsidRPr="0092384E">
        <w:rPr>
          <w:b/>
          <w:lang w:val="lt-LT"/>
        </w:rPr>
        <w:t>4. Priemonės sprendimui įgyvendinti:</w:t>
      </w:r>
      <w:r w:rsidR="00FB3AC4">
        <w:rPr>
          <w:b/>
          <w:lang w:val="lt-LT"/>
        </w:rPr>
        <w:t xml:space="preserve"> </w:t>
      </w:r>
      <w:r w:rsidR="00FB3AC4" w:rsidRPr="00FB3AC4">
        <w:rPr>
          <w:lang w:val="lt-LT"/>
        </w:rPr>
        <w:t>Nenumatoma.</w:t>
      </w:r>
    </w:p>
    <w:p w:rsidR="00677B4C" w:rsidRPr="00DD1FC1" w:rsidRDefault="00677B4C" w:rsidP="00F3371E">
      <w:pPr>
        <w:tabs>
          <w:tab w:val="left" w:pos="720"/>
          <w:tab w:val="num" w:pos="3960"/>
        </w:tabs>
        <w:spacing w:line="360" w:lineRule="auto"/>
        <w:jc w:val="both"/>
        <w:rPr>
          <w:b/>
          <w:highlight w:val="yellow"/>
          <w:lang w:val="lt-LT"/>
        </w:rPr>
      </w:pPr>
      <w:r w:rsidRPr="0092384E">
        <w:rPr>
          <w:b/>
          <w:lang w:val="lt-LT"/>
        </w:rPr>
        <w:t xml:space="preserve">5. Lėšų poreikis ir jų šaltiniai (prireikus skaičiavimai ir išlaidų sąmatos) </w:t>
      </w:r>
      <w:r w:rsidR="000F447F" w:rsidRPr="000F447F">
        <w:rPr>
          <w:lang w:val="lt-LT"/>
        </w:rPr>
        <w:t>Nenumatoma.</w:t>
      </w:r>
    </w:p>
    <w:p w:rsidR="00677B4C" w:rsidRPr="00380E88" w:rsidRDefault="00677B4C" w:rsidP="00F3371E">
      <w:pPr>
        <w:tabs>
          <w:tab w:val="left" w:pos="720"/>
          <w:tab w:val="num" w:pos="3960"/>
        </w:tabs>
        <w:spacing w:line="360" w:lineRule="auto"/>
        <w:jc w:val="both"/>
        <w:rPr>
          <w:b/>
          <w:lang w:val="lt-LT"/>
        </w:rPr>
      </w:pPr>
      <w:r>
        <w:rPr>
          <w:b/>
          <w:lang w:val="lt-LT"/>
        </w:rPr>
        <w:t>6.</w:t>
      </w:r>
      <w:r w:rsidR="00BD19B3">
        <w:rPr>
          <w:b/>
          <w:lang w:val="lt-LT"/>
        </w:rPr>
        <w:t xml:space="preserve"> </w:t>
      </w:r>
      <w:r>
        <w:rPr>
          <w:b/>
          <w:lang w:val="lt-LT"/>
        </w:rPr>
        <w:t>Vykdytojai, įvykdymo terminai</w:t>
      </w:r>
      <w:r w:rsidRPr="00380E88">
        <w:rPr>
          <w:b/>
          <w:lang w:val="lt-LT"/>
        </w:rPr>
        <w:t xml:space="preserve"> </w:t>
      </w:r>
      <w:r>
        <w:rPr>
          <w:b/>
          <w:lang w:val="lt-LT"/>
        </w:rPr>
        <w:t xml:space="preserve"> </w:t>
      </w:r>
    </w:p>
    <w:p w:rsidR="00677B4C" w:rsidRDefault="00250BAD" w:rsidP="006A572A">
      <w:pPr>
        <w:spacing w:line="360" w:lineRule="auto"/>
      </w:pPr>
      <w:r>
        <w:rPr>
          <w:lang w:val="lt-LT"/>
        </w:rPr>
        <w:t>Daugiabučius namus administruojanti įmonė</w:t>
      </w:r>
      <w:r w:rsidR="006A572A">
        <w:rPr>
          <w:lang w:val="lt-LT"/>
        </w:rPr>
        <w:t>.</w:t>
      </w:r>
    </w:p>
    <w:sectPr w:rsidR="00677B4C" w:rsidSect="003121B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E0D9B"/>
    <w:multiLevelType w:val="multilevel"/>
    <w:tmpl w:val="547A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64E81"/>
    <w:rsid w:val="00065BD3"/>
    <w:rsid w:val="0008107E"/>
    <w:rsid w:val="000A335B"/>
    <w:rsid w:val="000B3B54"/>
    <w:rsid w:val="000F447F"/>
    <w:rsid w:val="001201BD"/>
    <w:rsid w:val="00126D2F"/>
    <w:rsid w:val="001363F7"/>
    <w:rsid w:val="001443EA"/>
    <w:rsid w:val="001449EE"/>
    <w:rsid w:val="00152D07"/>
    <w:rsid w:val="001A44F3"/>
    <w:rsid w:val="001C04B9"/>
    <w:rsid w:val="001C16C9"/>
    <w:rsid w:val="00217126"/>
    <w:rsid w:val="00230607"/>
    <w:rsid w:val="00241FD8"/>
    <w:rsid w:val="00250BAD"/>
    <w:rsid w:val="002624EA"/>
    <w:rsid w:val="002641DC"/>
    <w:rsid w:val="002E7CB7"/>
    <w:rsid w:val="003121B8"/>
    <w:rsid w:val="0035741E"/>
    <w:rsid w:val="00380784"/>
    <w:rsid w:val="00380E88"/>
    <w:rsid w:val="0042066C"/>
    <w:rsid w:val="00447E10"/>
    <w:rsid w:val="004B7153"/>
    <w:rsid w:val="004D47FE"/>
    <w:rsid w:val="005010F4"/>
    <w:rsid w:val="00536BA2"/>
    <w:rsid w:val="00553546"/>
    <w:rsid w:val="005656AC"/>
    <w:rsid w:val="005E48D3"/>
    <w:rsid w:val="005F2719"/>
    <w:rsid w:val="006169C0"/>
    <w:rsid w:val="00652685"/>
    <w:rsid w:val="00677B4C"/>
    <w:rsid w:val="006A456C"/>
    <w:rsid w:val="006A572A"/>
    <w:rsid w:val="006A60BD"/>
    <w:rsid w:val="00735702"/>
    <w:rsid w:val="00746386"/>
    <w:rsid w:val="00792110"/>
    <w:rsid w:val="00794527"/>
    <w:rsid w:val="007F3552"/>
    <w:rsid w:val="008A2797"/>
    <w:rsid w:val="008B5A5F"/>
    <w:rsid w:val="008B5DE3"/>
    <w:rsid w:val="008C5969"/>
    <w:rsid w:val="008E70F0"/>
    <w:rsid w:val="008F1D85"/>
    <w:rsid w:val="0090537F"/>
    <w:rsid w:val="0092384E"/>
    <w:rsid w:val="00924940"/>
    <w:rsid w:val="00946F33"/>
    <w:rsid w:val="009A07CC"/>
    <w:rsid w:val="00A0310B"/>
    <w:rsid w:val="00A07313"/>
    <w:rsid w:val="00A156B1"/>
    <w:rsid w:val="00A54B4E"/>
    <w:rsid w:val="00A7759A"/>
    <w:rsid w:val="00AC06DE"/>
    <w:rsid w:val="00AE0C12"/>
    <w:rsid w:val="00AE497B"/>
    <w:rsid w:val="00B0144D"/>
    <w:rsid w:val="00B03A62"/>
    <w:rsid w:val="00B21C69"/>
    <w:rsid w:val="00B52861"/>
    <w:rsid w:val="00B567E9"/>
    <w:rsid w:val="00BC5E0A"/>
    <w:rsid w:val="00BD1167"/>
    <w:rsid w:val="00BD19B3"/>
    <w:rsid w:val="00C73F6B"/>
    <w:rsid w:val="00C812FF"/>
    <w:rsid w:val="00C97AB8"/>
    <w:rsid w:val="00CA487C"/>
    <w:rsid w:val="00DD1FC1"/>
    <w:rsid w:val="00DE4F1F"/>
    <w:rsid w:val="00E05475"/>
    <w:rsid w:val="00E06752"/>
    <w:rsid w:val="00EA6218"/>
    <w:rsid w:val="00EB1BA3"/>
    <w:rsid w:val="00EF1D0D"/>
    <w:rsid w:val="00F3371E"/>
    <w:rsid w:val="00F452B0"/>
    <w:rsid w:val="00F734AC"/>
    <w:rsid w:val="00F74902"/>
    <w:rsid w:val="00FA1C49"/>
    <w:rsid w:val="00FB2B3F"/>
    <w:rsid w:val="00FB3A04"/>
    <w:rsid w:val="00FB3AC4"/>
    <w:rsid w:val="00FE52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40724"/>
  <w15:docId w15:val="{7FF6D198-09E1-42DD-B62F-0C39D8CE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uiPriority w:val="99"/>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DiagramaDiagramaDiagramaDiagramaDiagramaDiagramaDiagramaDiagramaDiagrama">
    <w:name w:val="Diagrama Diagrama Diagrama Diagrama Diagrama Diagrama Diagrama Diagrama Diagrama"/>
    <w:basedOn w:val="prastasis"/>
    <w:uiPriority w:val="99"/>
    <w:rsid w:val="00BC5E0A"/>
    <w:pPr>
      <w:spacing w:after="160" w:line="240" w:lineRule="exact"/>
    </w:pPr>
    <w:rPr>
      <w:rFonts w:ascii="Tahoma" w:hAnsi="Tahoma"/>
      <w:sz w:val="20"/>
      <w:szCs w:val="20"/>
      <w:lang w:val="en-US"/>
    </w:rPr>
  </w:style>
  <w:style w:type="paragraph" w:styleId="Debesliotekstas">
    <w:name w:val="Balloon Text"/>
    <w:basedOn w:val="prastasis"/>
    <w:link w:val="DebesliotekstasDiagrama"/>
    <w:uiPriority w:val="99"/>
    <w:semiHidden/>
    <w:rsid w:val="0079452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569F"/>
    <w:rPr>
      <w:sz w:val="0"/>
      <w:szCs w:val="0"/>
      <w:lang w:val="en-GB" w:eastAsia="en-US"/>
    </w:rPr>
  </w:style>
  <w:style w:type="paragraph" w:styleId="Sraopastraipa">
    <w:name w:val="List Paragraph"/>
    <w:basedOn w:val="prastasis"/>
    <w:uiPriority w:val="34"/>
    <w:qFormat/>
    <w:rsid w:val="006A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031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294</Words>
  <Characters>2208</Characters>
  <Application>Microsoft Office Word</Application>
  <DocSecurity>0</DocSecurity>
  <Lines>18</Lines>
  <Paragraphs>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Krivičienė Lilija</cp:lastModifiedBy>
  <cp:revision>10</cp:revision>
  <cp:lastPrinted>2012-03-22T07:22:00Z</cp:lastPrinted>
  <dcterms:created xsi:type="dcterms:W3CDTF">2018-10-16T07:51:00Z</dcterms:created>
  <dcterms:modified xsi:type="dcterms:W3CDTF">2018-10-17T06:17:00Z</dcterms:modified>
</cp:coreProperties>
</file>