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28" w:rsidRDefault="00E77E28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01053A" w:rsidRPr="0001053A" w:rsidRDefault="0001053A" w:rsidP="0001053A">
      <w:pPr>
        <w:tabs>
          <w:tab w:val="left" w:pos="720"/>
          <w:tab w:val="num" w:pos="3960"/>
        </w:tabs>
        <w:jc w:val="center"/>
      </w:pPr>
      <w:r>
        <w:rPr>
          <w:lang w:eastAsia="lt-LT"/>
        </w:rPr>
        <w:t>Dėl M</w:t>
      </w:r>
      <w:r w:rsidRPr="0001053A">
        <w:rPr>
          <w:lang w:eastAsia="lt-LT"/>
        </w:rPr>
        <w:t>olėtų rajono savivaldybės kontroliuojamų uždarųjų akcinių bendrovių pasiektų veiklos tikslų atitikties joms nustatytiems veiklos tikslams vertinimo tvarkos aprašo patvirtinimo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rPr>
          <w:b/>
        </w:rPr>
      </w:pP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1. Parengto tarybos sprendimo projekto tikslai ir uždaviniai </w:t>
      </w:r>
    </w:p>
    <w:p w:rsidR="002D25F1" w:rsidRPr="006762DB" w:rsidRDefault="000F401C" w:rsidP="006762DB">
      <w:pPr>
        <w:pStyle w:val="HTMLiankstoformatuotas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6762DB">
        <w:rPr>
          <w:rFonts w:ascii="Times New Roman" w:hAnsi="Times New Roman"/>
          <w:sz w:val="24"/>
          <w:szCs w:val="24"/>
          <w:lang w:eastAsia="lt-LT"/>
        </w:rPr>
        <w:t>Lietuvos Respublikos akcinių bendrovių 37</w:t>
      </w:r>
      <w:r w:rsidRPr="006762DB">
        <w:rPr>
          <w:rFonts w:ascii="Times New Roman" w:hAnsi="Times New Roman"/>
          <w:sz w:val="24"/>
          <w:szCs w:val="24"/>
          <w:vertAlign w:val="superscript"/>
          <w:lang w:eastAsia="lt-LT"/>
        </w:rPr>
        <w:t>1</w:t>
      </w:r>
      <w:r w:rsidRPr="006762DB">
        <w:rPr>
          <w:rFonts w:ascii="Times New Roman" w:hAnsi="Times New Roman"/>
          <w:sz w:val="24"/>
          <w:szCs w:val="24"/>
          <w:lang w:eastAsia="lt-LT"/>
        </w:rPr>
        <w:t xml:space="preserve"> straipsni</w:t>
      </w:r>
      <w:r w:rsidR="001E376C">
        <w:rPr>
          <w:rFonts w:ascii="Times New Roman" w:hAnsi="Times New Roman"/>
          <w:sz w:val="24"/>
          <w:szCs w:val="24"/>
          <w:lang w:eastAsia="lt-LT"/>
        </w:rPr>
        <w:t>s</w:t>
      </w:r>
      <w:r w:rsidRPr="006762D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6762DB" w:rsidRPr="006762DB">
        <w:rPr>
          <w:rFonts w:ascii="Times New Roman" w:hAnsi="Times New Roman"/>
          <w:sz w:val="24"/>
          <w:szCs w:val="24"/>
          <w:lang w:eastAsia="lt-LT"/>
        </w:rPr>
        <w:t>reglamentuoja,</w:t>
      </w:r>
      <w:r w:rsidR="006762D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6762DB">
        <w:rPr>
          <w:rFonts w:ascii="Times New Roman" w:hAnsi="Times New Roman"/>
          <w:sz w:val="24"/>
          <w:szCs w:val="24"/>
          <w:lang w:eastAsia="lt-LT"/>
        </w:rPr>
        <w:t xml:space="preserve">kad </w:t>
      </w:r>
      <w:r w:rsidR="006762DB">
        <w:rPr>
          <w:rFonts w:ascii="Times New Roman" w:hAnsi="Times New Roman"/>
          <w:sz w:val="24"/>
          <w:szCs w:val="24"/>
          <w:lang w:eastAsia="lt-LT"/>
        </w:rPr>
        <w:t>„b</w:t>
      </w:r>
      <w:r w:rsidR="00946DAF" w:rsidRPr="006762DB">
        <w:rPr>
          <w:rFonts w:ascii="Times New Roman" w:hAnsi="Times New Roman"/>
          <w:sz w:val="24"/>
          <w:szCs w:val="24"/>
          <w:lang w:eastAsia="lt-LT"/>
        </w:rPr>
        <w:t>endrovės, taip pat jos dukterinės bendrovės (toliau -</w:t>
      </w:r>
      <w:r w:rsidR="006762DB" w:rsidRPr="006762D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946DAF" w:rsidRPr="00946DAF">
        <w:rPr>
          <w:rFonts w:ascii="Times New Roman" w:hAnsi="Times New Roman"/>
          <w:sz w:val="24"/>
          <w:szCs w:val="24"/>
          <w:lang w:eastAsia="lt-LT"/>
        </w:rPr>
        <w:t>grupė) vadovas priimamas į darbą 5 metų kadencijai. Tas pats</w:t>
      </w:r>
      <w:r w:rsidR="006762DB" w:rsidRPr="006762D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946DAF" w:rsidRPr="00946DAF">
        <w:rPr>
          <w:rFonts w:ascii="Times New Roman" w:hAnsi="Times New Roman"/>
          <w:sz w:val="24"/>
          <w:szCs w:val="24"/>
          <w:lang w:eastAsia="lt-LT"/>
        </w:rPr>
        <w:t>asmuo tos pačios grupės vadovu gali būti renkamas ne daugiau kaip</w:t>
      </w:r>
      <w:r w:rsidR="006762DB" w:rsidRPr="006762DB">
        <w:rPr>
          <w:rFonts w:ascii="Times New Roman" w:hAnsi="Times New Roman"/>
          <w:sz w:val="24"/>
          <w:szCs w:val="24"/>
          <w:lang w:eastAsia="lt-LT"/>
        </w:rPr>
        <w:t xml:space="preserve"> dvi kadencijas iš eilės. </w:t>
      </w:r>
      <w:r w:rsidR="00946DAF" w:rsidRPr="00946DAF">
        <w:rPr>
          <w:rFonts w:ascii="Times New Roman" w:hAnsi="Times New Roman"/>
          <w:sz w:val="24"/>
          <w:szCs w:val="24"/>
          <w:lang w:eastAsia="lt-LT"/>
        </w:rPr>
        <w:t>Pasibaigus pirmajai kadencijai, grupės vadovas gali būti</w:t>
      </w:r>
      <w:r w:rsidR="006762DB" w:rsidRPr="006762D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946DAF" w:rsidRPr="00946DAF">
        <w:rPr>
          <w:rFonts w:ascii="Times New Roman" w:hAnsi="Times New Roman"/>
          <w:sz w:val="24"/>
          <w:szCs w:val="24"/>
          <w:lang w:eastAsia="lt-LT"/>
        </w:rPr>
        <w:t>renkamas antrajai 5 metų kadencijai, atsižvelgiant į tai, ar</w:t>
      </w:r>
      <w:r w:rsidR="006762DB" w:rsidRPr="006762D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946DAF" w:rsidRPr="00946DAF">
        <w:rPr>
          <w:rFonts w:ascii="Times New Roman" w:hAnsi="Times New Roman"/>
          <w:sz w:val="24"/>
          <w:szCs w:val="24"/>
          <w:lang w:eastAsia="lt-LT"/>
        </w:rPr>
        <w:t>grupės vadovo pirmosios kadencijos laikotarpiu</w:t>
      </w:r>
      <w:r w:rsidR="006762D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946DAF" w:rsidRPr="00946DAF">
        <w:rPr>
          <w:rFonts w:ascii="Times New Roman" w:hAnsi="Times New Roman"/>
          <w:sz w:val="24"/>
          <w:szCs w:val="24"/>
          <w:lang w:eastAsia="lt-LT"/>
        </w:rPr>
        <w:t>grupė pasiekė</w:t>
      </w:r>
      <w:r w:rsidR="006762DB" w:rsidRPr="006762D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946DAF" w:rsidRPr="00946DAF">
        <w:rPr>
          <w:rFonts w:ascii="Times New Roman" w:hAnsi="Times New Roman"/>
          <w:sz w:val="24"/>
          <w:szCs w:val="24"/>
          <w:lang w:eastAsia="lt-LT"/>
        </w:rPr>
        <w:t>visus jai nustatytus veiklos tikslus. Grupės pasiektų veiklos</w:t>
      </w:r>
      <w:r w:rsidR="006762DB" w:rsidRPr="006762D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946DAF" w:rsidRPr="00946DAF">
        <w:rPr>
          <w:rFonts w:ascii="Times New Roman" w:hAnsi="Times New Roman"/>
          <w:sz w:val="24"/>
          <w:szCs w:val="24"/>
          <w:lang w:eastAsia="lt-LT"/>
        </w:rPr>
        <w:t>tikslų atitiktis jai nustatytiems veiklos tikslams vertinama</w:t>
      </w:r>
      <w:r w:rsidR="006762DB" w:rsidRPr="006762D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946DAF" w:rsidRPr="00946DAF">
        <w:rPr>
          <w:rFonts w:ascii="Times New Roman" w:hAnsi="Times New Roman"/>
          <w:sz w:val="24"/>
          <w:szCs w:val="24"/>
          <w:lang w:eastAsia="lt-LT"/>
        </w:rPr>
        <w:t>saviva</w:t>
      </w:r>
      <w:r w:rsidR="001E376C">
        <w:rPr>
          <w:rFonts w:ascii="Times New Roman" w:hAnsi="Times New Roman"/>
          <w:sz w:val="24"/>
          <w:szCs w:val="24"/>
          <w:lang w:eastAsia="lt-LT"/>
        </w:rPr>
        <w:t>ldybės tarybos nustatyta tvarka</w:t>
      </w:r>
      <w:r w:rsidR="006762DB">
        <w:rPr>
          <w:rFonts w:ascii="Times New Roman" w:hAnsi="Times New Roman"/>
          <w:sz w:val="24"/>
          <w:szCs w:val="24"/>
          <w:lang w:eastAsia="lt-LT"/>
        </w:rPr>
        <w:t>“.</w:t>
      </w:r>
    </w:p>
    <w:p w:rsidR="002D25F1" w:rsidRPr="002D25F1" w:rsidRDefault="006762DB" w:rsidP="006762DB">
      <w:pPr>
        <w:spacing w:line="360" w:lineRule="auto"/>
        <w:ind w:firstLine="709"/>
        <w:jc w:val="both"/>
        <w:rPr>
          <w:bCs/>
          <w:lang w:eastAsia="lt-LT"/>
        </w:rPr>
      </w:pPr>
      <w:r>
        <w:rPr>
          <w:color w:val="000000"/>
          <w:szCs w:val="20"/>
          <w:lang w:eastAsia="lt-LT"/>
        </w:rPr>
        <w:t>Parengto s</w:t>
      </w:r>
      <w:r w:rsidR="002D25F1" w:rsidRPr="002D25F1">
        <w:rPr>
          <w:color w:val="000000"/>
          <w:szCs w:val="20"/>
          <w:lang w:eastAsia="lt-LT"/>
        </w:rPr>
        <w:t xml:space="preserve">prendimo projekto tikslas – patvirtinti </w:t>
      </w:r>
      <w:r w:rsidR="00091FFF">
        <w:rPr>
          <w:lang w:eastAsia="lt-LT"/>
        </w:rPr>
        <w:t>M</w:t>
      </w:r>
      <w:r w:rsidR="00091FFF" w:rsidRPr="0001053A">
        <w:rPr>
          <w:lang w:eastAsia="lt-LT"/>
        </w:rPr>
        <w:t xml:space="preserve">olėtų rajono savivaldybės kontroliuojamų uždarųjų akcinių bendrovių pasiektų veiklos tikslų atitikties joms nustatytiems veiklos tikslams vertinimo tvarkos </w:t>
      </w:r>
      <w:r w:rsidR="00091FFF">
        <w:rPr>
          <w:bCs/>
          <w:lang w:eastAsia="lt-LT"/>
        </w:rPr>
        <w:t xml:space="preserve">aprašą, </w:t>
      </w:r>
      <w:bookmarkStart w:id="0" w:name="_GoBack"/>
      <w:bookmarkEnd w:id="0"/>
      <w:r w:rsidR="002D25F1" w:rsidRPr="002D25F1">
        <w:rPr>
          <w:bCs/>
          <w:lang w:eastAsia="lt-LT"/>
        </w:rPr>
        <w:t>kuris numatytų bendrovių pasiektų veiklos tikslų vertinimo procedūras.</w:t>
      </w: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C74BBA" w:rsidRDefault="00C74BBA" w:rsidP="0055264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color w:val="000000"/>
        </w:rPr>
      </w:pPr>
      <w:r w:rsidRPr="00C74BBA">
        <w:rPr>
          <w:color w:val="000000"/>
        </w:rPr>
        <w:t>Lietuvos Respublikos vietos savivaldos įstatymo 16 straipsnio 4 dali</w:t>
      </w:r>
      <w:r>
        <w:rPr>
          <w:color w:val="000000"/>
        </w:rPr>
        <w:t>s;</w:t>
      </w:r>
      <w:r w:rsidRPr="00C74BBA">
        <w:rPr>
          <w:color w:val="000000"/>
        </w:rPr>
        <w:t xml:space="preserve"> </w:t>
      </w:r>
    </w:p>
    <w:p w:rsidR="00C74BBA" w:rsidRDefault="00C74BBA" w:rsidP="0055264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color w:val="000000"/>
        </w:rPr>
      </w:pPr>
      <w:r w:rsidRPr="00C74BBA">
        <w:rPr>
          <w:color w:val="000000"/>
        </w:rPr>
        <w:t>Lietuvos Respublikos akcinių bendrovių įstatymo 37</w:t>
      </w:r>
      <w:r w:rsidRPr="00C74BBA">
        <w:rPr>
          <w:color w:val="000000"/>
          <w:vertAlign w:val="superscript"/>
        </w:rPr>
        <w:t>1</w:t>
      </w:r>
      <w:r>
        <w:rPr>
          <w:color w:val="000000"/>
        </w:rPr>
        <w:t> straipsnio 2 dalis.</w:t>
      </w:r>
      <w:r w:rsidRPr="00C74BBA">
        <w:rPr>
          <w:color w:val="000000"/>
        </w:rPr>
        <w:t xml:space="preserve"> </w:t>
      </w:r>
    </w:p>
    <w:p w:rsidR="00E77E28" w:rsidRPr="001E376C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 w:rsidRPr="001E376C">
        <w:rPr>
          <w:b/>
        </w:rPr>
        <w:t xml:space="preserve">3. Galimos teigiamos ir neigiamos pasekmės priėmus siūlomą tarybos sprendimo projektą </w:t>
      </w:r>
    </w:p>
    <w:p w:rsidR="00E77E28" w:rsidRPr="001E376C" w:rsidRDefault="00E77E28" w:rsidP="001E376C">
      <w:pPr>
        <w:spacing w:line="360" w:lineRule="auto"/>
        <w:ind w:firstLine="709"/>
        <w:jc w:val="both"/>
        <w:rPr>
          <w:lang w:eastAsia="lt-LT"/>
        </w:rPr>
      </w:pPr>
      <w:r w:rsidRPr="001E376C">
        <w:t xml:space="preserve">Teigiamos pasekmės – </w:t>
      </w:r>
      <w:r w:rsidR="001E376C" w:rsidRPr="001E376C">
        <w:rPr>
          <w:lang w:eastAsia="lt-LT"/>
        </w:rPr>
        <w:t xml:space="preserve">įgyvendinus teisės aktų nuostatas, bus nustatyta </w:t>
      </w:r>
      <w:r w:rsidR="00091FFF">
        <w:rPr>
          <w:lang w:eastAsia="lt-LT"/>
        </w:rPr>
        <w:t>M</w:t>
      </w:r>
      <w:r w:rsidR="00091FFF" w:rsidRPr="0001053A">
        <w:rPr>
          <w:lang w:eastAsia="lt-LT"/>
        </w:rPr>
        <w:t>olėtų rajono savivaldybės kontroliuojamų uždarųjų akcinių bendrovių pasiektų veiklos tikslų atitikties joms nustatytiems veiklos tikslams vertinimo</w:t>
      </w:r>
      <w:r w:rsidR="00091FFF" w:rsidRPr="001E376C">
        <w:rPr>
          <w:bCs/>
          <w:lang w:eastAsia="lt-LT"/>
        </w:rPr>
        <w:t xml:space="preserve"> </w:t>
      </w:r>
      <w:r w:rsidR="001E376C" w:rsidRPr="001E376C">
        <w:rPr>
          <w:bCs/>
          <w:lang w:eastAsia="lt-LT"/>
        </w:rPr>
        <w:t>tvarka.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E77E28" w:rsidRDefault="00E77E28" w:rsidP="00552649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>4. Priemonės sprendimui įgyvendinti</w:t>
      </w:r>
    </w:p>
    <w:p w:rsidR="001E376C" w:rsidRDefault="001E376C" w:rsidP="001E376C">
      <w:pPr>
        <w:tabs>
          <w:tab w:val="num" w:pos="0"/>
          <w:tab w:val="left" w:pos="720"/>
        </w:tabs>
        <w:spacing w:line="360" w:lineRule="auto"/>
        <w:ind w:firstLine="720"/>
      </w:pPr>
      <w:r>
        <w:t>Vykdyti teisės aktą.</w:t>
      </w:r>
    </w:p>
    <w:p w:rsidR="00E77E28" w:rsidRDefault="00E77E28" w:rsidP="001E376C">
      <w:pPr>
        <w:tabs>
          <w:tab w:val="num" w:pos="0"/>
          <w:tab w:val="left" w:pos="720"/>
        </w:tabs>
        <w:spacing w:line="360" w:lineRule="auto"/>
        <w:ind w:firstLine="720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71163A" w:rsidRDefault="001E376C" w:rsidP="004F06E1">
      <w:pPr>
        <w:spacing w:line="360" w:lineRule="auto"/>
        <w:ind w:firstLine="720"/>
        <w:jc w:val="both"/>
      </w:pPr>
      <w:r>
        <w:t xml:space="preserve">Molėtų rajono savivaldybės administracijos direktorius, </w:t>
      </w:r>
      <w:r w:rsidR="004365E3">
        <w:t>u</w:t>
      </w:r>
      <w:r>
        <w:t>ždarosios akcinės bendrovės: Molėtų autobusų parkas, „Molėtų šiluma“, „Molėtų švara“, „Molėtų vanduo“</w:t>
      </w:r>
      <w:r w:rsidR="004F06E1">
        <w:t>.</w:t>
      </w:r>
    </w:p>
    <w:p w:rsidR="002D25F1" w:rsidRPr="002D25F1" w:rsidRDefault="002D25F1" w:rsidP="002D25F1">
      <w:pPr>
        <w:spacing w:line="360" w:lineRule="auto"/>
        <w:ind w:firstLine="851"/>
        <w:jc w:val="both"/>
        <w:rPr>
          <w:color w:val="000000"/>
          <w:szCs w:val="20"/>
          <w:lang w:eastAsia="lt-LT"/>
        </w:rPr>
      </w:pPr>
    </w:p>
    <w:p w:rsidR="002D25F1" w:rsidRPr="002D25F1" w:rsidRDefault="002D25F1" w:rsidP="002D25F1">
      <w:pPr>
        <w:spacing w:line="360" w:lineRule="auto"/>
        <w:ind w:firstLine="851"/>
        <w:jc w:val="both"/>
        <w:rPr>
          <w:lang w:eastAsia="lt-LT"/>
        </w:rPr>
      </w:pPr>
    </w:p>
    <w:p w:rsidR="002D25F1" w:rsidRDefault="002D25F1" w:rsidP="004F06E1">
      <w:pPr>
        <w:spacing w:line="360" w:lineRule="auto"/>
        <w:ind w:firstLine="720"/>
        <w:jc w:val="both"/>
      </w:pPr>
    </w:p>
    <w:sectPr w:rsidR="002D25F1" w:rsidSect="00E569AD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28"/>
    <w:rsid w:val="0001053A"/>
    <w:rsid w:val="00091FFF"/>
    <w:rsid w:val="000E259E"/>
    <w:rsid w:val="000F401C"/>
    <w:rsid w:val="001E0B29"/>
    <w:rsid w:val="001E376C"/>
    <w:rsid w:val="001F51FC"/>
    <w:rsid w:val="00226B0C"/>
    <w:rsid w:val="0023286D"/>
    <w:rsid w:val="00285D15"/>
    <w:rsid w:val="002D25F1"/>
    <w:rsid w:val="00397A67"/>
    <w:rsid w:val="0042677C"/>
    <w:rsid w:val="004365E3"/>
    <w:rsid w:val="004F06E1"/>
    <w:rsid w:val="005012C7"/>
    <w:rsid w:val="00552649"/>
    <w:rsid w:val="006762DB"/>
    <w:rsid w:val="0071163A"/>
    <w:rsid w:val="007D0924"/>
    <w:rsid w:val="007F4BA5"/>
    <w:rsid w:val="00843005"/>
    <w:rsid w:val="008A6C28"/>
    <w:rsid w:val="00946DAF"/>
    <w:rsid w:val="00984BC8"/>
    <w:rsid w:val="009C7A0C"/>
    <w:rsid w:val="00A50053"/>
    <w:rsid w:val="00A55951"/>
    <w:rsid w:val="00AE5530"/>
    <w:rsid w:val="00C74BBA"/>
    <w:rsid w:val="00D92056"/>
    <w:rsid w:val="00E145AF"/>
    <w:rsid w:val="00E569AD"/>
    <w:rsid w:val="00E62B24"/>
    <w:rsid w:val="00E77E28"/>
    <w:rsid w:val="00FA15D4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DC7A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946DAF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946DAF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8</cp:revision>
  <cp:lastPrinted>2018-05-18T11:07:00Z</cp:lastPrinted>
  <dcterms:created xsi:type="dcterms:W3CDTF">2018-09-17T10:13:00Z</dcterms:created>
  <dcterms:modified xsi:type="dcterms:W3CDTF">2018-09-18T12:49:00Z</dcterms:modified>
</cp:coreProperties>
</file>