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nekilnojamojo turto perdavimo Molėtų rajono savivaldybės administracijai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552649" w:rsidRDefault="00E77E28" w:rsidP="004F06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</w:t>
      </w:r>
      <w:r w:rsidR="00FD2D13">
        <w:t>menų mokykla</w:t>
      </w:r>
      <w:r w:rsidR="0023286D">
        <w:t xml:space="preserve"> (toliau – </w:t>
      </w:r>
      <w:r w:rsidR="00FD2D13">
        <w:t>mokykla</w:t>
      </w:r>
      <w:r w:rsidR="0023286D">
        <w:t xml:space="preserve">) </w:t>
      </w:r>
      <w:r w:rsidR="001F51FC">
        <w:t>2018</w:t>
      </w:r>
      <w:r>
        <w:t xml:space="preserve"> m. </w:t>
      </w:r>
      <w:r w:rsidR="00FD2D13">
        <w:t>rugsėjo</w:t>
      </w:r>
      <w:r w:rsidR="001F51FC">
        <w:t xml:space="preserve"> </w:t>
      </w:r>
      <w:r w:rsidR="00FD2D13">
        <w:t>3</w:t>
      </w:r>
      <w:r>
        <w:t xml:space="preserve"> d. raštu </w:t>
      </w:r>
      <w:r w:rsidR="00FD2D13" w:rsidRPr="00FD2D13">
        <w:t xml:space="preserve">Nr. D7-66 „Dėl savivaldybės turto pripažinimo nereikalingu naudoti Molėtų menų mokyklos veiklai“ </w:t>
      </w:r>
      <w:r>
        <w:t xml:space="preserve">kreipėsi į Molėtų rajono savivaldybės administraciją </w:t>
      </w:r>
      <w:r w:rsidR="001F51FC">
        <w:t>su prašymu perimti pastat</w:t>
      </w:r>
      <w:r w:rsidR="00FD2D13">
        <w:t xml:space="preserve">us - </w:t>
      </w:r>
      <w:r w:rsidR="00FD2D13">
        <w:t>specialiąją internatinę mokyklą</w:t>
      </w:r>
      <w:r w:rsidR="00FD2D13">
        <w:t xml:space="preserve"> ir valgyklą</w:t>
      </w:r>
      <w:r w:rsidR="001F51FC">
        <w:t>,</w:t>
      </w:r>
      <w:r w:rsidR="001F51FC">
        <w:t xml:space="preserve"> esan</w:t>
      </w:r>
      <w:r w:rsidR="00FD2D13">
        <w:t>čius</w:t>
      </w:r>
      <w:r w:rsidR="001F51FC">
        <w:t xml:space="preserve"> Molėtų r. sav., Molėtų m., </w:t>
      </w:r>
      <w:r w:rsidR="00FD2D13" w:rsidRPr="00FD2D13">
        <w:t>Jaunimo g. 5A</w:t>
      </w:r>
      <w:r w:rsidR="001F51FC">
        <w:t>.</w:t>
      </w:r>
      <w:r>
        <w:t xml:space="preserve"> </w:t>
      </w:r>
      <w:r w:rsidR="00FD2D13">
        <w:t>M</w:t>
      </w:r>
      <w:r w:rsidR="00FD2D13" w:rsidRPr="00FD2D13">
        <w:t>okyklos direktoriaus 2018 m. rugsėjo 3 d. įsakym</w:t>
      </w:r>
      <w:r w:rsidR="00FD2D13">
        <w:t>u</w:t>
      </w:r>
      <w:r w:rsidR="00FD2D13" w:rsidRPr="00FD2D13">
        <w:t xml:space="preserve"> Nr. V1-64 „Dėl savivaldybės turto pripažinimo nereikalingu naudoti Molėtų menų mokyklos veiklai</w:t>
      </w:r>
      <w:r w:rsidR="00FD2D13">
        <w:t xml:space="preserve">“ minėti </w:t>
      </w:r>
      <w:r w:rsidR="004F06E1">
        <w:t>pastata</w:t>
      </w:r>
      <w:r w:rsidR="00FD2D13">
        <w:t>i</w:t>
      </w:r>
      <w:r w:rsidR="004F06E1">
        <w:t xml:space="preserve"> pripažint</w:t>
      </w:r>
      <w:r w:rsidR="00FD2D13">
        <w:t>i</w:t>
      </w:r>
      <w:r w:rsidR="004F06E1">
        <w:t xml:space="preserve"> nereikaling</w:t>
      </w:r>
      <w:r w:rsidR="00FD2D13">
        <w:t>ais mokyklos veiklai</w:t>
      </w:r>
      <w:r w:rsidR="004F06E1">
        <w:t xml:space="preserve">. </w:t>
      </w:r>
      <w:r w:rsidR="00FD2D13">
        <w:t>Šiuose pastatuose buvo planuojama įrengti patalpas Molėtų menų mokyklai, tačiau, pasikeitus situacijai, pastatai mokyklai tapo nereikalingi veiklai.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Molėtų rajono savivaldybės administracijai patikėjimo teise valdyti, naudoti ir </w:t>
      </w:r>
      <w:r w:rsidRPr="001E0B29">
        <w:t xml:space="preserve">disponuoti </w:t>
      </w:r>
      <w:r w:rsidR="00984BC8" w:rsidRPr="001E0B29">
        <w:t>s</w:t>
      </w:r>
      <w:r w:rsidRPr="001E0B29">
        <w:t>avivaldybei</w:t>
      </w:r>
      <w:r>
        <w:t xml:space="preserve"> nuosavybės teise priklausantį ir šiuo metu Molėtų </w:t>
      </w:r>
      <w:r w:rsidR="00FD2D13">
        <w:t>menų mokyklos</w:t>
      </w:r>
      <w:r>
        <w:t xml:space="preserve"> patikėjimo teise valdomą </w:t>
      </w:r>
      <w:r w:rsidR="00FD2D13">
        <w:t>nekilnojamąjį turtą</w:t>
      </w:r>
      <w:r>
        <w:t xml:space="preserve">, esantį Molėtų r. sav., </w:t>
      </w:r>
      <w:r w:rsidR="00397A67">
        <w:t xml:space="preserve">Molėtų m., </w:t>
      </w:r>
      <w:r w:rsidR="00FD2D13">
        <w:t>Jaunimo</w:t>
      </w:r>
      <w:r w:rsidR="00397A67">
        <w:t xml:space="preserve"> g. </w:t>
      </w:r>
      <w:r w:rsidR="00FD2D13">
        <w:t>5A</w:t>
      </w:r>
      <w:r>
        <w:t xml:space="preserve">.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569AD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</w:t>
      </w:r>
      <w:r w:rsidR="00E569AD">
        <w:t>dalys;</w:t>
      </w:r>
    </w:p>
    <w:p w:rsidR="00E77E28" w:rsidRDefault="00E569AD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55264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pasirašytas turto perdavimo aktas</w:t>
      </w:r>
      <w:r w:rsidR="00E77E28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4F06E1">
      <w:pPr>
        <w:spacing w:line="360" w:lineRule="auto"/>
        <w:ind w:firstLine="720"/>
        <w:jc w:val="both"/>
      </w:pPr>
      <w:r>
        <w:t xml:space="preserve">Molėtų </w:t>
      </w:r>
      <w:r w:rsidR="00E569AD">
        <w:t>menų mokykla</w:t>
      </w:r>
      <w:bookmarkStart w:id="0" w:name="_GoBack"/>
      <w:bookmarkEnd w:id="0"/>
      <w:r w:rsidR="004F06E1">
        <w:t>.</w:t>
      </w:r>
    </w:p>
    <w:sectPr w:rsidR="0071163A" w:rsidSect="00E569A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E259E"/>
    <w:rsid w:val="001E0B29"/>
    <w:rsid w:val="001F51FC"/>
    <w:rsid w:val="0023286D"/>
    <w:rsid w:val="00285D15"/>
    <w:rsid w:val="00397A67"/>
    <w:rsid w:val="0042677C"/>
    <w:rsid w:val="004F06E1"/>
    <w:rsid w:val="005012C7"/>
    <w:rsid w:val="00552649"/>
    <w:rsid w:val="0071163A"/>
    <w:rsid w:val="007F4BA5"/>
    <w:rsid w:val="00843005"/>
    <w:rsid w:val="00984BC8"/>
    <w:rsid w:val="009C7A0C"/>
    <w:rsid w:val="00A50053"/>
    <w:rsid w:val="00A55951"/>
    <w:rsid w:val="00AE5530"/>
    <w:rsid w:val="00D92056"/>
    <w:rsid w:val="00E145AF"/>
    <w:rsid w:val="00E569AD"/>
    <w:rsid w:val="00E62B24"/>
    <w:rsid w:val="00E77E28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2ED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15</cp:revision>
  <cp:lastPrinted>2018-05-18T11:07:00Z</cp:lastPrinted>
  <dcterms:created xsi:type="dcterms:W3CDTF">2018-05-18T12:15:00Z</dcterms:created>
  <dcterms:modified xsi:type="dcterms:W3CDTF">2018-09-17T09:53:00Z</dcterms:modified>
</cp:coreProperties>
</file>