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73" w:rsidRDefault="00166173">
      <w:pPr>
        <w:tabs>
          <w:tab w:val="left" w:pos="1674"/>
        </w:tabs>
      </w:pPr>
    </w:p>
    <w:p w:rsidR="00166173" w:rsidRPr="00D9458A" w:rsidRDefault="00356EEA" w:rsidP="00166173">
      <w:pPr>
        <w:tabs>
          <w:tab w:val="left" w:pos="1674"/>
        </w:tabs>
        <w:jc w:val="center"/>
        <w:rPr>
          <w:b/>
        </w:rPr>
      </w:pPr>
      <w:r w:rsidRPr="00D9458A">
        <w:rPr>
          <w:b/>
        </w:rPr>
        <w:t>AIŠKINAMASIS RAŠTAS</w:t>
      </w:r>
    </w:p>
    <w:p w:rsidR="00166173" w:rsidRPr="00D9458A" w:rsidRDefault="00166173" w:rsidP="00166173">
      <w:pPr>
        <w:tabs>
          <w:tab w:val="left" w:pos="1674"/>
        </w:tabs>
        <w:jc w:val="center"/>
        <w:rPr>
          <w:b/>
        </w:rPr>
      </w:pPr>
    </w:p>
    <w:p w:rsidR="00166173" w:rsidRPr="00D9458A" w:rsidRDefault="00AA0236" w:rsidP="00375135">
      <w:pPr>
        <w:tabs>
          <w:tab w:val="num" w:pos="0"/>
          <w:tab w:val="left" w:pos="720"/>
        </w:tabs>
        <w:spacing w:line="360" w:lineRule="auto"/>
        <w:jc w:val="center"/>
        <w:rPr>
          <w:b/>
        </w:rPr>
      </w:pPr>
      <w:r>
        <w:rPr>
          <w:b/>
        </w:rPr>
        <w:t xml:space="preserve">Dėl Molėtų rajono savivaldybės tarybos 2014 m. spalio 30 d. sprendimo Nr.B1-165 „Dėl Molėtų rajono savivaldybės tarybos 2013 m. lapkričio 28 d. sprendimo Nr.B1-160 „Dėl atlyginimo už ikimokyklinio ir priešmokyklinio amžiaus vaikų išlaikymą ikimokyklinio </w:t>
      </w:r>
      <w:bookmarkStart w:id="0" w:name="_GoBack"/>
      <w:bookmarkEnd w:id="0"/>
      <w:r>
        <w:rPr>
          <w:b/>
        </w:rPr>
        <w:t>ugdymo įstaigose tvarkos aprašo patvirtinimo“ pakeitimo“ pakeitimo</w:t>
      </w:r>
    </w:p>
    <w:p w:rsidR="00356EEA" w:rsidRPr="00BF6513" w:rsidRDefault="00356EEA" w:rsidP="009C3AAE">
      <w:pPr>
        <w:tabs>
          <w:tab w:val="num" w:pos="0"/>
          <w:tab w:val="left" w:pos="720"/>
        </w:tabs>
        <w:spacing w:line="360" w:lineRule="auto"/>
        <w:jc w:val="center"/>
      </w:pPr>
    </w:p>
    <w:p w:rsidR="00166173" w:rsidRPr="00BF6513" w:rsidRDefault="00166173" w:rsidP="00C12971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b/>
        </w:rPr>
      </w:pPr>
      <w:r w:rsidRPr="00BF6513">
        <w:rPr>
          <w:b/>
        </w:rPr>
        <w:t>Parengto tarybos sprendimo projekto tikslai ir uždaviniai</w:t>
      </w:r>
    </w:p>
    <w:p w:rsidR="008B4178" w:rsidRPr="00BF6513" w:rsidRDefault="000E2F68" w:rsidP="006F004E">
      <w:pPr>
        <w:tabs>
          <w:tab w:val="left" w:pos="720"/>
        </w:tabs>
        <w:spacing w:line="360" w:lineRule="auto"/>
        <w:ind w:firstLine="720"/>
        <w:jc w:val="both"/>
      </w:pPr>
      <w:r w:rsidRPr="00BF6513">
        <w:t xml:space="preserve">Sprendimo tikslas </w:t>
      </w:r>
      <w:r w:rsidR="005B2D48">
        <w:t>–</w:t>
      </w:r>
      <w:r w:rsidRPr="00BF6513">
        <w:t xml:space="preserve"> </w:t>
      </w:r>
      <w:r w:rsidR="00375135">
        <w:t>pakeisti Atlyginimo už ikimokyklinio ir priešmokyklinio amžiaus vaikų išlaikymą ikimokyklinio ugdymo įstaigose tvarkos aprašo 10.2. papunktį, nes nuo 2018 m. liepos 1 d.</w:t>
      </w:r>
      <w:r w:rsidR="001F6750">
        <w:t xml:space="preserve"> pasikeitė vaiko teisių apsaugos srityje dirbančių specialistų pavaldumas, savivaldybės administracijoje nebėra Vaiko teisių apsaugos skyriaus.</w:t>
      </w:r>
      <w:r w:rsidR="00B61396">
        <w:t xml:space="preserve"> </w:t>
      </w:r>
      <w:r w:rsidR="00250724">
        <w:t>Pagal tvarkos pakeitimą pažymas, nustatant atleidimo nuo mokesčio už vaikų, augančių socialinių įgūdžių ugdymo ir palaikymo paslaugas gaunančiose šeimose, maitinimą ikimokyklinio ugdymo įstaigose išduotų Molėtų socialinės paramos centras.</w:t>
      </w:r>
    </w:p>
    <w:p w:rsidR="005376F6" w:rsidRPr="00BB4C32" w:rsidRDefault="00166173" w:rsidP="00BB4C32">
      <w:pPr>
        <w:spacing w:line="360" w:lineRule="auto"/>
        <w:ind w:firstLine="720"/>
        <w:jc w:val="both"/>
        <w:rPr>
          <w:szCs w:val="22"/>
        </w:rPr>
      </w:pPr>
      <w:r w:rsidRPr="00BF6513">
        <w:rPr>
          <w:b/>
        </w:rPr>
        <w:t>2. Š</w:t>
      </w:r>
      <w:r w:rsidRPr="00BF6513">
        <w:rPr>
          <w:b/>
          <w:lang w:val="pt-BR"/>
        </w:rPr>
        <w:t>iuo metu esantis teisini</w:t>
      </w:r>
      <w:r w:rsidR="00BB4C32">
        <w:rPr>
          <w:b/>
          <w:lang w:val="pt-BR"/>
        </w:rPr>
        <w:t>s reglamentavimas</w:t>
      </w:r>
    </w:p>
    <w:p w:rsidR="006F004E" w:rsidRPr="00BF6513" w:rsidRDefault="006F004E" w:rsidP="00BB4C32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>
        <w:t>Lietuvos Respublikos vietos saviva</w:t>
      </w:r>
      <w:r w:rsidR="00D9458A">
        <w:t>ldos įstatymas.</w:t>
      </w:r>
    </w:p>
    <w:p w:rsidR="00166173" w:rsidRPr="00BF6513" w:rsidRDefault="00166173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szCs w:val="22"/>
        </w:rPr>
      </w:pPr>
      <w:r w:rsidRPr="00BF6513">
        <w:rPr>
          <w:b/>
        </w:rPr>
        <w:t>3. Galimos teigiamos ir neigiamos pasekmės priėmus siūlomą tarybos sprendimo projektą</w:t>
      </w:r>
      <w:r w:rsidR="00EF374D" w:rsidRPr="00BF6513">
        <w:rPr>
          <w:szCs w:val="22"/>
        </w:rPr>
        <w:t xml:space="preserve"> </w:t>
      </w:r>
    </w:p>
    <w:p w:rsidR="000B26EF" w:rsidRPr="00BF6513" w:rsidRDefault="002A61A4" w:rsidP="00BB4C32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>
        <w:rPr>
          <w:szCs w:val="22"/>
        </w:rPr>
        <w:t>Neigiamų pasekmių nėra. Teigiamos – nustatyta pažymų išdavėjas</w:t>
      </w:r>
      <w:r w:rsidR="0045011A">
        <w:rPr>
          <w:szCs w:val="22"/>
        </w:rPr>
        <w:t>, sudaryta galimybė pasirūpinti vaikais, kurie auga, anksčiau vadintose socialinės rizikos šeimose.</w:t>
      </w:r>
    </w:p>
    <w:p w:rsidR="00166173" w:rsidRPr="00BF6513" w:rsidRDefault="0045011A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b/>
        </w:rPr>
      </w:pPr>
      <w:r>
        <w:rPr>
          <w:b/>
        </w:rPr>
        <w:t>4</w:t>
      </w:r>
      <w:r w:rsidR="00166173" w:rsidRPr="00BF6513">
        <w:rPr>
          <w:b/>
        </w:rPr>
        <w:t>.</w:t>
      </w:r>
      <w:r w:rsidR="00DA1D50" w:rsidRPr="00BF6513">
        <w:rPr>
          <w:b/>
        </w:rPr>
        <w:t xml:space="preserve"> </w:t>
      </w:r>
      <w:r>
        <w:rPr>
          <w:b/>
        </w:rPr>
        <w:t>Vykdytojai</w:t>
      </w:r>
    </w:p>
    <w:p w:rsidR="00166173" w:rsidRDefault="0045011A" w:rsidP="0045011A">
      <w:pPr>
        <w:spacing w:line="360" w:lineRule="auto"/>
        <w:ind w:firstLine="720"/>
        <w:jc w:val="both"/>
      </w:pPr>
      <w:r>
        <w:t>Molėtų socialinės paramos centras, ikimokyklinio ugdymo įstaigos.</w:t>
      </w:r>
    </w:p>
    <w:sectPr w:rsidR="00166173">
      <w:headerReference w:type="even" r:id="rId7"/>
      <w:headerReference w:type="first" r:id="rId8"/>
      <w:footerReference w:type="first" r:id="rId9"/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B06" w:rsidRDefault="00395B06">
      <w:r>
        <w:separator/>
      </w:r>
    </w:p>
  </w:endnote>
  <w:endnote w:type="continuationSeparator" w:id="0">
    <w:p w:rsidR="00395B06" w:rsidRDefault="0039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916" w:rsidRDefault="00C36916">
    <w:pPr>
      <w:pStyle w:val="Porat"/>
      <w:jc w:val="right"/>
      <w:rPr>
        <w:rFonts w:ascii="Tahoma" w:hAnsi="Tahoma"/>
        <w:sz w:val="15"/>
      </w:rPr>
    </w:pPr>
    <w:r>
      <w:rPr>
        <w:rFonts w:ascii="Tahoma" w:hAnsi="Tahoma"/>
        <w:sz w:val="15"/>
      </w:rPr>
      <w:fldChar w:fldCharType="begin"/>
    </w:r>
    <w:r>
      <w:rPr>
        <w:rFonts w:ascii="Tahoma" w:hAnsi="Tahoma"/>
        <w:sz w:val="15"/>
      </w:rPr>
      <w:instrText xml:space="preserve"> FILENAME  \* FIRSTCAP \p  \* MERGEFORMAT </w:instrText>
    </w:r>
    <w:r>
      <w:rPr>
        <w:rFonts w:ascii="Tahoma" w:hAnsi="Tahoma"/>
        <w:sz w:val="15"/>
      </w:rPr>
      <w:fldChar w:fldCharType="separate"/>
    </w:r>
    <w:r w:rsidR="007847E2">
      <w:rPr>
        <w:rFonts w:ascii="Tahoma" w:hAnsi="Tahoma"/>
        <w:noProof/>
        <w:sz w:val="15"/>
      </w:rPr>
      <w:t>C:\Users\vladimiras\Documents\SKYRIAUS DOKUMENTAI\2014\SPRENDIMO_garbes_piliecio_vardo_aiskinamasis.doc</w:t>
    </w:r>
    <w:r>
      <w:rPr>
        <w:rFonts w:ascii="Tahoma" w:hAnsi="Tahoma"/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B06" w:rsidRDefault="00395B06">
      <w:r>
        <w:separator/>
      </w:r>
    </w:p>
  </w:footnote>
  <w:footnote w:type="continuationSeparator" w:id="0">
    <w:p w:rsidR="00395B06" w:rsidRDefault="00395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916" w:rsidRDefault="00C3691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36916" w:rsidRDefault="00C3691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916" w:rsidRDefault="00831567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6916" w:rsidRDefault="00C36916">
    <w:pPr>
      <w:pStyle w:val="Antrats"/>
      <w:spacing w:before="120"/>
      <w:jc w:val="center"/>
      <w:rPr>
        <w:b/>
        <w:spacing w:val="40"/>
        <w:sz w:val="32"/>
      </w:rPr>
    </w:pPr>
    <w:r>
      <w:rPr>
        <w:b/>
        <w:spacing w:val="40"/>
        <w:sz w:val="32"/>
      </w:rPr>
      <w:t>MOLĖTŲ RAJONO SAVIVALDYBĖS TARYBA</w:t>
    </w:r>
  </w:p>
  <w:p w:rsidR="00C36916" w:rsidRDefault="00C36916">
    <w:pPr>
      <w:pStyle w:val="Antrats"/>
      <w:spacing w:before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FE9760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14568"/>
    <w:multiLevelType w:val="hybridMultilevel"/>
    <w:tmpl w:val="E5C8E2E4"/>
    <w:lvl w:ilvl="0" w:tplc="E33C245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382D31"/>
    <w:multiLevelType w:val="hybridMultilevel"/>
    <w:tmpl w:val="E136700E"/>
    <w:lvl w:ilvl="0" w:tplc="E33C24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E68B0"/>
    <w:multiLevelType w:val="hybridMultilevel"/>
    <w:tmpl w:val="B896D50E"/>
    <w:lvl w:ilvl="0" w:tplc="D0F28C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8FA657C"/>
    <w:multiLevelType w:val="hybridMultilevel"/>
    <w:tmpl w:val="14F44464"/>
    <w:lvl w:ilvl="0" w:tplc="6C6E2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A"/>
    <w:rsid w:val="00005193"/>
    <w:rsid w:val="00015B1E"/>
    <w:rsid w:val="00060E9E"/>
    <w:rsid w:val="00065892"/>
    <w:rsid w:val="000B26EF"/>
    <w:rsid w:val="000B42FD"/>
    <w:rsid w:val="000D0A54"/>
    <w:rsid w:val="000D23FF"/>
    <w:rsid w:val="000E2F68"/>
    <w:rsid w:val="001169AD"/>
    <w:rsid w:val="00126A7D"/>
    <w:rsid w:val="00132437"/>
    <w:rsid w:val="00166173"/>
    <w:rsid w:val="00190189"/>
    <w:rsid w:val="001C7172"/>
    <w:rsid w:val="001D2E73"/>
    <w:rsid w:val="001F5899"/>
    <w:rsid w:val="001F6750"/>
    <w:rsid w:val="00226EF4"/>
    <w:rsid w:val="00236ECF"/>
    <w:rsid w:val="00245359"/>
    <w:rsid w:val="00250724"/>
    <w:rsid w:val="00295158"/>
    <w:rsid w:val="002A61A4"/>
    <w:rsid w:val="002B3243"/>
    <w:rsid w:val="00305758"/>
    <w:rsid w:val="00307357"/>
    <w:rsid w:val="00350B90"/>
    <w:rsid w:val="003532F1"/>
    <w:rsid w:val="00356EEA"/>
    <w:rsid w:val="00375135"/>
    <w:rsid w:val="00395B06"/>
    <w:rsid w:val="003D6A61"/>
    <w:rsid w:val="00402A77"/>
    <w:rsid w:val="0045011A"/>
    <w:rsid w:val="00457E66"/>
    <w:rsid w:val="00473E79"/>
    <w:rsid w:val="004968FC"/>
    <w:rsid w:val="004A1062"/>
    <w:rsid w:val="004E0E29"/>
    <w:rsid w:val="00503B36"/>
    <w:rsid w:val="005376F6"/>
    <w:rsid w:val="00543181"/>
    <w:rsid w:val="0057608E"/>
    <w:rsid w:val="00580954"/>
    <w:rsid w:val="005945B7"/>
    <w:rsid w:val="005B2D48"/>
    <w:rsid w:val="005C7304"/>
    <w:rsid w:val="005F7139"/>
    <w:rsid w:val="00602DDA"/>
    <w:rsid w:val="006154C3"/>
    <w:rsid w:val="006164BC"/>
    <w:rsid w:val="00621197"/>
    <w:rsid w:val="006618CC"/>
    <w:rsid w:val="006D781B"/>
    <w:rsid w:val="006F004E"/>
    <w:rsid w:val="00701165"/>
    <w:rsid w:val="00722E1D"/>
    <w:rsid w:val="00736E32"/>
    <w:rsid w:val="007847E2"/>
    <w:rsid w:val="007866C6"/>
    <w:rsid w:val="00796C66"/>
    <w:rsid w:val="007B7EAF"/>
    <w:rsid w:val="007E5AED"/>
    <w:rsid w:val="00831567"/>
    <w:rsid w:val="00842AFE"/>
    <w:rsid w:val="008960F4"/>
    <w:rsid w:val="008A401C"/>
    <w:rsid w:val="008B4178"/>
    <w:rsid w:val="008E3223"/>
    <w:rsid w:val="008E7BDD"/>
    <w:rsid w:val="009176D4"/>
    <w:rsid w:val="009B4614"/>
    <w:rsid w:val="009C0809"/>
    <w:rsid w:val="009C3AAE"/>
    <w:rsid w:val="00A42335"/>
    <w:rsid w:val="00A56F24"/>
    <w:rsid w:val="00A76A64"/>
    <w:rsid w:val="00A87C48"/>
    <w:rsid w:val="00A90000"/>
    <w:rsid w:val="00A914EE"/>
    <w:rsid w:val="00A956BA"/>
    <w:rsid w:val="00AA0236"/>
    <w:rsid w:val="00AF17F1"/>
    <w:rsid w:val="00AF1C05"/>
    <w:rsid w:val="00B301B8"/>
    <w:rsid w:val="00B35CC3"/>
    <w:rsid w:val="00B61396"/>
    <w:rsid w:val="00B64E22"/>
    <w:rsid w:val="00B93577"/>
    <w:rsid w:val="00BB4C32"/>
    <w:rsid w:val="00BE63C3"/>
    <w:rsid w:val="00BF4AA4"/>
    <w:rsid w:val="00BF6513"/>
    <w:rsid w:val="00C12971"/>
    <w:rsid w:val="00C16EA1"/>
    <w:rsid w:val="00C32768"/>
    <w:rsid w:val="00C36916"/>
    <w:rsid w:val="00C42CA3"/>
    <w:rsid w:val="00C60D64"/>
    <w:rsid w:val="00C6199C"/>
    <w:rsid w:val="00C73A73"/>
    <w:rsid w:val="00C81F4E"/>
    <w:rsid w:val="00CC1DF9"/>
    <w:rsid w:val="00CF1757"/>
    <w:rsid w:val="00D55832"/>
    <w:rsid w:val="00D55EDC"/>
    <w:rsid w:val="00D81134"/>
    <w:rsid w:val="00D8136A"/>
    <w:rsid w:val="00D9458A"/>
    <w:rsid w:val="00DA1D50"/>
    <w:rsid w:val="00DB15A7"/>
    <w:rsid w:val="00DB4485"/>
    <w:rsid w:val="00DB7660"/>
    <w:rsid w:val="00DC6469"/>
    <w:rsid w:val="00E012BB"/>
    <w:rsid w:val="00E0415B"/>
    <w:rsid w:val="00E15722"/>
    <w:rsid w:val="00E80B44"/>
    <w:rsid w:val="00EA4184"/>
    <w:rsid w:val="00EF374D"/>
    <w:rsid w:val="00F00D1C"/>
    <w:rsid w:val="00F252EC"/>
    <w:rsid w:val="00F41980"/>
    <w:rsid w:val="00F46DD4"/>
    <w:rsid w:val="00F54307"/>
    <w:rsid w:val="00F665E8"/>
    <w:rsid w:val="00F847CB"/>
    <w:rsid w:val="00FA008D"/>
    <w:rsid w:val="00FD7031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CCB9B"/>
  <w15:chartTrackingRefBased/>
  <w15:docId w15:val="{606FFB82-C46E-4958-BF1C-4B79A6FC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Sraassuenkleliais">
    <w:name w:val="List Bullet"/>
    <w:basedOn w:val="prastasis"/>
    <w:rsid w:val="00E15722"/>
    <w:pPr>
      <w:numPr>
        <w:numId w:val="1"/>
      </w:numPr>
    </w:pPr>
    <w:rPr>
      <w:lang w:eastAsia="lt-LT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rsid w:val="00166173"/>
    <w:pPr>
      <w:jc w:val="both"/>
    </w:pPr>
    <w:rPr>
      <w:szCs w:val="20"/>
      <w:lang w:eastAsia="lt-LT"/>
    </w:rPr>
  </w:style>
  <w:style w:type="paragraph" w:styleId="Debesliotekstas">
    <w:name w:val="Balloon Text"/>
    <w:basedOn w:val="prastasis"/>
    <w:link w:val="DebesliotekstasDiagrama"/>
    <w:rsid w:val="007847E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7847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Vladimiras Suchodumcevas</dc:creator>
  <cp:keywords/>
  <dc:description/>
  <cp:lastModifiedBy>Kimbartienė Nijolė</cp:lastModifiedBy>
  <cp:revision>2</cp:revision>
  <cp:lastPrinted>2014-01-22T11:04:00Z</cp:lastPrinted>
  <dcterms:created xsi:type="dcterms:W3CDTF">2018-08-22T13:58:00Z</dcterms:created>
  <dcterms:modified xsi:type="dcterms:W3CDTF">2018-08-22T13:58:00Z</dcterms:modified>
</cp:coreProperties>
</file>