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C" w:rsidRDefault="004356EC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356EC" w:rsidRPr="008479D6" w:rsidRDefault="008479D6" w:rsidP="004356EC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8479D6">
        <w:rPr>
          <w:noProof/>
        </w:rPr>
        <w:t xml:space="preserve">ėl uždarosios akcinės bendrovės </w:t>
      </w:r>
      <w:r>
        <w:rPr>
          <w:noProof/>
        </w:rPr>
        <w:t>M</w:t>
      </w:r>
      <w:r w:rsidRPr="008479D6">
        <w:rPr>
          <w:noProof/>
        </w:rPr>
        <w:t xml:space="preserve">olėtų autobusų parko </w:t>
      </w:r>
      <w:r w:rsidR="00B87810">
        <w:rPr>
          <w:noProof/>
        </w:rPr>
        <w:t>201</w:t>
      </w:r>
      <w:r w:rsidR="00856F74">
        <w:rPr>
          <w:noProof/>
        </w:rPr>
        <w:t>7</w:t>
      </w:r>
      <w:r w:rsidR="00B87810">
        <w:rPr>
          <w:noProof/>
        </w:rPr>
        <w:t xml:space="preserve"> m.</w:t>
      </w:r>
      <w:r w:rsidRPr="008479D6">
        <w:rPr>
          <w:noProof/>
        </w:rPr>
        <w:t xml:space="preserve"> finansinių ataskaitų rinkinio tvirtinimo ir pelno (nuostolių) paskirstymo</w:t>
      </w:r>
    </w:p>
    <w:p w:rsidR="004356EC" w:rsidRDefault="004356EC" w:rsidP="004356E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4356EC" w:rsidRPr="00FB3A04" w:rsidRDefault="004356EC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4356EC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Molėtų autobusų parke (toliau – Bendrovė) valdo 10059 (100 proc.) paprastąsias vardines </w:t>
      </w:r>
      <w:r w:rsidR="00EC2258">
        <w:rPr>
          <w:lang w:val="lt-LT"/>
        </w:rPr>
        <w:t>28,96 euro</w:t>
      </w:r>
      <w:r>
        <w:rPr>
          <w:lang w:val="lt-LT"/>
        </w:rPr>
        <w:t xml:space="preserve"> vertės akcijas, kurių nominali vertė </w:t>
      </w:r>
      <w:r w:rsidR="00B87810">
        <w:rPr>
          <w:lang w:val="lt-LT"/>
        </w:rPr>
        <w:t>2913</w:t>
      </w:r>
      <w:r w:rsidR="00280F42">
        <w:rPr>
          <w:lang w:val="lt-LT"/>
        </w:rPr>
        <w:t>0</w:t>
      </w:r>
      <w:r w:rsidR="00B87810">
        <w:rPr>
          <w:lang w:val="lt-LT"/>
        </w:rPr>
        <w:t>8,</w:t>
      </w:r>
      <w:r w:rsidR="00280F42">
        <w:rPr>
          <w:lang w:val="lt-LT"/>
        </w:rPr>
        <w:t>64</w:t>
      </w:r>
      <w:r w:rsidR="00B87810">
        <w:rPr>
          <w:lang w:val="lt-LT"/>
        </w:rPr>
        <w:t xml:space="preserve"> euro</w:t>
      </w:r>
      <w:r>
        <w:rPr>
          <w:lang w:val="lt-LT"/>
        </w:rPr>
        <w:t xml:space="preserve">. </w:t>
      </w:r>
    </w:p>
    <w:p w:rsidR="004356EC" w:rsidRDefault="004356EC" w:rsidP="00B87810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 w:rsidR="00527C89">
        <w:rPr>
          <w:lang w:val="lt-LT"/>
        </w:rPr>
        <w:t>ikos akcinių bendrovių įstatymo</w:t>
      </w:r>
      <w:r>
        <w:rPr>
          <w:lang w:val="lt-LT"/>
        </w:rPr>
        <w:t xml:space="preserve"> 34 straipsnio </w:t>
      </w:r>
      <w:r w:rsidR="0062731D">
        <w:rPr>
          <w:lang w:val="lt-LT"/>
        </w:rPr>
        <w:t>9</w:t>
      </w:r>
      <w:bookmarkStart w:id="0" w:name="_GoBack"/>
      <w:bookmarkEnd w:id="0"/>
      <w:r>
        <w:rPr>
          <w:lang w:val="lt-LT"/>
        </w:rPr>
        <w:t xml:space="preserve"> dalimi, UAB Molėtų autobusų parko valdyba 201</w:t>
      </w:r>
      <w:r w:rsidR="00856F74">
        <w:rPr>
          <w:lang w:val="lt-LT"/>
        </w:rPr>
        <w:t>8</w:t>
      </w:r>
      <w:r>
        <w:rPr>
          <w:lang w:val="lt-LT"/>
        </w:rPr>
        <w:t xml:space="preserve"> m. </w:t>
      </w:r>
      <w:r w:rsidR="00B87810">
        <w:rPr>
          <w:lang w:val="lt-LT"/>
        </w:rPr>
        <w:t>balandžio</w:t>
      </w:r>
      <w:r>
        <w:rPr>
          <w:lang w:val="lt-LT"/>
        </w:rPr>
        <w:t xml:space="preserve"> 1</w:t>
      </w:r>
      <w:r w:rsidR="00856F74">
        <w:rPr>
          <w:lang w:val="lt-LT"/>
        </w:rPr>
        <w:t>3</w:t>
      </w:r>
      <w:r>
        <w:rPr>
          <w:lang w:val="lt-LT"/>
        </w:rPr>
        <w:t xml:space="preserve"> d. pateikė visuotiniam akcininkų susirinkimui </w:t>
      </w:r>
      <w:r w:rsidR="00B87810">
        <w:rPr>
          <w:lang w:val="lt-LT"/>
        </w:rPr>
        <w:t xml:space="preserve">– Molėtų rajono savivaldybės tarybai - </w:t>
      </w:r>
      <w:r>
        <w:rPr>
          <w:lang w:val="lt-LT"/>
        </w:rPr>
        <w:t>Bendrovės 201</w:t>
      </w:r>
      <w:r w:rsidR="00856F74">
        <w:rPr>
          <w:lang w:val="lt-LT"/>
        </w:rPr>
        <w:t>7</w:t>
      </w:r>
      <w:r>
        <w:rPr>
          <w:lang w:val="lt-LT"/>
        </w:rPr>
        <w:t xml:space="preserve"> m. audituotą metinių finansinių ataskaitų rinkinį, pelno (nuostolių) paskirstymo projektą ir Bendrovės metinį pranešimą. V</w:t>
      </w:r>
      <w:r w:rsidRPr="00135E9A">
        <w:rPr>
          <w:lang w:val="lt-LT"/>
        </w:rPr>
        <w:t>isuotini</w:t>
      </w:r>
      <w:r>
        <w:rPr>
          <w:lang w:val="lt-LT"/>
        </w:rPr>
        <w:t>s</w:t>
      </w:r>
      <w:r w:rsidRPr="00135E9A">
        <w:rPr>
          <w:lang w:val="lt-LT"/>
        </w:rPr>
        <w:t xml:space="preserve"> akcininkų susirinkim</w:t>
      </w:r>
      <w:r>
        <w:rPr>
          <w:lang w:val="lt-LT"/>
        </w:rPr>
        <w:t>as turi išimtinę teisę tvirtinti Bendrovės metinių finansinių ataskaitų rinkinį ir priimti sprendimą dėl pelno (nuostolių) paskirstymo.</w:t>
      </w:r>
    </w:p>
    <w:p w:rsidR="004356EC" w:rsidRPr="005A7CC3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</w:t>
      </w:r>
      <w:r w:rsidR="008311F7">
        <w:rPr>
          <w:lang w:val="lt-LT"/>
        </w:rPr>
        <w:t xml:space="preserve"> </w:t>
      </w:r>
      <w:r w:rsidR="00280F42">
        <w:rPr>
          <w:lang w:val="lt-LT"/>
        </w:rPr>
        <w:t>išvada</w:t>
      </w:r>
      <w:r w:rsidR="009428EE">
        <w:rPr>
          <w:lang w:val="lt-LT"/>
        </w:rPr>
        <w:t>:</w:t>
      </w:r>
      <w:r>
        <w:rPr>
          <w:lang w:val="lt-LT"/>
        </w:rPr>
        <w:t xml:space="preserve"> finansinės ataskaitos visais reikšmingais atžvilgiais </w:t>
      </w:r>
      <w:r w:rsidRPr="005A7CC3">
        <w:rPr>
          <w:lang w:val="lt-LT"/>
        </w:rPr>
        <w:t xml:space="preserve">teisingai </w:t>
      </w:r>
      <w:r w:rsidR="00527C89" w:rsidRPr="005A7CC3">
        <w:rPr>
          <w:lang w:val="lt-LT"/>
        </w:rPr>
        <w:t>pateikia Bendrovės 201</w:t>
      </w:r>
      <w:r w:rsidR="00856F74">
        <w:rPr>
          <w:lang w:val="lt-LT"/>
        </w:rPr>
        <w:t>7</w:t>
      </w:r>
      <w:r w:rsidR="00527C89" w:rsidRPr="005A7CC3">
        <w:rPr>
          <w:lang w:val="lt-LT"/>
        </w:rPr>
        <w:t xml:space="preserve"> m. gruodžio 31 d. </w:t>
      </w:r>
      <w:r w:rsidRPr="005A7CC3">
        <w:rPr>
          <w:lang w:val="lt-LT"/>
        </w:rPr>
        <w:t xml:space="preserve">finansinę </w:t>
      </w:r>
      <w:r w:rsidR="005A7CC3" w:rsidRPr="005A7CC3">
        <w:rPr>
          <w:lang w:val="lt-LT"/>
        </w:rPr>
        <w:t>padėtį</w:t>
      </w:r>
      <w:r w:rsidRPr="005A7CC3">
        <w:rPr>
          <w:lang w:val="lt-LT"/>
        </w:rPr>
        <w:t xml:space="preserve"> </w:t>
      </w:r>
      <w:r w:rsidR="00527C89" w:rsidRPr="005A7CC3">
        <w:rPr>
          <w:lang w:val="lt-LT"/>
        </w:rPr>
        <w:t>ir tą dieną pasibaigusių metų finansinės veiklos rezultatus</w:t>
      </w:r>
      <w:r w:rsidR="00856F74">
        <w:rPr>
          <w:lang w:val="lt-LT"/>
        </w:rPr>
        <w:t xml:space="preserve"> ir pinigų srautus pagal verslo apskaitos</w:t>
      </w:r>
      <w:r w:rsidR="00D7221A">
        <w:rPr>
          <w:lang w:val="lt-LT"/>
        </w:rPr>
        <w:t xml:space="preserve"> standartus, priimtus taikyti Europos Sąjungoje</w:t>
      </w:r>
      <w:r w:rsidR="00527C89" w:rsidRPr="005A7CC3">
        <w:rPr>
          <w:lang w:val="lt-LT"/>
        </w:rPr>
        <w:t xml:space="preserve">. </w:t>
      </w:r>
    </w:p>
    <w:p w:rsidR="0043369D" w:rsidRPr="000221C4" w:rsidRDefault="001511A6" w:rsidP="0082488D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5A7CC3">
        <w:rPr>
          <w:lang w:val="lt-LT"/>
        </w:rPr>
        <w:t xml:space="preserve"> </w:t>
      </w:r>
      <w:r w:rsidR="0082488D" w:rsidRPr="00CB6E06">
        <w:rPr>
          <w:lang w:val="lt-LT"/>
        </w:rPr>
        <w:t>201</w:t>
      </w:r>
      <w:r w:rsidR="00D7221A">
        <w:rPr>
          <w:lang w:val="lt-LT"/>
        </w:rPr>
        <w:t>7</w:t>
      </w:r>
      <w:r w:rsidR="0082488D" w:rsidRPr="00CB6E06">
        <w:rPr>
          <w:lang w:val="lt-LT"/>
        </w:rPr>
        <w:t xml:space="preserve"> </w:t>
      </w:r>
      <w:r w:rsidR="004356EC" w:rsidRPr="00CB6E06">
        <w:rPr>
          <w:lang w:val="lt-LT"/>
        </w:rPr>
        <w:t xml:space="preserve">metų pradžioje Bendrovė turėjo </w:t>
      </w:r>
      <w:r w:rsidR="00D7221A">
        <w:rPr>
          <w:lang w:val="lt-LT"/>
        </w:rPr>
        <w:t>45 652</w:t>
      </w:r>
      <w:r w:rsidR="004D189F" w:rsidRPr="00CB6E06">
        <w:rPr>
          <w:lang w:val="lt-LT"/>
        </w:rPr>
        <w:t xml:space="preserve"> eurų </w:t>
      </w:r>
      <w:r w:rsidR="004356EC" w:rsidRPr="00CB6E06">
        <w:rPr>
          <w:lang w:val="lt-LT"/>
        </w:rPr>
        <w:t>nuostoli</w:t>
      </w:r>
      <w:r w:rsidR="005A7CC3" w:rsidRPr="00CB6E06">
        <w:rPr>
          <w:lang w:val="lt-LT"/>
        </w:rPr>
        <w:t>us</w:t>
      </w:r>
      <w:r w:rsidR="004356EC" w:rsidRPr="00CB6E06">
        <w:rPr>
          <w:lang w:val="lt-LT"/>
        </w:rPr>
        <w:t>, ataskaitini</w:t>
      </w:r>
      <w:r w:rsidR="004D189F" w:rsidRPr="00CB6E06">
        <w:rPr>
          <w:lang w:val="lt-LT"/>
        </w:rPr>
        <w:t>ai</w:t>
      </w:r>
      <w:r w:rsidR="004356EC" w:rsidRPr="00CB6E06">
        <w:rPr>
          <w:lang w:val="lt-LT"/>
        </w:rPr>
        <w:t>s finansini</w:t>
      </w:r>
      <w:r w:rsidR="004D189F" w:rsidRPr="00CB6E06">
        <w:rPr>
          <w:lang w:val="lt-LT"/>
        </w:rPr>
        <w:t>ai</w:t>
      </w:r>
      <w:r w:rsidR="004356EC" w:rsidRPr="00CB6E06">
        <w:rPr>
          <w:lang w:val="lt-LT"/>
        </w:rPr>
        <w:t>s met</w:t>
      </w:r>
      <w:r w:rsidR="004D189F" w:rsidRPr="00CB6E06">
        <w:rPr>
          <w:lang w:val="lt-LT"/>
        </w:rPr>
        <w:t>ais</w:t>
      </w:r>
      <w:r w:rsidR="004356EC" w:rsidRPr="00CB6E06">
        <w:rPr>
          <w:lang w:val="lt-LT"/>
        </w:rPr>
        <w:t xml:space="preserve"> </w:t>
      </w:r>
      <w:r w:rsidR="005A7CC3" w:rsidRPr="00CB6E06">
        <w:rPr>
          <w:lang w:val="lt-LT"/>
        </w:rPr>
        <w:t>gavo</w:t>
      </w:r>
      <w:r w:rsidR="004D189F" w:rsidRPr="00CB6E06">
        <w:rPr>
          <w:lang w:val="lt-LT"/>
        </w:rPr>
        <w:t xml:space="preserve"> </w:t>
      </w:r>
      <w:r w:rsidR="00D7221A">
        <w:rPr>
          <w:lang w:val="lt-LT"/>
        </w:rPr>
        <w:t>717</w:t>
      </w:r>
      <w:r w:rsidR="00597C9E" w:rsidRPr="00CB6E06">
        <w:rPr>
          <w:lang w:val="lt-LT"/>
        </w:rPr>
        <w:t xml:space="preserve"> </w:t>
      </w:r>
      <w:r w:rsidR="004D189F" w:rsidRPr="00CB6E06">
        <w:rPr>
          <w:lang w:val="lt-LT"/>
        </w:rPr>
        <w:t xml:space="preserve">eurų </w:t>
      </w:r>
      <w:r w:rsidR="005A7CC3" w:rsidRPr="00CB6E06">
        <w:rPr>
          <w:lang w:val="lt-LT"/>
        </w:rPr>
        <w:t>pelną</w:t>
      </w:r>
      <w:r w:rsidR="004356EC" w:rsidRPr="00CB6E06">
        <w:rPr>
          <w:lang w:val="lt-LT"/>
        </w:rPr>
        <w:t>.</w:t>
      </w:r>
      <w:r w:rsidR="00295E62" w:rsidRPr="00CB6E06">
        <w:rPr>
          <w:lang w:val="lt-LT"/>
        </w:rPr>
        <w:t xml:space="preserve"> </w:t>
      </w:r>
      <w:proofErr w:type="spellStart"/>
      <w:r w:rsidR="0082488D" w:rsidRPr="00CB6E06">
        <w:rPr>
          <w:lang w:val="lt-LT"/>
        </w:rPr>
        <w:t>Nepaskirstyt</w:t>
      </w:r>
      <w:r w:rsidR="00D7221A">
        <w:rPr>
          <w:lang w:val="lt-LT"/>
        </w:rPr>
        <w:t>inie</w:t>
      </w:r>
      <w:r w:rsidR="0082488D" w:rsidRPr="00CB6E06">
        <w:rPr>
          <w:lang w:val="lt-LT"/>
        </w:rPr>
        <w:t>ji</w:t>
      </w:r>
      <w:proofErr w:type="spellEnd"/>
      <w:r w:rsidR="0082488D" w:rsidRPr="00CB6E06">
        <w:rPr>
          <w:lang w:val="lt-LT"/>
        </w:rPr>
        <w:t xml:space="preserve"> nuostoliai ataskaitinių finansinių metų pabaigoje – </w:t>
      </w:r>
      <w:r w:rsidR="00D7221A">
        <w:t>44 935</w:t>
      </w:r>
      <w:r w:rsidR="008E05CD" w:rsidRPr="00CB6E06">
        <w:t xml:space="preserve"> </w:t>
      </w:r>
      <w:proofErr w:type="spellStart"/>
      <w:r w:rsidR="008E05CD" w:rsidRPr="00CB6E06">
        <w:t>eurai</w:t>
      </w:r>
      <w:proofErr w:type="spellEnd"/>
      <w:r w:rsidR="008E05CD" w:rsidRPr="00CB6E06">
        <w:rPr>
          <w:lang w:val="lt-LT"/>
        </w:rPr>
        <w:t xml:space="preserve"> </w:t>
      </w:r>
      <w:r w:rsidR="0082488D" w:rsidRPr="00CB6E06">
        <w:rPr>
          <w:lang w:val="lt-LT"/>
        </w:rPr>
        <w:t xml:space="preserve"> – perkeliami į 201</w:t>
      </w:r>
      <w:r w:rsidR="00D7221A">
        <w:rPr>
          <w:lang w:val="lt-LT"/>
        </w:rPr>
        <w:t>8</w:t>
      </w:r>
      <w:r w:rsidR="0082488D" w:rsidRPr="00CB6E06">
        <w:rPr>
          <w:lang w:val="lt-LT"/>
        </w:rPr>
        <w:t xml:space="preserve"> metus. </w:t>
      </w:r>
      <w:r w:rsidR="0043369D" w:rsidRPr="00CB6E06">
        <w:rPr>
          <w:lang w:val="lt-LT"/>
        </w:rPr>
        <w:t xml:space="preserve">Savivaldybės dotacija </w:t>
      </w:r>
      <w:r w:rsidR="00D7221A">
        <w:rPr>
          <w:lang w:val="lt-LT"/>
        </w:rPr>
        <w:t xml:space="preserve">2017 metais </w:t>
      </w:r>
      <w:r w:rsidR="0043369D" w:rsidRPr="00CB6E06">
        <w:rPr>
          <w:lang w:val="lt-LT"/>
        </w:rPr>
        <w:t xml:space="preserve">nuostoliams dengti – </w:t>
      </w:r>
      <w:r w:rsidR="00D7221A">
        <w:rPr>
          <w:lang w:val="lt-LT"/>
        </w:rPr>
        <w:t>185</w:t>
      </w:r>
      <w:r w:rsidR="0043369D" w:rsidRPr="00CB6E06">
        <w:rPr>
          <w:lang w:val="lt-LT"/>
        </w:rPr>
        <w:t xml:space="preserve">,0 </w:t>
      </w:r>
      <w:r w:rsidR="0043369D" w:rsidRPr="000221C4">
        <w:rPr>
          <w:lang w:val="lt-LT"/>
        </w:rPr>
        <w:t>tūkst. eurų</w:t>
      </w:r>
      <w:r w:rsidR="00085C06" w:rsidRPr="000221C4">
        <w:rPr>
          <w:lang w:val="lt-LT"/>
        </w:rPr>
        <w:t>.</w:t>
      </w:r>
      <w:r w:rsidR="0043369D" w:rsidRPr="000221C4">
        <w:rPr>
          <w:lang w:val="lt-LT"/>
        </w:rPr>
        <w:t xml:space="preserve"> </w:t>
      </w:r>
    </w:p>
    <w:p w:rsidR="000221C4" w:rsidRPr="000221C4" w:rsidRDefault="000221C4" w:rsidP="000221C4">
      <w:pPr>
        <w:pStyle w:val="Sraopastraip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C4">
        <w:rPr>
          <w:rFonts w:ascii="Times New Roman" w:hAnsi="Times New Roman" w:cs="Times New Roman"/>
          <w:sz w:val="24"/>
          <w:szCs w:val="24"/>
        </w:rPr>
        <w:t xml:space="preserve"> </w:t>
      </w:r>
      <w:r w:rsidR="004D189F" w:rsidRPr="000221C4">
        <w:rPr>
          <w:rFonts w:ascii="Times New Roman" w:hAnsi="Times New Roman" w:cs="Times New Roman"/>
          <w:sz w:val="24"/>
          <w:szCs w:val="24"/>
        </w:rPr>
        <w:t>meta</w:t>
      </w:r>
      <w:r w:rsidR="00A939BF" w:rsidRPr="000221C4">
        <w:rPr>
          <w:rFonts w:ascii="Times New Roman" w:hAnsi="Times New Roman" w:cs="Times New Roman"/>
          <w:sz w:val="24"/>
          <w:szCs w:val="24"/>
        </w:rPr>
        <w:t>m</w:t>
      </w:r>
      <w:r w:rsidR="004D189F" w:rsidRPr="000221C4">
        <w:rPr>
          <w:rFonts w:ascii="Times New Roman" w:hAnsi="Times New Roman" w:cs="Times New Roman"/>
          <w:sz w:val="24"/>
          <w:szCs w:val="24"/>
        </w:rPr>
        <w:t xml:space="preserve">s </w:t>
      </w:r>
      <w:r w:rsidR="00A939BF" w:rsidRPr="000221C4">
        <w:rPr>
          <w:rFonts w:ascii="Times New Roman" w:hAnsi="Times New Roman" w:cs="Times New Roman"/>
          <w:sz w:val="24"/>
          <w:szCs w:val="24"/>
        </w:rPr>
        <w:t>Bendrovei nustatyti tikslai</w:t>
      </w:r>
      <w:r w:rsidR="00AA4CEA">
        <w:rPr>
          <w:rFonts w:ascii="Times New Roman" w:hAnsi="Times New Roman" w:cs="Times New Roman"/>
          <w:sz w:val="24"/>
          <w:szCs w:val="24"/>
        </w:rPr>
        <w:t xml:space="preserve"> ir jų įvykdymo rezultatai</w:t>
      </w:r>
      <w:r w:rsidR="00A939BF" w:rsidRPr="000221C4">
        <w:rPr>
          <w:rFonts w:ascii="Times New Roman" w:hAnsi="Times New Roman" w:cs="Times New Roman"/>
          <w:sz w:val="24"/>
          <w:szCs w:val="24"/>
        </w:rPr>
        <w:t>:</w:t>
      </w:r>
    </w:p>
    <w:p w:rsidR="000221C4" w:rsidRPr="000221C4" w:rsidRDefault="00D7221A" w:rsidP="004843E2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C4">
        <w:rPr>
          <w:rFonts w:ascii="Times New Roman" w:eastAsia="Calibri" w:hAnsi="Times New Roman" w:cs="Times New Roman"/>
          <w:sz w:val="24"/>
          <w:szCs w:val="24"/>
        </w:rPr>
        <w:t>Planuo</w:t>
      </w:r>
      <w:r w:rsidR="004843E2">
        <w:rPr>
          <w:rFonts w:ascii="Times New Roman" w:eastAsia="Calibri" w:hAnsi="Times New Roman" w:cs="Times New Roman"/>
          <w:sz w:val="24"/>
          <w:szCs w:val="24"/>
        </w:rPr>
        <w:t>jamas</w:t>
      </w:r>
      <w:r w:rsidRPr="000221C4">
        <w:rPr>
          <w:rFonts w:ascii="Times New Roman" w:eastAsia="Calibri" w:hAnsi="Times New Roman" w:cs="Times New Roman"/>
          <w:sz w:val="24"/>
          <w:szCs w:val="24"/>
        </w:rPr>
        <w:t xml:space="preserve"> ūkinės veiklos rezultatas – 3250 eurų nuostolis. Siekti, kad nebūtų patirtas nuostolis.</w:t>
      </w:r>
      <w:r w:rsidR="000221C4" w:rsidRPr="00022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1C4" w:rsidRPr="00022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Bendrovės ataskaitinių metų veiklos rezultatas – 737  </w:t>
      </w:r>
      <w:proofErr w:type="spellStart"/>
      <w:r w:rsidR="000221C4" w:rsidRPr="000221C4">
        <w:rPr>
          <w:rFonts w:ascii="Times New Roman" w:hAnsi="Times New Roman" w:cs="Times New Roman"/>
          <w:sz w:val="24"/>
          <w:szCs w:val="24"/>
          <w:shd w:val="clear" w:color="auto" w:fill="FFFFFF"/>
        </w:rPr>
        <w:t>Eur</w:t>
      </w:r>
      <w:proofErr w:type="spellEnd"/>
      <w:r w:rsidR="000221C4" w:rsidRPr="00022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pelnas.</w:t>
      </w:r>
    </w:p>
    <w:p w:rsidR="004843E2" w:rsidRDefault="00D7221A" w:rsidP="004843E2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C4">
        <w:rPr>
          <w:rFonts w:ascii="Times New Roman" w:eastAsia="Calibri" w:hAnsi="Times New Roman" w:cs="Times New Roman"/>
          <w:sz w:val="24"/>
          <w:szCs w:val="24"/>
        </w:rPr>
        <w:t>Įsigyti 2-3 autobusus</w:t>
      </w:r>
      <w:r w:rsidR="000221C4" w:rsidRPr="000221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21C4" w:rsidRPr="000221C4">
        <w:rPr>
          <w:rFonts w:ascii="Times New Roman" w:hAnsi="Times New Roman" w:cs="Times New Roman"/>
          <w:sz w:val="24"/>
          <w:szCs w:val="24"/>
        </w:rPr>
        <w:t xml:space="preserve">Bendrovės lėšomis už 22900 </w:t>
      </w:r>
      <w:proofErr w:type="spellStart"/>
      <w:r w:rsidR="000221C4" w:rsidRPr="000221C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221C4" w:rsidRPr="000221C4">
        <w:rPr>
          <w:rFonts w:ascii="Times New Roman" w:hAnsi="Times New Roman" w:cs="Times New Roman"/>
          <w:sz w:val="24"/>
          <w:szCs w:val="24"/>
        </w:rPr>
        <w:t xml:space="preserve"> </w:t>
      </w:r>
      <w:r w:rsidR="004843E2">
        <w:rPr>
          <w:rFonts w:ascii="Times New Roman" w:hAnsi="Times New Roman" w:cs="Times New Roman"/>
          <w:sz w:val="24"/>
          <w:szCs w:val="24"/>
        </w:rPr>
        <w:t>buvo</w:t>
      </w:r>
      <w:r w:rsidR="000221C4" w:rsidRPr="000221C4">
        <w:rPr>
          <w:rFonts w:ascii="Times New Roman" w:hAnsi="Times New Roman" w:cs="Times New Roman"/>
          <w:sz w:val="24"/>
          <w:szCs w:val="24"/>
        </w:rPr>
        <w:t xml:space="preserve"> įsigyt</w:t>
      </w:r>
      <w:r w:rsidR="004843E2">
        <w:rPr>
          <w:rFonts w:ascii="Times New Roman" w:hAnsi="Times New Roman" w:cs="Times New Roman"/>
          <w:sz w:val="24"/>
          <w:szCs w:val="24"/>
        </w:rPr>
        <w:t>os</w:t>
      </w:r>
      <w:r w:rsidR="000221C4" w:rsidRPr="000221C4">
        <w:rPr>
          <w:rFonts w:ascii="Times New Roman" w:hAnsi="Times New Roman" w:cs="Times New Roman"/>
          <w:sz w:val="24"/>
          <w:szCs w:val="24"/>
        </w:rPr>
        <w:t xml:space="preserve"> dvi transporto priemonės:</w:t>
      </w:r>
      <w:r w:rsidR="004843E2">
        <w:rPr>
          <w:rFonts w:ascii="Times New Roman" w:hAnsi="Times New Roman" w:cs="Times New Roman"/>
          <w:sz w:val="24"/>
          <w:szCs w:val="24"/>
        </w:rPr>
        <w:t xml:space="preserve"> </w:t>
      </w:r>
      <w:r w:rsidR="004843E2" w:rsidRPr="004843E2">
        <w:rPr>
          <w:rFonts w:ascii="Times New Roman" w:hAnsi="Times New Roman" w:cs="Times New Roman"/>
          <w:sz w:val="24"/>
          <w:szCs w:val="24"/>
        </w:rPr>
        <w:t>53 sėdim</w:t>
      </w:r>
      <w:r w:rsidR="004843E2">
        <w:rPr>
          <w:rFonts w:ascii="Times New Roman" w:hAnsi="Times New Roman" w:cs="Times New Roman"/>
          <w:sz w:val="24"/>
          <w:szCs w:val="24"/>
        </w:rPr>
        <w:t>ų</w:t>
      </w:r>
      <w:r w:rsidR="004843E2" w:rsidRPr="004843E2">
        <w:rPr>
          <w:rFonts w:ascii="Times New Roman" w:hAnsi="Times New Roman" w:cs="Times New Roman"/>
          <w:sz w:val="24"/>
          <w:szCs w:val="24"/>
        </w:rPr>
        <w:t xml:space="preserve"> viet</w:t>
      </w:r>
      <w:r w:rsidR="004843E2">
        <w:rPr>
          <w:rFonts w:ascii="Times New Roman" w:hAnsi="Times New Roman" w:cs="Times New Roman"/>
          <w:sz w:val="24"/>
          <w:szCs w:val="24"/>
        </w:rPr>
        <w:t>ų</w:t>
      </w:r>
      <w:r w:rsidR="004843E2" w:rsidRPr="004843E2">
        <w:rPr>
          <w:rFonts w:ascii="Times New Roman" w:hAnsi="Times New Roman" w:cs="Times New Roman"/>
          <w:sz w:val="24"/>
          <w:szCs w:val="24"/>
        </w:rPr>
        <w:t xml:space="preserve"> </w:t>
      </w:r>
      <w:r w:rsidR="000221C4" w:rsidRPr="004843E2">
        <w:rPr>
          <w:rFonts w:ascii="Times New Roman" w:hAnsi="Times New Roman" w:cs="Times New Roman"/>
          <w:sz w:val="24"/>
          <w:szCs w:val="24"/>
        </w:rPr>
        <w:t xml:space="preserve">autobusas </w:t>
      </w:r>
      <w:r w:rsidR="004843E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221C4" w:rsidRPr="004843E2">
        <w:rPr>
          <w:rFonts w:ascii="Times New Roman" w:hAnsi="Times New Roman" w:cs="Times New Roman"/>
          <w:sz w:val="24"/>
          <w:szCs w:val="24"/>
        </w:rPr>
        <w:t>Setra</w:t>
      </w:r>
      <w:proofErr w:type="spellEnd"/>
      <w:r w:rsidR="000221C4" w:rsidRPr="004843E2">
        <w:rPr>
          <w:rFonts w:ascii="Times New Roman" w:hAnsi="Times New Roman" w:cs="Times New Roman"/>
          <w:sz w:val="24"/>
          <w:szCs w:val="24"/>
        </w:rPr>
        <w:t xml:space="preserve"> S 315 UL</w:t>
      </w:r>
      <w:r w:rsidR="004843E2">
        <w:rPr>
          <w:rFonts w:ascii="Times New Roman" w:hAnsi="Times New Roman" w:cs="Times New Roman"/>
          <w:sz w:val="24"/>
          <w:szCs w:val="24"/>
        </w:rPr>
        <w:t>“</w:t>
      </w:r>
      <w:r w:rsidR="000221C4" w:rsidRPr="004843E2">
        <w:rPr>
          <w:rFonts w:ascii="Times New Roman" w:hAnsi="Times New Roman" w:cs="Times New Roman"/>
          <w:sz w:val="24"/>
          <w:szCs w:val="24"/>
        </w:rPr>
        <w:t xml:space="preserve"> </w:t>
      </w:r>
      <w:r w:rsidR="004843E2">
        <w:rPr>
          <w:rFonts w:ascii="Times New Roman" w:hAnsi="Times New Roman" w:cs="Times New Roman"/>
          <w:sz w:val="24"/>
          <w:szCs w:val="24"/>
        </w:rPr>
        <w:t>ir</w:t>
      </w:r>
      <w:r w:rsidR="000221C4" w:rsidRPr="004843E2">
        <w:rPr>
          <w:rFonts w:ascii="Times New Roman" w:hAnsi="Times New Roman" w:cs="Times New Roman"/>
          <w:sz w:val="24"/>
          <w:szCs w:val="24"/>
        </w:rPr>
        <w:t xml:space="preserve"> </w:t>
      </w:r>
      <w:r w:rsidR="004843E2" w:rsidRPr="004843E2">
        <w:rPr>
          <w:rFonts w:ascii="Times New Roman" w:hAnsi="Times New Roman" w:cs="Times New Roman"/>
          <w:sz w:val="24"/>
          <w:szCs w:val="24"/>
        </w:rPr>
        <w:t>9 sėdim</w:t>
      </w:r>
      <w:r w:rsidR="004843E2">
        <w:rPr>
          <w:rFonts w:ascii="Times New Roman" w:hAnsi="Times New Roman" w:cs="Times New Roman"/>
          <w:sz w:val="24"/>
          <w:szCs w:val="24"/>
        </w:rPr>
        <w:t>ų</w:t>
      </w:r>
      <w:r w:rsidR="004843E2" w:rsidRPr="004843E2">
        <w:rPr>
          <w:rFonts w:ascii="Times New Roman" w:hAnsi="Times New Roman" w:cs="Times New Roman"/>
          <w:sz w:val="24"/>
          <w:szCs w:val="24"/>
        </w:rPr>
        <w:t xml:space="preserve"> viet</w:t>
      </w:r>
      <w:r w:rsidR="004843E2">
        <w:rPr>
          <w:rFonts w:ascii="Times New Roman" w:hAnsi="Times New Roman" w:cs="Times New Roman"/>
          <w:sz w:val="24"/>
          <w:szCs w:val="24"/>
        </w:rPr>
        <w:t>ų</w:t>
      </w:r>
      <w:r w:rsidR="004843E2" w:rsidRPr="004843E2">
        <w:rPr>
          <w:rFonts w:ascii="Times New Roman" w:hAnsi="Times New Roman" w:cs="Times New Roman"/>
          <w:sz w:val="24"/>
          <w:szCs w:val="24"/>
        </w:rPr>
        <w:t xml:space="preserve"> </w:t>
      </w:r>
      <w:r w:rsidR="000221C4" w:rsidRPr="004843E2">
        <w:rPr>
          <w:rFonts w:ascii="Times New Roman" w:hAnsi="Times New Roman" w:cs="Times New Roman"/>
          <w:sz w:val="24"/>
          <w:szCs w:val="24"/>
        </w:rPr>
        <w:t xml:space="preserve">lengvasis automobilis (mikroautobusas) </w:t>
      </w:r>
      <w:r w:rsidR="004843E2">
        <w:rPr>
          <w:rFonts w:ascii="Times New Roman" w:hAnsi="Times New Roman" w:cs="Times New Roman"/>
          <w:sz w:val="24"/>
          <w:szCs w:val="24"/>
        </w:rPr>
        <w:t>„</w:t>
      </w:r>
      <w:r w:rsidR="000221C4" w:rsidRPr="004843E2">
        <w:rPr>
          <w:rFonts w:ascii="Times New Roman" w:hAnsi="Times New Roman" w:cs="Times New Roman"/>
          <w:sz w:val="24"/>
          <w:szCs w:val="24"/>
        </w:rPr>
        <w:t xml:space="preserve">VW </w:t>
      </w:r>
      <w:proofErr w:type="spellStart"/>
      <w:r w:rsidR="004843E2">
        <w:rPr>
          <w:rFonts w:ascii="Times New Roman" w:hAnsi="Times New Roman" w:cs="Times New Roman"/>
          <w:sz w:val="24"/>
          <w:szCs w:val="24"/>
        </w:rPr>
        <w:t>T</w:t>
      </w:r>
      <w:r w:rsidR="000221C4" w:rsidRPr="004843E2">
        <w:rPr>
          <w:rFonts w:ascii="Times New Roman" w:hAnsi="Times New Roman" w:cs="Times New Roman"/>
          <w:sz w:val="24"/>
          <w:szCs w:val="24"/>
        </w:rPr>
        <w:t>ransporter</w:t>
      </w:r>
      <w:proofErr w:type="spellEnd"/>
      <w:r w:rsidR="004843E2">
        <w:rPr>
          <w:rFonts w:ascii="Times New Roman" w:hAnsi="Times New Roman" w:cs="Times New Roman"/>
          <w:sz w:val="24"/>
          <w:szCs w:val="24"/>
        </w:rPr>
        <w:t>“</w:t>
      </w:r>
      <w:r w:rsidR="000221C4" w:rsidRPr="004843E2">
        <w:rPr>
          <w:rFonts w:ascii="Times New Roman" w:hAnsi="Times New Roman" w:cs="Times New Roman"/>
          <w:sz w:val="24"/>
          <w:szCs w:val="24"/>
        </w:rPr>
        <w:t>.</w:t>
      </w:r>
    </w:p>
    <w:p w:rsidR="00AA45CD" w:rsidRPr="00AA45CD" w:rsidRDefault="00D7221A" w:rsidP="00AA45CD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E2">
        <w:rPr>
          <w:rFonts w:ascii="Times New Roman" w:eastAsia="Calibri" w:hAnsi="Times New Roman" w:cs="Times New Roman"/>
          <w:sz w:val="24"/>
          <w:szCs w:val="24"/>
        </w:rPr>
        <w:t>Atlikti autobusų stoties pastato ir inžinerinės infrastruktūros statinių remontą</w:t>
      </w:r>
      <w:r w:rsidR="000221C4" w:rsidRPr="004843E2">
        <w:rPr>
          <w:rFonts w:ascii="Times New Roman" w:eastAsia="Calibri" w:hAnsi="Times New Roman" w:cs="Times New Roman"/>
          <w:sz w:val="24"/>
          <w:szCs w:val="24"/>
        </w:rPr>
        <w:t>.</w:t>
      </w:r>
      <w:r w:rsidR="000221C4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4C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Buvo a</w:t>
      </w:r>
      <w:r w:rsidR="000221C4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tlikti autobusų stoties pastato ir in</w:t>
      </w:r>
      <w:r w:rsid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žinerinės infrastruktūros </w:t>
      </w:r>
      <w:r w:rsidR="000221C4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atnaujinimo darbai. Atliktų darbų vertė – 22 tūkst. eurų.</w:t>
      </w:r>
    </w:p>
    <w:p w:rsidR="00AA45CD" w:rsidRPr="00AA45CD" w:rsidRDefault="00D7221A" w:rsidP="00741BD9">
      <w:pPr>
        <w:pStyle w:val="Sraopastraipa"/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CD">
        <w:rPr>
          <w:rFonts w:ascii="Times New Roman" w:eastAsia="Calibri" w:hAnsi="Times New Roman" w:cs="Times New Roman"/>
          <w:sz w:val="24"/>
          <w:szCs w:val="24"/>
        </w:rPr>
        <w:t>Koreguoti Bendrovės valdymo struktūrą ir sumažinti darbuotojų skaičių – ne mažiau kaip 1,5 etato</w:t>
      </w:r>
      <w:r w:rsidR="000221C4" w:rsidRPr="00AA45CD">
        <w:rPr>
          <w:rFonts w:ascii="Times New Roman" w:eastAsia="Calibri" w:hAnsi="Times New Roman" w:cs="Times New Roman"/>
          <w:sz w:val="24"/>
          <w:szCs w:val="24"/>
        </w:rPr>
        <w:t>.</w:t>
      </w:r>
      <w:r w:rsidR="00AA45CD" w:rsidRPr="00AA4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1C4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2017 metais </w:t>
      </w:r>
      <w:r w:rsidR="00AA45CD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darbuotojų skaičius </w:t>
      </w:r>
      <w:r w:rsidR="000221C4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sumažinta</w:t>
      </w:r>
      <w:r w:rsidR="00AA45CD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0221C4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45CD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1,25</w:t>
      </w:r>
      <w:r w:rsidR="000221C4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etato</w:t>
      </w:r>
      <w:r w:rsidR="00AA45CD" w:rsidRPr="00AA4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AA45CD" w:rsidRPr="00AA45CD" w:rsidRDefault="00D7221A" w:rsidP="00741BD9">
      <w:pPr>
        <w:pStyle w:val="Sraopastraipa"/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CD">
        <w:rPr>
          <w:rFonts w:ascii="Times New Roman" w:eastAsia="Calibri" w:hAnsi="Times New Roman" w:cs="Times New Roman"/>
          <w:sz w:val="24"/>
          <w:szCs w:val="24"/>
        </w:rPr>
        <w:t>Atsižvelgiant į keleivių srautus, koreguoti tolimojo susisiekimo maršrutų skaičių.</w:t>
      </w:r>
      <w:r w:rsidR="00AA45CD" w:rsidRPr="00AA45CD">
        <w:rPr>
          <w:rFonts w:ascii="Times New Roman" w:eastAsia="Calibri" w:hAnsi="Times New Roman" w:cs="Times New Roman"/>
          <w:sz w:val="24"/>
          <w:szCs w:val="24"/>
        </w:rPr>
        <w:t xml:space="preserve"> 2017 m. buvo n</w:t>
      </w:r>
      <w:r w:rsidR="000221C4" w:rsidRPr="00AA45CD">
        <w:rPr>
          <w:rFonts w:ascii="Times New Roman" w:eastAsia="Calibri" w:hAnsi="Times New Roman" w:cs="Times New Roman"/>
          <w:sz w:val="24"/>
          <w:szCs w:val="24"/>
        </w:rPr>
        <w:t>utraukti 8 tolimojo susisiekimo reisai.</w:t>
      </w:r>
    </w:p>
    <w:p w:rsidR="005C33D8" w:rsidRPr="00AA45CD" w:rsidRDefault="00085C06" w:rsidP="00741BD9">
      <w:pPr>
        <w:pStyle w:val="Sraopastraipa"/>
        <w:tabs>
          <w:tab w:val="left" w:pos="993"/>
          <w:tab w:val="left" w:pos="1134"/>
        </w:tabs>
        <w:spacing w:line="36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CD">
        <w:rPr>
          <w:rFonts w:ascii="Times New Roman" w:eastAsia="Calibri" w:hAnsi="Times New Roman" w:cs="Times New Roman"/>
          <w:sz w:val="24"/>
          <w:szCs w:val="24"/>
        </w:rPr>
        <w:t xml:space="preserve">Bendrovės </w:t>
      </w:r>
      <w:r w:rsidR="00AA45CD">
        <w:rPr>
          <w:rFonts w:ascii="Times New Roman" w:eastAsia="Calibri" w:hAnsi="Times New Roman" w:cs="Times New Roman"/>
          <w:sz w:val="24"/>
          <w:szCs w:val="24"/>
        </w:rPr>
        <w:t xml:space="preserve">2017 metų </w:t>
      </w:r>
      <w:r w:rsidRPr="00AA45CD">
        <w:rPr>
          <w:rFonts w:ascii="Times New Roman" w:eastAsia="Calibri" w:hAnsi="Times New Roman" w:cs="Times New Roman"/>
          <w:sz w:val="24"/>
          <w:szCs w:val="24"/>
        </w:rPr>
        <w:t xml:space="preserve">veikla </w:t>
      </w:r>
      <w:r w:rsidR="00AA45CD" w:rsidRPr="00AA45CD">
        <w:rPr>
          <w:rFonts w:ascii="Times New Roman" w:eastAsia="Calibri" w:hAnsi="Times New Roman" w:cs="Times New Roman"/>
          <w:sz w:val="24"/>
          <w:szCs w:val="24"/>
        </w:rPr>
        <w:t xml:space="preserve">vertinama </w:t>
      </w:r>
      <w:r w:rsidR="006E5051" w:rsidRPr="00AA45CD">
        <w:rPr>
          <w:rFonts w:ascii="Times New Roman" w:eastAsia="Calibri" w:hAnsi="Times New Roman" w:cs="Times New Roman"/>
          <w:sz w:val="24"/>
          <w:szCs w:val="24"/>
        </w:rPr>
        <w:t>patenkinamai.</w:t>
      </w:r>
    </w:p>
    <w:p w:rsidR="004D189F" w:rsidRPr="001511A6" w:rsidRDefault="00085C06" w:rsidP="0082488D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AA45CD">
        <w:rPr>
          <w:rFonts w:ascii="Times New Roman" w:eastAsia="Calibri" w:hAnsi="Times New Roman" w:cs="Times New Roman"/>
          <w:sz w:val="24"/>
          <w:szCs w:val="24"/>
        </w:rPr>
        <w:t xml:space="preserve">8 metams Bendrovei </w:t>
      </w:r>
      <w:r w:rsidR="004D189F" w:rsidRPr="001511A6">
        <w:rPr>
          <w:rFonts w:ascii="Times New Roman" w:eastAsia="Calibri" w:hAnsi="Times New Roman" w:cs="Times New Roman"/>
          <w:sz w:val="24"/>
          <w:szCs w:val="24"/>
        </w:rPr>
        <w:t xml:space="preserve">suformuoti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tokie </w:t>
      </w:r>
      <w:r w:rsidR="004D189F" w:rsidRPr="001511A6">
        <w:rPr>
          <w:rFonts w:ascii="Times New Roman" w:eastAsia="Calibri" w:hAnsi="Times New Roman" w:cs="Times New Roman"/>
          <w:sz w:val="24"/>
          <w:szCs w:val="24"/>
        </w:rPr>
        <w:t xml:space="preserve">tikslai: </w:t>
      </w:r>
    </w:p>
    <w:p w:rsidR="004D189F" w:rsidRPr="00091874" w:rsidRDefault="005C33D8" w:rsidP="00026D6F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lastRenderedPageBreak/>
        <w:t xml:space="preserve">Planuojamas ūkinės veiklos rezultatas – </w:t>
      </w:r>
      <w:r w:rsidR="005403E6">
        <w:rPr>
          <w:rFonts w:eastAsia="Calibri"/>
          <w:lang w:val="lt-LT"/>
        </w:rPr>
        <w:t>7290</w:t>
      </w:r>
      <w:r>
        <w:rPr>
          <w:rFonts w:eastAsia="Calibri"/>
          <w:lang w:val="lt-LT"/>
        </w:rPr>
        <w:t xml:space="preserve"> eurų nuostolis. </w:t>
      </w:r>
      <w:r w:rsidR="005403E6">
        <w:rPr>
          <w:rFonts w:eastAsia="Calibri"/>
          <w:lang w:val="lt-LT"/>
        </w:rPr>
        <w:t xml:space="preserve">Į išlaidas įskaičiuotas </w:t>
      </w:r>
      <w:r w:rsidR="005403E6" w:rsidRPr="00091874">
        <w:rPr>
          <w:rFonts w:eastAsia="Calibri"/>
          <w:lang w:val="lt-LT"/>
        </w:rPr>
        <w:t xml:space="preserve">planuojamas infrastruktūros remontas – apie 20,0 tūkst. </w:t>
      </w:r>
      <w:proofErr w:type="spellStart"/>
      <w:r w:rsidR="005403E6" w:rsidRPr="00091874">
        <w:rPr>
          <w:rFonts w:eastAsia="Calibri"/>
          <w:lang w:val="lt-LT"/>
        </w:rPr>
        <w:t>Eur</w:t>
      </w:r>
      <w:proofErr w:type="spellEnd"/>
      <w:r w:rsidR="00026D6F" w:rsidRPr="00091874">
        <w:rPr>
          <w:rFonts w:eastAsia="Calibri"/>
          <w:lang w:val="lt-LT"/>
        </w:rPr>
        <w:t>;</w:t>
      </w:r>
    </w:p>
    <w:p w:rsidR="004D189F" w:rsidRPr="00091874" w:rsidRDefault="00026D6F" w:rsidP="00026D6F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jc w:val="both"/>
        <w:rPr>
          <w:rFonts w:eastAsia="Calibri"/>
          <w:lang w:val="lt-LT"/>
        </w:rPr>
      </w:pPr>
      <w:r w:rsidRPr="00091874">
        <w:rPr>
          <w:rFonts w:eastAsia="Calibri"/>
          <w:lang w:val="lt-LT"/>
        </w:rPr>
        <w:t>Efektyvinti Bendrovės darbą, racionaliai naudojant transporto priemones keleivių vežimui;</w:t>
      </w:r>
    </w:p>
    <w:p w:rsidR="004D189F" w:rsidRPr="00091874" w:rsidRDefault="005C33D8" w:rsidP="00026D6F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jc w:val="both"/>
        <w:rPr>
          <w:rFonts w:eastAsia="Calibri"/>
          <w:lang w:val="lt-LT"/>
        </w:rPr>
      </w:pPr>
      <w:r w:rsidRPr="00091874">
        <w:rPr>
          <w:rFonts w:eastAsia="Calibri"/>
          <w:lang w:val="lt-LT"/>
        </w:rPr>
        <w:t xml:space="preserve">Atlikti </w:t>
      </w:r>
      <w:r w:rsidR="00026D6F" w:rsidRPr="00091874">
        <w:rPr>
          <w:rFonts w:eastAsia="Calibri"/>
          <w:lang w:val="lt-LT"/>
        </w:rPr>
        <w:t>apie 1500 m</w:t>
      </w:r>
      <w:r w:rsidR="00026D6F" w:rsidRPr="00091874">
        <w:rPr>
          <w:rFonts w:eastAsia="Calibri"/>
          <w:vertAlign w:val="superscript"/>
          <w:lang w:val="lt-LT"/>
        </w:rPr>
        <w:t>2</w:t>
      </w:r>
      <w:r w:rsidR="00026D6F" w:rsidRPr="00091874">
        <w:rPr>
          <w:rFonts w:eastAsia="Calibri"/>
          <w:lang w:val="lt-LT"/>
        </w:rPr>
        <w:t xml:space="preserve"> asfalto dangos remonto darbus autobusų stoties teritorijoje</w:t>
      </w:r>
      <w:r w:rsidR="004D189F" w:rsidRPr="00091874">
        <w:rPr>
          <w:rFonts w:eastAsia="Calibri"/>
          <w:lang w:val="lt-LT"/>
        </w:rPr>
        <w:t>;</w:t>
      </w:r>
    </w:p>
    <w:p w:rsidR="00091874" w:rsidRPr="00091874" w:rsidRDefault="00091874" w:rsidP="004F6A7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225" w:firstLine="484"/>
        <w:contextualSpacing/>
        <w:jc w:val="both"/>
        <w:textAlignment w:val="baseline"/>
        <w:rPr>
          <w:rFonts w:eastAsia="Calibri"/>
          <w:lang w:val="lt-LT"/>
        </w:rPr>
      </w:pPr>
      <w:r w:rsidRPr="00091874">
        <w:rPr>
          <w:shd w:val="clear" w:color="auto" w:fill="FFFFFF"/>
          <w:lang w:val="lt-LT"/>
        </w:rPr>
        <w:t>Užtikrinti ritmingą ir saugų keleivių pervežimą;</w:t>
      </w:r>
    </w:p>
    <w:p w:rsidR="00091874" w:rsidRPr="00091874" w:rsidRDefault="00091874" w:rsidP="004F6A7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225" w:firstLine="484"/>
        <w:contextualSpacing/>
        <w:jc w:val="both"/>
        <w:textAlignment w:val="baseline"/>
        <w:rPr>
          <w:rFonts w:eastAsia="Calibri"/>
          <w:lang w:val="lt-LT"/>
        </w:rPr>
      </w:pPr>
      <w:r w:rsidRPr="00091874">
        <w:rPr>
          <w:shd w:val="clear" w:color="auto" w:fill="FFFFFF"/>
          <w:lang w:val="lt-LT"/>
        </w:rPr>
        <w:t xml:space="preserve">Ieškoti galimybių transporto nuomai ir </w:t>
      </w:r>
      <w:r w:rsidRPr="00091874">
        <w:rPr>
          <w:rFonts w:eastAsia="Calibri"/>
          <w:lang w:val="lt-LT"/>
        </w:rPr>
        <w:t>išlaikyti specialųjį maršrutą į UAB „Intersurgical;</w:t>
      </w:r>
    </w:p>
    <w:p w:rsidR="004D189F" w:rsidRPr="00091874" w:rsidRDefault="00091874" w:rsidP="004F6A7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225" w:firstLine="484"/>
        <w:contextualSpacing/>
        <w:jc w:val="both"/>
        <w:textAlignment w:val="baseline"/>
        <w:rPr>
          <w:rFonts w:eastAsia="Calibri"/>
          <w:lang w:val="lt-LT"/>
        </w:rPr>
      </w:pPr>
      <w:r w:rsidRPr="00091874">
        <w:rPr>
          <w:lang w:val="lt-LT" w:eastAsia="lt-LT"/>
        </w:rPr>
        <w:t>Tęsti stebėsenos sistemos įrengimą ir stebėsenos autobusams įgyvendinimą</w:t>
      </w:r>
      <w:r w:rsidR="004D189F" w:rsidRPr="00091874">
        <w:rPr>
          <w:rFonts w:eastAsia="Calibri"/>
          <w:lang w:val="lt-LT"/>
        </w:rPr>
        <w:t>.</w:t>
      </w:r>
    </w:p>
    <w:p w:rsidR="004356EC" w:rsidRPr="00E51AE0" w:rsidRDefault="004356EC" w:rsidP="0082488D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E51AE0">
        <w:rPr>
          <w:lang w:val="lt-LT"/>
        </w:rPr>
        <w:t xml:space="preserve">Parengto sprendimo projekto tikslas – </w:t>
      </w:r>
      <w:r>
        <w:rPr>
          <w:lang w:val="lt-LT"/>
        </w:rPr>
        <w:t>patvirtinti Bendrovės 201</w:t>
      </w:r>
      <w:r w:rsidR="00091874">
        <w:rPr>
          <w:lang w:val="lt-LT"/>
        </w:rPr>
        <w:t>7</w:t>
      </w:r>
      <w:r>
        <w:rPr>
          <w:lang w:val="lt-LT"/>
        </w:rPr>
        <w:t xml:space="preserve"> m. audituotą metinių finansinių ataskaitų rinkinį</w:t>
      </w:r>
      <w:r w:rsidR="00091874">
        <w:rPr>
          <w:lang w:val="lt-LT"/>
        </w:rPr>
        <w:t>,</w:t>
      </w:r>
      <w:r>
        <w:rPr>
          <w:lang w:val="lt-LT"/>
        </w:rPr>
        <w:t xml:space="preserve"> paskirstyti 201</w:t>
      </w:r>
      <w:r w:rsidR="00091874">
        <w:rPr>
          <w:lang w:val="lt-LT"/>
        </w:rPr>
        <w:t>7</w:t>
      </w:r>
      <w:r>
        <w:rPr>
          <w:lang w:val="lt-LT"/>
        </w:rPr>
        <w:t xml:space="preserve"> m. pelną (nuostolius)</w:t>
      </w:r>
      <w:r w:rsidR="00C2075E">
        <w:rPr>
          <w:lang w:val="lt-LT"/>
        </w:rPr>
        <w:t xml:space="preserve">, pakeisti įstatus, vykdant </w:t>
      </w:r>
      <w:r w:rsidR="00C2075E" w:rsidRPr="00FF2400">
        <w:rPr>
          <w:lang w:val="lt-LT"/>
        </w:rPr>
        <w:t xml:space="preserve">Lietuvos Respublikos akcinių bendrovių įstatymo </w:t>
      </w:r>
      <w:r w:rsidR="00C2075E">
        <w:rPr>
          <w:bCs/>
          <w:lang w:val="lt-LT"/>
        </w:rPr>
        <w:t xml:space="preserve">37-1 </w:t>
      </w:r>
      <w:r w:rsidR="00C2075E" w:rsidRPr="00FF2400">
        <w:rPr>
          <w:bCs/>
          <w:lang w:val="lt-LT"/>
        </w:rPr>
        <w:t>straipsnio</w:t>
      </w:r>
      <w:r w:rsidR="00C2075E">
        <w:rPr>
          <w:bCs/>
          <w:lang w:val="lt-LT"/>
        </w:rPr>
        <w:t xml:space="preserve"> nuostatas</w:t>
      </w:r>
      <w:r>
        <w:rPr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AA4CEA" w:rsidRDefault="00AA4CEA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lang w:val="lt-LT"/>
        </w:rPr>
      </w:pPr>
      <w:r w:rsidRPr="00AA4CEA">
        <w:rPr>
          <w:lang w:val="lt-LT"/>
        </w:rPr>
        <w:t>Lietuvos Respublikos vietos savivaldos įstatymo 16 straipsnio 2 dalies 26 punkt</w:t>
      </w:r>
      <w:r>
        <w:rPr>
          <w:lang w:val="lt-LT"/>
        </w:rPr>
        <w:t>as,</w:t>
      </w:r>
      <w:r w:rsidRPr="00AA4CEA">
        <w:rPr>
          <w:lang w:val="lt-LT"/>
        </w:rPr>
        <w:t xml:space="preserve"> 3 dalies 9 punkt</w:t>
      </w:r>
      <w:r>
        <w:rPr>
          <w:lang w:val="lt-LT"/>
        </w:rPr>
        <w:t>as</w:t>
      </w:r>
      <w:r w:rsidRPr="00AA4CEA">
        <w:rPr>
          <w:lang w:val="lt-LT"/>
        </w:rPr>
        <w:t>, 48 straipsnio 2 dali</w:t>
      </w:r>
      <w:r>
        <w:rPr>
          <w:lang w:val="lt-LT"/>
        </w:rPr>
        <w:t>s;</w:t>
      </w:r>
      <w:r w:rsidRPr="00AA4CEA">
        <w:rPr>
          <w:lang w:val="lt-LT"/>
        </w:rPr>
        <w:t xml:space="preserve"> </w:t>
      </w:r>
    </w:p>
    <w:p w:rsidR="00AA4CEA" w:rsidRDefault="00AA4CEA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lang w:val="lt-LT"/>
        </w:rPr>
      </w:pPr>
      <w:r w:rsidRPr="00D84BCB">
        <w:rPr>
          <w:lang w:val="lt-LT"/>
        </w:rPr>
        <w:t xml:space="preserve">Lietuvos Respublikos akcinių bendrovių įstatymo </w:t>
      </w:r>
      <w:r w:rsidR="00D84BCB" w:rsidRPr="00D84BCB">
        <w:rPr>
          <w:lang w:val="lt-LT"/>
        </w:rPr>
        <w:t>4 straipsnio 10 dalimi</w:t>
      </w:r>
      <w:r w:rsidR="00D84BCB" w:rsidRPr="00D84BCB">
        <w:rPr>
          <w:bCs/>
          <w:lang w:val="lt-LT"/>
        </w:rPr>
        <w:t xml:space="preserve"> </w:t>
      </w:r>
      <w:r w:rsidRPr="00D84BCB">
        <w:rPr>
          <w:bCs/>
          <w:lang w:val="lt-LT"/>
        </w:rPr>
        <w:t>20 straipsnio</w:t>
      </w:r>
      <w:r w:rsidRPr="00AA4CEA">
        <w:rPr>
          <w:bCs/>
          <w:lang w:val="lt-LT"/>
        </w:rPr>
        <w:t xml:space="preserve"> 1 dalies 1, 10, 11 punktai, 24 straipsnio 1 dali</w:t>
      </w:r>
      <w:r>
        <w:rPr>
          <w:bCs/>
          <w:lang w:val="lt-LT"/>
        </w:rPr>
        <w:t>s</w:t>
      </w:r>
      <w:r w:rsidRPr="00AA4CEA">
        <w:rPr>
          <w:bCs/>
          <w:lang w:val="lt-LT"/>
        </w:rPr>
        <w:t>, 58 straipsnio 2 dali</w:t>
      </w:r>
      <w:r>
        <w:rPr>
          <w:bCs/>
          <w:lang w:val="lt-LT"/>
        </w:rPr>
        <w:t>s</w:t>
      </w:r>
      <w:r w:rsidRPr="00AA4CEA">
        <w:rPr>
          <w:bCs/>
          <w:lang w:val="lt-LT"/>
        </w:rPr>
        <w:t>, 59 straipsnio 1 ir 2 dal</w:t>
      </w:r>
      <w:r>
        <w:rPr>
          <w:bCs/>
          <w:lang w:val="lt-LT"/>
        </w:rPr>
        <w:t>y</w:t>
      </w:r>
      <w:r w:rsidRPr="00AA4CEA">
        <w:rPr>
          <w:bCs/>
          <w:lang w:val="lt-LT"/>
        </w:rPr>
        <w:t>s</w:t>
      </w:r>
      <w:r>
        <w:rPr>
          <w:bCs/>
          <w:lang w:val="lt-LT"/>
        </w:rPr>
        <w:t>;</w:t>
      </w:r>
      <w:r w:rsidRPr="00AA4CEA">
        <w:rPr>
          <w:lang w:val="lt-LT"/>
        </w:rPr>
        <w:t xml:space="preserve"> </w:t>
      </w:r>
    </w:p>
    <w:p w:rsidR="008446C6" w:rsidRPr="00AA4CEA" w:rsidRDefault="00281661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bCs/>
          <w:lang w:val="lt-LT"/>
        </w:rPr>
      </w:pPr>
      <w:hyperlink r:id="rId7" w:anchor="0txt" w:history="1">
        <w:r w:rsidR="00AA4CEA" w:rsidRPr="00AA4CEA">
          <w:rPr>
            <w:rStyle w:val="Grietas"/>
            <w:b w:val="0"/>
            <w:lang w:val="lt-LT"/>
          </w:rPr>
          <w:t>Lietuvos Respublikos įmonių finansinės atskaitomybės įstatymo</w:t>
        </w:r>
      </w:hyperlink>
      <w:r w:rsidR="00AA4CEA" w:rsidRPr="00AA4CEA">
        <w:rPr>
          <w:lang w:val="lt-LT"/>
        </w:rPr>
        <w:t xml:space="preserve"> 20 straipsnio 1 dali</w:t>
      </w:r>
      <w:r w:rsidR="00AA4CEA">
        <w:rPr>
          <w:lang w:val="lt-LT"/>
        </w:rPr>
        <w:t>s</w:t>
      </w:r>
      <w:r w:rsidR="008446C6" w:rsidRPr="00AA4CEA">
        <w:rPr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F2400">
        <w:rPr>
          <w:b/>
          <w:lang w:val="lt-LT"/>
        </w:rPr>
        <w:t>3.</w:t>
      </w:r>
      <w:r w:rsidRPr="00FB3A04">
        <w:rPr>
          <w:b/>
          <w:lang w:val="lt-LT"/>
        </w:rPr>
        <w:t xml:space="preserve">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597C9E" w:rsidRDefault="00597C9E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AA4CEA" w:rsidRPr="00AA4CEA" w:rsidRDefault="004356EC" w:rsidP="00AA4CEA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A4CEA">
        <w:rPr>
          <w:rFonts w:ascii="Times New Roman" w:hAnsi="Times New Roman" w:cs="Times New Roman"/>
          <w:sz w:val="24"/>
          <w:szCs w:val="24"/>
        </w:rPr>
        <w:t xml:space="preserve">Bendrovės direktorius metinių finansinių ataskaitų rinkinį kartu su Bendrovės metiniu pranešimu ir auditoriaus išvada per 30 dienų nuo eilinio visuotinio akcininkų susirinkimo pateikia </w:t>
      </w:r>
      <w:r w:rsidR="00AA4CEA" w:rsidRPr="00AA4CEA">
        <w:rPr>
          <w:rFonts w:ascii="Times New Roman" w:hAnsi="Times New Roman" w:cs="Times New Roman"/>
          <w:sz w:val="24"/>
          <w:szCs w:val="24"/>
        </w:rPr>
        <w:t>J</w:t>
      </w:r>
      <w:r w:rsidRPr="00AA4CEA">
        <w:rPr>
          <w:rFonts w:ascii="Times New Roman" w:hAnsi="Times New Roman" w:cs="Times New Roman"/>
          <w:sz w:val="24"/>
          <w:szCs w:val="24"/>
        </w:rPr>
        <w:t>uridi</w:t>
      </w:r>
      <w:r w:rsidR="00AA4CEA" w:rsidRPr="00AA4CEA">
        <w:rPr>
          <w:rFonts w:ascii="Times New Roman" w:hAnsi="Times New Roman" w:cs="Times New Roman"/>
          <w:sz w:val="24"/>
          <w:szCs w:val="24"/>
        </w:rPr>
        <w:t>nių asmenų registro tvarkytojui ir per du mėnesius Akcinių bendrovių įstatymo nustatyta tvarka įregistruo</w:t>
      </w:r>
      <w:r w:rsidR="00AA4CEA">
        <w:rPr>
          <w:rFonts w:ascii="Times New Roman" w:hAnsi="Times New Roman" w:cs="Times New Roman"/>
          <w:sz w:val="24"/>
          <w:szCs w:val="24"/>
        </w:rPr>
        <w:t>ja</w:t>
      </w:r>
      <w:r w:rsidR="00AA4CEA" w:rsidRPr="00AA4CEA">
        <w:rPr>
          <w:rFonts w:ascii="Times New Roman" w:hAnsi="Times New Roman" w:cs="Times New Roman"/>
          <w:sz w:val="24"/>
          <w:szCs w:val="24"/>
        </w:rPr>
        <w:t xml:space="preserve"> Juridinių asmenų registre pakeistus ir pasirašytus Bendrovės įstatus.</w:t>
      </w:r>
      <w:r w:rsidR="00AA4CEA" w:rsidRPr="00AA4CE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4356EC" w:rsidRPr="00C00AD2" w:rsidRDefault="004356EC" w:rsidP="0028287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 xml:space="preserve"> </w:t>
      </w:r>
    </w:p>
    <w:p w:rsidR="0028287B" w:rsidRDefault="0028287B" w:rsidP="004356EC">
      <w:pPr>
        <w:tabs>
          <w:tab w:val="left" w:pos="1674"/>
        </w:tabs>
        <w:rPr>
          <w:lang w:val="lt-LT"/>
        </w:rPr>
      </w:pPr>
    </w:p>
    <w:p w:rsidR="00295E62" w:rsidRDefault="00295E62" w:rsidP="004356EC">
      <w:pPr>
        <w:tabs>
          <w:tab w:val="left" w:pos="1674"/>
        </w:tabs>
        <w:rPr>
          <w:lang w:val="lt-LT"/>
        </w:rPr>
      </w:pPr>
    </w:p>
    <w:p w:rsidR="00B33FC6" w:rsidRPr="004356EC" w:rsidRDefault="00B33FC6" w:rsidP="00597C9E">
      <w:pPr>
        <w:pStyle w:val="prastasiniatinklio"/>
        <w:spacing w:before="0" w:beforeAutospacing="0" w:after="0" w:afterAutospacing="0" w:line="360" w:lineRule="auto"/>
        <w:jc w:val="both"/>
      </w:pPr>
    </w:p>
    <w:sectPr w:rsidR="00B33FC6" w:rsidRPr="004356EC" w:rsidSect="00085C06">
      <w:headerReference w:type="default" r:id="rId8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61" w:rsidRDefault="00281661" w:rsidP="00085C06">
      <w:r>
        <w:separator/>
      </w:r>
    </w:p>
  </w:endnote>
  <w:endnote w:type="continuationSeparator" w:id="0">
    <w:p w:rsidR="00281661" w:rsidRDefault="00281661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61" w:rsidRDefault="00281661" w:rsidP="00085C06">
      <w:r>
        <w:separator/>
      </w:r>
    </w:p>
  </w:footnote>
  <w:footnote w:type="continuationSeparator" w:id="0">
    <w:p w:rsidR="00281661" w:rsidRDefault="00281661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32885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1D" w:rsidRPr="0062731D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323222A"/>
    <w:multiLevelType w:val="hybridMultilevel"/>
    <w:tmpl w:val="47D876F0"/>
    <w:lvl w:ilvl="0" w:tplc="8AEA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86B38"/>
    <w:multiLevelType w:val="hybridMultilevel"/>
    <w:tmpl w:val="96BAD73E"/>
    <w:lvl w:ilvl="0" w:tplc="21CCEED8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397502"/>
    <w:multiLevelType w:val="hybridMultilevel"/>
    <w:tmpl w:val="46522B9C"/>
    <w:lvl w:ilvl="0" w:tplc="C0F649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9465DF"/>
    <w:multiLevelType w:val="hybridMultilevel"/>
    <w:tmpl w:val="8CFE867C"/>
    <w:lvl w:ilvl="0" w:tplc="22C8A580">
      <w:start w:val="2017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221C4"/>
    <w:rsid w:val="00026D6F"/>
    <w:rsid w:val="000337AD"/>
    <w:rsid w:val="00051BC4"/>
    <w:rsid w:val="00085C06"/>
    <w:rsid w:val="00091874"/>
    <w:rsid w:val="000948B9"/>
    <w:rsid w:val="00104276"/>
    <w:rsid w:val="001511A6"/>
    <w:rsid w:val="0016129C"/>
    <w:rsid w:val="001B1E3C"/>
    <w:rsid w:val="001C3D1F"/>
    <w:rsid w:val="00280F42"/>
    <w:rsid w:val="00281661"/>
    <w:rsid w:val="0028287B"/>
    <w:rsid w:val="0029213D"/>
    <w:rsid w:val="00295E62"/>
    <w:rsid w:val="002B694C"/>
    <w:rsid w:val="0031595A"/>
    <w:rsid w:val="0037041C"/>
    <w:rsid w:val="003769A0"/>
    <w:rsid w:val="004133B2"/>
    <w:rsid w:val="004205CE"/>
    <w:rsid w:val="0043369D"/>
    <w:rsid w:val="004356EC"/>
    <w:rsid w:val="004843E2"/>
    <w:rsid w:val="0048564C"/>
    <w:rsid w:val="0048653D"/>
    <w:rsid w:val="004C0DEA"/>
    <w:rsid w:val="004D189F"/>
    <w:rsid w:val="004D6D31"/>
    <w:rsid w:val="00527C89"/>
    <w:rsid w:val="005403E6"/>
    <w:rsid w:val="005477EE"/>
    <w:rsid w:val="005551D8"/>
    <w:rsid w:val="00575191"/>
    <w:rsid w:val="00586733"/>
    <w:rsid w:val="00597C9E"/>
    <w:rsid w:val="005A7CC3"/>
    <w:rsid w:val="005C33D8"/>
    <w:rsid w:val="005F081A"/>
    <w:rsid w:val="0062731D"/>
    <w:rsid w:val="006E5051"/>
    <w:rsid w:val="00741BD9"/>
    <w:rsid w:val="0079426D"/>
    <w:rsid w:val="0082488D"/>
    <w:rsid w:val="008311F7"/>
    <w:rsid w:val="008446C6"/>
    <w:rsid w:val="008479D6"/>
    <w:rsid w:val="00856F74"/>
    <w:rsid w:val="00874E0D"/>
    <w:rsid w:val="008B6AF8"/>
    <w:rsid w:val="008E05CD"/>
    <w:rsid w:val="008E1A54"/>
    <w:rsid w:val="008E3AF8"/>
    <w:rsid w:val="009428EE"/>
    <w:rsid w:val="0096671F"/>
    <w:rsid w:val="009B5E75"/>
    <w:rsid w:val="00A05AB3"/>
    <w:rsid w:val="00A2538A"/>
    <w:rsid w:val="00A47567"/>
    <w:rsid w:val="00A939BF"/>
    <w:rsid w:val="00AA45CD"/>
    <w:rsid w:val="00AA4CEA"/>
    <w:rsid w:val="00AA78C1"/>
    <w:rsid w:val="00AE2547"/>
    <w:rsid w:val="00B0265D"/>
    <w:rsid w:val="00B03C81"/>
    <w:rsid w:val="00B140ED"/>
    <w:rsid w:val="00B33FC6"/>
    <w:rsid w:val="00B87810"/>
    <w:rsid w:val="00C2075E"/>
    <w:rsid w:val="00C43551"/>
    <w:rsid w:val="00CB6E06"/>
    <w:rsid w:val="00CC052F"/>
    <w:rsid w:val="00CC312C"/>
    <w:rsid w:val="00CD2256"/>
    <w:rsid w:val="00D60684"/>
    <w:rsid w:val="00D7221A"/>
    <w:rsid w:val="00D84BCB"/>
    <w:rsid w:val="00D86634"/>
    <w:rsid w:val="00E01F91"/>
    <w:rsid w:val="00EC2258"/>
    <w:rsid w:val="00EF4C9C"/>
    <w:rsid w:val="00F23A87"/>
    <w:rsid w:val="00F632CC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3769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844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50885&amp;Zd=%C1MONI%D8%2BFINANSIN%CBS%2BATSKAITOMYB%CBS%2B%C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15</cp:revision>
  <cp:lastPrinted>2015-03-17T07:12:00Z</cp:lastPrinted>
  <dcterms:created xsi:type="dcterms:W3CDTF">2016-04-17T14:53:00Z</dcterms:created>
  <dcterms:modified xsi:type="dcterms:W3CDTF">2018-04-13T17:29:00Z</dcterms:modified>
</cp:coreProperties>
</file>