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FB42D" w14:textId="26245038" w:rsidR="004500FF" w:rsidRDefault="004500FF" w:rsidP="004500FF">
      <w:pPr>
        <w:ind w:left="5184"/>
        <w:rPr>
          <w:bCs/>
          <w:szCs w:val="24"/>
        </w:rPr>
      </w:pPr>
      <w:r w:rsidRPr="004500FF">
        <w:rPr>
          <w:bCs/>
          <w:szCs w:val="24"/>
        </w:rPr>
        <w:t>PRITARTA</w:t>
      </w:r>
      <w:r w:rsidRPr="004500FF">
        <w:rPr>
          <w:bCs/>
          <w:szCs w:val="24"/>
        </w:rPr>
        <w:br/>
      </w:r>
      <w:r>
        <w:rPr>
          <w:bCs/>
          <w:szCs w:val="24"/>
        </w:rPr>
        <w:t>Lazdijų rajono savivaldybės tarybos</w:t>
      </w:r>
    </w:p>
    <w:p w14:paraId="5A263741" w14:textId="62079E42" w:rsidR="004500FF" w:rsidRDefault="004500FF" w:rsidP="004500FF">
      <w:pPr>
        <w:ind w:left="3888" w:firstLine="1296"/>
        <w:rPr>
          <w:bCs/>
          <w:szCs w:val="24"/>
        </w:rPr>
      </w:pPr>
      <w:r>
        <w:rPr>
          <w:bCs/>
          <w:szCs w:val="24"/>
        </w:rPr>
        <w:t xml:space="preserve">2021 m. </w:t>
      </w:r>
      <w:r w:rsidR="00F2582B">
        <w:rPr>
          <w:bCs/>
          <w:szCs w:val="24"/>
        </w:rPr>
        <w:t>balandžio</w:t>
      </w:r>
      <w:r>
        <w:rPr>
          <w:bCs/>
          <w:szCs w:val="24"/>
        </w:rPr>
        <w:t xml:space="preserve">    d. sprendimu</w:t>
      </w:r>
    </w:p>
    <w:p w14:paraId="065B9D45" w14:textId="355FBFFE" w:rsidR="004500FF" w:rsidRPr="004500FF" w:rsidRDefault="004500FF" w:rsidP="004500FF">
      <w:pPr>
        <w:ind w:left="5184"/>
        <w:rPr>
          <w:bCs/>
          <w:szCs w:val="24"/>
        </w:rPr>
      </w:pPr>
      <w:r>
        <w:rPr>
          <w:bCs/>
          <w:szCs w:val="24"/>
        </w:rPr>
        <w:t>Nr. 5TS-</w:t>
      </w:r>
    </w:p>
    <w:p w14:paraId="5B3E933F" w14:textId="77777777" w:rsidR="004500FF" w:rsidRDefault="004500FF" w:rsidP="0057010A">
      <w:pPr>
        <w:jc w:val="center"/>
        <w:rPr>
          <w:b/>
          <w:szCs w:val="24"/>
        </w:rPr>
      </w:pPr>
    </w:p>
    <w:p w14:paraId="475E61CA" w14:textId="77777777" w:rsidR="004500FF" w:rsidRDefault="004500FF" w:rsidP="0057010A">
      <w:pPr>
        <w:jc w:val="center"/>
        <w:rPr>
          <w:b/>
          <w:szCs w:val="24"/>
        </w:rPr>
      </w:pPr>
    </w:p>
    <w:p w14:paraId="4563202C" w14:textId="0AA3C237" w:rsidR="004F61DC" w:rsidRPr="007F6C52" w:rsidRDefault="007939F2" w:rsidP="0057010A">
      <w:pPr>
        <w:jc w:val="center"/>
        <w:rPr>
          <w:b/>
          <w:szCs w:val="24"/>
        </w:rPr>
      </w:pPr>
      <w:r w:rsidRPr="007F6C52">
        <w:rPr>
          <w:noProof/>
          <w:lang w:eastAsia="lt-LT"/>
        </w:rPr>
        <w:drawing>
          <wp:inline distT="0" distB="0" distL="0" distR="0" wp14:anchorId="6992830C" wp14:editId="6A24C4B6">
            <wp:extent cx="1247775" cy="914683"/>
            <wp:effectExtent l="0" t="0" r="0" b="0"/>
            <wp:docPr id="2" name="Picture 2" descr="C:\Users\Vartotojas\Desktop\biuro logotipai, firminis blankas\LOGOTIPAS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totojas\Desktop\biuro logotipai, firminis blankas\LOGOTIPAS_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609" cy="918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3202D" w14:textId="718A58F3" w:rsidR="00C86249" w:rsidRPr="007F6C52" w:rsidRDefault="00C86249" w:rsidP="0057010A">
      <w:pPr>
        <w:jc w:val="center"/>
        <w:rPr>
          <w:b/>
          <w:szCs w:val="24"/>
        </w:rPr>
      </w:pPr>
    </w:p>
    <w:p w14:paraId="1F2A3900" w14:textId="77777777" w:rsidR="00AB3BF2" w:rsidRPr="007F6C52" w:rsidRDefault="007939F2" w:rsidP="0057010A">
      <w:pPr>
        <w:jc w:val="center"/>
        <w:rPr>
          <w:b/>
          <w:iCs/>
          <w:szCs w:val="24"/>
        </w:rPr>
      </w:pPr>
      <w:r w:rsidRPr="007F6C52">
        <w:rPr>
          <w:b/>
          <w:iCs/>
          <w:szCs w:val="24"/>
        </w:rPr>
        <w:t xml:space="preserve">LAZDIJŲ RAJONO SAVIVALDYBĖS VISUOMENĖS SVEIKATOS BIURO </w:t>
      </w:r>
    </w:p>
    <w:p w14:paraId="4563202E" w14:textId="7538028E" w:rsidR="00C86249" w:rsidRPr="007F6C52" w:rsidRDefault="00B7567A" w:rsidP="0057010A">
      <w:pPr>
        <w:jc w:val="center"/>
        <w:rPr>
          <w:b/>
          <w:szCs w:val="24"/>
        </w:rPr>
      </w:pPr>
      <w:r w:rsidRPr="007F6C52">
        <w:rPr>
          <w:b/>
          <w:iCs/>
          <w:caps/>
          <w:szCs w:val="24"/>
        </w:rPr>
        <w:t>202</w:t>
      </w:r>
      <w:r w:rsidR="00BB4E98">
        <w:rPr>
          <w:b/>
          <w:iCs/>
          <w:caps/>
          <w:szCs w:val="24"/>
        </w:rPr>
        <w:t>1</w:t>
      </w:r>
      <w:r w:rsidRPr="007F6C52">
        <w:rPr>
          <w:b/>
          <w:iCs/>
          <w:caps/>
          <w:szCs w:val="24"/>
        </w:rPr>
        <w:t>–202</w:t>
      </w:r>
      <w:r w:rsidR="00BB4E98">
        <w:rPr>
          <w:b/>
          <w:iCs/>
          <w:caps/>
          <w:szCs w:val="24"/>
        </w:rPr>
        <w:t>3</w:t>
      </w:r>
      <w:r w:rsidR="00C86249" w:rsidRPr="007F6C52">
        <w:rPr>
          <w:b/>
          <w:i/>
          <w:szCs w:val="24"/>
        </w:rPr>
        <w:t xml:space="preserve"> </w:t>
      </w:r>
      <w:r w:rsidR="00C86249" w:rsidRPr="007F6C52">
        <w:rPr>
          <w:b/>
          <w:szCs w:val="24"/>
        </w:rPr>
        <w:t xml:space="preserve">METŲ </w:t>
      </w:r>
      <w:r w:rsidRPr="007F6C52">
        <w:rPr>
          <w:b/>
          <w:szCs w:val="24"/>
        </w:rPr>
        <w:t>STRATEGI</w:t>
      </w:r>
      <w:r w:rsidR="00C741B6">
        <w:rPr>
          <w:b/>
          <w:szCs w:val="24"/>
        </w:rPr>
        <w:t>NIS PLANAS</w:t>
      </w:r>
    </w:p>
    <w:p w14:paraId="45632030" w14:textId="77777777" w:rsidR="004F61DC" w:rsidRPr="007F6C52" w:rsidRDefault="004F61DC" w:rsidP="0057010A">
      <w:pPr>
        <w:jc w:val="center"/>
        <w:rPr>
          <w:bCs/>
          <w:szCs w:val="24"/>
        </w:rPr>
      </w:pPr>
    </w:p>
    <w:p w14:paraId="0966CEB4" w14:textId="77777777" w:rsidR="00651FE5" w:rsidRPr="007F6C52" w:rsidRDefault="00651FE5" w:rsidP="005C2B74">
      <w:pPr>
        <w:rPr>
          <w:bCs/>
          <w:szCs w:val="24"/>
        </w:rPr>
      </w:pPr>
    </w:p>
    <w:p w14:paraId="45632031" w14:textId="60460315" w:rsidR="004F61DC" w:rsidRPr="007F6C52" w:rsidRDefault="004F61DC" w:rsidP="0057010A">
      <w:pPr>
        <w:jc w:val="center"/>
        <w:rPr>
          <w:b/>
          <w:bCs/>
          <w:szCs w:val="24"/>
        </w:rPr>
      </w:pPr>
      <w:r w:rsidRPr="007F6C52">
        <w:rPr>
          <w:b/>
          <w:bCs/>
          <w:szCs w:val="24"/>
        </w:rPr>
        <w:t xml:space="preserve">I. </w:t>
      </w:r>
      <w:r w:rsidR="0080377C" w:rsidRPr="007F6C52">
        <w:rPr>
          <w:b/>
          <w:bCs/>
          <w:szCs w:val="24"/>
        </w:rPr>
        <w:t>ĮSTAIGOS VEIKLOS KONTEKSTO ANALIZĖ</w:t>
      </w:r>
    </w:p>
    <w:p w14:paraId="0627BBE3" w14:textId="77777777" w:rsidR="00834C08" w:rsidRPr="007F6C52" w:rsidRDefault="00834C08" w:rsidP="005808E0">
      <w:pPr>
        <w:jc w:val="both"/>
        <w:rPr>
          <w:bCs/>
          <w:szCs w:val="24"/>
        </w:rPr>
      </w:pPr>
    </w:p>
    <w:p w14:paraId="094D5B3C" w14:textId="7EA24FBC" w:rsidR="007939F2" w:rsidRPr="007F6C52" w:rsidRDefault="007939F2" w:rsidP="006F49C8">
      <w:pPr>
        <w:pStyle w:val="Pavadinimas"/>
        <w:spacing w:line="360" w:lineRule="auto"/>
        <w:ind w:firstLine="1134"/>
        <w:jc w:val="both"/>
        <w:rPr>
          <w:rFonts w:ascii="Times New Roman" w:hAnsi="Times New Roman"/>
          <w:b w:val="0"/>
          <w:iCs/>
          <w:sz w:val="24"/>
          <w:szCs w:val="24"/>
        </w:rPr>
      </w:pPr>
      <w:r w:rsidRPr="007F6C52">
        <w:rPr>
          <w:rFonts w:ascii="Times New Roman" w:hAnsi="Times New Roman"/>
          <w:b w:val="0"/>
          <w:iCs/>
          <w:sz w:val="24"/>
          <w:szCs w:val="24"/>
        </w:rPr>
        <w:t xml:space="preserve">Lazdijų rajono savivaldybės visuomenės sveikatos biuras (toliau – </w:t>
      </w:r>
      <w:r w:rsidR="007F6C52">
        <w:rPr>
          <w:rFonts w:ascii="Times New Roman" w:hAnsi="Times New Roman"/>
          <w:b w:val="0"/>
          <w:iCs/>
          <w:sz w:val="24"/>
          <w:szCs w:val="24"/>
        </w:rPr>
        <w:t>biuras</w:t>
      </w:r>
      <w:r w:rsidRPr="007F6C52">
        <w:rPr>
          <w:rFonts w:ascii="Times New Roman" w:hAnsi="Times New Roman"/>
          <w:b w:val="0"/>
          <w:iCs/>
          <w:sz w:val="24"/>
          <w:szCs w:val="24"/>
        </w:rPr>
        <w:t>) – Lietuvos nacionalinės sveikatos sistemos biudžetinė visuomenės sveikatos prie</w:t>
      </w:r>
      <w:r w:rsidR="00F705E8" w:rsidRPr="007F6C52">
        <w:rPr>
          <w:rFonts w:ascii="Times New Roman" w:hAnsi="Times New Roman"/>
          <w:b w:val="0"/>
          <w:iCs/>
          <w:sz w:val="24"/>
          <w:szCs w:val="24"/>
        </w:rPr>
        <w:t>žiūros įstaiga. Jos steigėjas</w:t>
      </w:r>
      <w:r w:rsidR="00F2582B">
        <w:rPr>
          <w:rFonts w:ascii="Times New Roman" w:hAnsi="Times New Roman"/>
          <w:b w:val="0"/>
          <w:iCs/>
          <w:sz w:val="24"/>
          <w:szCs w:val="24"/>
        </w:rPr>
        <w:t xml:space="preserve"> – </w:t>
      </w:r>
      <w:r w:rsidRPr="007F6C52">
        <w:rPr>
          <w:rFonts w:ascii="Times New Roman" w:hAnsi="Times New Roman"/>
          <w:b w:val="0"/>
          <w:iCs/>
          <w:sz w:val="24"/>
          <w:szCs w:val="24"/>
        </w:rPr>
        <w:t xml:space="preserve"> Lazdijų rajono savivaldybė.</w:t>
      </w:r>
    </w:p>
    <w:p w14:paraId="0899196E" w14:textId="6038CBDC" w:rsidR="00106AE2" w:rsidRPr="007F6C52" w:rsidRDefault="00DC7F0A" w:rsidP="006F49C8">
      <w:pPr>
        <w:spacing w:line="360" w:lineRule="auto"/>
        <w:ind w:firstLine="1134"/>
        <w:jc w:val="both"/>
      </w:pPr>
      <w:r w:rsidRPr="007F6C52">
        <w:rPr>
          <w:b/>
          <w:iCs/>
          <w:szCs w:val="24"/>
        </w:rPr>
        <w:t>Visuomenės sveikatos</w:t>
      </w:r>
      <w:r w:rsidR="005808E0" w:rsidRPr="007F6C52">
        <w:rPr>
          <w:iCs/>
          <w:szCs w:val="24"/>
        </w:rPr>
        <w:t xml:space="preserve"> paslaugų teikimas yra reglamentuotas </w:t>
      </w:r>
      <w:r w:rsidR="00106AE2" w:rsidRPr="007F6C52">
        <w:t xml:space="preserve">Lietuvos </w:t>
      </w:r>
      <w:r w:rsidR="00F2582B">
        <w:t>R</w:t>
      </w:r>
      <w:r w:rsidR="00106AE2" w:rsidRPr="007F6C52">
        <w:t>espublikos vietos savivaldos įstat</w:t>
      </w:r>
      <w:r w:rsidR="00F705E8" w:rsidRPr="007F6C52">
        <w:t>yme, Sveikatos sistemos įstatyme</w:t>
      </w:r>
      <w:r w:rsidR="00106AE2" w:rsidRPr="007F6C52">
        <w:t>, Sveika</w:t>
      </w:r>
      <w:r w:rsidR="00F705E8" w:rsidRPr="007F6C52">
        <w:t>tos priežiūros įstaigų įstatyme</w:t>
      </w:r>
      <w:r w:rsidR="00106AE2" w:rsidRPr="007F6C52">
        <w:t>, Visuomenė</w:t>
      </w:r>
      <w:r w:rsidR="00F705E8" w:rsidRPr="007F6C52">
        <w:t>s sveikatos priežiūros įstatyme</w:t>
      </w:r>
      <w:r w:rsidR="00106AE2" w:rsidRPr="007F6C52">
        <w:t>, Lietuvos Respublikos Visuomenės sveikatos st</w:t>
      </w:r>
      <w:r w:rsidR="00F705E8" w:rsidRPr="007F6C52">
        <w:t>ebėsenos (monitoringo) įstatyme</w:t>
      </w:r>
      <w:r w:rsidR="00106AE2" w:rsidRPr="007F6C52">
        <w:t>, Lietuvos Respublikos sveikatos apsaugos ministro 2013 m. spalio 11 d. įsakymo Nr. V-932 „Dėl Valstybinėms (valstybės perduotoms savivaldybėms) visuomenės sveikatos priežiūros funkcijoms vykdyti reikalingų lėšų apskaičiavimo m</w:t>
      </w:r>
      <w:r w:rsidR="00F705E8" w:rsidRPr="007F6C52">
        <w:t>etodikos patvirtinimo“ pakeitime</w:t>
      </w:r>
      <w:r w:rsidR="00106AE2" w:rsidRPr="007F6C52">
        <w:t xml:space="preserve"> (ir vėlesniais pakeitimais), Lietuvos Respublikos sveikatos apsaugos minist</w:t>
      </w:r>
      <w:r w:rsidR="00F705E8" w:rsidRPr="007F6C52">
        <w:t>ro 2014 m. liepos 16 d. įsakyme</w:t>
      </w:r>
      <w:r w:rsidR="00106AE2" w:rsidRPr="007F6C52">
        <w:t xml:space="preserve"> Nr. V-825 „Dėl Sveiko senėjimo užtikrinimo Lietuvoje 2014</w:t>
      </w:r>
      <w:r w:rsidR="00B4548C">
        <w:t>–</w:t>
      </w:r>
      <w:r w:rsidR="00106AE2" w:rsidRPr="007F6C52">
        <w:t xml:space="preserve">2023 metų veiksmų plano patvirtinimo“ (ir vėlesniais pakeitimais), Lietuvos Respublikos sveikatos apsaugos ministro 2014 m. sausio </w:t>
      </w:r>
      <w:r w:rsidR="00201F2A" w:rsidRPr="007F6C52">
        <w:t>27 d. įsakyme</w:t>
      </w:r>
      <w:r w:rsidR="00106AE2" w:rsidRPr="007F6C52">
        <w:t xml:space="preserve"> Nr. V-124 „Dėl Lietuvos Respublikos sveikatos apsaugos ministro 2009 m. vasario 3 d. įsakymo Nr. V-58 „Dėl Sveikatos priežiūros ikimokyklinio ugdymo įstaigose tvarkos aprašo ir Vaikų sveikatos priežiūros ikimokyklinio ugdymo įstaigose rekomendacijų patvirtinimo“ pakeitimo“, Lietuvos Respublikos sveikatos apsaugos ministerijos 2014 m. gruodžio 19 d.</w:t>
      </w:r>
      <w:r w:rsidR="00B4548C">
        <w:t xml:space="preserve"> įsakymo</w:t>
      </w:r>
      <w:r w:rsidR="00106AE2" w:rsidRPr="007F6C52">
        <w:t xml:space="preserve"> Nr. V-1387 „Dėl Lietuvos Respublikos sveikatos apsaugos ministro 2003 m. rugpjūčio 11 d. įsakymo Nr. V-488 „Dėl bendrųjų savivaldybių visuomenės sveikatos stebėsenos nuostatų patvirtinimo“ pakeitimo.</w:t>
      </w:r>
    </w:p>
    <w:p w14:paraId="32302153" w14:textId="66FB0AA1" w:rsidR="005808E0" w:rsidRDefault="007F6C52" w:rsidP="005808E0">
      <w:pPr>
        <w:pStyle w:val="Pavadinimas"/>
        <w:spacing w:line="360" w:lineRule="auto"/>
        <w:ind w:firstLine="113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Biuro</w:t>
      </w:r>
      <w:r w:rsidR="005808E0" w:rsidRPr="007F6C52">
        <w:rPr>
          <w:rFonts w:ascii="Times New Roman" w:hAnsi="Times New Roman"/>
          <w:b w:val="0"/>
          <w:sz w:val="24"/>
          <w:szCs w:val="24"/>
        </w:rPr>
        <w:t xml:space="preserve"> funkcionavimą</w:t>
      </w:r>
      <w:r w:rsidR="00AC00C2" w:rsidRPr="007F6C52">
        <w:rPr>
          <w:rFonts w:ascii="Times New Roman" w:hAnsi="Times New Roman"/>
          <w:b w:val="0"/>
          <w:sz w:val="24"/>
          <w:szCs w:val="24"/>
        </w:rPr>
        <w:t xml:space="preserve"> didžiąja dalimi užtikrina L</w:t>
      </w:r>
      <w:r w:rsidR="006F49C8" w:rsidRPr="007F6C52">
        <w:rPr>
          <w:rFonts w:ascii="Times New Roman" w:hAnsi="Times New Roman"/>
          <w:b w:val="0"/>
          <w:sz w:val="24"/>
          <w:szCs w:val="24"/>
        </w:rPr>
        <w:t>ietuvos Respublikos s</w:t>
      </w:r>
      <w:r w:rsidR="00DC7F0A" w:rsidRPr="007F6C52">
        <w:rPr>
          <w:rFonts w:ascii="Times New Roman" w:hAnsi="Times New Roman"/>
          <w:b w:val="0"/>
          <w:sz w:val="24"/>
          <w:szCs w:val="24"/>
        </w:rPr>
        <w:t xml:space="preserve">veikatos apsaugos ministerijos </w:t>
      </w:r>
      <w:r w:rsidR="00AC00C2" w:rsidRPr="007F6C52">
        <w:rPr>
          <w:rFonts w:ascii="Times New Roman" w:hAnsi="Times New Roman"/>
          <w:b w:val="0"/>
          <w:sz w:val="24"/>
          <w:szCs w:val="24"/>
        </w:rPr>
        <w:t xml:space="preserve">lėšos, kurios skiriamos </w:t>
      </w:r>
      <w:r w:rsidR="006F49C8" w:rsidRPr="007F6C52">
        <w:rPr>
          <w:rFonts w:ascii="Times New Roman" w:hAnsi="Times New Roman"/>
          <w:b w:val="0"/>
          <w:sz w:val="24"/>
          <w:szCs w:val="24"/>
        </w:rPr>
        <w:t>Lazdijų rajono savivaldybės visuomenės sveikatos biuro</w:t>
      </w:r>
      <w:r w:rsidR="00611AFC" w:rsidRPr="007F6C52">
        <w:rPr>
          <w:rFonts w:ascii="Times New Roman" w:hAnsi="Times New Roman"/>
          <w:b w:val="0"/>
          <w:sz w:val="24"/>
          <w:szCs w:val="24"/>
        </w:rPr>
        <w:t xml:space="preserve"> veiklai vykdyti</w:t>
      </w:r>
      <w:r w:rsidR="005808E0" w:rsidRPr="007F6C52">
        <w:rPr>
          <w:rFonts w:ascii="Times New Roman" w:hAnsi="Times New Roman"/>
          <w:b w:val="0"/>
          <w:sz w:val="24"/>
          <w:szCs w:val="24"/>
        </w:rPr>
        <w:t xml:space="preserve">, iškeltiems </w:t>
      </w:r>
      <w:r w:rsidR="00AC00C2" w:rsidRPr="007F6C52">
        <w:rPr>
          <w:rFonts w:ascii="Times New Roman" w:hAnsi="Times New Roman"/>
          <w:b w:val="0"/>
          <w:sz w:val="24"/>
          <w:szCs w:val="24"/>
        </w:rPr>
        <w:t>uždaviniams ir funkcijoms a</w:t>
      </w:r>
      <w:r w:rsidR="00611AFC" w:rsidRPr="007F6C52">
        <w:rPr>
          <w:rFonts w:ascii="Times New Roman" w:hAnsi="Times New Roman"/>
          <w:b w:val="0"/>
          <w:sz w:val="24"/>
          <w:szCs w:val="24"/>
        </w:rPr>
        <w:t>tlikti</w:t>
      </w:r>
      <w:r w:rsidR="00AC00C2" w:rsidRPr="007F6C52">
        <w:rPr>
          <w:rFonts w:ascii="Times New Roman" w:hAnsi="Times New Roman"/>
          <w:b w:val="0"/>
          <w:sz w:val="24"/>
          <w:szCs w:val="24"/>
        </w:rPr>
        <w:t>.</w:t>
      </w:r>
      <w:r w:rsidR="005808E0" w:rsidRPr="007F6C52">
        <w:rPr>
          <w:rFonts w:ascii="Times New Roman" w:hAnsi="Times New Roman"/>
          <w:b w:val="0"/>
          <w:sz w:val="24"/>
          <w:szCs w:val="24"/>
        </w:rPr>
        <w:t xml:space="preserve"> Kiti finansavimo šalti</w:t>
      </w:r>
      <w:r w:rsidR="00AC00C2" w:rsidRPr="007F6C52">
        <w:rPr>
          <w:rFonts w:ascii="Times New Roman" w:hAnsi="Times New Roman"/>
          <w:b w:val="0"/>
          <w:sz w:val="24"/>
          <w:szCs w:val="24"/>
        </w:rPr>
        <w:t xml:space="preserve">niai: </w:t>
      </w:r>
      <w:r w:rsidR="00DC7F0A" w:rsidRPr="007F6C52">
        <w:rPr>
          <w:rFonts w:ascii="Times New Roman" w:hAnsi="Times New Roman"/>
          <w:b w:val="0"/>
          <w:sz w:val="24"/>
          <w:szCs w:val="24"/>
        </w:rPr>
        <w:t xml:space="preserve">Lazdijų rajono </w:t>
      </w:r>
      <w:r w:rsidR="00DC7F0A" w:rsidRPr="007F6C52">
        <w:rPr>
          <w:rFonts w:ascii="Times New Roman" w:hAnsi="Times New Roman"/>
          <w:b w:val="0"/>
          <w:sz w:val="24"/>
          <w:szCs w:val="24"/>
        </w:rPr>
        <w:lastRenderedPageBreak/>
        <w:t>savivaldybės biudžeto lėšos,</w:t>
      </w:r>
      <w:r w:rsidR="0076350D" w:rsidRPr="007F6C52">
        <w:rPr>
          <w:rFonts w:ascii="Times New Roman" w:hAnsi="Times New Roman"/>
          <w:b w:val="0"/>
          <w:sz w:val="24"/>
          <w:szCs w:val="24"/>
        </w:rPr>
        <w:t xml:space="preserve"> ES projektų ir kitų savivaldybės</w:t>
      </w:r>
      <w:r w:rsidR="000E4ACB" w:rsidRPr="007F6C52">
        <w:rPr>
          <w:rFonts w:ascii="Times New Roman" w:hAnsi="Times New Roman"/>
          <w:b w:val="0"/>
          <w:sz w:val="24"/>
          <w:szCs w:val="24"/>
        </w:rPr>
        <w:t xml:space="preserve"> programų</w:t>
      </w:r>
      <w:r w:rsidR="00DC7F0A" w:rsidRPr="007F6C52">
        <w:rPr>
          <w:rFonts w:ascii="Times New Roman" w:hAnsi="Times New Roman"/>
          <w:b w:val="0"/>
          <w:sz w:val="24"/>
          <w:szCs w:val="24"/>
        </w:rPr>
        <w:t xml:space="preserve"> bei už </w:t>
      </w:r>
      <w:r>
        <w:rPr>
          <w:rFonts w:ascii="Times New Roman" w:hAnsi="Times New Roman"/>
          <w:b w:val="0"/>
          <w:sz w:val="24"/>
          <w:szCs w:val="24"/>
        </w:rPr>
        <w:t>privalomus sveikatos mokymu</w:t>
      </w:r>
      <w:r w:rsidR="00DC7F0A" w:rsidRPr="007F6C52">
        <w:rPr>
          <w:rFonts w:ascii="Times New Roman" w:hAnsi="Times New Roman"/>
          <w:b w:val="0"/>
          <w:sz w:val="24"/>
          <w:szCs w:val="24"/>
        </w:rPr>
        <w:t>s gautos lėšos</w:t>
      </w:r>
      <w:r w:rsidR="005808E0" w:rsidRPr="007F6C52">
        <w:rPr>
          <w:rFonts w:ascii="Times New Roman" w:hAnsi="Times New Roman"/>
          <w:b w:val="0"/>
          <w:sz w:val="24"/>
          <w:szCs w:val="24"/>
        </w:rPr>
        <w:t xml:space="preserve">. </w:t>
      </w:r>
    </w:p>
    <w:p w14:paraId="71D560AB" w14:textId="6192E6DD" w:rsidR="006A071E" w:rsidRPr="007F6C52" w:rsidRDefault="006A071E" w:rsidP="006A071E">
      <w:pPr>
        <w:pStyle w:val="Pavadinimas"/>
        <w:spacing w:line="360" w:lineRule="auto"/>
        <w:ind w:firstLine="1134"/>
        <w:jc w:val="both"/>
        <w:rPr>
          <w:rFonts w:ascii="Times New Roman" w:hAnsi="Times New Roman"/>
          <w:b w:val="0"/>
          <w:sz w:val="24"/>
          <w:szCs w:val="24"/>
        </w:rPr>
      </w:pPr>
      <w:r w:rsidRPr="0080377C">
        <w:rPr>
          <w:rFonts w:ascii="Times New Roman" w:hAnsi="Times New Roman"/>
          <w:b w:val="0"/>
          <w:sz w:val="24"/>
          <w:szCs w:val="24"/>
        </w:rPr>
        <w:t>202</w:t>
      </w:r>
      <w:r w:rsidR="00D04ECA">
        <w:rPr>
          <w:rFonts w:ascii="Times New Roman" w:hAnsi="Times New Roman"/>
          <w:b w:val="0"/>
          <w:sz w:val="24"/>
          <w:szCs w:val="24"/>
        </w:rPr>
        <w:t>1</w:t>
      </w:r>
      <w:r w:rsidRPr="0080377C">
        <w:rPr>
          <w:rFonts w:ascii="Times New Roman" w:hAnsi="Times New Roman"/>
          <w:b w:val="0"/>
          <w:sz w:val="24"/>
          <w:szCs w:val="24"/>
        </w:rPr>
        <w:t xml:space="preserve"> metų </w:t>
      </w:r>
      <w:r w:rsidRPr="00DA2E58">
        <w:rPr>
          <w:rFonts w:ascii="Times New Roman" w:hAnsi="Times New Roman"/>
          <w:b w:val="0"/>
          <w:sz w:val="24"/>
          <w:szCs w:val="24"/>
        </w:rPr>
        <w:t xml:space="preserve">pradžioje </w:t>
      </w:r>
      <w:r w:rsidR="00F545DC" w:rsidRPr="00DA2E58">
        <w:rPr>
          <w:rFonts w:ascii="Times New Roman" w:hAnsi="Times New Roman"/>
          <w:b w:val="0"/>
          <w:sz w:val="24"/>
          <w:szCs w:val="24"/>
        </w:rPr>
        <w:t xml:space="preserve">biure </w:t>
      </w:r>
      <w:r w:rsidRPr="00DA2E58">
        <w:rPr>
          <w:rFonts w:ascii="Times New Roman" w:hAnsi="Times New Roman"/>
          <w:b w:val="0"/>
          <w:sz w:val="24"/>
          <w:szCs w:val="24"/>
        </w:rPr>
        <w:t>dirbo 1</w:t>
      </w:r>
      <w:r w:rsidR="00DA2E58">
        <w:rPr>
          <w:rFonts w:ascii="Times New Roman" w:hAnsi="Times New Roman"/>
          <w:b w:val="0"/>
          <w:sz w:val="24"/>
          <w:szCs w:val="24"/>
        </w:rPr>
        <w:t>4</w:t>
      </w:r>
      <w:r w:rsidRPr="00DA2E58">
        <w:rPr>
          <w:rFonts w:ascii="Times New Roman" w:hAnsi="Times New Roman"/>
          <w:b w:val="0"/>
          <w:sz w:val="24"/>
          <w:szCs w:val="24"/>
        </w:rPr>
        <w:t xml:space="preserve"> darbuotojų, dirbančių pagal darbo sutartis, įskaitant </w:t>
      </w:r>
      <w:r w:rsidR="00DA2E58" w:rsidRPr="00DA2E58">
        <w:rPr>
          <w:rFonts w:ascii="Times New Roman" w:hAnsi="Times New Roman"/>
          <w:b w:val="0"/>
          <w:sz w:val="24"/>
          <w:szCs w:val="24"/>
        </w:rPr>
        <w:t>įstaigos</w:t>
      </w:r>
      <w:r w:rsidRPr="00DA2E58">
        <w:rPr>
          <w:rFonts w:ascii="Times New Roman" w:hAnsi="Times New Roman"/>
          <w:b w:val="0"/>
          <w:sz w:val="24"/>
          <w:szCs w:val="24"/>
        </w:rPr>
        <w:t xml:space="preserve"> direktori</w:t>
      </w:r>
      <w:r w:rsidR="00DA2E58" w:rsidRPr="00DA2E58">
        <w:rPr>
          <w:rFonts w:ascii="Times New Roman" w:hAnsi="Times New Roman"/>
          <w:b w:val="0"/>
          <w:sz w:val="24"/>
          <w:szCs w:val="24"/>
        </w:rPr>
        <w:t>ų</w:t>
      </w:r>
      <w:r w:rsidRPr="00DA2E58">
        <w:rPr>
          <w:rFonts w:ascii="Times New Roman" w:hAnsi="Times New Roman"/>
          <w:b w:val="0"/>
          <w:sz w:val="24"/>
          <w:szCs w:val="24"/>
        </w:rPr>
        <w:t xml:space="preserve">. </w:t>
      </w:r>
      <w:r w:rsidR="00DA2E58">
        <w:rPr>
          <w:rFonts w:ascii="Times New Roman" w:hAnsi="Times New Roman"/>
          <w:b w:val="0"/>
          <w:sz w:val="24"/>
          <w:szCs w:val="24"/>
        </w:rPr>
        <w:t>6</w:t>
      </w:r>
      <w:r w:rsidRPr="00DA2E58">
        <w:rPr>
          <w:rFonts w:ascii="Times New Roman" w:hAnsi="Times New Roman"/>
          <w:b w:val="0"/>
          <w:sz w:val="24"/>
          <w:szCs w:val="24"/>
        </w:rPr>
        <w:t xml:space="preserve"> darbuotojai tur</w:t>
      </w:r>
      <w:r w:rsidR="00F545DC" w:rsidRPr="00DA2E58">
        <w:rPr>
          <w:rFonts w:ascii="Times New Roman" w:hAnsi="Times New Roman"/>
          <w:b w:val="0"/>
          <w:sz w:val="24"/>
          <w:szCs w:val="24"/>
        </w:rPr>
        <w:t>ėjo</w:t>
      </w:r>
      <w:r>
        <w:rPr>
          <w:rFonts w:ascii="Times New Roman" w:hAnsi="Times New Roman"/>
          <w:b w:val="0"/>
          <w:sz w:val="24"/>
          <w:szCs w:val="24"/>
        </w:rPr>
        <w:t xml:space="preserve"> aukštąjį universitetinį išsilavinimą. </w:t>
      </w:r>
    </w:p>
    <w:p w14:paraId="65D8C576" w14:textId="0B9D1A9A" w:rsidR="006A071E" w:rsidRDefault="0080377C" w:rsidP="005808E0">
      <w:pPr>
        <w:pStyle w:val="Pavadinimas"/>
        <w:spacing w:line="360" w:lineRule="auto"/>
        <w:ind w:firstLine="113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B</w:t>
      </w:r>
      <w:r w:rsidRPr="0080377C">
        <w:rPr>
          <w:rFonts w:ascii="Times New Roman" w:hAnsi="Times New Roman"/>
          <w:b w:val="0"/>
          <w:sz w:val="24"/>
          <w:szCs w:val="24"/>
        </w:rPr>
        <w:t xml:space="preserve">iuras įsikūręs </w:t>
      </w:r>
      <w:r>
        <w:rPr>
          <w:rFonts w:ascii="Times New Roman" w:hAnsi="Times New Roman"/>
          <w:b w:val="0"/>
          <w:sz w:val="24"/>
          <w:szCs w:val="24"/>
        </w:rPr>
        <w:t>atnaujintose, erd</w:t>
      </w:r>
      <w:r w:rsidR="00AA1F69">
        <w:rPr>
          <w:rFonts w:ascii="Times New Roman" w:hAnsi="Times New Roman"/>
          <w:b w:val="0"/>
          <w:sz w:val="24"/>
          <w:szCs w:val="24"/>
        </w:rPr>
        <w:t xml:space="preserve">viose patalpose. </w:t>
      </w:r>
      <w:r w:rsidR="006A071E">
        <w:rPr>
          <w:rFonts w:ascii="Times New Roman" w:hAnsi="Times New Roman"/>
          <w:b w:val="0"/>
          <w:sz w:val="24"/>
          <w:szCs w:val="24"/>
        </w:rPr>
        <w:t xml:space="preserve">Biure galima rengti nedideles konferencijas </w:t>
      </w:r>
      <w:r w:rsidR="00F545DC">
        <w:rPr>
          <w:rFonts w:ascii="Times New Roman" w:hAnsi="Times New Roman"/>
          <w:b w:val="0"/>
          <w:sz w:val="24"/>
          <w:szCs w:val="24"/>
        </w:rPr>
        <w:t>ir</w:t>
      </w:r>
      <w:r w:rsidR="006A071E">
        <w:rPr>
          <w:rFonts w:ascii="Times New Roman" w:hAnsi="Times New Roman"/>
          <w:b w:val="0"/>
          <w:sz w:val="24"/>
          <w:szCs w:val="24"/>
        </w:rPr>
        <w:t xml:space="preserve"> vesti sveikatinimo veiklas.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6A071E">
        <w:rPr>
          <w:rFonts w:ascii="Times New Roman" w:hAnsi="Times New Roman"/>
          <w:b w:val="0"/>
          <w:sz w:val="24"/>
          <w:szCs w:val="24"/>
        </w:rPr>
        <w:t>Visuomenės sveikatos specialistų, vykdančių visuomenės sveikatos priežiūrą mokyklose</w:t>
      </w:r>
      <w:r w:rsidR="009510A7">
        <w:rPr>
          <w:rFonts w:ascii="Times New Roman" w:hAnsi="Times New Roman"/>
          <w:b w:val="0"/>
          <w:sz w:val="24"/>
          <w:szCs w:val="24"/>
        </w:rPr>
        <w:t>,</w:t>
      </w:r>
      <w:r w:rsidR="006A071E">
        <w:rPr>
          <w:rFonts w:ascii="Times New Roman" w:hAnsi="Times New Roman"/>
          <w:b w:val="0"/>
          <w:sz w:val="24"/>
          <w:szCs w:val="24"/>
        </w:rPr>
        <w:t xml:space="preserve"> darbo vietos </w:t>
      </w:r>
      <w:r w:rsidR="0003736E">
        <w:rPr>
          <w:rFonts w:ascii="Times New Roman" w:hAnsi="Times New Roman"/>
          <w:b w:val="0"/>
          <w:sz w:val="24"/>
          <w:szCs w:val="24"/>
        </w:rPr>
        <w:t xml:space="preserve">yra </w:t>
      </w:r>
      <w:r w:rsidR="006A071E">
        <w:rPr>
          <w:rFonts w:ascii="Times New Roman" w:hAnsi="Times New Roman"/>
          <w:b w:val="0"/>
          <w:sz w:val="24"/>
          <w:szCs w:val="24"/>
        </w:rPr>
        <w:t xml:space="preserve">ugdymo įstaigose įrengtuose sveikatos kabinetuose. </w:t>
      </w:r>
      <w:r w:rsidR="001C757D">
        <w:rPr>
          <w:rFonts w:ascii="Times New Roman" w:hAnsi="Times New Roman"/>
          <w:b w:val="0"/>
          <w:sz w:val="24"/>
          <w:szCs w:val="24"/>
        </w:rPr>
        <w:t>Sveikatos k</w:t>
      </w:r>
      <w:r w:rsidR="006A071E">
        <w:rPr>
          <w:rFonts w:ascii="Times New Roman" w:hAnsi="Times New Roman"/>
          <w:b w:val="0"/>
          <w:sz w:val="24"/>
          <w:szCs w:val="24"/>
        </w:rPr>
        <w:t xml:space="preserve">abinetai atnaujinti </w:t>
      </w:r>
      <w:r w:rsidR="001C757D">
        <w:rPr>
          <w:rFonts w:ascii="Times New Roman" w:hAnsi="Times New Roman"/>
          <w:b w:val="0"/>
          <w:sz w:val="24"/>
          <w:szCs w:val="24"/>
        </w:rPr>
        <w:t xml:space="preserve">Norvegijos finansinio mechanizmo ir bendrojo finansavimo lėšomis įgyvendinus </w:t>
      </w:r>
      <w:r w:rsidR="006A071E">
        <w:rPr>
          <w:rFonts w:ascii="Times New Roman" w:hAnsi="Times New Roman"/>
          <w:b w:val="0"/>
          <w:sz w:val="24"/>
          <w:szCs w:val="24"/>
        </w:rPr>
        <w:t xml:space="preserve">projektą </w:t>
      </w:r>
      <w:r w:rsidR="001C757D">
        <w:rPr>
          <w:rFonts w:ascii="Times New Roman" w:hAnsi="Times New Roman"/>
          <w:b w:val="0"/>
          <w:sz w:val="24"/>
          <w:szCs w:val="24"/>
        </w:rPr>
        <w:t>„Sveikatos priežiūros paslaugų teikimo mokyklose ir ikimokyklinio ugdymo įstaigose gerinimas Lazdijų rajono, Druskininkų, Alytaus rajono ir Kalvarijos savivaldybėse“,</w:t>
      </w:r>
      <w:r w:rsidR="006A071E">
        <w:rPr>
          <w:rFonts w:ascii="Times New Roman" w:hAnsi="Times New Roman"/>
          <w:b w:val="0"/>
          <w:sz w:val="24"/>
          <w:szCs w:val="24"/>
        </w:rPr>
        <w:t xml:space="preserve"> tačiau darbo priemonės ir š</w:t>
      </w:r>
      <w:r w:rsidR="006A071E" w:rsidRPr="006A071E">
        <w:rPr>
          <w:rFonts w:ascii="Times New Roman" w:hAnsi="Times New Roman"/>
          <w:b w:val="0"/>
          <w:sz w:val="24"/>
          <w:szCs w:val="24"/>
        </w:rPr>
        <w:t xml:space="preserve">iuolaikinės informacinės technologijos labai greitai keičiasi,  norint jas pritaikyti </w:t>
      </w:r>
      <w:r w:rsidR="006A071E">
        <w:rPr>
          <w:rFonts w:ascii="Times New Roman" w:hAnsi="Times New Roman"/>
          <w:b w:val="0"/>
          <w:sz w:val="24"/>
          <w:szCs w:val="24"/>
        </w:rPr>
        <w:t>kokybiškesniam</w:t>
      </w:r>
      <w:r w:rsidR="00AA1F69">
        <w:rPr>
          <w:rFonts w:ascii="Times New Roman" w:hAnsi="Times New Roman"/>
          <w:b w:val="0"/>
          <w:sz w:val="24"/>
          <w:szCs w:val="24"/>
        </w:rPr>
        <w:t xml:space="preserve"> ir efektyvesniam</w:t>
      </w:r>
      <w:r w:rsidR="006A071E" w:rsidRPr="006A071E">
        <w:rPr>
          <w:rFonts w:ascii="Times New Roman" w:hAnsi="Times New Roman"/>
          <w:b w:val="0"/>
          <w:sz w:val="24"/>
          <w:szCs w:val="24"/>
        </w:rPr>
        <w:t xml:space="preserve"> darb</w:t>
      </w:r>
      <w:r w:rsidR="006A071E">
        <w:rPr>
          <w:rFonts w:ascii="Times New Roman" w:hAnsi="Times New Roman"/>
          <w:b w:val="0"/>
          <w:sz w:val="24"/>
          <w:szCs w:val="24"/>
        </w:rPr>
        <w:t>ui</w:t>
      </w:r>
      <w:r w:rsidR="006A071E" w:rsidRPr="006A071E">
        <w:rPr>
          <w:rFonts w:ascii="Times New Roman" w:hAnsi="Times New Roman"/>
          <w:b w:val="0"/>
          <w:sz w:val="24"/>
          <w:szCs w:val="24"/>
        </w:rPr>
        <w:t>, reikalingos</w:t>
      </w:r>
      <w:r w:rsidR="006A071E">
        <w:rPr>
          <w:rFonts w:ascii="Times New Roman" w:hAnsi="Times New Roman"/>
          <w:b w:val="0"/>
          <w:sz w:val="24"/>
          <w:szCs w:val="24"/>
        </w:rPr>
        <w:t xml:space="preserve"> nuolatinės</w:t>
      </w:r>
      <w:r w:rsidR="006A071E" w:rsidRPr="006A071E">
        <w:rPr>
          <w:rFonts w:ascii="Times New Roman" w:hAnsi="Times New Roman"/>
          <w:b w:val="0"/>
          <w:sz w:val="24"/>
          <w:szCs w:val="24"/>
        </w:rPr>
        <w:t xml:space="preserve"> papildomos investicijos. </w:t>
      </w:r>
    </w:p>
    <w:p w14:paraId="2715867F" w14:textId="77777777" w:rsidR="001C757D" w:rsidRDefault="00F90A5E" w:rsidP="005808E0">
      <w:pPr>
        <w:pStyle w:val="Pavadinimas"/>
        <w:spacing w:line="360" w:lineRule="auto"/>
        <w:ind w:firstLine="113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Biuro darbuotojams sudaromos galimybės </w:t>
      </w:r>
      <w:r w:rsidRPr="00F90A5E">
        <w:rPr>
          <w:rFonts w:ascii="Times New Roman" w:hAnsi="Times New Roman"/>
          <w:b w:val="0"/>
          <w:sz w:val="24"/>
          <w:szCs w:val="24"/>
        </w:rPr>
        <w:t>nuolat kel</w:t>
      </w:r>
      <w:r>
        <w:rPr>
          <w:rFonts w:ascii="Times New Roman" w:hAnsi="Times New Roman"/>
          <w:b w:val="0"/>
          <w:sz w:val="24"/>
          <w:szCs w:val="24"/>
        </w:rPr>
        <w:t>ti</w:t>
      </w:r>
      <w:r w:rsidRPr="00F90A5E">
        <w:rPr>
          <w:rFonts w:ascii="Times New Roman" w:hAnsi="Times New Roman"/>
          <w:b w:val="0"/>
          <w:sz w:val="24"/>
          <w:szCs w:val="24"/>
        </w:rPr>
        <w:t xml:space="preserve"> kvalifikaciją, dalyvau</w:t>
      </w:r>
      <w:r>
        <w:rPr>
          <w:rFonts w:ascii="Times New Roman" w:hAnsi="Times New Roman"/>
          <w:b w:val="0"/>
          <w:sz w:val="24"/>
          <w:szCs w:val="24"/>
        </w:rPr>
        <w:t>ti</w:t>
      </w:r>
      <w:r w:rsidRPr="00F90A5E">
        <w:rPr>
          <w:rFonts w:ascii="Times New Roman" w:hAnsi="Times New Roman"/>
          <w:b w:val="0"/>
          <w:sz w:val="24"/>
          <w:szCs w:val="24"/>
        </w:rPr>
        <w:t xml:space="preserve"> mokymuose, seminaruose, konferencijose.</w:t>
      </w:r>
      <w:r w:rsidRPr="001C757D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4B247492" w14:textId="10266CE3" w:rsidR="005808E0" w:rsidRDefault="0003736E" w:rsidP="00F545DC">
      <w:pPr>
        <w:pStyle w:val="Pavadinimas"/>
        <w:spacing w:line="360" w:lineRule="auto"/>
        <w:ind w:firstLine="1134"/>
        <w:jc w:val="both"/>
        <w:rPr>
          <w:rFonts w:ascii="Times New Roman" w:hAnsi="Times New Roman"/>
          <w:b w:val="0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/>
          <w:b w:val="0"/>
          <w:sz w:val="24"/>
          <w:szCs w:val="24"/>
        </w:rPr>
        <w:t>Biuro veikla planuojama rengiant</w:t>
      </w:r>
      <w:r w:rsidR="00201F2A" w:rsidRPr="007F6C52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5808E0" w:rsidRPr="007F6C52">
        <w:rPr>
          <w:rFonts w:ascii="Times New Roman" w:hAnsi="Times New Roman"/>
          <w:b w:val="0"/>
          <w:sz w:val="24"/>
          <w:szCs w:val="24"/>
        </w:rPr>
        <w:t>metinį veiklos planą</w:t>
      </w:r>
      <w:r>
        <w:rPr>
          <w:rFonts w:ascii="Times New Roman" w:hAnsi="Times New Roman"/>
          <w:b w:val="0"/>
          <w:sz w:val="24"/>
          <w:szCs w:val="24"/>
        </w:rPr>
        <w:t xml:space="preserve">. </w:t>
      </w:r>
      <w:r w:rsidR="00E35D59">
        <w:rPr>
          <w:rFonts w:ascii="Times New Roman" w:hAnsi="Times New Roman"/>
          <w:b w:val="0"/>
          <w:sz w:val="24"/>
          <w:szCs w:val="24"/>
        </w:rPr>
        <w:t>S</w:t>
      </w:r>
      <w:r w:rsidR="001A2A7F" w:rsidRPr="007F6C52">
        <w:rPr>
          <w:rFonts w:ascii="Times New Roman" w:hAnsi="Times New Roman"/>
          <w:b w:val="0"/>
          <w:sz w:val="24"/>
          <w:szCs w:val="24"/>
        </w:rPr>
        <w:t>uderintą</w:t>
      </w:r>
      <w:r w:rsidR="00E35D59">
        <w:rPr>
          <w:rFonts w:ascii="Times New Roman" w:hAnsi="Times New Roman"/>
          <w:b w:val="0"/>
          <w:sz w:val="24"/>
          <w:szCs w:val="24"/>
        </w:rPr>
        <w:t xml:space="preserve"> metinį veiklos planą</w:t>
      </w:r>
      <w:r w:rsidR="001A2A7F" w:rsidRPr="007F6C52">
        <w:rPr>
          <w:rFonts w:ascii="Times New Roman" w:hAnsi="Times New Roman"/>
          <w:b w:val="0"/>
          <w:sz w:val="24"/>
          <w:szCs w:val="24"/>
        </w:rPr>
        <w:t xml:space="preserve"> su Lazdijų rajono savival</w:t>
      </w:r>
      <w:r>
        <w:rPr>
          <w:rFonts w:ascii="Times New Roman" w:hAnsi="Times New Roman"/>
          <w:b w:val="0"/>
          <w:sz w:val="24"/>
          <w:szCs w:val="24"/>
        </w:rPr>
        <w:t xml:space="preserve">dybės </w:t>
      </w:r>
      <w:r w:rsidR="00F545DC">
        <w:rPr>
          <w:rFonts w:ascii="Times New Roman" w:hAnsi="Times New Roman"/>
          <w:b w:val="0"/>
          <w:sz w:val="24"/>
          <w:szCs w:val="24"/>
        </w:rPr>
        <w:t xml:space="preserve">Socialinės paramos ir sveikatos </w:t>
      </w:r>
      <w:r>
        <w:rPr>
          <w:rFonts w:ascii="Times New Roman" w:hAnsi="Times New Roman"/>
          <w:b w:val="0"/>
          <w:sz w:val="24"/>
          <w:szCs w:val="24"/>
        </w:rPr>
        <w:t xml:space="preserve">skyriumi, </w:t>
      </w:r>
      <w:r w:rsidR="005808E0" w:rsidRPr="007F6C52">
        <w:rPr>
          <w:rFonts w:ascii="Times New Roman" w:hAnsi="Times New Roman"/>
          <w:b w:val="0"/>
          <w:sz w:val="24"/>
          <w:szCs w:val="24"/>
        </w:rPr>
        <w:t>tvirtina</w:t>
      </w:r>
      <w:r w:rsidR="001A2A7F" w:rsidRPr="007F6C52">
        <w:rPr>
          <w:rFonts w:ascii="Times New Roman" w:hAnsi="Times New Roman"/>
          <w:b w:val="0"/>
          <w:sz w:val="24"/>
          <w:szCs w:val="24"/>
        </w:rPr>
        <w:t xml:space="preserve"> </w:t>
      </w:r>
      <w:r w:rsidR="00F545DC">
        <w:rPr>
          <w:rFonts w:ascii="Times New Roman" w:hAnsi="Times New Roman"/>
          <w:b w:val="0"/>
          <w:sz w:val="24"/>
          <w:szCs w:val="24"/>
        </w:rPr>
        <w:t>biuro</w:t>
      </w:r>
      <w:r w:rsidR="001A2A7F" w:rsidRPr="007F6C52">
        <w:rPr>
          <w:rFonts w:ascii="Times New Roman" w:hAnsi="Times New Roman"/>
          <w:b w:val="0"/>
          <w:sz w:val="24"/>
          <w:szCs w:val="24"/>
        </w:rPr>
        <w:t xml:space="preserve"> direktorius. </w:t>
      </w:r>
      <w:r w:rsidR="00F545DC">
        <w:rPr>
          <w:rFonts w:ascii="Times New Roman" w:hAnsi="Times New Roman"/>
          <w:b w:val="0"/>
          <w:sz w:val="24"/>
          <w:szCs w:val="24"/>
        </w:rPr>
        <w:t>A</w:t>
      </w:r>
      <w:r w:rsidR="00A92AE5" w:rsidRPr="007F6C52">
        <w:rPr>
          <w:rFonts w:ascii="Times New Roman" w:hAnsi="Times New Roman"/>
          <w:b w:val="0"/>
          <w:sz w:val="24"/>
          <w:szCs w:val="24"/>
        </w:rPr>
        <w:t xml:space="preserve">taskaitas už savo </w:t>
      </w:r>
      <w:r w:rsidR="005808E0" w:rsidRPr="007F6C52">
        <w:rPr>
          <w:rFonts w:ascii="Times New Roman" w:hAnsi="Times New Roman"/>
          <w:b w:val="0"/>
          <w:sz w:val="24"/>
          <w:szCs w:val="24"/>
        </w:rPr>
        <w:t xml:space="preserve">veiklą </w:t>
      </w:r>
      <w:r w:rsidR="00F545DC">
        <w:rPr>
          <w:rFonts w:ascii="Times New Roman" w:hAnsi="Times New Roman"/>
          <w:b w:val="0"/>
          <w:sz w:val="24"/>
          <w:szCs w:val="24"/>
        </w:rPr>
        <w:t xml:space="preserve">biuras </w:t>
      </w:r>
      <w:r w:rsidR="00201F2A" w:rsidRPr="007F6C52">
        <w:rPr>
          <w:rFonts w:ascii="Times New Roman" w:hAnsi="Times New Roman"/>
          <w:b w:val="0"/>
          <w:sz w:val="24"/>
          <w:szCs w:val="24"/>
        </w:rPr>
        <w:t xml:space="preserve">teikia Lietuvos Respublikos sveikatos apsaugos ministerijos pavaldžioms įstaigoms </w:t>
      </w:r>
      <w:r w:rsidR="005808E0" w:rsidRPr="007F6C52">
        <w:rPr>
          <w:rFonts w:ascii="Times New Roman" w:hAnsi="Times New Roman"/>
          <w:b w:val="0"/>
          <w:sz w:val="24"/>
          <w:szCs w:val="24"/>
        </w:rPr>
        <w:t xml:space="preserve">bei </w:t>
      </w:r>
      <w:r w:rsidR="00B272FB">
        <w:rPr>
          <w:rFonts w:ascii="Times New Roman" w:hAnsi="Times New Roman"/>
          <w:b w:val="0"/>
          <w:sz w:val="24"/>
          <w:szCs w:val="24"/>
        </w:rPr>
        <w:t xml:space="preserve">ataskaitas apie </w:t>
      </w:r>
      <w:r w:rsidR="00B272FB" w:rsidRPr="009C06A1">
        <w:rPr>
          <w:rFonts w:ascii="Times New Roman" w:hAnsi="Times New Roman"/>
          <w:b w:val="0"/>
          <w:sz w:val="24"/>
          <w:szCs w:val="24"/>
          <w:shd w:val="clear" w:color="auto" w:fill="FFFFFF" w:themeFill="background1"/>
        </w:rPr>
        <w:t>panaudotus asignavimus</w:t>
      </w:r>
      <w:r w:rsidR="00E35D59">
        <w:rPr>
          <w:rFonts w:ascii="Times New Roman" w:hAnsi="Times New Roman"/>
          <w:b w:val="0"/>
          <w:sz w:val="24"/>
          <w:szCs w:val="24"/>
          <w:shd w:val="clear" w:color="auto" w:fill="FFFFFF" w:themeFill="background1"/>
        </w:rPr>
        <w:t xml:space="preserve"> –</w:t>
      </w:r>
      <w:r w:rsidR="009C06A1" w:rsidRPr="009C06A1">
        <w:rPr>
          <w:rFonts w:ascii="Times New Roman" w:hAnsi="Times New Roman"/>
          <w:b w:val="0"/>
          <w:sz w:val="24"/>
          <w:szCs w:val="24"/>
          <w:shd w:val="clear" w:color="auto" w:fill="FFFFFF" w:themeFill="background1"/>
        </w:rPr>
        <w:t xml:space="preserve"> </w:t>
      </w:r>
      <w:r w:rsidR="00B272FB" w:rsidRPr="009C06A1">
        <w:rPr>
          <w:rFonts w:ascii="Times New Roman" w:hAnsi="Times New Roman"/>
          <w:b w:val="0"/>
          <w:sz w:val="24"/>
          <w:szCs w:val="24"/>
          <w:shd w:val="clear" w:color="auto" w:fill="FFFFFF" w:themeFill="background1"/>
        </w:rPr>
        <w:t xml:space="preserve">Lazdijų rajono savivaldybės </w:t>
      </w:r>
      <w:r w:rsidR="00F545DC">
        <w:rPr>
          <w:rFonts w:ascii="Times New Roman" w:hAnsi="Times New Roman"/>
          <w:b w:val="0"/>
          <w:sz w:val="24"/>
          <w:szCs w:val="24"/>
          <w:shd w:val="clear" w:color="auto" w:fill="FFFFFF" w:themeFill="background1"/>
        </w:rPr>
        <w:t>B</w:t>
      </w:r>
      <w:r w:rsidR="009C06A1" w:rsidRPr="009C06A1">
        <w:rPr>
          <w:rFonts w:ascii="Times New Roman" w:hAnsi="Times New Roman"/>
          <w:b w:val="0"/>
          <w:sz w:val="24"/>
          <w:szCs w:val="24"/>
          <w:shd w:val="clear" w:color="auto" w:fill="FFFFFF" w:themeFill="background1"/>
        </w:rPr>
        <w:t xml:space="preserve">iudžeto, finansų ir turto valdymo skyriui </w:t>
      </w:r>
      <w:r w:rsidR="005808E0" w:rsidRPr="009C06A1">
        <w:rPr>
          <w:rFonts w:ascii="Times New Roman" w:hAnsi="Times New Roman"/>
          <w:b w:val="0"/>
          <w:sz w:val="24"/>
          <w:szCs w:val="24"/>
          <w:shd w:val="clear" w:color="auto" w:fill="FFFFFF" w:themeFill="background1"/>
        </w:rPr>
        <w:t xml:space="preserve">kiekvieną </w:t>
      </w:r>
      <w:r w:rsidR="001A2A7F" w:rsidRPr="009C06A1">
        <w:rPr>
          <w:rFonts w:ascii="Times New Roman" w:hAnsi="Times New Roman"/>
          <w:b w:val="0"/>
          <w:sz w:val="24"/>
          <w:szCs w:val="24"/>
          <w:shd w:val="clear" w:color="auto" w:fill="FFFFFF" w:themeFill="background1"/>
        </w:rPr>
        <w:t xml:space="preserve">einamųjų metų </w:t>
      </w:r>
      <w:r w:rsidR="005808E0" w:rsidRPr="009C06A1">
        <w:rPr>
          <w:rFonts w:ascii="Times New Roman" w:hAnsi="Times New Roman"/>
          <w:b w:val="0"/>
          <w:sz w:val="24"/>
          <w:szCs w:val="24"/>
          <w:shd w:val="clear" w:color="auto" w:fill="FFFFFF" w:themeFill="background1"/>
        </w:rPr>
        <w:t>ketvirtį.</w:t>
      </w:r>
    </w:p>
    <w:p w14:paraId="3F3FDFBD" w14:textId="77777777" w:rsidR="00D169BA" w:rsidRPr="00F545DC" w:rsidRDefault="00D169BA" w:rsidP="00F545DC">
      <w:pPr>
        <w:pStyle w:val="Pavadinimas"/>
        <w:spacing w:line="360" w:lineRule="auto"/>
        <w:ind w:firstLine="1134"/>
        <w:jc w:val="both"/>
        <w:rPr>
          <w:rFonts w:ascii="Times New Roman" w:hAnsi="Times New Roman"/>
          <w:b w:val="0"/>
          <w:sz w:val="24"/>
          <w:szCs w:val="24"/>
        </w:rPr>
      </w:pPr>
    </w:p>
    <w:p w14:paraId="3D5FAA17" w14:textId="30B1E777" w:rsidR="00834C08" w:rsidRPr="007F6C52" w:rsidRDefault="00AC00C2" w:rsidP="00AC00C2">
      <w:pPr>
        <w:jc w:val="center"/>
        <w:rPr>
          <w:b/>
          <w:bCs/>
          <w:szCs w:val="24"/>
        </w:rPr>
      </w:pPr>
      <w:r w:rsidRPr="007F6C52">
        <w:rPr>
          <w:b/>
          <w:bCs/>
          <w:szCs w:val="24"/>
        </w:rPr>
        <w:t>Stiprybių, silpnybių, galimybių ir grėsmių (SSGG) analizė</w:t>
      </w:r>
    </w:p>
    <w:p w14:paraId="34E26CE3" w14:textId="77777777" w:rsidR="00A92AE5" w:rsidRPr="007F6C52" w:rsidRDefault="00A92AE5" w:rsidP="00A92AE5">
      <w:pPr>
        <w:jc w:val="center"/>
        <w:rPr>
          <w:b/>
          <w:bCs/>
          <w:sz w:val="28"/>
          <w:szCs w:val="28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20"/>
        <w:gridCol w:w="4808"/>
      </w:tblGrid>
      <w:tr w:rsidR="00AA1F69" w:rsidRPr="007F6C52" w14:paraId="5BD15954" w14:textId="77777777" w:rsidTr="004231C1">
        <w:tc>
          <w:tcPr>
            <w:tcW w:w="4927" w:type="dxa"/>
            <w:shd w:val="clear" w:color="auto" w:fill="auto"/>
          </w:tcPr>
          <w:p w14:paraId="6D7816C8" w14:textId="77777777" w:rsidR="00A92AE5" w:rsidRPr="007F6C52" w:rsidRDefault="00A92AE5" w:rsidP="004231C1">
            <w:pPr>
              <w:jc w:val="center"/>
              <w:rPr>
                <w:b/>
                <w:bCs/>
              </w:rPr>
            </w:pPr>
            <w:r w:rsidRPr="007F6C52">
              <w:rPr>
                <w:b/>
                <w:bCs/>
              </w:rPr>
              <w:t>STIPRYBĖS</w:t>
            </w:r>
          </w:p>
        </w:tc>
        <w:tc>
          <w:tcPr>
            <w:tcW w:w="4927" w:type="dxa"/>
            <w:shd w:val="clear" w:color="auto" w:fill="auto"/>
          </w:tcPr>
          <w:p w14:paraId="330EDA16" w14:textId="77777777" w:rsidR="00A92AE5" w:rsidRPr="007F6C52" w:rsidRDefault="00A92AE5" w:rsidP="004231C1">
            <w:pPr>
              <w:jc w:val="center"/>
              <w:rPr>
                <w:b/>
                <w:bCs/>
              </w:rPr>
            </w:pPr>
            <w:r w:rsidRPr="007F6C52">
              <w:rPr>
                <w:b/>
                <w:bCs/>
              </w:rPr>
              <w:t>SILPNYBĖS</w:t>
            </w:r>
          </w:p>
        </w:tc>
      </w:tr>
      <w:tr w:rsidR="00AA1F69" w:rsidRPr="007F6C52" w14:paraId="3C253785" w14:textId="77777777" w:rsidTr="00D45082">
        <w:trPr>
          <w:trHeight w:val="2541"/>
        </w:trPr>
        <w:tc>
          <w:tcPr>
            <w:tcW w:w="4927" w:type="dxa"/>
          </w:tcPr>
          <w:p w14:paraId="1F1C2F29" w14:textId="29706150" w:rsidR="00A92AE5" w:rsidRPr="007F6C52" w:rsidRDefault="00A92AE5" w:rsidP="003A4523">
            <w:pPr>
              <w:numPr>
                <w:ilvl w:val="0"/>
                <w:numId w:val="7"/>
              </w:numPr>
              <w:ind w:left="227" w:hanging="227"/>
              <w:jc w:val="both"/>
              <w:rPr>
                <w:bCs/>
              </w:rPr>
            </w:pPr>
            <w:r w:rsidRPr="007F6C52">
              <w:rPr>
                <w:bCs/>
              </w:rPr>
              <w:t>Lazdij</w:t>
            </w:r>
            <w:r w:rsidR="00AC00C2" w:rsidRPr="007F6C52">
              <w:rPr>
                <w:bCs/>
              </w:rPr>
              <w:t>ų rajono savivaldybė</w:t>
            </w:r>
            <w:r w:rsidR="005D257E">
              <w:rPr>
                <w:bCs/>
              </w:rPr>
              <w:t>je daug rekreacinių</w:t>
            </w:r>
            <w:r w:rsidR="00AC00C2" w:rsidRPr="007F6C52">
              <w:rPr>
                <w:bCs/>
              </w:rPr>
              <w:t xml:space="preserve"> teritorij</w:t>
            </w:r>
            <w:r w:rsidR="005D257E">
              <w:rPr>
                <w:bCs/>
              </w:rPr>
              <w:t>ų</w:t>
            </w:r>
            <w:r w:rsidR="007C62EC">
              <w:rPr>
                <w:bCs/>
              </w:rPr>
              <w:t xml:space="preserve"> ir </w:t>
            </w:r>
            <w:r w:rsidR="008D66FD">
              <w:rPr>
                <w:bCs/>
              </w:rPr>
              <w:t>patalpų</w:t>
            </w:r>
            <w:r w:rsidR="00067106">
              <w:rPr>
                <w:bCs/>
              </w:rPr>
              <w:t>,</w:t>
            </w:r>
            <w:r w:rsidR="005D257E">
              <w:rPr>
                <w:bCs/>
              </w:rPr>
              <w:t xml:space="preserve"> </w:t>
            </w:r>
            <w:r w:rsidRPr="007F6C52">
              <w:rPr>
                <w:bCs/>
              </w:rPr>
              <w:t>tinkam</w:t>
            </w:r>
            <w:r w:rsidR="005D257E">
              <w:rPr>
                <w:bCs/>
              </w:rPr>
              <w:t>ų</w:t>
            </w:r>
            <w:r w:rsidRPr="007F6C52">
              <w:rPr>
                <w:bCs/>
              </w:rPr>
              <w:t xml:space="preserve"> </w:t>
            </w:r>
            <w:r w:rsidR="00135483" w:rsidRPr="007F6C52">
              <w:rPr>
                <w:bCs/>
              </w:rPr>
              <w:t>sveikatinimo veikloms</w:t>
            </w:r>
            <w:r w:rsidR="00CF33DD" w:rsidRPr="007F6C52">
              <w:rPr>
                <w:bCs/>
              </w:rPr>
              <w:t xml:space="preserve"> vykdyti</w:t>
            </w:r>
            <w:r w:rsidR="00A647D4">
              <w:rPr>
                <w:bCs/>
              </w:rPr>
              <w:t>.</w:t>
            </w:r>
          </w:p>
          <w:p w14:paraId="21754054" w14:textId="0603A663" w:rsidR="008F7564" w:rsidRPr="007F6C52" w:rsidRDefault="008F7564" w:rsidP="003A4523">
            <w:pPr>
              <w:numPr>
                <w:ilvl w:val="0"/>
                <w:numId w:val="7"/>
              </w:numPr>
              <w:ind w:left="227" w:hanging="227"/>
              <w:jc w:val="both"/>
              <w:rPr>
                <w:bCs/>
              </w:rPr>
            </w:pPr>
            <w:r w:rsidRPr="007F6C52">
              <w:t>Į</w:t>
            </w:r>
            <w:r w:rsidR="005D257E">
              <w:t>staigoje į</w:t>
            </w:r>
            <w:r w:rsidRPr="007F6C52">
              <w:t>diegtos ir naudojamos šiuolaikinės technologijos.</w:t>
            </w:r>
          </w:p>
          <w:p w14:paraId="0A6DEB54" w14:textId="6C3B374A" w:rsidR="0080377C" w:rsidRPr="00D169BA" w:rsidRDefault="008F7564" w:rsidP="003A4523">
            <w:pPr>
              <w:numPr>
                <w:ilvl w:val="0"/>
                <w:numId w:val="7"/>
              </w:numPr>
              <w:ind w:left="227" w:hanging="227"/>
              <w:jc w:val="both"/>
              <w:rPr>
                <w:bCs/>
              </w:rPr>
            </w:pPr>
            <w:r w:rsidRPr="007F6C52">
              <w:t xml:space="preserve">Vedami privalomieji sveikatos mokymai, už </w:t>
            </w:r>
            <w:r w:rsidR="004D0714" w:rsidRPr="007F6C52">
              <w:t>kuriuos</w:t>
            </w:r>
            <w:r w:rsidRPr="007F6C52">
              <w:t xml:space="preserve"> gaunamos </w:t>
            </w:r>
            <w:r w:rsidR="00B16F91">
              <w:t xml:space="preserve">papildomos </w:t>
            </w:r>
            <w:r w:rsidRPr="007F6C52">
              <w:t>lėšos.</w:t>
            </w:r>
          </w:p>
        </w:tc>
        <w:tc>
          <w:tcPr>
            <w:tcW w:w="4927" w:type="dxa"/>
          </w:tcPr>
          <w:p w14:paraId="566E7EA4" w14:textId="2DB0A2E8" w:rsidR="00E521B1" w:rsidRPr="007F6C52" w:rsidRDefault="004D0714" w:rsidP="003A4523">
            <w:pPr>
              <w:numPr>
                <w:ilvl w:val="0"/>
                <w:numId w:val="8"/>
              </w:numPr>
              <w:ind w:left="227" w:hanging="227"/>
              <w:jc w:val="both"/>
              <w:rPr>
                <w:bCs/>
              </w:rPr>
            </w:pPr>
            <w:r w:rsidRPr="007F6C52">
              <w:rPr>
                <w:bCs/>
              </w:rPr>
              <w:t>Tinkamą išsilavinimą turinčių s</w:t>
            </w:r>
            <w:r w:rsidR="00E521B1" w:rsidRPr="007F6C52">
              <w:rPr>
                <w:bCs/>
              </w:rPr>
              <w:t>pecialistų trūkumas.</w:t>
            </w:r>
          </w:p>
          <w:p w14:paraId="6C6670ED" w14:textId="29073537" w:rsidR="00476472" w:rsidRPr="007F6C52" w:rsidRDefault="00476472" w:rsidP="003A4523">
            <w:pPr>
              <w:numPr>
                <w:ilvl w:val="0"/>
                <w:numId w:val="8"/>
              </w:numPr>
              <w:ind w:left="227" w:hanging="227"/>
              <w:jc w:val="both"/>
              <w:rPr>
                <w:bCs/>
              </w:rPr>
            </w:pPr>
            <w:r w:rsidRPr="007F6C52">
              <w:rPr>
                <w:bCs/>
              </w:rPr>
              <w:t>Darbuotojų motyvacijos trūkumas</w:t>
            </w:r>
            <w:r w:rsidR="001954EC" w:rsidRPr="007F6C52">
              <w:rPr>
                <w:bCs/>
              </w:rPr>
              <w:t xml:space="preserve"> </w:t>
            </w:r>
            <w:r w:rsidRPr="007F6C52">
              <w:rPr>
                <w:bCs/>
              </w:rPr>
              <w:t>/</w:t>
            </w:r>
            <w:r w:rsidR="001954EC" w:rsidRPr="007F6C52">
              <w:rPr>
                <w:bCs/>
              </w:rPr>
              <w:t xml:space="preserve"> </w:t>
            </w:r>
            <w:r w:rsidRPr="007F6C52">
              <w:rPr>
                <w:bCs/>
              </w:rPr>
              <w:t>perdegim</w:t>
            </w:r>
            <w:r w:rsidR="00FB6420">
              <w:rPr>
                <w:bCs/>
              </w:rPr>
              <w:t>o sindromas.</w:t>
            </w:r>
          </w:p>
          <w:p w14:paraId="495E27AF" w14:textId="5F5BF966" w:rsidR="00952137" w:rsidRPr="00033EAB" w:rsidRDefault="00033EAB" w:rsidP="003A4523">
            <w:pPr>
              <w:numPr>
                <w:ilvl w:val="0"/>
                <w:numId w:val="8"/>
              </w:numPr>
              <w:ind w:left="227" w:hanging="227"/>
              <w:jc w:val="both"/>
              <w:rPr>
                <w:bCs/>
              </w:rPr>
            </w:pPr>
            <w:r>
              <w:t xml:space="preserve">Vienam </w:t>
            </w:r>
            <w:r w:rsidR="0093621E" w:rsidRPr="007F6C52">
              <w:t>etatiniam visuomenės sveikatos specialis</w:t>
            </w:r>
            <w:r w:rsidR="00476472" w:rsidRPr="007F6C52">
              <w:t>to normatyvui</w:t>
            </w:r>
            <w:r w:rsidRPr="007F6C52">
              <w:t xml:space="preserve"> </w:t>
            </w:r>
            <w:r>
              <w:t>tenkantis p</w:t>
            </w:r>
            <w:r w:rsidRPr="007F6C52">
              <w:t>er didelis vaikų</w:t>
            </w:r>
            <w:r>
              <w:t xml:space="preserve"> </w:t>
            </w:r>
            <w:r w:rsidRPr="007F6C52">
              <w:t>/</w:t>
            </w:r>
            <w:r>
              <w:t xml:space="preserve"> </w:t>
            </w:r>
            <w:r w:rsidRPr="007F6C52">
              <w:t>mokinių skaičius</w:t>
            </w:r>
            <w:r w:rsidR="00476472" w:rsidRPr="007F6C52">
              <w:t xml:space="preserve">. </w:t>
            </w:r>
          </w:p>
        </w:tc>
      </w:tr>
      <w:tr w:rsidR="00AA1F69" w:rsidRPr="007F6C52" w14:paraId="559B7117" w14:textId="77777777" w:rsidTr="004231C1">
        <w:tc>
          <w:tcPr>
            <w:tcW w:w="4927" w:type="dxa"/>
            <w:shd w:val="clear" w:color="auto" w:fill="auto"/>
          </w:tcPr>
          <w:p w14:paraId="7ACFC613" w14:textId="2BC0A66F" w:rsidR="00A92AE5" w:rsidRPr="007F6C52" w:rsidRDefault="00A92AE5" w:rsidP="004231C1">
            <w:pPr>
              <w:jc w:val="center"/>
              <w:rPr>
                <w:b/>
                <w:bCs/>
              </w:rPr>
            </w:pPr>
            <w:r w:rsidRPr="007F6C52">
              <w:rPr>
                <w:b/>
                <w:bCs/>
              </w:rPr>
              <w:t>GALIMYBĖS</w:t>
            </w:r>
          </w:p>
        </w:tc>
        <w:tc>
          <w:tcPr>
            <w:tcW w:w="4927" w:type="dxa"/>
            <w:shd w:val="clear" w:color="auto" w:fill="auto"/>
          </w:tcPr>
          <w:p w14:paraId="0FEEC22A" w14:textId="77777777" w:rsidR="00A92AE5" w:rsidRPr="007F6C52" w:rsidRDefault="00A92AE5" w:rsidP="004231C1">
            <w:pPr>
              <w:jc w:val="center"/>
              <w:rPr>
                <w:b/>
                <w:bCs/>
              </w:rPr>
            </w:pPr>
            <w:r w:rsidRPr="007F6C52">
              <w:rPr>
                <w:b/>
                <w:bCs/>
              </w:rPr>
              <w:t>GRĖSMĖS</w:t>
            </w:r>
          </w:p>
        </w:tc>
      </w:tr>
      <w:tr w:rsidR="00AA1F69" w:rsidRPr="007F6C52" w14:paraId="2BA1F84A" w14:textId="77777777" w:rsidTr="004231C1">
        <w:tc>
          <w:tcPr>
            <w:tcW w:w="4927" w:type="dxa"/>
          </w:tcPr>
          <w:p w14:paraId="1A88E237" w14:textId="59B2C142" w:rsidR="005735D5" w:rsidRPr="007F6C52" w:rsidRDefault="005735D5" w:rsidP="003A4523">
            <w:pPr>
              <w:numPr>
                <w:ilvl w:val="0"/>
                <w:numId w:val="9"/>
              </w:numPr>
              <w:jc w:val="both"/>
              <w:rPr>
                <w:bCs/>
              </w:rPr>
            </w:pPr>
            <w:r w:rsidRPr="007F6C52">
              <w:t>Formuoti sveikatos politiką, atsižvelgiant į ES, PSO gerąją patirtį ir rekomendacijas</w:t>
            </w:r>
            <w:r w:rsidR="004D0714" w:rsidRPr="007F6C52">
              <w:t>.</w:t>
            </w:r>
          </w:p>
          <w:p w14:paraId="7127AEF5" w14:textId="75B8B220" w:rsidR="00655CA7" w:rsidRPr="007F6C52" w:rsidRDefault="005735D5" w:rsidP="003A4523">
            <w:pPr>
              <w:numPr>
                <w:ilvl w:val="0"/>
                <w:numId w:val="9"/>
              </w:numPr>
              <w:jc w:val="both"/>
              <w:rPr>
                <w:bCs/>
              </w:rPr>
            </w:pPr>
            <w:r w:rsidRPr="007F6C52">
              <w:t>Formuoti teigiamą pož</w:t>
            </w:r>
            <w:r w:rsidR="0076350D" w:rsidRPr="007F6C52">
              <w:t xml:space="preserve">iūrį </w:t>
            </w:r>
            <w:r w:rsidRPr="007F6C52">
              <w:t>į sveiką gyvenseną, sveikatos išsaugojimą ir stiprinimą.</w:t>
            </w:r>
            <w:r w:rsidRPr="007F6C52">
              <w:rPr>
                <w:bCs/>
              </w:rPr>
              <w:t xml:space="preserve"> </w:t>
            </w:r>
          </w:p>
          <w:p w14:paraId="24FE48C2" w14:textId="25124F01" w:rsidR="001362FF" w:rsidRPr="007F6C52" w:rsidRDefault="003A4523" w:rsidP="003A4523">
            <w:pPr>
              <w:numPr>
                <w:ilvl w:val="0"/>
                <w:numId w:val="9"/>
              </w:numPr>
              <w:jc w:val="both"/>
              <w:rPr>
                <w:bCs/>
              </w:rPr>
            </w:pPr>
            <w:r>
              <w:t>Aktyviai dalyvauti ir p</w:t>
            </w:r>
            <w:r w:rsidR="00476472" w:rsidRPr="007F6C52">
              <w:t>lėtoti</w:t>
            </w:r>
            <w:r w:rsidR="00C03BE8">
              <w:t>,</w:t>
            </w:r>
            <w:r>
              <w:t xml:space="preserve"> </w:t>
            </w:r>
            <w:r w:rsidR="00476472" w:rsidRPr="007F6C52">
              <w:t xml:space="preserve">išnaudoti </w:t>
            </w:r>
            <w:r w:rsidR="001362FF" w:rsidRPr="007F6C52">
              <w:t>tar</w:t>
            </w:r>
            <w:r w:rsidR="00476472" w:rsidRPr="007F6C52">
              <w:t>pinstitucinį bendradarbiavimą</w:t>
            </w:r>
            <w:r w:rsidR="004D0714" w:rsidRPr="007F6C52">
              <w:t>.</w:t>
            </w:r>
          </w:p>
          <w:p w14:paraId="36116ECA" w14:textId="77777777" w:rsidR="00476472" w:rsidRPr="00FB3955" w:rsidRDefault="00476472" w:rsidP="003A4523">
            <w:pPr>
              <w:numPr>
                <w:ilvl w:val="0"/>
                <w:numId w:val="9"/>
              </w:numPr>
              <w:jc w:val="both"/>
              <w:rPr>
                <w:bCs/>
              </w:rPr>
            </w:pPr>
            <w:r w:rsidRPr="007F6C52">
              <w:t>Plėsti biuro veiklų spektrą, įtraukiant visas gyventojų amžiaus arba tikslines grupes.</w:t>
            </w:r>
          </w:p>
          <w:p w14:paraId="5984E2B9" w14:textId="19ABDAA3" w:rsidR="00FB3955" w:rsidRPr="007F6C52" w:rsidRDefault="00FB3955" w:rsidP="003A4523">
            <w:pPr>
              <w:numPr>
                <w:ilvl w:val="0"/>
                <w:numId w:val="9"/>
              </w:numPr>
              <w:jc w:val="both"/>
              <w:rPr>
                <w:bCs/>
              </w:rPr>
            </w:pPr>
            <w:r>
              <w:lastRenderedPageBreak/>
              <w:t>Dalyvauti projektinėje veikloje.</w:t>
            </w:r>
          </w:p>
        </w:tc>
        <w:tc>
          <w:tcPr>
            <w:tcW w:w="4927" w:type="dxa"/>
          </w:tcPr>
          <w:p w14:paraId="2778DBC2" w14:textId="4A99D54A" w:rsidR="001362FF" w:rsidRPr="007F6C52" w:rsidRDefault="001362FF" w:rsidP="003A4523">
            <w:pPr>
              <w:numPr>
                <w:ilvl w:val="0"/>
                <w:numId w:val="9"/>
              </w:numPr>
              <w:ind w:left="357" w:hanging="357"/>
              <w:jc w:val="both"/>
              <w:rPr>
                <w:bCs/>
              </w:rPr>
            </w:pPr>
            <w:r w:rsidRPr="007F6C52">
              <w:lastRenderedPageBreak/>
              <w:t>Pasyvus gyventojų įsitraukimas į sveikatinimo veiklas.</w:t>
            </w:r>
          </w:p>
          <w:p w14:paraId="18066C79" w14:textId="46E72157" w:rsidR="005735D5" w:rsidRPr="007F6C52" w:rsidRDefault="005735D5" w:rsidP="003A4523">
            <w:pPr>
              <w:numPr>
                <w:ilvl w:val="0"/>
                <w:numId w:val="9"/>
              </w:numPr>
              <w:ind w:left="357" w:hanging="357"/>
              <w:jc w:val="both"/>
              <w:rPr>
                <w:bCs/>
              </w:rPr>
            </w:pPr>
            <w:r w:rsidRPr="007F6C52">
              <w:t xml:space="preserve">Ekonominės ir socialinės problemos turi neigiamos įtakos gyventojų </w:t>
            </w:r>
            <w:r w:rsidR="00476472" w:rsidRPr="007F6C52">
              <w:t>sveikatai</w:t>
            </w:r>
            <w:r w:rsidRPr="007F6C52">
              <w:t>, priklausomybės ligų plitimui.</w:t>
            </w:r>
          </w:p>
          <w:p w14:paraId="7DE212DE" w14:textId="77777777" w:rsidR="005735D5" w:rsidRPr="007F6C52" w:rsidRDefault="005735D5" w:rsidP="003A4523">
            <w:pPr>
              <w:numPr>
                <w:ilvl w:val="0"/>
                <w:numId w:val="9"/>
              </w:numPr>
              <w:ind w:left="357" w:hanging="357"/>
              <w:jc w:val="both"/>
              <w:rPr>
                <w:bCs/>
              </w:rPr>
            </w:pPr>
            <w:r w:rsidRPr="007F6C52">
              <w:t>Didėjantis vaikų sergamumas (laikysenos, elgesio, regos sutrikimai, antsvoris).</w:t>
            </w:r>
          </w:p>
          <w:p w14:paraId="09DE2E46" w14:textId="2B663F77" w:rsidR="001954EC" w:rsidRPr="007F6C52" w:rsidRDefault="00FB3955" w:rsidP="003A4523">
            <w:pPr>
              <w:numPr>
                <w:ilvl w:val="0"/>
                <w:numId w:val="9"/>
              </w:numPr>
              <w:ind w:left="357" w:hanging="357"/>
              <w:jc w:val="both"/>
              <w:rPr>
                <w:bCs/>
              </w:rPr>
            </w:pPr>
            <w:r>
              <w:lastRenderedPageBreak/>
              <w:t>Didėjantys gyventojų lūkesčiai ir lėšų, iš kurių būtų galima pirkti profesionalių lektorių paslaugas, trūkumas.</w:t>
            </w:r>
          </w:p>
        </w:tc>
      </w:tr>
    </w:tbl>
    <w:p w14:paraId="45632038" w14:textId="3F26D9BB" w:rsidR="004F61DC" w:rsidRDefault="004F61DC" w:rsidP="00D45082">
      <w:pPr>
        <w:rPr>
          <w:b/>
          <w:bCs/>
          <w:szCs w:val="24"/>
        </w:rPr>
      </w:pPr>
    </w:p>
    <w:p w14:paraId="507B9EF8" w14:textId="77777777" w:rsidR="00863D1A" w:rsidRPr="007F6C52" w:rsidRDefault="00863D1A" w:rsidP="00D45082">
      <w:pPr>
        <w:rPr>
          <w:b/>
          <w:bCs/>
          <w:szCs w:val="24"/>
        </w:rPr>
      </w:pPr>
    </w:p>
    <w:p w14:paraId="45632039" w14:textId="765AE2D9" w:rsidR="004F61DC" w:rsidRPr="007F6C52" w:rsidRDefault="00391857" w:rsidP="0057010A">
      <w:pPr>
        <w:jc w:val="center"/>
        <w:rPr>
          <w:b/>
          <w:bCs/>
          <w:szCs w:val="24"/>
        </w:rPr>
      </w:pPr>
      <w:r w:rsidRPr="007F6C52">
        <w:rPr>
          <w:b/>
          <w:bCs/>
          <w:szCs w:val="24"/>
        </w:rPr>
        <w:t>II. ĮSTAIGOS VEIKLOS STRATEGIJA</w:t>
      </w:r>
    </w:p>
    <w:p w14:paraId="551C5AC1" w14:textId="77777777" w:rsidR="00BF28A4" w:rsidRPr="007F6C52" w:rsidRDefault="00BF28A4" w:rsidP="0057010A">
      <w:pPr>
        <w:rPr>
          <w:bCs/>
          <w:szCs w:val="24"/>
        </w:rPr>
      </w:pPr>
    </w:p>
    <w:p w14:paraId="3BD26F43" w14:textId="1CBAA245" w:rsidR="00BF28A4" w:rsidRPr="00F90A5E" w:rsidRDefault="00201F2A" w:rsidP="00A04376">
      <w:pPr>
        <w:spacing w:line="360" w:lineRule="auto"/>
        <w:ind w:firstLine="851"/>
        <w:jc w:val="both"/>
        <w:rPr>
          <w:bCs/>
          <w:szCs w:val="24"/>
        </w:rPr>
      </w:pPr>
      <w:r w:rsidRPr="007F6C52">
        <w:rPr>
          <w:bCs/>
          <w:szCs w:val="24"/>
        </w:rPr>
        <w:t>Lazdijų rajono savivaldybės visuomenės sveikatos biuro</w:t>
      </w:r>
      <w:r w:rsidRPr="007F6C52">
        <w:rPr>
          <w:bCs/>
          <w:i/>
          <w:szCs w:val="24"/>
        </w:rPr>
        <w:t xml:space="preserve"> </w:t>
      </w:r>
      <w:r w:rsidR="00BF28A4" w:rsidRPr="007F6C52">
        <w:rPr>
          <w:bCs/>
          <w:szCs w:val="24"/>
        </w:rPr>
        <w:t>2020</w:t>
      </w:r>
      <w:r w:rsidR="00FB6420">
        <w:rPr>
          <w:bCs/>
          <w:szCs w:val="24"/>
        </w:rPr>
        <w:t>–</w:t>
      </w:r>
      <w:r w:rsidR="00BF28A4" w:rsidRPr="007F6C52">
        <w:rPr>
          <w:bCs/>
          <w:szCs w:val="24"/>
        </w:rPr>
        <w:t>202</w:t>
      </w:r>
      <w:r w:rsidR="00FB6420" w:rsidRPr="00FC4A0F">
        <w:rPr>
          <w:bCs/>
          <w:szCs w:val="24"/>
        </w:rPr>
        <w:t xml:space="preserve">3 </w:t>
      </w:r>
      <w:r w:rsidR="00BF28A4" w:rsidRPr="007F6C52">
        <w:rPr>
          <w:bCs/>
          <w:szCs w:val="24"/>
        </w:rPr>
        <w:t xml:space="preserve">metų veiklos </w:t>
      </w:r>
      <w:r w:rsidR="00BF28A4" w:rsidRPr="00F90A5E">
        <w:rPr>
          <w:bCs/>
          <w:szCs w:val="24"/>
        </w:rPr>
        <w:t>strategijai parengti suformuluota vizija, misija bei strateginis tikslas.</w:t>
      </w:r>
    </w:p>
    <w:p w14:paraId="5EDDB37B" w14:textId="728E7966" w:rsidR="00E521B1" w:rsidRPr="00F90A5E" w:rsidRDefault="00BF28A4" w:rsidP="00A04376">
      <w:pPr>
        <w:spacing w:line="360" w:lineRule="auto"/>
        <w:ind w:firstLine="851"/>
        <w:jc w:val="both"/>
        <w:rPr>
          <w:bCs/>
          <w:szCs w:val="24"/>
        </w:rPr>
      </w:pPr>
      <w:r w:rsidRPr="00F90A5E">
        <w:rPr>
          <w:b/>
          <w:bCs/>
          <w:szCs w:val="24"/>
        </w:rPr>
        <w:t>Vizija</w:t>
      </w:r>
      <w:r w:rsidRPr="00F90A5E">
        <w:rPr>
          <w:bCs/>
          <w:szCs w:val="24"/>
        </w:rPr>
        <w:t xml:space="preserve">. </w:t>
      </w:r>
      <w:r w:rsidR="004C470F" w:rsidRPr="00F90A5E">
        <w:rPr>
          <w:bCs/>
          <w:szCs w:val="24"/>
        </w:rPr>
        <w:t>Aktyv</w:t>
      </w:r>
      <w:r w:rsidR="00AF4CB0">
        <w:rPr>
          <w:bCs/>
          <w:szCs w:val="24"/>
        </w:rPr>
        <w:t>ūs</w:t>
      </w:r>
      <w:r w:rsidR="004C470F" w:rsidRPr="00F90A5E">
        <w:rPr>
          <w:bCs/>
          <w:szCs w:val="24"/>
        </w:rPr>
        <w:t>, žingeid</w:t>
      </w:r>
      <w:r w:rsidR="00AF4CB0">
        <w:rPr>
          <w:bCs/>
          <w:szCs w:val="24"/>
        </w:rPr>
        <w:t>ūs</w:t>
      </w:r>
      <w:r w:rsidR="004C470F" w:rsidRPr="00F90A5E">
        <w:rPr>
          <w:bCs/>
          <w:szCs w:val="24"/>
        </w:rPr>
        <w:t xml:space="preserve"> </w:t>
      </w:r>
      <w:r w:rsidR="001954EC" w:rsidRPr="00F90A5E">
        <w:rPr>
          <w:bCs/>
          <w:szCs w:val="24"/>
        </w:rPr>
        <w:t>ir sveik</w:t>
      </w:r>
      <w:r w:rsidR="00AF4CB0">
        <w:rPr>
          <w:bCs/>
          <w:szCs w:val="24"/>
        </w:rPr>
        <w:t>i</w:t>
      </w:r>
      <w:r w:rsidR="001954EC" w:rsidRPr="00F90A5E">
        <w:rPr>
          <w:bCs/>
          <w:szCs w:val="24"/>
        </w:rPr>
        <w:t xml:space="preserve"> </w:t>
      </w:r>
      <w:r w:rsidR="004C470F" w:rsidRPr="00F90A5E">
        <w:rPr>
          <w:bCs/>
          <w:szCs w:val="24"/>
        </w:rPr>
        <w:t>Lazdijų rajono gyventoja</w:t>
      </w:r>
      <w:r w:rsidR="00B67568">
        <w:rPr>
          <w:bCs/>
          <w:szCs w:val="24"/>
        </w:rPr>
        <w:t>i</w:t>
      </w:r>
      <w:r w:rsidR="004C470F" w:rsidRPr="00F90A5E">
        <w:rPr>
          <w:bCs/>
          <w:szCs w:val="24"/>
        </w:rPr>
        <w:t xml:space="preserve">, </w:t>
      </w:r>
      <w:r w:rsidR="00201F2A" w:rsidRPr="00F90A5E">
        <w:rPr>
          <w:bCs/>
          <w:szCs w:val="24"/>
        </w:rPr>
        <w:t xml:space="preserve">aktyviai </w:t>
      </w:r>
      <w:r w:rsidR="004C470F" w:rsidRPr="00F90A5E">
        <w:rPr>
          <w:bCs/>
          <w:szCs w:val="24"/>
        </w:rPr>
        <w:t>dalyvau</w:t>
      </w:r>
      <w:r w:rsidR="0076350D" w:rsidRPr="00F90A5E">
        <w:rPr>
          <w:bCs/>
          <w:szCs w:val="24"/>
        </w:rPr>
        <w:t>jant</w:t>
      </w:r>
      <w:r w:rsidR="00AF4CB0">
        <w:rPr>
          <w:bCs/>
          <w:szCs w:val="24"/>
        </w:rPr>
        <w:t>y</w:t>
      </w:r>
      <w:r w:rsidR="0076350D" w:rsidRPr="00F90A5E">
        <w:rPr>
          <w:bCs/>
          <w:szCs w:val="24"/>
        </w:rPr>
        <w:t>s sveikatinimo veiklose.</w:t>
      </w:r>
    </w:p>
    <w:p w14:paraId="3AC3486C" w14:textId="246553C6" w:rsidR="00E521B1" w:rsidRPr="00F90A5E" w:rsidRDefault="00C96A66" w:rsidP="00A04376">
      <w:pPr>
        <w:spacing w:line="360" w:lineRule="auto"/>
        <w:ind w:firstLine="851"/>
        <w:jc w:val="both"/>
        <w:rPr>
          <w:bCs/>
          <w:szCs w:val="24"/>
        </w:rPr>
      </w:pPr>
      <w:r w:rsidRPr="00F90A5E">
        <w:rPr>
          <w:b/>
          <w:bCs/>
          <w:szCs w:val="24"/>
        </w:rPr>
        <w:t>Misija</w:t>
      </w:r>
      <w:r w:rsidR="00E521B1" w:rsidRPr="00F90A5E">
        <w:rPr>
          <w:bCs/>
          <w:szCs w:val="24"/>
        </w:rPr>
        <w:t xml:space="preserve">. Teikti kokybiškas </w:t>
      </w:r>
      <w:r w:rsidR="004C470F" w:rsidRPr="00F90A5E">
        <w:rPr>
          <w:bCs/>
          <w:szCs w:val="24"/>
        </w:rPr>
        <w:t xml:space="preserve">ir patrauklias </w:t>
      </w:r>
      <w:r w:rsidR="00E521B1" w:rsidRPr="00F90A5E">
        <w:rPr>
          <w:bCs/>
          <w:szCs w:val="24"/>
        </w:rPr>
        <w:t xml:space="preserve">visuomenės sveikatos stiprinimo ir išsaugojimo paslaugas, </w:t>
      </w:r>
      <w:r w:rsidR="004C470F" w:rsidRPr="00F90A5E">
        <w:rPr>
          <w:bCs/>
          <w:szCs w:val="24"/>
        </w:rPr>
        <w:t>skatinančias</w:t>
      </w:r>
      <w:r w:rsidR="00E521B1" w:rsidRPr="00F90A5E">
        <w:rPr>
          <w:bCs/>
          <w:szCs w:val="24"/>
        </w:rPr>
        <w:t xml:space="preserve"> visuomenę laikytis pagrindinių sveikos gyvensenos principų.</w:t>
      </w:r>
    </w:p>
    <w:p w14:paraId="0D707BDD" w14:textId="34399C58" w:rsidR="009C06A1" w:rsidRDefault="00EC31CC" w:rsidP="00A04376">
      <w:pPr>
        <w:spacing w:line="360" w:lineRule="auto"/>
        <w:ind w:firstLine="851"/>
        <w:jc w:val="both"/>
        <w:rPr>
          <w:b/>
          <w:bCs/>
          <w:szCs w:val="24"/>
        </w:rPr>
      </w:pPr>
      <w:r w:rsidRPr="007F6C52">
        <w:rPr>
          <w:b/>
          <w:bCs/>
          <w:szCs w:val="24"/>
        </w:rPr>
        <w:t xml:space="preserve">Strateginis </w:t>
      </w:r>
      <w:r w:rsidR="0080377C">
        <w:rPr>
          <w:b/>
          <w:bCs/>
          <w:szCs w:val="24"/>
        </w:rPr>
        <w:t>prioritetas</w:t>
      </w:r>
      <w:r w:rsidR="00E262FB">
        <w:rPr>
          <w:b/>
          <w:bCs/>
          <w:szCs w:val="24"/>
        </w:rPr>
        <w:t>.</w:t>
      </w:r>
      <w:r w:rsidR="00E262FB" w:rsidRPr="00E262FB">
        <w:rPr>
          <w:bCs/>
          <w:szCs w:val="24"/>
        </w:rPr>
        <w:t xml:space="preserve"> Teikiamų paslaugų prieinamumo ir kokybės ge</w:t>
      </w:r>
      <w:r w:rsidR="00A33088">
        <w:rPr>
          <w:bCs/>
          <w:szCs w:val="24"/>
        </w:rPr>
        <w:t>r</w:t>
      </w:r>
      <w:r w:rsidR="00330648">
        <w:rPr>
          <w:bCs/>
          <w:szCs w:val="24"/>
        </w:rPr>
        <w:t>in</w:t>
      </w:r>
      <w:r w:rsidR="00A33088">
        <w:rPr>
          <w:bCs/>
          <w:szCs w:val="24"/>
        </w:rPr>
        <w:t>imas</w:t>
      </w:r>
      <w:r w:rsidR="00E262FB" w:rsidRPr="00E262FB">
        <w:rPr>
          <w:bCs/>
          <w:szCs w:val="24"/>
        </w:rPr>
        <w:t xml:space="preserve"> bei </w:t>
      </w:r>
      <w:r w:rsidR="00CC1B80">
        <w:rPr>
          <w:bCs/>
          <w:szCs w:val="24"/>
        </w:rPr>
        <w:t xml:space="preserve">organizuojamų veiklų </w:t>
      </w:r>
      <w:r w:rsidR="00330648">
        <w:rPr>
          <w:bCs/>
          <w:szCs w:val="24"/>
        </w:rPr>
        <w:t xml:space="preserve">populiarinimas tarp </w:t>
      </w:r>
      <w:r w:rsidR="00E262FB" w:rsidRPr="00E262FB">
        <w:rPr>
          <w:bCs/>
          <w:szCs w:val="24"/>
        </w:rPr>
        <w:t>Lazdijų rajono gyventojų.</w:t>
      </w:r>
      <w:r w:rsidR="009C06A1" w:rsidRPr="009C06A1">
        <w:rPr>
          <w:b/>
          <w:bCs/>
          <w:szCs w:val="24"/>
        </w:rPr>
        <w:t xml:space="preserve"> </w:t>
      </w:r>
    </w:p>
    <w:p w14:paraId="03EBB7A1" w14:textId="2B5D5AA6" w:rsidR="007F6C52" w:rsidRDefault="009C06A1" w:rsidP="00A04376">
      <w:pPr>
        <w:spacing w:line="360" w:lineRule="auto"/>
        <w:ind w:firstLine="851"/>
        <w:jc w:val="both"/>
        <w:rPr>
          <w:bCs/>
          <w:szCs w:val="24"/>
        </w:rPr>
      </w:pPr>
      <w:r>
        <w:rPr>
          <w:bCs/>
          <w:szCs w:val="24"/>
        </w:rPr>
        <w:t xml:space="preserve">Įgyvendinant </w:t>
      </w:r>
      <w:r w:rsidRPr="004F7AB0">
        <w:rPr>
          <w:bCs/>
          <w:szCs w:val="24"/>
        </w:rPr>
        <w:t xml:space="preserve">strateginį planą </w:t>
      </w:r>
      <w:r>
        <w:rPr>
          <w:bCs/>
          <w:szCs w:val="24"/>
        </w:rPr>
        <w:t xml:space="preserve">biuras </w:t>
      </w:r>
      <w:r w:rsidRPr="009C06A1">
        <w:rPr>
          <w:bCs/>
          <w:szCs w:val="24"/>
        </w:rPr>
        <w:t>stebė</w:t>
      </w:r>
      <w:r>
        <w:rPr>
          <w:bCs/>
          <w:szCs w:val="24"/>
        </w:rPr>
        <w:t>s</w:t>
      </w:r>
      <w:r w:rsidRPr="009C06A1">
        <w:rPr>
          <w:bCs/>
          <w:szCs w:val="24"/>
        </w:rPr>
        <w:t xml:space="preserve"> rajono gyventojų sveikatos pokyčius ir tikslingai organizuo</w:t>
      </w:r>
      <w:r>
        <w:rPr>
          <w:bCs/>
          <w:szCs w:val="24"/>
        </w:rPr>
        <w:t>s</w:t>
      </w:r>
      <w:r w:rsidRPr="009C06A1">
        <w:rPr>
          <w:bCs/>
          <w:szCs w:val="24"/>
        </w:rPr>
        <w:t xml:space="preserve"> sveikatinimo veiklas, įtraukiant į jas kuo daugiau rajono gyventojų</w:t>
      </w:r>
      <w:r w:rsidR="00B14131">
        <w:rPr>
          <w:bCs/>
          <w:szCs w:val="24"/>
        </w:rPr>
        <w:t>, s</w:t>
      </w:r>
      <w:r w:rsidRPr="009C06A1">
        <w:rPr>
          <w:bCs/>
          <w:szCs w:val="24"/>
        </w:rPr>
        <w:t>kleis informaciją sveikatos išsaugojimo klausimais</w:t>
      </w:r>
      <w:r w:rsidR="001E147F">
        <w:rPr>
          <w:bCs/>
          <w:szCs w:val="24"/>
        </w:rPr>
        <w:t>, t</w:t>
      </w:r>
      <w:r>
        <w:rPr>
          <w:bCs/>
          <w:szCs w:val="24"/>
        </w:rPr>
        <w:t>ikslingai p</w:t>
      </w:r>
      <w:r w:rsidRPr="009C06A1">
        <w:rPr>
          <w:bCs/>
          <w:szCs w:val="24"/>
        </w:rPr>
        <w:t xml:space="preserve">lės paslaugų spektrą, kad visi rajono gyventojai nuo pačių mažiausių iki vyriausių rastų savo amžiui ir poreikiams tinkamų veiklų. </w:t>
      </w:r>
      <w:r>
        <w:rPr>
          <w:bCs/>
          <w:szCs w:val="24"/>
        </w:rPr>
        <w:t>Ilgalaikis laukiamas biuro veiklos rezultatas - pailgėjusi</w:t>
      </w:r>
      <w:r w:rsidRPr="009C06A1">
        <w:rPr>
          <w:bCs/>
          <w:szCs w:val="24"/>
        </w:rPr>
        <w:t xml:space="preserve"> sveikų (be negalios) </w:t>
      </w:r>
      <w:r w:rsidR="000C0A9E">
        <w:rPr>
          <w:bCs/>
          <w:szCs w:val="24"/>
        </w:rPr>
        <w:t xml:space="preserve">savivaldybės gyventojų </w:t>
      </w:r>
      <w:r w:rsidRPr="009C06A1">
        <w:rPr>
          <w:bCs/>
          <w:szCs w:val="24"/>
        </w:rPr>
        <w:t xml:space="preserve">gyvenimo metų </w:t>
      </w:r>
      <w:r>
        <w:rPr>
          <w:bCs/>
          <w:szCs w:val="24"/>
        </w:rPr>
        <w:t>trukmė</w:t>
      </w:r>
      <w:r w:rsidRPr="009C06A1">
        <w:rPr>
          <w:bCs/>
          <w:szCs w:val="24"/>
        </w:rPr>
        <w:t>.</w:t>
      </w:r>
    </w:p>
    <w:p w14:paraId="15BA0B3D" w14:textId="73C81A7F" w:rsidR="00866F5C" w:rsidRDefault="00866F5C" w:rsidP="00866F5C">
      <w:pPr>
        <w:spacing w:line="360" w:lineRule="auto"/>
        <w:ind w:firstLine="851"/>
        <w:jc w:val="both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Biuro</w:t>
      </w:r>
      <w:r w:rsidRPr="00866F5C">
        <w:rPr>
          <w:rFonts w:eastAsia="Calibri"/>
          <w:szCs w:val="24"/>
        </w:rPr>
        <w:t xml:space="preserve"> 2021–2023 m</w:t>
      </w:r>
      <w:r>
        <w:rPr>
          <w:rFonts w:eastAsia="Calibri"/>
          <w:szCs w:val="24"/>
        </w:rPr>
        <w:t>.</w:t>
      </w:r>
      <w:r w:rsidRPr="00866F5C">
        <w:rPr>
          <w:rFonts w:eastAsia="Calibri"/>
          <w:szCs w:val="24"/>
        </w:rPr>
        <w:t xml:space="preserve"> </w:t>
      </w:r>
      <w:r w:rsidRPr="004F7AB0">
        <w:rPr>
          <w:rFonts w:eastAsia="Calibri"/>
          <w:szCs w:val="24"/>
        </w:rPr>
        <w:t>strateginiu planu</w:t>
      </w:r>
      <w:r w:rsidRPr="00866F5C">
        <w:rPr>
          <w:rFonts w:eastAsia="Calibri"/>
          <w:szCs w:val="24"/>
        </w:rPr>
        <w:t xml:space="preserve"> taip pat </w:t>
      </w:r>
      <w:r w:rsidRPr="00866F5C">
        <w:rPr>
          <w:rFonts w:eastAsia="Calibri"/>
          <w:bCs/>
          <w:szCs w:val="24"/>
        </w:rPr>
        <w:t>siekiama įgyvendinti Lazdijų rajono savivaldybės 2021–2027 metų strateginiame plėtros plane, patvirtintame Lazdijų rajono savivaldybės tarybos 2020 m. gruodžio 18 d. sprendimu Nr. 5TS-581 „Dėl Lazdijų rajono savivaldybės 2021–2027 metų strateginio plėtros plano patvirtinimo“, nustatytą strateginį tikslą Nr. 1.2 „Gerinti socialinių ir sveikatos paslaugų kokybę“, uždavinį Nr. 1.2.</w:t>
      </w:r>
      <w:r w:rsidR="00252272">
        <w:rPr>
          <w:rFonts w:eastAsia="Calibri"/>
          <w:bCs/>
          <w:szCs w:val="24"/>
        </w:rPr>
        <w:t>2</w:t>
      </w:r>
      <w:r w:rsidRPr="00866F5C">
        <w:rPr>
          <w:rFonts w:eastAsia="Calibri"/>
          <w:bCs/>
          <w:szCs w:val="24"/>
        </w:rPr>
        <w:t xml:space="preserve"> „</w:t>
      </w:r>
      <w:r w:rsidR="00252272" w:rsidRPr="00252272">
        <w:rPr>
          <w:rFonts w:eastAsia="Calibri"/>
          <w:bCs/>
          <w:szCs w:val="24"/>
        </w:rPr>
        <w:t>Gerinti visuomenės ir asmens sveikatos priežiūros paslaugų kokybę</w:t>
      </w:r>
      <w:r w:rsidRPr="00866F5C">
        <w:rPr>
          <w:rFonts w:eastAsia="Calibri"/>
          <w:bCs/>
          <w:szCs w:val="24"/>
        </w:rPr>
        <w:t>“</w:t>
      </w:r>
      <w:r w:rsidR="00EC3896">
        <w:rPr>
          <w:rFonts w:eastAsia="Calibri"/>
          <w:bCs/>
          <w:szCs w:val="24"/>
        </w:rPr>
        <w:t xml:space="preserve"> ir </w:t>
      </w:r>
      <w:r w:rsidR="004C6940">
        <w:rPr>
          <w:rFonts w:eastAsia="Calibri"/>
          <w:bCs/>
          <w:szCs w:val="24"/>
        </w:rPr>
        <w:t>šio uždavinio</w:t>
      </w:r>
      <w:r w:rsidRPr="00866F5C">
        <w:rPr>
          <w:rFonts w:eastAsia="Calibri"/>
          <w:bCs/>
          <w:szCs w:val="24"/>
        </w:rPr>
        <w:t xml:space="preserve"> priemon</w:t>
      </w:r>
      <w:r w:rsidR="00EC3896">
        <w:rPr>
          <w:rFonts w:eastAsia="Calibri"/>
          <w:bCs/>
          <w:szCs w:val="24"/>
        </w:rPr>
        <w:t>ę</w:t>
      </w:r>
      <w:r w:rsidRPr="00866F5C">
        <w:rPr>
          <w:rFonts w:eastAsia="Calibri"/>
          <w:bCs/>
          <w:szCs w:val="24"/>
        </w:rPr>
        <w:t xml:space="preserve"> Nr. 1.2.</w:t>
      </w:r>
      <w:r w:rsidR="004C6940">
        <w:rPr>
          <w:rFonts w:eastAsia="Calibri"/>
          <w:bCs/>
          <w:szCs w:val="24"/>
        </w:rPr>
        <w:t>2</w:t>
      </w:r>
      <w:r w:rsidRPr="00866F5C">
        <w:rPr>
          <w:rFonts w:eastAsia="Calibri"/>
          <w:bCs/>
          <w:szCs w:val="24"/>
        </w:rPr>
        <w:t>.1 „</w:t>
      </w:r>
      <w:r w:rsidR="002837E5" w:rsidRPr="002837E5">
        <w:rPr>
          <w:rFonts w:eastAsia="Calibri"/>
          <w:bCs/>
          <w:szCs w:val="24"/>
        </w:rPr>
        <w:t>Visuomenės sveikos gyvensenos stiprinimas</w:t>
      </w:r>
      <w:r w:rsidRPr="00866F5C">
        <w:rPr>
          <w:rFonts w:eastAsia="Calibri"/>
          <w:bCs/>
          <w:szCs w:val="24"/>
        </w:rPr>
        <w:t>“</w:t>
      </w:r>
      <w:r w:rsidR="00EC3896">
        <w:rPr>
          <w:rFonts w:eastAsia="Calibri"/>
          <w:bCs/>
          <w:szCs w:val="24"/>
        </w:rPr>
        <w:t xml:space="preserve"> bei  </w:t>
      </w:r>
      <w:r w:rsidR="00055CDE">
        <w:rPr>
          <w:rFonts w:eastAsia="Calibri"/>
          <w:bCs/>
          <w:szCs w:val="24"/>
        </w:rPr>
        <w:t>u</w:t>
      </w:r>
      <w:r w:rsidR="00EC3896" w:rsidRPr="00EC3896">
        <w:rPr>
          <w:rFonts w:eastAsia="Calibri"/>
          <w:bCs/>
          <w:szCs w:val="24"/>
        </w:rPr>
        <w:t>ždavin</w:t>
      </w:r>
      <w:r w:rsidR="00055CDE">
        <w:rPr>
          <w:rFonts w:eastAsia="Calibri"/>
          <w:bCs/>
          <w:szCs w:val="24"/>
        </w:rPr>
        <w:t xml:space="preserve">į </w:t>
      </w:r>
      <w:r w:rsidR="00EC3896" w:rsidRPr="00EC3896">
        <w:rPr>
          <w:rFonts w:eastAsia="Calibri"/>
          <w:bCs/>
          <w:szCs w:val="24"/>
        </w:rPr>
        <w:t xml:space="preserve"> </w:t>
      </w:r>
      <w:r w:rsidR="00055CDE">
        <w:rPr>
          <w:rFonts w:eastAsia="Calibri"/>
          <w:bCs/>
          <w:szCs w:val="24"/>
        </w:rPr>
        <w:t xml:space="preserve">Nr. </w:t>
      </w:r>
      <w:r w:rsidR="00055CDE" w:rsidRPr="00EC3896">
        <w:rPr>
          <w:rFonts w:eastAsia="Calibri"/>
          <w:bCs/>
          <w:szCs w:val="24"/>
        </w:rPr>
        <w:t xml:space="preserve">1.2.3 </w:t>
      </w:r>
      <w:r w:rsidR="00055CDE">
        <w:rPr>
          <w:rFonts w:eastAsia="Calibri"/>
          <w:bCs/>
          <w:szCs w:val="24"/>
        </w:rPr>
        <w:t>„</w:t>
      </w:r>
      <w:r w:rsidR="00EC3896" w:rsidRPr="00EC3896">
        <w:rPr>
          <w:rFonts w:eastAsia="Calibri"/>
          <w:bCs/>
          <w:szCs w:val="24"/>
        </w:rPr>
        <w:t>Užtikrinti socialinių paslaugų plėtrą</w:t>
      </w:r>
      <w:r w:rsidR="00055CDE">
        <w:rPr>
          <w:rFonts w:eastAsia="Calibri"/>
          <w:bCs/>
          <w:szCs w:val="24"/>
        </w:rPr>
        <w:t>“ ir šio uždavinio priemonę Nr.</w:t>
      </w:r>
      <w:r w:rsidR="00065D6E">
        <w:rPr>
          <w:rFonts w:eastAsia="Calibri"/>
          <w:bCs/>
          <w:szCs w:val="24"/>
        </w:rPr>
        <w:t xml:space="preserve"> </w:t>
      </w:r>
      <w:r w:rsidR="00065D6E" w:rsidRPr="00065D6E">
        <w:rPr>
          <w:rFonts w:eastAsia="Calibri"/>
          <w:bCs/>
          <w:szCs w:val="24"/>
        </w:rPr>
        <w:t>1.2.3.3</w:t>
      </w:r>
      <w:r w:rsidR="00055CDE">
        <w:rPr>
          <w:rFonts w:eastAsia="Calibri"/>
          <w:bCs/>
          <w:szCs w:val="24"/>
        </w:rPr>
        <w:t xml:space="preserve"> „</w:t>
      </w:r>
      <w:r w:rsidR="00065D6E" w:rsidRPr="00065D6E">
        <w:rPr>
          <w:rFonts w:eastAsia="Calibri"/>
          <w:bCs/>
          <w:szCs w:val="24"/>
        </w:rPr>
        <w:t>Visų amžiaus grupių žmonių psichikos sveikatos stiprinimas</w:t>
      </w:r>
      <w:r w:rsidR="00055CDE">
        <w:rPr>
          <w:rFonts w:eastAsia="Calibri"/>
          <w:bCs/>
          <w:szCs w:val="24"/>
        </w:rPr>
        <w:t>“</w:t>
      </w:r>
      <w:r w:rsidRPr="00866F5C">
        <w:rPr>
          <w:rFonts w:eastAsia="Calibri"/>
          <w:bCs/>
          <w:szCs w:val="24"/>
        </w:rPr>
        <w:t>.</w:t>
      </w:r>
    </w:p>
    <w:p w14:paraId="5D897CC7" w14:textId="77777777" w:rsidR="00866F5C" w:rsidRPr="009C06A1" w:rsidRDefault="00866F5C" w:rsidP="00866F5C">
      <w:pPr>
        <w:spacing w:line="360" w:lineRule="auto"/>
        <w:jc w:val="both"/>
        <w:rPr>
          <w:bCs/>
          <w:szCs w:val="24"/>
        </w:rPr>
      </w:pPr>
    </w:p>
    <w:p w14:paraId="31FD1809" w14:textId="7BFD0853" w:rsidR="009305C9" w:rsidRPr="007F6C52" w:rsidRDefault="008E5F05" w:rsidP="009305C9">
      <w:pPr>
        <w:spacing w:line="360" w:lineRule="auto"/>
        <w:ind w:firstLine="176"/>
        <w:jc w:val="both"/>
        <w:rPr>
          <w:u w:val="single"/>
        </w:rPr>
      </w:pPr>
      <w:r w:rsidRPr="007F6C52">
        <w:rPr>
          <w:szCs w:val="24"/>
        </w:rPr>
        <w:tab/>
      </w:r>
    </w:p>
    <w:p w14:paraId="620AA286" w14:textId="77777777" w:rsidR="00F956D2" w:rsidRPr="007F6C52" w:rsidRDefault="00F956D2" w:rsidP="00D45082">
      <w:pPr>
        <w:rPr>
          <w:b/>
          <w:bCs/>
          <w:szCs w:val="24"/>
        </w:rPr>
        <w:sectPr w:rsidR="00F956D2" w:rsidRPr="007F6C52" w:rsidSect="00294794">
          <w:headerReference w:type="default" r:id="rId9"/>
          <w:headerReference w:type="first" r:id="rId10"/>
          <w:pgSz w:w="11906" w:h="16838"/>
          <w:pgMar w:top="1134" w:right="567" w:bottom="1134" w:left="1701" w:header="454" w:footer="284" w:gutter="0"/>
          <w:pgNumType w:start="1"/>
          <w:cols w:space="1296"/>
          <w:titlePg/>
          <w:docGrid w:linePitch="360"/>
        </w:sectPr>
      </w:pPr>
    </w:p>
    <w:p w14:paraId="6A9BE684" w14:textId="77777777" w:rsidR="004B07A2" w:rsidRDefault="004B07A2" w:rsidP="00283FFB">
      <w:pPr>
        <w:jc w:val="center"/>
        <w:rPr>
          <w:b/>
          <w:bCs/>
          <w:szCs w:val="24"/>
        </w:rPr>
      </w:pPr>
    </w:p>
    <w:p w14:paraId="1CC0C8FF" w14:textId="7A62F86A" w:rsidR="00283FFB" w:rsidRPr="007F6C52" w:rsidRDefault="00283FFB" w:rsidP="00283FFB">
      <w:pPr>
        <w:jc w:val="center"/>
        <w:rPr>
          <w:b/>
          <w:bCs/>
          <w:szCs w:val="24"/>
        </w:rPr>
      </w:pPr>
      <w:r w:rsidRPr="007F6C52">
        <w:rPr>
          <w:b/>
          <w:bCs/>
          <w:szCs w:val="24"/>
        </w:rPr>
        <w:t>III. TIKSLŲ, UŽDAVINIŲ, PRIEMONIŲ</w:t>
      </w:r>
      <w:r w:rsidR="00612701" w:rsidRPr="007F6C52">
        <w:rPr>
          <w:b/>
          <w:bCs/>
          <w:szCs w:val="24"/>
        </w:rPr>
        <w:t>, VERTINIMO KRITERIJŲ</w:t>
      </w:r>
      <w:r w:rsidRPr="007F6C52">
        <w:rPr>
          <w:b/>
          <w:bCs/>
          <w:szCs w:val="24"/>
        </w:rPr>
        <w:t xml:space="preserve"> IR ASIGNAVIMŲ SUVESTINĖ</w:t>
      </w:r>
    </w:p>
    <w:p w14:paraId="7AAA7F61" w14:textId="3EB287A5" w:rsidR="009A7CA8" w:rsidRPr="007F6C52" w:rsidRDefault="009A7CA8" w:rsidP="0057010A">
      <w:pPr>
        <w:jc w:val="center"/>
        <w:rPr>
          <w:b/>
          <w:bCs/>
          <w:szCs w:val="2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9"/>
        <w:gridCol w:w="1645"/>
        <w:gridCol w:w="1703"/>
        <w:gridCol w:w="850"/>
        <w:gridCol w:w="850"/>
        <w:gridCol w:w="850"/>
        <w:gridCol w:w="856"/>
        <w:gridCol w:w="1558"/>
        <w:gridCol w:w="1330"/>
        <w:gridCol w:w="1391"/>
        <w:gridCol w:w="1391"/>
        <w:gridCol w:w="1272"/>
      </w:tblGrid>
      <w:tr w:rsidR="007F6C52" w:rsidRPr="007F6C52" w14:paraId="0E9B28B4" w14:textId="77777777" w:rsidTr="00F232FB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77C94" w14:textId="77777777" w:rsidR="00236ED6" w:rsidRPr="007F6C52" w:rsidRDefault="00236ED6">
            <w:pPr>
              <w:rPr>
                <w:b/>
                <w:szCs w:val="24"/>
              </w:rPr>
            </w:pPr>
            <w:r w:rsidRPr="007F6C52">
              <w:rPr>
                <w:b/>
                <w:szCs w:val="24"/>
              </w:rPr>
              <w:t>Eil. Nr.</w:t>
            </w:r>
          </w:p>
        </w:tc>
        <w:tc>
          <w:tcPr>
            <w:tcW w:w="23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1901" w14:textId="7A922640" w:rsidR="00236ED6" w:rsidRPr="007F6C52" w:rsidRDefault="00236ED6" w:rsidP="00550EDA">
            <w:pPr>
              <w:tabs>
                <w:tab w:val="left" w:pos="1650"/>
              </w:tabs>
              <w:rPr>
                <w:b/>
                <w:szCs w:val="24"/>
              </w:rPr>
            </w:pPr>
            <w:r w:rsidRPr="007F6C52">
              <w:rPr>
                <w:b/>
                <w:szCs w:val="24"/>
              </w:rPr>
              <w:t>Tikslas</w:t>
            </w:r>
          </w:p>
        </w:tc>
        <w:tc>
          <w:tcPr>
            <w:tcW w:w="24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E9AB" w14:textId="63BEDE0B" w:rsidR="00236ED6" w:rsidRPr="007F6C52" w:rsidRDefault="00236ED6">
            <w:pPr>
              <w:tabs>
                <w:tab w:val="left" w:pos="1650"/>
              </w:tabs>
              <w:rPr>
                <w:b/>
                <w:szCs w:val="24"/>
              </w:rPr>
            </w:pPr>
            <w:r w:rsidRPr="007F6C52">
              <w:rPr>
                <w:b/>
                <w:szCs w:val="24"/>
              </w:rPr>
              <w:t>Tikslo pasiekimo vertinimo kriterijus, mato vienetas ir reikšmė (laikotarpio pabaigoje)</w:t>
            </w:r>
          </w:p>
        </w:tc>
      </w:tr>
      <w:tr w:rsidR="007F6C52" w:rsidRPr="007F6C52" w14:paraId="3DDDCD60" w14:textId="77777777" w:rsidTr="00F232FB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71754439" w14:textId="77777777" w:rsidR="00236ED6" w:rsidRPr="007F6C52" w:rsidRDefault="00236ED6" w:rsidP="006A5ECF">
            <w:pPr>
              <w:rPr>
                <w:b/>
                <w:szCs w:val="24"/>
              </w:rPr>
            </w:pPr>
            <w:r w:rsidRPr="007F6C52">
              <w:rPr>
                <w:b/>
                <w:szCs w:val="24"/>
              </w:rPr>
              <w:t>1.</w:t>
            </w:r>
          </w:p>
        </w:tc>
        <w:tc>
          <w:tcPr>
            <w:tcW w:w="23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AC73FCF" w14:textId="30207E6C" w:rsidR="008B3F46" w:rsidRPr="006A5ECF" w:rsidRDefault="008B3F46" w:rsidP="006A5ECF">
            <w:pPr>
              <w:tabs>
                <w:tab w:val="left" w:pos="1650"/>
              </w:tabs>
              <w:rPr>
                <w:b/>
              </w:rPr>
            </w:pPr>
            <w:r w:rsidRPr="006A5ECF">
              <w:rPr>
                <w:b/>
              </w:rPr>
              <w:t>Užtikrinti ir gerinti visuomenės priežiūros paslaugų prieinamumą ir kokybę</w:t>
            </w:r>
          </w:p>
          <w:p w14:paraId="699EC6E7" w14:textId="02E08E26" w:rsidR="008B3F46" w:rsidRPr="006A5ECF" w:rsidRDefault="008B3F46" w:rsidP="006A5ECF">
            <w:pPr>
              <w:rPr>
                <w:b/>
              </w:rPr>
            </w:pPr>
          </w:p>
        </w:tc>
        <w:tc>
          <w:tcPr>
            <w:tcW w:w="24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194686F" w14:textId="5C664FDE" w:rsidR="008B3F46" w:rsidRDefault="005A7181" w:rsidP="006A5ECF">
            <w:pPr>
              <w:pStyle w:val="Sraopastraipa"/>
              <w:numPr>
                <w:ilvl w:val="0"/>
                <w:numId w:val="11"/>
              </w:numPr>
              <w:tabs>
                <w:tab w:val="left" w:pos="321"/>
              </w:tabs>
              <w:ind w:left="38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Rajono g</w:t>
            </w:r>
            <w:r w:rsidR="008B3F46" w:rsidRPr="006A5ECF">
              <w:rPr>
                <w:b/>
                <w:szCs w:val="24"/>
              </w:rPr>
              <w:t xml:space="preserve">yventojų, </w:t>
            </w:r>
            <w:r w:rsidR="00BD073A">
              <w:rPr>
                <w:b/>
                <w:szCs w:val="24"/>
              </w:rPr>
              <w:t xml:space="preserve">dalyvavusių </w:t>
            </w:r>
            <w:r w:rsidR="008B3F46" w:rsidRPr="006A5ECF">
              <w:rPr>
                <w:b/>
                <w:szCs w:val="24"/>
              </w:rPr>
              <w:t xml:space="preserve">sveikatos stiprinimo </w:t>
            </w:r>
            <w:r w:rsidR="00BD073A">
              <w:rPr>
                <w:b/>
                <w:szCs w:val="24"/>
              </w:rPr>
              <w:t>veiklose</w:t>
            </w:r>
            <w:r w:rsidR="008B3F46" w:rsidRPr="006A5ECF">
              <w:rPr>
                <w:b/>
                <w:szCs w:val="24"/>
              </w:rPr>
              <w:t xml:space="preserve">, dalis, </w:t>
            </w:r>
            <w:r w:rsidR="00451DF9">
              <w:rPr>
                <w:b/>
                <w:szCs w:val="24"/>
              </w:rPr>
              <w:t xml:space="preserve">60 </w:t>
            </w:r>
            <w:r w:rsidR="008B3F46" w:rsidRPr="006A5ECF">
              <w:rPr>
                <w:b/>
                <w:szCs w:val="24"/>
              </w:rPr>
              <w:t>proc</w:t>
            </w:r>
            <w:r w:rsidR="00451DF9">
              <w:rPr>
                <w:b/>
                <w:szCs w:val="24"/>
              </w:rPr>
              <w:t>.</w:t>
            </w:r>
            <w:r w:rsidR="002B6C8F">
              <w:rPr>
                <w:rStyle w:val="Puslapioinaosnuoroda"/>
                <w:b/>
                <w:szCs w:val="24"/>
              </w:rPr>
              <w:footnoteReference w:id="2"/>
            </w:r>
            <w:r w:rsidR="006A5ECF">
              <w:rPr>
                <w:b/>
                <w:szCs w:val="24"/>
              </w:rPr>
              <w:t>;</w:t>
            </w:r>
          </w:p>
          <w:p w14:paraId="5C1B0BBD" w14:textId="43899FC0" w:rsidR="00C741B6" w:rsidRDefault="00451DF9" w:rsidP="006A5ECF">
            <w:pPr>
              <w:pStyle w:val="Sraopastraipa"/>
              <w:numPr>
                <w:ilvl w:val="0"/>
                <w:numId w:val="11"/>
              </w:numPr>
              <w:tabs>
                <w:tab w:val="left" w:pos="321"/>
              </w:tabs>
              <w:ind w:left="38" w:firstLine="0"/>
              <w:rPr>
                <w:b/>
                <w:szCs w:val="24"/>
              </w:rPr>
            </w:pPr>
            <w:r w:rsidRPr="00451DF9">
              <w:rPr>
                <w:b/>
                <w:szCs w:val="24"/>
              </w:rPr>
              <w:t xml:space="preserve">Rajono </w:t>
            </w:r>
            <w:r>
              <w:rPr>
                <w:b/>
                <w:szCs w:val="24"/>
              </w:rPr>
              <w:t>ugdymo įstaigų mokinių, d</w:t>
            </w:r>
            <w:r w:rsidRPr="00451DF9">
              <w:rPr>
                <w:b/>
                <w:szCs w:val="24"/>
              </w:rPr>
              <w:t xml:space="preserve">alyvavusių </w:t>
            </w:r>
            <w:r>
              <w:rPr>
                <w:b/>
                <w:szCs w:val="24"/>
              </w:rPr>
              <w:t xml:space="preserve">sveikatos stiprinimo </w:t>
            </w:r>
            <w:r w:rsidRPr="00451DF9">
              <w:rPr>
                <w:b/>
                <w:szCs w:val="24"/>
              </w:rPr>
              <w:t xml:space="preserve">veiklose, dalis, </w:t>
            </w:r>
            <w:r w:rsidR="007C7933">
              <w:rPr>
                <w:b/>
                <w:szCs w:val="24"/>
              </w:rPr>
              <w:t>7</w:t>
            </w:r>
            <w:r w:rsidRPr="00451DF9">
              <w:rPr>
                <w:b/>
                <w:szCs w:val="24"/>
              </w:rPr>
              <w:t>0 proc</w:t>
            </w:r>
            <w:r w:rsidR="00C741B6">
              <w:rPr>
                <w:b/>
                <w:szCs w:val="24"/>
              </w:rPr>
              <w:t>.</w:t>
            </w:r>
          </w:p>
          <w:p w14:paraId="41AEB96B" w14:textId="77777777" w:rsidR="00791F16" w:rsidRDefault="00791F16" w:rsidP="006A5ECF">
            <w:pPr>
              <w:pStyle w:val="Sraopastraipa"/>
              <w:numPr>
                <w:ilvl w:val="0"/>
                <w:numId w:val="11"/>
              </w:numPr>
              <w:tabs>
                <w:tab w:val="left" w:pos="321"/>
              </w:tabs>
              <w:ind w:left="38" w:firstLine="0"/>
              <w:rPr>
                <w:b/>
                <w:szCs w:val="24"/>
              </w:rPr>
            </w:pPr>
            <w:r w:rsidRPr="00791F16">
              <w:rPr>
                <w:b/>
                <w:szCs w:val="24"/>
              </w:rPr>
              <w:t>Pasitikrinusių sveikatą mokinių dalis</w:t>
            </w:r>
            <w:r w:rsidR="00413913">
              <w:rPr>
                <w:b/>
                <w:szCs w:val="24"/>
              </w:rPr>
              <w:t xml:space="preserve"> sieks</w:t>
            </w:r>
            <w:r>
              <w:rPr>
                <w:b/>
                <w:szCs w:val="24"/>
              </w:rPr>
              <w:t xml:space="preserve"> 99</w:t>
            </w:r>
            <w:r w:rsidRPr="00791F16">
              <w:rPr>
                <w:b/>
                <w:szCs w:val="24"/>
              </w:rPr>
              <w:t xml:space="preserve"> proc.</w:t>
            </w:r>
          </w:p>
          <w:p w14:paraId="08E7C0D8" w14:textId="19022DB5" w:rsidR="00080C26" w:rsidRPr="008F3622" w:rsidRDefault="00797C31" w:rsidP="008F3622">
            <w:pPr>
              <w:pStyle w:val="Sraopastraipa"/>
              <w:numPr>
                <w:ilvl w:val="0"/>
                <w:numId w:val="11"/>
              </w:numPr>
              <w:tabs>
                <w:tab w:val="left" w:pos="321"/>
              </w:tabs>
              <w:ind w:left="38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Psichologo paslaugas gavusių asmenų dalis nuo besikreipusių dėl šių paslaugų, 100 proc.</w:t>
            </w:r>
          </w:p>
        </w:tc>
      </w:tr>
      <w:tr w:rsidR="00D7585F" w:rsidRPr="007F6C52" w14:paraId="70CE48F5" w14:textId="77777777" w:rsidTr="005115BE">
        <w:trPr>
          <w:trHeight w:val="33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011CAA7B" w14:textId="67F4B9DD" w:rsidR="00D7585F" w:rsidRPr="007F6C52" w:rsidRDefault="00D7585F" w:rsidP="00D7585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1.1.</w:t>
            </w:r>
          </w:p>
        </w:tc>
        <w:tc>
          <w:tcPr>
            <w:tcW w:w="47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3C4D28D" w14:textId="237F5192" w:rsidR="00D7585F" w:rsidRPr="007F6C52" w:rsidRDefault="00D7585F" w:rsidP="00D7585F">
            <w:pPr>
              <w:rPr>
                <w:szCs w:val="24"/>
              </w:rPr>
            </w:pPr>
            <w:r>
              <w:rPr>
                <w:b/>
              </w:rPr>
              <w:t>Uždavinys. Vykdyti visuomenės sveikatos stebėseną savivaldybėje ir stiprinti sveikos gyvensenos įgūdžius bendruomenėse</w:t>
            </w:r>
          </w:p>
        </w:tc>
      </w:tr>
      <w:tr w:rsidR="007F6C52" w:rsidRPr="007F6C52" w14:paraId="377F390C" w14:textId="77777777" w:rsidTr="00B23147">
        <w:trPr>
          <w:trHeight w:val="565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1CD39" w14:textId="77777777" w:rsidR="00236ED6" w:rsidRPr="007F6C52" w:rsidRDefault="00236ED6">
            <w:pPr>
              <w:rPr>
                <w:b/>
                <w:szCs w:val="24"/>
              </w:rPr>
            </w:pP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F18899" w14:textId="6ABF245F" w:rsidR="00236ED6" w:rsidRPr="007F6C52" w:rsidRDefault="00236ED6" w:rsidP="006A5ECF">
            <w:pPr>
              <w:tabs>
                <w:tab w:val="left" w:pos="1650"/>
              </w:tabs>
              <w:jc w:val="center"/>
              <w:rPr>
                <w:b/>
                <w:szCs w:val="24"/>
              </w:rPr>
            </w:pPr>
            <w:r w:rsidRPr="007F6C52">
              <w:rPr>
                <w:b/>
                <w:bCs/>
                <w:szCs w:val="24"/>
              </w:rPr>
              <w:t>Įstaigos priemonės pavadinimas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F7D49F" w14:textId="244179CF" w:rsidR="00236ED6" w:rsidRPr="007F6C52" w:rsidRDefault="00236ED6" w:rsidP="006A5ECF">
            <w:pPr>
              <w:tabs>
                <w:tab w:val="left" w:pos="1650"/>
              </w:tabs>
              <w:jc w:val="center"/>
              <w:rPr>
                <w:b/>
                <w:szCs w:val="24"/>
              </w:rPr>
            </w:pPr>
            <w:r w:rsidRPr="007F6C52">
              <w:rPr>
                <w:b/>
                <w:szCs w:val="24"/>
              </w:rPr>
              <w:t xml:space="preserve">Proceso ir </w:t>
            </w:r>
            <w:r w:rsidR="00E35D59">
              <w:rPr>
                <w:b/>
                <w:szCs w:val="24"/>
                <w:lang w:val="en-GB"/>
              </w:rPr>
              <w:t>(</w:t>
            </w:r>
            <w:r w:rsidRPr="007F6C52">
              <w:rPr>
                <w:b/>
                <w:szCs w:val="24"/>
              </w:rPr>
              <w:t>ar</w:t>
            </w:r>
            <w:r w:rsidR="00E35D59">
              <w:rPr>
                <w:b/>
                <w:szCs w:val="24"/>
              </w:rPr>
              <w:t>)</w:t>
            </w:r>
            <w:r w:rsidRPr="007F6C52">
              <w:rPr>
                <w:b/>
                <w:szCs w:val="24"/>
              </w:rPr>
              <w:t xml:space="preserve"> indėlio vertinimo kriterijai ir mato vienetai</w:t>
            </w:r>
          </w:p>
        </w:tc>
        <w:tc>
          <w:tcPr>
            <w:tcW w:w="117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123904" w14:textId="293417BC" w:rsidR="00236ED6" w:rsidRPr="007F6C52" w:rsidRDefault="00236ED6" w:rsidP="006A5ECF">
            <w:pPr>
              <w:tabs>
                <w:tab w:val="left" w:pos="1650"/>
              </w:tabs>
              <w:jc w:val="center"/>
              <w:rPr>
                <w:b/>
                <w:szCs w:val="24"/>
              </w:rPr>
            </w:pPr>
            <w:r w:rsidRPr="007F6C52">
              <w:rPr>
                <w:b/>
                <w:szCs w:val="24"/>
              </w:rPr>
              <w:t>Vertinimo kriterijų reikšmės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568D" w14:textId="3B435E1A" w:rsidR="00236ED6" w:rsidRPr="007F6C52" w:rsidRDefault="00236ED6" w:rsidP="006A5ECF">
            <w:pPr>
              <w:tabs>
                <w:tab w:val="left" w:pos="1650"/>
              </w:tabs>
              <w:jc w:val="center"/>
              <w:rPr>
                <w:b/>
                <w:szCs w:val="24"/>
              </w:rPr>
            </w:pPr>
            <w:r w:rsidRPr="007F6C52">
              <w:rPr>
                <w:b/>
                <w:szCs w:val="24"/>
              </w:rPr>
              <w:t>Atsakingi vykdytojai</w:t>
            </w:r>
          </w:p>
        </w:tc>
        <w:tc>
          <w:tcPr>
            <w:tcW w:w="18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0CB4" w14:textId="2FA4F4D3" w:rsidR="00236ED6" w:rsidRPr="007F6C52" w:rsidRDefault="00236ED6" w:rsidP="00236ED6">
            <w:pPr>
              <w:tabs>
                <w:tab w:val="left" w:pos="1650"/>
              </w:tabs>
              <w:jc w:val="center"/>
              <w:rPr>
                <w:b/>
                <w:szCs w:val="24"/>
              </w:rPr>
            </w:pPr>
            <w:r w:rsidRPr="007F6C52">
              <w:rPr>
                <w:b/>
                <w:szCs w:val="24"/>
              </w:rPr>
              <w:t>Asignavimai (tūkst. Eur)</w:t>
            </w:r>
          </w:p>
        </w:tc>
      </w:tr>
      <w:tr w:rsidR="007F6C52" w:rsidRPr="007F6C52" w14:paraId="139CBFF4" w14:textId="77777777" w:rsidTr="00B23147">
        <w:trPr>
          <w:trHeight w:val="1060"/>
        </w:trPr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E4B2" w14:textId="77777777" w:rsidR="00236ED6" w:rsidRPr="007F6C52" w:rsidRDefault="00236ED6" w:rsidP="00797619">
            <w:pPr>
              <w:rPr>
                <w:b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62E5" w14:textId="77777777" w:rsidR="00236ED6" w:rsidRPr="007F6C52" w:rsidRDefault="00236ED6" w:rsidP="00797619">
            <w:pPr>
              <w:tabs>
                <w:tab w:val="left" w:pos="1650"/>
              </w:tabs>
              <w:rPr>
                <w:b/>
                <w:bCs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CBAE" w14:textId="77777777" w:rsidR="00236ED6" w:rsidRPr="007F6C52" w:rsidRDefault="00236ED6" w:rsidP="00797619">
            <w:pPr>
              <w:tabs>
                <w:tab w:val="left" w:pos="1650"/>
              </w:tabs>
              <w:rPr>
                <w:b/>
                <w:szCs w:val="24"/>
              </w:rPr>
            </w:pPr>
          </w:p>
        </w:tc>
        <w:tc>
          <w:tcPr>
            <w:tcW w:w="294" w:type="pct"/>
          </w:tcPr>
          <w:p w14:paraId="0D4A7FA7" w14:textId="2D496F7E" w:rsidR="00236ED6" w:rsidRPr="007F6C52" w:rsidRDefault="00236ED6" w:rsidP="004B07A2">
            <w:pPr>
              <w:tabs>
                <w:tab w:val="left" w:pos="1650"/>
              </w:tabs>
              <w:jc w:val="center"/>
              <w:rPr>
                <w:b/>
                <w:bCs/>
                <w:szCs w:val="24"/>
              </w:rPr>
            </w:pPr>
            <w:r w:rsidRPr="007F6C52">
              <w:rPr>
                <w:b/>
                <w:bCs/>
                <w:szCs w:val="24"/>
              </w:rPr>
              <w:t>20</w:t>
            </w:r>
            <w:r w:rsidR="004D48D8">
              <w:rPr>
                <w:b/>
                <w:bCs/>
                <w:szCs w:val="24"/>
              </w:rPr>
              <w:t>20</w:t>
            </w:r>
            <w:r w:rsidRPr="007F6C52">
              <w:rPr>
                <w:b/>
                <w:bCs/>
                <w:szCs w:val="24"/>
              </w:rPr>
              <w:t xml:space="preserve"> m. faktas</w:t>
            </w:r>
          </w:p>
        </w:tc>
        <w:tc>
          <w:tcPr>
            <w:tcW w:w="294" w:type="pct"/>
          </w:tcPr>
          <w:p w14:paraId="410E0964" w14:textId="08746955" w:rsidR="00236ED6" w:rsidRPr="007F6C52" w:rsidRDefault="00236ED6" w:rsidP="004B07A2">
            <w:pPr>
              <w:tabs>
                <w:tab w:val="left" w:pos="1650"/>
              </w:tabs>
              <w:jc w:val="center"/>
              <w:rPr>
                <w:b/>
                <w:szCs w:val="24"/>
              </w:rPr>
            </w:pPr>
            <w:r w:rsidRPr="007F6C52">
              <w:rPr>
                <w:b/>
                <w:bCs/>
                <w:szCs w:val="24"/>
              </w:rPr>
              <w:t>202</w:t>
            </w:r>
            <w:r w:rsidR="000E7F16">
              <w:rPr>
                <w:b/>
                <w:bCs/>
                <w:szCs w:val="24"/>
              </w:rPr>
              <w:t>1</w:t>
            </w:r>
            <w:r w:rsidRPr="007F6C52">
              <w:rPr>
                <w:b/>
                <w:bCs/>
                <w:szCs w:val="24"/>
              </w:rPr>
              <w:t xml:space="preserve"> m.</w:t>
            </w:r>
          </w:p>
        </w:tc>
        <w:tc>
          <w:tcPr>
            <w:tcW w:w="294" w:type="pct"/>
          </w:tcPr>
          <w:p w14:paraId="528B1CBD" w14:textId="275F04A9" w:rsidR="00236ED6" w:rsidRPr="007F6C52" w:rsidRDefault="00236ED6" w:rsidP="004B07A2">
            <w:pPr>
              <w:tabs>
                <w:tab w:val="left" w:pos="1650"/>
              </w:tabs>
              <w:jc w:val="center"/>
              <w:rPr>
                <w:b/>
                <w:szCs w:val="24"/>
              </w:rPr>
            </w:pPr>
            <w:r w:rsidRPr="007F6C52">
              <w:rPr>
                <w:b/>
                <w:bCs/>
                <w:szCs w:val="24"/>
              </w:rPr>
              <w:t>202</w:t>
            </w:r>
            <w:r w:rsidR="000E7F16">
              <w:rPr>
                <w:b/>
                <w:bCs/>
                <w:szCs w:val="24"/>
              </w:rPr>
              <w:t>2</w:t>
            </w:r>
            <w:r w:rsidRPr="007F6C52">
              <w:rPr>
                <w:b/>
                <w:bCs/>
                <w:szCs w:val="24"/>
              </w:rPr>
              <w:t xml:space="preserve"> m.</w:t>
            </w:r>
          </w:p>
        </w:tc>
        <w:tc>
          <w:tcPr>
            <w:tcW w:w="296" w:type="pct"/>
          </w:tcPr>
          <w:p w14:paraId="71C92CE9" w14:textId="2D1C58E3" w:rsidR="00236ED6" w:rsidRPr="007F6C52" w:rsidRDefault="00236ED6" w:rsidP="004B07A2">
            <w:pPr>
              <w:tabs>
                <w:tab w:val="left" w:pos="1650"/>
              </w:tabs>
              <w:jc w:val="center"/>
              <w:rPr>
                <w:b/>
                <w:szCs w:val="24"/>
              </w:rPr>
            </w:pPr>
            <w:r w:rsidRPr="007F6C52">
              <w:rPr>
                <w:b/>
                <w:bCs/>
                <w:szCs w:val="24"/>
              </w:rPr>
              <w:t>202</w:t>
            </w:r>
            <w:r w:rsidR="000E7F16">
              <w:rPr>
                <w:b/>
                <w:bCs/>
                <w:szCs w:val="24"/>
              </w:rPr>
              <w:t>3</w:t>
            </w:r>
            <w:r w:rsidRPr="007F6C52">
              <w:rPr>
                <w:b/>
                <w:bCs/>
                <w:szCs w:val="24"/>
              </w:rPr>
              <w:t xml:space="preserve"> m.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DED4" w14:textId="7A8A750E" w:rsidR="00236ED6" w:rsidRPr="007F6C52" w:rsidRDefault="00236ED6" w:rsidP="00797619">
            <w:pPr>
              <w:tabs>
                <w:tab w:val="left" w:pos="1650"/>
              </w:tabs>
              <w:rPr>
                <w:b/>
                <w:szCs w:val="24"/>
              </w:rPr>
            </w:pPr>
          </w:p>
        </w:tc>
        <w:tc>
          <w:tcPr>
            <w:tcW w:w="460" w:type="pct"/>
          </w:tcPr>
          <w:p w14:paraId="5BD0FEAE" w14:textId="676D29AE" w:rsidR="00236ED6" w:rsidRPr="007F6C52" w:rsidRDefault="0045129C" w:rsidP="004B07A2">
            <w:pPr>
              <w:tabs>
                <w:tab w:val="left" w:pos="1650"/>
              </w:tabs>
              <w:jc w:val="center"/>
              <w:rPr>
                <w:b/>
                <w:szCs w:val="24"/>
              </w:rPr>
            </w:pPr>
            <w:r w:rsidRPr="007F6C52">
              <w:rPr>
                <w:b/>
                <w:szCs w:val="24"/>
              </w:rPr>
              <w:t>20</w:t>
            </w:r>
            <w:r w:rsidR="006F1960">
              <w:rPr>
                <w:b/>
                <w:szCs w:val="24"/>
              </w:rPr>
              <w:t>20</w:t>
            </w:r>
            <w:r w:rsidRPr="007F6C52">
              <w:rPr>
                <w:b/>
                <w:szCs w:val="24"/>
              </w:rPr>
              <w:t xml:space="preserve"> m</w:t>
            </w:r>
            <w:r w:rsidR="006A5ECF">
              <w:rPr>
                <w:b/>
                <w:szCs w:val="24"/>
              </w:rPr>
              <w:t xml:space="preserve">. </w:t>
            </w:r>
            <w:r w:rsidRPr="007F6C52">
              <w:rPr>
                <w:b/>
                <w:szCs w:val="24"/>
              </w:rPr>
              <w:t xml:space="preserve">faktiškai </w:t>
            </w:r>
            <w:proofErr w:type="spellStart"/>
            <w:r w:rsidRPr="007F6C52">
              <w:rPr>
                <w:b/>
                <w:szCs w:val="24"/>
              </w:rPr>
              <w:t>panaudo</w:t>
            </w:r>
            <w:proofErr w:type="spellEnd"/>
            <w:r w:rsidR="00A058A8">
              <w:rPr>
                <w:b/>
                <w:szCs w:val="24"/>
              </w:rPr>
              <w:t>-</w:t>
            </w:r>
            <w:r w:rsidRPr="007F6C52">
              <w:rPr>
                <w:b/>
                <w:szCs w:val="24"/>
              </w:rPr>
              <w:t>tos lėšos</w:t>
            </w:r>
          </w:p>
        </w:tc>
        <w:tc>
          <w:tcPr>
            <w:tcW w:w="481" w:type="pct"/>
          </w:tcPr>
          <w:p w14:paraId="36EE4AFA" w14:textId="3B532F1E" w:rsidR="00236ED6" w:rsidRPr="007F6C52" w:rsidRDefault="00236ED6" w:rsidP="004B07A2">
            <w:pPr>
              <w:tabs>
                <w:tab w:val="left" w:pos="1650"/>
              </w:tabs>
              <w:jc w:val="center"/>
              <w:rPr>
                <w:b/>
                <w:szCs w:val="24"/>
              </w:rPr>
            </w:pPr>
            <w:r w:rsidRPr="007F6C52">
              <w:rPr>
                <w:b/>
                <w:szCs w:val="24"/>
              </w:rPr>
              <w:t>202</w:t>
            </w:r>
            <w:r w:rsidR="000E7F16">
              <w:rPr>
                <w:b/>
                <w:szCs w:val="24"/>
              </w:rPr>
              <w:t>1</w:t>
            </w:r>
            <w:r w:rsidR="00FD3912" w:rsidRPr="007F6C52">
              <w:rPr>
                <w:b/>
                <w:szCs w:val="24"/>
              </w:rPr>
              <w:t xml:space="preserve"> m.</w:t>
            </w:r>
          </w:p>
        </w:tc>
        <w:tc>
          <w:tcPr>
            <w:tcW w:w="481" w:type="pct"/>
          </w:tcPr>
          <w:p w14:paraId="34DCB38A" w14:textId="11B72CC7" w:rsidR="00236ED6" w:rsidRPr="007F6C52" w:rsidRDefault="004B07A2" w:rsidP="004B07A2">
            <w:pPr>
              <w:tabs>
                <w:tab w:val="left" w:pos="165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</w:t>
            </w:r>
            <w:r w:rsidR="000E7F16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 xml:space="preserve"> m.</w:t>
            </w:r>
          </w:p>
        </w:tc>
        <w:tc>
          <w:tcPr>
            <w:tcW w:w="440" w:type="pct"/>
          </w:tcPr>
          <w:p w14:paraId="478D5257" w14:textId="40AE2AFE" w:rsidR="00236ED6" w:rsidRPr="007F6C52" w:rsidRDefault="004B07A2" w:rsidP="004B07A2">
            <w:pPr>
              <w:tabs>
                <w:tab w:val="left" w:pos="165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</w:t>
            </w:r>
            <w:r w:rsidR="000E7F16">
              <w:rPr>
                <w:b/>
                <w:szCs w:val="24"/>
              </w:rPr>
              <w:t>3</w:t>
            </w:r>
            <w:r>
              <w:rPr>
                <w:b/>
                <w:szCs w:val="24"/>
              </w:rPr>
              <w:t xml:space="preserve"> m.</w:t>
            </w:r>
          </w:p>
        </w:tc>
      </w:tr>
      <w:tr w:rsidR="009D39D8" w:rsidRPr="007F6C52" w14:paraId="4A63FB66" w14:textId="77777777" w:rsidTr="00B23147">
        <w:trPr>
          <w:trHeight w:val="1428"/>
        </w:trPr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88AF" w14:textId="7DAA8AB2" w:rsidR="009D39D8" w:rsidRPr="00D7585F" w:rsidRDefault="009D39D8" w:rsidP="009D39D8">
            <w:pPr>
              <w:rPr>
                <w:szCs w:val="24"/>
              </w:rPr>
            </w:pPr>
            <w:r w:rsidRPr="00D7585F">
              <w:rPr>
                <w:szCs w:val="24"/>
              </w:rPr>
              <w:t>1.1.1.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84EE" w14:textId="666913F2" w:rsidR="009D39D8" w:rsidRPr="00D7585F" w:rsidRDefault="009D39D8" w:rsidP="009D39D8">
            <w:pPr>
              <w:tabs>
                <w:tab w:val="left" w:pos="1650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Nuolat a</w:t>
            </w:r>
            <w:r w:rsidRPr="00D7585F">
              <w:rPr>
                <w:bCs/>
                <w:szCs w:val="24"/>
              </w:rPr>
              <w:t>nalizuoti ir vertini</w:t>
            </w:r>
            <w:r>
              <w:rPr>
                <w:bCs/>
                <w:szCs w:val="24"/>
              </w:rPr>
              <w:t xml:space="preserve"> rajono gyventojų ir mokinių sveikatos būklę</w:t>
            </w:r>
          </w:p>
        </w:tc>
        <w:tc>
          <w:tcPr>
            <w:tcW w:w="5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72C2" w14:textId="38ADE18C" w:rsidR="009D39D8" w:rsidRPr="00D7585F" w:rsidRDefault="009D39D8" w:rsidP="009D39D8">
            <w:pPr>
              <w:tabs>
                <w:tab w:val="left" w:pos="1650"/>
              </w:tabs>
              <w:rPr>
                <w:szCs w:val="24"/>
              </w:rPr>
            </w:pPr>
            <w:r>
              <w:rPr>
                <w:szCs w:val="24"/>
              </w:rPr>
              <w:t>Parengtų ataskaitų skaičius, vnt.</w:t>
            </w:r>
          </w:p>
        </w:tc>
        <w:tc>
          <w:tcPr>
            <w:tcW w:w="294" w:type="pct"/>
          </w:tcPr>
          <w:p w14:paraId="24103D37" w14:textId="0B8AF9CF" w:rsidR="009D39D8" w:rsidRPr="00B23147" w:rsidRDefault="009D39D8" w:rsidP="00C440FD">
            <w:pPr>
              <w:tabs>
                <w:tab w:val="left" w:pos="1650"/>
              </w:tabs>
              <w:jc w:val="center"/>
              <w:rPr>
                <w:bCs/>
                <w:szCs w:val="24"/>
              </w:rPr>
            </w:pPr>
            <w:r w:rsidRPr="00B23147">
              <w:rPr>
                <w:bCs/>
                <w:szCs w:val="24"/>
              </w:rPr>
              <w:t>9</w:t>
            </w:r>
          </w:p>
        </w:tc>
        <w:tc>
          <w:tcPr>
            <w:tcW w:w="294" w:type="pct"/>
          </w:tcPr>
          <w:p w14:paraId="1E093E6D" w14:textId="6D9E30BF" w:rsidR="009D39D8" w:rsidRPr="00D7585F" w:rsidRDefault="009D39D8" w:rsidP="00C440FD">
            <w:pPr>
              <w:tabs>
                <w:tab w:val="left" w:pos="1650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10</w:t>
            </w:r>
          </w:p>
        </w:tc>
        <w:tc>
          <w:tcPr>
            <w:tcW w:w="294" w:type="pct"/>
          </w:tcPr>
          <w:p w14:paraId="63AC8E19" w14:textId="68C0F237" w:rsidR="009D39D8" w:rsidRPr="00D7585F" w:rsidRDefault="009D39D8" w:rsidP="00C440FD">
            <w:pPr>
              <w:tabs>
                <w:tab w:val="left" w:pos="1650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</w:t>
            </w:r>
          </w:p>
        </w:tc>
        <w:tc>
          <w:tcPr>
            <w:tcW w:w="296" w:type="pct"/>
          </w:tcPr>
          <w:p w14:paraId="6DD43F41" w14:textId="0CA30F05" w:rsidR="009D39D8" w:rsidRPr="00D7585F" w:rsidRDefault="00B23147" w:rsidP="00C440FD">
            <w:pPr>
              <w:tabs>
                <w:tab w:val="left" w:pos="1650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8938" w14:textId="18E67393" w:rsidR="009D39D8" w:rsidRPr="00D7585F" w:rsidRDefault="009D39D8" w:rsidP="009D39D8">
            <w:pPr>
              <w:tabs>
                <w:tab w:val="left" w:pos="1650"/>
              </w:tabs>
              <w:rPr>
                <w:szCs w:val="24"/>
              </w:rPr>
            </w:pPr>
            <w:r>
              <w:rPr>
                <w:szCs w:val="24"/>
              </w:rPr>
              <w:t>Visuomenės sveikatos specialista</w:t>
            </w:r>
            <w:r w:rsidR="00B23147">
              <w:rPr>
                <w:szCs w:val="24"/>
              </w:rPr>
              <w:t>s</w:t>
            </w:r>
            <w:r>
              <w:rPr>
                <w:szCs w:val="24"/>
              </w:rPr>
              <w:t>, vykdant</w:t>
            </w:r>
            <w:r w:rsidR="00B23147">
              <w:rPr>
                <w:szCs w:val="24"/>
              </w:rPr>
              <w:t>i</w:t>
            </w:r>
            <w:r>
              <w:rPr>
                <w:szCs w:val="24"/>
              </w:rPr>
              <w:t>s visuomenės sveikatos stebėseną</w:t>
            </w:r>
          </w:p>
        </w:tc>
        <w:tc>
          <w:tcPr>
            <w:tcW w:w="460" w:type="pct"/>
          </w:tcPr>
          <w:p w14:paraId="3E1BCC56" w14:textId="3B05FDB5" w:rsidR="009D39D8" w:rsidRPr="00D7585F" w:rsidRDefault="007456F8" w:rsidP="00C440FD">
            <w:pPr>
              <w:tabs>
                <w:tab w:val="left" w:pos="165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13,0</w:t>
            </w:r>
          </w:p>
        </w:tc>
        <w:tc>
          <w:tcPr>
            <w:tcW w:w="481" w:type="pct"/>
          </w:tcPr>
          <w:p w14:paraId="4B7AD26A" w14:textId="5E74EAF9" w:rsidR="009D39D8" w:rsidRPr="00D7585F" w:rsidRDefault="007456F8" w:rsidP="00C440FD">
            <w:pPr>
              <w:tabs>
                <w:tab w:val="left" w:pos="165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13,0</w:t>
            </w:r>
          </w:p>
        </w:tc>
        <w:tc>
          <w:tcPr>
            <w:tcW w:w="481" w:type="pct"/>
          </w:tcPr>
          <w:p w14:paraId="41E70ED0" w14:textId="02589368" w:rsidR="009D39D8" w:rsidRPr="00D7585F" w:rsidRDefault="007456F8" w:rsidP="00C440FD">
            <w:pPr>
              <w:tabs>
                <w:tab w:val="left" w:pos="165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117E7">
              <w:rPr>
                <w:szCs w:val="24"/>
              </w:rPr>
              <w:t>3,4</w:t>
            </w:r>
          </w:p>
        </w:tc>
        <w:tc>
          <w:tcPr>
            <w:tcW w:w="440" w:type="pct"/>
          </w:tcPr>
          <w:p w14:paraId="58302764" w14:textId="5229EF9C" w:rsidR="009D39D8" w:rsidRPr="00D7585F" w:rsidRDefault="007456F8" w:rsidP="00C440FD">
            <w:pPr>
              <w:tabs>
                <w:tab w:val="left" w:pos="165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117E7">
              <w:rPr>
                <w:szCs w:val="24"/>
              </w:rPr>
              <w:t>4</w:t>
            </w:r>
            <w:r>
              <w:rPr>
                <w:szCs w:val="24"/>
              </w:rPr>
              <w:t>,0</w:t>
            </w:r>
          </w:p>
        </w:tc>
      </w:tr>
      <w:tr w:rsidR="00685A07" w:rsidRPr="007F6C52" w14:paraId="25BD3971" w14:textId="77777777" w:rsidTr="00B23147">
        <w:trPr>
          <w:trHeight w:val="273"/>
        </w:trPr>
        <w:tc>
          <w:tcPr>
            <w:tcW w:w="26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D083BB" w14:textId="67517379" w:rsidR="00685A07" w:rsidRPr="00D7585F" w:rsidRDefault="00685A07" w:rsidP="009D39D8">
            <w:pPr>
              <w:rPr>
                <w:szCs w:val="24"/>
              </w:rPr>
            </w:pPr>
            <w:r>
              <w:rPr>
                <w:szCs w:val="24"/>
              </w:rPr>
              <w:t xml:space="preserve">1.1.2. </w:t>
            </w:r>
          </w:p>
        </w:tc>
        <w:tc>
          <w:tcPr>
            <w:tcW w:w="5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5A5B6D" w14:textId="59885E50" w:rsidR="00685A07" w:rsidRPr="00D7585F" w:rsidRDefault="00685A07" w:rsidP="009D39D8">
            <w:pPr>
              <w:tabs>
                <w:tab w:val="left" w:pos="1650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Tikslingai planuoti ir organizuoti sveikatos </w:t>
            </w:r>
            <w:r>
              <w:rPr>
                <w:bCs/>
                <w:szCs w:val="24"/>
              </w:rPr>
              <w:lastRenderedPageBreak/>
              <w:t>stiprinimo veiklas rajono gyventojams</w:t>
            </w:r>
          </w:p>
        </w:tc>
        <w:tc>
          <w:tcPr>
            <w:tcW w:w="5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2ACE" w14:textId="0D9B4DC8" w:rsidR="00685A07" w:rsidRDefault="00685A07" w:rsidP="009D39D8">
            <w:pPr>
              <w:tabs>
                <w:tab w:val="left" w:pos="1650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Dalyvavusių veiklose rajono gyventojų skaičius, vnt.</w:t>
            </w:r>
          </w:p>
        </w:tc>
        <w:tc>
          <w:tcPr>
            <w:tcW w:w="294" w:type="pct"/>
          </w:tcPr>
          <w:p w14:paraId="44E1023E" w14:textId="13C11E2A" w:rsidR="00685A07" w:rsidRPr="00451DF9" w:rsidRDefault="00685A07" w:rsidP="00C440FD">
            <w:pPr>
              <w:tabs>
                <w:tab w:val="left" w:pos="1650"/>
              </w:tabs>
              <w:jc w:val="center"/>
              <w:rPr>
                <w:bCs/>
                <w:szCs w:val="24"/>
              </w:rPr>
            </w:pPr>
            <w:r w:rsidRPr="00451DF9">
              <w:rPr>
                <w:bCs/>
                <w:szCs w:val="24"/>
              </w:rPr>
              <w:t>10101</w:t>
            </w:r>
          </w:p>
        </w:tc>
        <w:tc>
          <w:tcPr>
            <w:tcW w:w="294" w:type="pct"/>
          </w:tcPr>
          <w:p w14:paraId="071FE376" w14:textId="174ED7FC" w:rsidR="00685A07" w:rsidRPr="00D7585F" w:rsidRDefault="00685A07" w:rsidP="00C440FD">
            <w:pPr>
              <w:tabs>
                <w:tab w:val="left" w:pos="1650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13000</w:t>
            </w:r>
          </w:p>
        </w:tc>
        <w:tc>
          <w:tcPr>
            <w:tcW w:w="294" w:type="pct"/>
          </w:tcPr>
          <w:p w14:paraId="6D65DEA9" w14:textId="21E62846" w:rsidR="00685A07" w:rsidRPr="00D7585F" w:rsidRDefault="000B70D4" w:rsidP="00C440FD">
            <w:pPr>
              <w:tabs>
                <w:tab w:val="left" w:pos="1650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80</w:t>
            </w:r>
            <w:r w:rsidR="00685A07">
              <w:rPr>
                <w:bCs/>
                <w:szCs w:val="24"/>
              </w:rPr>
              <w:t>00</w:t>
            </w:r>
          </w:p>
        </w:tc>
        <w:tc>
          <w:tcPr>
            <w:tcW w:w="296" w:type="pct"/>
          </w:tcPr>
          <w:p w14:paraId="781BED75" w14:textId="121E65E6" w:rsidR="00685A07" w:rsidRPr="00D7585F" w:rsidRDefault="000B70D4" w:rsidP="00C440FD">
            <w:pPr>
              <w:tabs>
                <w:tab w:val="left" w:pos="1650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80</w:t>
            </w:r>
            <w:r w:rsidR="00685A07">
              <w:rPr>
                <w:bCs/>
                <w:szCs w:val="24"/>
              </w:rPr>
              <w:t>00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5A587A" w14:textId="0FB32DE1" w:rsidR="00685A07" w:rsidRDefault="00685A07" w:rsidP="009D39D8">
            <w:pPr>
              <w:tabs>
                <w:tab w:val="left" w:pos="1650"/>
              </w:tabs>
              <w:rPr>
                <w:szCs w:val="24"/>
              </w:rPr>
            </w:pPr>
            <w:r w:rsidRPr="00FF399C">
              <w:rPr>
                <w:szCs w:val="24"/>
              </w:rPr>
              <w:t>Visuomenės sveikatos specialist</w:t>
            </w:r>
            <w:r>
              <w:rPr>
                <w:szCs w:val="24"/>
              </w:rPr>
              <w:t>a</w:t>
            </w:r>
            <w:r w:rsidR="0000267A">
              <w:rPr>
                <w:szCs w:val="24"/>
              </w:rPr>
              <w:t>i</w:t>
            </w:r>
            <w:r w:rsidRPr="00FF399C">
              <w:rPr>
                <w:szCs w:val="24"/>
              </w:rPr>
              <w:t>, vykdant</w:t>
            </w:r>
            <w:r w:rsidR="0000267A">
              <w:rPr>
                <w:szCs w:val="24"/>
              </w:rPr>
              <w:t>y</w:t>
            </w:r>
            <w:r>
              <w:rPr>
                <w:szCs w:val="24"/>
              </w:rPr>
              <w:t>s</w:t>
            </w:r>
            <w:r w:rsidRPr="00FF399C">
              <w:rPr>
                <w:szCs w:val="24"/>
              </w:rPr>
              <w:t xml:space="preserve"> </w:t>
            </w:r>
            <w:r w:rsidRPr="00FF399C">
              <w:rPr>
                <w:szCs w:val="24"/>
              </w:rPr>
              <w:lastRenderedPageBreak/>
              <w:t>visuomenės sveikatos st</w:t>
            </w:r>
            <w:r>
              <w:rPr>
                <w:szCs w:val="24"/>
              </w:rPr>
              <w:t>iprinimą</w:t>
            </w:r>
            <w:r w:rsidR="00E35D59">
              <w:rPr>
                <w:szCs w:val="24"/>
              </w:rPr>
              <w:t>,</w:t>
            </w:r>
          </w:p>
          <w:p w14:paraId="62718947" w14:textId="7854AA7F" w:rsidR="00685A07" w:rsidRPr="00D7585F" w:rsidRDefault="00685A07" w:rsidP="009D39D8">
            <w:pPr>
              <w:tabs>
                <w:tab w:val="left" w:pos="1650"/>
              </w:tabs>
              <w:rPr>
                <w:szCs w:val="24"/>
              </w:rPr>
            </w:pPr>
            <w:r>
              <w:rPr>
                <w:szCs w:val="24"/>
              </w:rPr>
              <w:t>Direktorius</w:t>
            </w:r>
          </w:p>
        </w:tc>
        <w:tc>
          <w:tcPr>
            <w:tcW w:w="460" w:type="pct"/>
            <w:vMerge w:val="restart"/>
          </w:tcPr>
          <w:p w14:paraId="38AC58A9" w14:textId="36978BD6" w:rsidR="00685A07" w:rsidRPr="00D7585F" w:rsidRDefault="000B70D4" w:rsidP="00C440FD">
            <w:pPr>
              <w:tabs>
                <w:tab w:val="left" w:pos="165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7</w:t>
            </w:r>
            <w:r w:rsidR="00602BEA">
              <w:rPr>
                <w:szCs w:val="24"/>
              </w:rPr>
              <w:t>4</w:t>
            </w:r>
            <w:r w:rsidR="007456F8">
              <w:rPr>
                <w:szCs w:val="24"/>
              </w:rPr>
              <w:t>,5</w:t>
            </w:r>
          </w:p>
        </w:tc>
        <w:tc>
          <w:tcPr>
            <w:tcW w:w="481" w:type="pct"/>
            <w:vMerge w:val="restart"/>
          </w:tcPr>
          <w:p w14:paraId="46D22C80" w14:textId="17D7F47A" w:rsidR="00685A07" w:rsidRPr="00D7585F" w:rsidRDefault="00482DEB" w:rsidP="00C440FD">
            <w:pPr>
              <w:tabs>
                <w:tab w:val="left" w:pos="165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602BEA">
              <w:rPr>
                <w:szCs w:val="24"/>
              </w:rPr>
              <w:t>7</w:t>
            </w:r>
            <w:r w:rsidR="000B70D4">
              <w:rPr>
                <w:szCs w:val="24"/>
              </w:rPr>
              <w:t>,5</w:t>
            </w:r>
          </w:p>
        </w:tc>
        <w:tc>
          <w:tcPr>
            <w:tcW w:w="481" w:type="pct"/>
            <w:vMerge w:val="restart"/>
          </w:tcPr>
          <w:p w14:paraId="080213EE" w14:textId="455804A4" w:rsidR="00685A07" w:rsidRPr="00D7585F" w:rsidRDefault="00482DEB" w:rsidP="00C440FD">
            <w:pPr>
              <w:tabs>
                <w:tab w:val="left" w:pos="165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602BEA">
              <w:rPr>
                <w:szCs w:val="24"/>
              </w:rPr>
              <w:t>4</w:t>
            </w:r>
            <w:r>
              <w:rPr>
                <w:szCs w:val="24"/>
              </w:rPr>
              <w:t>,0</w:t>
            </w:r>
          </w:p>
        </w:tc>
        <w:tc>
          <w:tcPr>
            <w:tcW w:w="440" w:type="pct"/>
            <w:vMerge w:val="restart"/>
          </w:tcPr>
          <w:p w14:paraId="52C33460" w14:textId="6CD0701D" w:rsidR="00685A07" w:rsidRPr="00D7585F" w:rsidRDefault="00A117E7" w:rsidP="00C440FD">
            <w:pPr>
              <w:tabs>
                <w:tab w:val="left" w:pos="165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602BEA">
              <w:rPr>
                <w:szCs w:val="24"/>
              </w:rPr>
              <w:t>1</w:t>
            </w:r>
            <w:r>
              <w:rPr>
                <w:szCs w:val="24"/>
              </w:rPr>
              <w:t>,0</w:t>
            </w:r>
          </w:p>
        </w:tc>
      </w:tr>
      <w:tr w:rsidR="00685A07" w:rsidRPr="007F6C52" w14:paraId="709204EB" w14:textId="77777777" w:rsidTr="00B23147">
        <w:trPr>
          <w:trHeight w:val="841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705B34" w14:textId="77777777" w:rsidR="00685A07" w:rsidRDefault="00685A07" w:rsidP="00DC243C">
            <w:pPr>
              <w:rPr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679FA6" w14:textId="77777777" w:rsidR="00685A07" w:rsidRDefault="00685A07" w:rsidP="00DC243C">
            <w:pPr>
              <w:tabs>
                <w:tab w:val="left" w:pos="1650"/>
              </w:tabs>
              <w:rPr>
                <w:bCs/>
                <w:szCs w:val="24"/>
              </w:rPr>
            </w:pPr>
          </w:p>
        </w:tc>
        <w:tc>
          <w:tcPr>
            <w:tcW w:w="5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8144" w14:textId="66D9F4AA" w:rsidR="00685A07" w:rsidRDefault="00685A07" w:rsidP="00DC243C">
            <w:pPr>
              <w:tabs>
                <w:tab w:val="left" w:pos="1650"/>
              </w:tabs>
              <w:rPr>
                <w:szCs w:val="24"/>
              </w:rPr>
            </w:pPr>
            <w:r>
              <w:rPr>
                <w:szCs w:val="24"/>
              </w:rPr>
              <w:t>Organizuotų priemonių skaičius, vnt.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BFDF01" w14:textId="254F9ED7" w:rsidR="00685A07" w:rsidRDefault="00685A07" w:rsidP="00C440FD">
            <w:pPr>
              <w:tabs>
                <w:tab w:val="left" w:pos="1650"/>
              </w:tabs>
              <w:jc w:val="center"/>
              <w:rPr>
                <w:bCs/>
                <w:szCs w:val="24"/>
              </w:rPr>
            </w:pPr>
            <w:r>
              <w:rPr>
                <w:color w:val="000000"/>
              </w:rPr>
              <w:t>724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DADFE9" w14:textId="7A8D6AFB" w:rsidR="00685A07" w:rsidRDefault="00685A07" w:rsidP="00C440FD">
            <w:pPr>
              <w:tabs>
                <w:tab w:val="left" w:pos="1650"/>
              </w:tabs>
              <w:jc w:val="center"/>
              <w:rPr>
                <w:bCs/>
                <w:szCs w:val="24"/>
              </w:rPr>
            </w:pPr>
            <w:r>
              <w:rPr>
                <w:color w:val="000000"/>
              </w:rPr>
              <w:t>720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CCD07A" w14:textId="1E4E06F6" w:rsidR="00685A07" w:rsidRDefault="00685A07" w:rsidP="00C440FD">
            <w:pPr>
              <w:tabs>
                <w:tab w:val="left" w:pos="1650"/>
              </w:tabs>
              <w:jc w:val="center"/>
              <w:rPr>
                <w:bCs/>
                <w:szCs w:val="24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66A232" w14:textId="326DD4DF" w:rsidR="00685A07" w:rsidRDefault="00685A07" w:rsidP="00C440FD">
            <w:pPr>
              <w:tabs>
                <w:tab w:val="left" w:pos="1650"/>
              </w:tabs>
              <w:jc w:val="center"/>
              <w:rPr>
                <w:bCs/>
                <w:szCs w:val="24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695C1C" w14:textId="77777777" w:rsidR="00685A07" w:rsidRPr="00FF399C" w:rsidRDefault="00685A07" w:rsidP="00DC243C">
            <w:pPr>
              <w:tabs>
                <w:tab w:val="left" w:pos="1650"/>
              </w:tabs>
              <w:rPr>
                <w:szCs w:val="24"/>
              </w:rPr>
            </w:pPr>
          </w:p>
        </w:tc>
        <w:tc>
          <w:tcPr>
            <w:tcW w:w="460" w:type="pct"/>
            <w:vMerge/>
          </w:tcPr>
          <w:p w14:paraId="4DFF996E" w14:textId="19FF3413" w:rsidR="00685A07" w:rsidRDefault="00685A07" w:rsidP="00DC243C">
            <w:pPr>
              <w:tabs>
                <w:tab w:val="left" w:pos="1650"/>
              </w:tabs>
              <w:jc w:val="right"/>
              <w:rPr>
                <w:szCs w:val="24"/>
              </w:rPr>
            </w:pPr>
          </w:p>
        </w:tc>
        <w:tc>
          <w:tcPr>
            <w:tcW w:w="481" w:type="pct"/>
            <w:vMerge/>
          </w:tcPr>
          <w:p w14:paraId="61ADE328" w14:textId="77777777" w:rsidR="00685A07" w:rsidRDefault="00685A07" w:rsidP="00DC243C">
            <w:pPr>
              <w:tabs>
                <w:tab w:val="left" w:pos="1650"/>
              </w:tabs>
              <w:jc w:val="right"/>
              <w:rPr>
                <w:szCs w:val="24"/>
              </w:rPr>
            </w:pPr>
          </w:p>
        </w:tc>
        <w:tc>
          <w:tcPr>
            <w:tcW w:w="481" w:type="pct"/>
            <w:vMerge/>
          </w:tcPr>
          <w:p w14:paraId="66F05955" w14:textId="77777777" w:rsidR="00685A07" w:rsidRDefault="00685A07" w:rsidP="00DC243C">
            <w:pPr>
              <w:tabs>
                <w:tab w:val="left" w:pos="1650"/>
              </w:tabs>
              <w:jc w:val="right"/>
              <w:rPr>
                <w:szCs w:val="24"/>
              </w:rPr>
            </w:pPr>
          </w:p>
        </w:tc>
        <w:tc>
          <w:tcPr>
            <w:tcW w:w="440" w:type="pct"/>
            <w:vMerge/>
          </w:tcPr>
          <w:p w14:paraId="2DA00FFC" w14:textId="77777777" w:rsidR="00685A07" w:rsidRDefault="00685A07" w:rsidP="00DC243C">
            <w:pPr>
              <w:tabs>
                <w:tab w:val="left" w:pos="1650"/>
              </w:tabs>
              <w:jc w:val="right"/>
              <w:rPr>
                <w:szCs w:val="24"/>
              </w:rPr>
            </w:pPr>
          </w:p>
        </w:tc>
      </w:tr>
      <w:tr w:rsidR="00685A07" w:rsidRPr="007F6C52" w14:paraId="59321C38" w14:textId="77777777" w:rsidTr="00B23147">
        <w:trPr>
          <w:trHeight w:val="841"/>
        </w:trPr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DB1D" w14:textId="77777777" w:rsidR="00685A07" w:rsidRDefault="00685A07" w:rsidP="00DC243C">
            <w:pPr>
              <w:rPr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CB69" w14:textId="77777777" w:rsidR="00685A07" w:rsidRDefault="00685A07" w:rsidP="00DC243C">
            <w:pPr>
              <w:tabs>
                <w:tab w:val="left" w:pos="1650"/>
              </w:tabs>
              <w:rPr>
                <w:bCs/>
                <w:szCs w:val="24"/>
              </w:rPr>
            </w:pPr>
          </w:p>
        </w:tc>
        <w:tc>
          <w:tcPr>
            <w:tcW w:w="5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804A" w14:textId="47A6F33A" w:rsidR="00685A07" w:rsidRDefault="00685A07" w:rsidP="00DC243C">
            <w:pPr>
              <w:tabs>
                <w:tab w:val="left" w:pos="1650"/>
              </w:tabs>
              <w:rPr>
                <w:szCs w:val="24"/>
              </w:rPr>
            </w:pPr>
            <w:r>
              <w:rPr>
                <w:szCs w:val="24"/>
              </w:rPr>
              <w:t>Lėtinėmis ligomis sergančių asmenų, įtrauktų į sveikatinimo veiklas, skaičius, vnt.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D48E8C" w14:textId="6906E84C" w:rsidR="00685A07" w:rsidRDefault="00685A07" w:rsidP="00C440FD">
            <w:pPr>
              <w:tabs>
                <w:tab w:val="left" w:pos="16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6D4769" w14:textId="18E9D08A" w:rsidR="00685A07" w:rsidRDefault="00685A07" w:rsidP="00C440FD">
            <w:pPr>
              <w:tabs>
                <w:tab w:val="left" w:pos="16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59439C" w14:textId="4D60AAB5" w:rsidR="00685A07" w:rsidRDefault="00685A07" w:rsidP="00C440FD">
            <w:pPr>
              <w:tabs>
                <w:tab w:val="left" w:pos="16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83A7EA" w14:textId="5D90562C" w:rsidR="00685A07" w:rsidRDefault="00685A07" w:rsidP="00C440FD">
            <w:pPr>
              <w:tabs>
                <w:tab w:val="left" w:pos="16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9998" w14:textId="77777777" w:rsidR="00685A07" w:rsidRPr="00FF399C" w:rsidRDefault="00685A07" w:rsidP="00DC243C">
            <w:pPr>
              <w:tabs>
                <w:tab w:val="left" w:pos="1650"/>
              </w:tabs>
              <w:rPr>
                <w:szCs w:val="24"/>
              </w:rPr>
            </w:pPr>
          </w:p>
        </w:tc>
        <w:tc>
          <w:tcPr>
            <w:tcW w:w="460" w:type="pct"/>
            <w:vMerge/>
          </w:tcPr>
          <w:p w14:paraId="078A310B" w14:textId="77777777" w:rsidR="00685A07" w:rsidRDefault="00685A07" w:rsidP="00DC243C">
            <w:pPr>
              <w:tabs>
                <w:tab w:val="left" w:pos="1650"/>
              </w:tabs>
              <w:jc w:val="right"/>
              <w:rPr>
                <w:szCs w:val="24"/>
              </w:rPr>
            </w:pPr>
          </w:p>
        </w:tc>
        <w:tc>
          <w:tcPr>
            <w:tcW w:w="481" w:type="pct"/>
            <w:vMerge/>
          </w:tcPr>
          <w:p w14:paraId="5B8817C9" w14:textId="77777777" w:rsidR="00685A07" w:rsidRDefault="00685A07" w:rsidP="00DC243C">
            <w:pPr>
              <w:tabs>
                <w:tab w:val="left" w:pos="1650"/>
              </w:tabs>
              <w:jc w:val="right"/>
              <w:rPr>
                <w:szCs w:val="24"/>
              </w:rPr>
            </w:pPr>
          </w:p>
        </w:tc>
        <w:tc>
          <w:tcPr>
            <w:tcW w:w="481" w:type="pct"/>
            <w:vMerge/>
          </w:tcPr>
          <w:p w14:paraId="0F055AFB" w14:textId="77777777" w:rsidR="00685A07" w:rsidRDefault="00685A07" w:rsidP="00DC243C">
            <w:pPr>
              <w:tabs>
                <w:tab w:val="left" w:pos="1650"/>
              </w:tabs>
              <w:jc w:val="right"/>
              <w:rPr>
                <w:szCs w:val="24"/>
              </w:rPr>
            </w:pPr>
          </w:p>
        </w:tc>
        <w:tc>
          <w:tcPr>
            <w:tcW w:w="440" w:type="pct"/>
            <w:vMerge/>
          </w:tcPr>
          <w:p w14:paraId="5B80044E" w14:textId="77777777" w:rsidR="00685A07" w:rsidRDefault="00685A07" w:rsidP="00DC243C">
            <w:pPr>
              <w:tabs>
                <w:tab w:val="left" w:pos="1650"/>
              </w:tabs>
              <w:jc w:val="right"/>
              <w:rPr>
                <w:szCs w:val="24"/>
              </w:rPr>
            </w:pPr>
          </w:p>
        </w:tc>
      </w:tr>
      <w:tr w:rsidR="008F3622" w:rsidRPr="007F6C52" w14:paraId="6FD75F30" w14:textId="77777777" w:rsidTr="00B23147">
        <w:trPr>
          <w:trHeight w:val="896"/>
        </w:trPr>
        <w:tc>
          <w:tcPr>
            <w:tcW w:w="26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2A0623" w14:textId="346BAE7F" w:rsidR="008F3622" w:rsidRPr="003A4523" w:rsidRDefault="008F3622" w:rsidP="00DC243C">
            <w:pPr>
              <w:rPr>
                <w:szCs w:val="24"/>
              </w:rPr>
            </w:pPr>
            <w:r w:rsidRPr="003A4523">
              <w:rPr>
                <w:szCs w:val="24"/>
              </w:rPr>
              <w:t>1.1.3.</w:t>
            </w:r>
          </w:p>
        </w:tc>
        <w:tc>
          <w:tcPr>
            <w:tcW w:w="5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3A59BD" w14:textId="56A3B1DC" w:rsidR="008F3622" w:rsidRPr="003A4523" w:rsidRDefault="001E147F" w:rsidP="00DC243C">
            <w:pPr>
              <w:tabs>
                <w:tab w:val="left" w:pos="1650"/>
              </w:tabs>
              <w:rPr>
                <w:bCs/>
                <w:szCs w:val="24"/>
                <w:highlight w:val="yellow"/>
              </w:rPr>
            </w:pPr>
            <w:r w:rsidRPr="003A4523">
              <w:rPr>
                <w:bCs/>
                <w:szCs w:val="24"/>
              </w:rPr>
              <w:t>N</w:t>
            </w:r>
            <w:r w:rsidR="008F3622" w:rsidRPr="003A4523">
              <w:rPr>
                <w:bCs/>
                <w:szCs w:val="24"/>
              </w:rPr>
              <w:t>auj</w:t>
            </w:r>
            <w:r w:rsidRPr="003A4523">
              <w:rPr>
                <w:bCs/>
                <w:szCs w:val="24"/>
              </w:rPr>
              <w:t>ų</w:t>
            </w:r>
            <w:r w:rsidR="008F3622" w:rsidRPr="003A4523">
              <w:rPr>
                <w:bCs/>
                <w:szCs w:val="24"/>
              </w:rPr>
              <w:t xml:space="preserve"> paslaug</w:t>
            </w:r>
            <w:r w:rsidRPr="003A4523">
              <w:rPr>
                <w:bCs/>
                <w:szCs w:val="24"/>
              </w:rPr>
              <w:t xml:space="preserve">ų </w:t>
            </w:r>
            <w:r w:rsidR="008F3622" w:rsidRPr="003A4523">
              <w:rPr>
                <w:bCs/>
                <w:szCs w:val="24"/>
              </w:rPr>
              <w:t>tikslinėms gyventojų grupėms</w:t>
            </w:r>
            <w:r w:rsidRPr="003A4523">
              <w:rPr>
                <w:bCs/>
                <w:szCs w:val="24"/>
              </w:rPr>
              <w:t xml:space="preserve"> teikimas</w:t>
            </w:r>
          </w:p>
        </w:tc>
        <w:tc>
          <w:tcPr>
            <w:tcW w:w="5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6626" w14:textId="1CB3182E" w:rsidR="008F3622" w:rsidRDefault="008F3622" w:rsidP="00DC243C">
            <w:pPr>
              <w:tabs>
                <w:tab w:val="left" w:pos="1650"/>
              </w:tabs>
              <w:rPr>
                <w:szCs w:val="24"/>
              </w:rPr>
            </w:pPr>
            <w:r>
              <w:rPr>
                <w:szCs w:val="24"/>
              </w:rPr>
              <w:t>Naujų paslaugų skaičius, vnt.</w:t>
            </w:r>
          </w:p>
        </w:tc>
        <w:tc>
          <w:tcPr>
            <w:tcW w:w="294" w:type="pct"/>
          </w:tcPr>
          <w:p w14:paraId="5B08AC60" w14:textId="280D714C" w:rsidR="008F3622" w:rsidRPr="00D30FD2" w:rsidRDefault="008F3622" w:rsidP="00C440FD">
            <w:pPr>
              <w:tabs>
                <w:tab w:val="left" w:pos="1650"/>
              </w:tabs>
              <w:jc w:val="center"/>
              <w:rPr>
                <w:bCs/>
                <w:szCs w:val="24"/>
              </w:rPr>
            </w:pPr>
            <w:r w:rsidRPr="00D30FD2">
              <w:rPr>
                <w:bCs/>
                <w:szCs w:val="24"/>
              </w:rPr>
              <w:t>1</w:t>
            </w:r>
          </w:p>
        </w:tc>
        <w:tc>
          <w:tcPr>
            <w:tcW w:w="294" w:type="pct"/>
          </w:tcPr>
          <w:p w14:paraId="76C9C05B" w14:textId="1583AC39" w:rsidR="008F3622" w:rsidRPr="00D7585F" w:rsidRDefault="00994061" w:rsidP="00C440FD">
            <w:pPr>
              <w:tabs>
                <w:tab w:val="left" w:pos="1650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294" w:type="pct"/>
          </w:tcPr>
          <w:p w14:paraId="34E548F6" w14:textId="7A0B33C9" w:rsidR="008F3622" w:rsidRPr="00D7585F" w:rsidRDefault="00994061" w:rsidP="00C440FD">
            <w:pPr>
              <w:tabs>
                <w:tab w:val="left" w:pos="1650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96" w:type="pct"/>
          </w:tcPr>
          <w:p w14:paraId="5B2CE067" w14:textId="404009A5" w:rsidR="008F3622" w:rsidRPr="00D7585F" w:rsidRDefault="00994061" w:rsidP="00C440FD">
            <w:pPr>
              <w:tabs>
                <w:tab w:val="left" w:pos="1650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176252" w14:textId="1005A946" w:rsidR="008F3622" w:rsidRPr="00FF399C" w:rsidRDefault="008F3622" w:rsidP="00DC243C">
            <w:pPr>
              <w:tabs>
                <w:tab w:val="left" w:pos="1650"/>
              </w:tabs>
              <w:rPr>
                <w:szCs w:val="24"/>
              </w:rPr>
            </w:pPr>
            <w:r w:rsidRPr="00FF399C">
              <w:rPr>
                <w:szCs w:val="24"/>
              </w:rPr>
              <w:t>Visuomenės sveikatos specialist</w:t>
            </w:r>
            <w:r>
              <w:rPr>
                <w:szCs w:val="24"/>
              </w:rPr>
              <w:t>a</w:t>
            </w:r>
            <w:r w:rsidR="0000267A">
              <w:rPr>
                <w:szCs w:val="24"/>
              </w:rPr>
              <w:t>i</w:t>
            </w:r>
            <w:r w:rsidRPr="00FF399C">
              <w:rPr>
                <w:szCs w:val="24"/>
              </w:rPr>
              <w:t>, vykdant</w:t>
            </w:r>
            <w:r w:rsidR="0000267A">
              <w:rPr>
                <w:szCs w:val="24"/>
              </w:rPr>
              <w:t>y</w:t>
            </w:r>
            <w:r>
              <w:rPr>
                <w:szCs w:val="24"/>
              </w:rPr>
              <w:t>s</w:t>
            </w:r>
            <w:r w:rsidRPr="00FF399C">
              <w:rPr>
                <w:szCs w:val="24"/>
              </w:rPr>
              <w:t xml:space="preserve"> visuomenės sveikatos stiprinimą</w:t>
            </w:r>
            <w:r w:rsidR="00E35D59">
              <w:rPr>
                <w:szCs w:val="24"/>
              </w:rPr>
              <w:t>,</w:t>
            </w:r>
          </w:p>
          <w:p w14:paraId="63A9C3DB" w14:textId="74F7EBE1" w:rsidR="008F3622" w:rsidRPr="00FF399C" w:rsidRDefault="008F3622" w:rsidP="00DC243C">
            <w:pPr>
              <w:tabs>
                <w:tab w:val="left" w:pos="1650"/>
              </w:tabs>
              <w:rPr>
                <w:szCs w:val="24"/>
              </w:rPr>
            </w:pPr>
            <w:r w:rsidRPr="00FF399C">
              <w:rPr>
                <w:szCs w:val="24"/>
              </w:rPr>
              <w:t>Direktor</w:t>
            </w:r>
            <w:r>
              <w:rPr>
                <w:szCs w:val="24"/>
              </w:rPr>
              <w:t>ius</w:t>
            </w:r>
          </w:p>
        </w:tc>
        <w:tc>
          <w:tcPr>
            <w:tcW w:w="460" w:type="pct"/>
            <w:vMerge w:val="restart"/>
          </w:tcPr>
          <w:p w14:paraId="02CB8CBE" w14:textId="68EB4E77" w:rsidR="008F3622" w:rsidRPr="00D7585F" w:rsidRDefault="000B70D4" w:rsidP="00C440FD">
            <w:pPr>
              <w:tabs>
                <w:tab w:val="left" w:pos="165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20,0</w:t>
            </w:r>
          </w:p>
        </w:tc>
        <w:tc>
          <w:tcPr>
            <w:tcW w:w="481" w:type="pct"/>
            <w:vMerge w:val="restart"/>
          </w:tcPr>
          <w:p w14:paraId="55E302E1" w14:textId="3AFC4B4A" w:rsidR="008F3622" w:rsidRPr="00D7585F" w:rsidRDefault="000B70D4" w:rsidP="00C440FD">
            <w:pPr>
              <w:tabs>
                <w:tab w:val="left" w:pos="165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482DEB">
              <w:rPr>
                <w:szCs w:val="24"/>
              </w:rPr>
              <w:t>0</w:t>
            </w:r>
            <w:r>
              <w:rPr>
                <w:szCs w:val="24"/>
              </w:rPr>
              <w:t>,0</w:t>
            </w:r>
          </w:p>
        </w:tc>
        <w:tc>
          <w:tcPr>
            <w:tcW w:w="481" w:type="pct"/>
            <w:vMerge w:val="restart"/>
          </w:tcPr>
          <w:p w14:paraId="00F251E1" w14:textId="29A7B8BD" w:rsidR="008F3622" w:rsidRPr="00D7585F" w:rsidRDefault="00A117E7" w:rsidP="00C440FD">
            <w:pPr>
              <w:tabs>
                <w:tab w:val="left" w:pos="165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18</w:t>
            </w:r>
            <w:r w:rsidR="00482DEB">
              <w:rPr>
                <w:szCs w:val="24"/>
              </w:rPr>
              <w:t>,0</w:t>
            </w:r>
          </w:p>
        </w:tc>
        <w:tc>
          <w:tcPr>
            <w:tcW w:w="440" w:type="pct"/>
            <w:vMerge w:val="restart"/>
          </w:tcPr>
          <w:p w14:paraId="6B3BCA93" w14:textId="2DDC0D25" w:rsidR="008F3622" w:rsidRPr="00D7585F" w:rsidRDefault="00A117E7" w:rsidP="00C440FD">
            <w:pPr>
              <w:tabs>
                <w:tab w:val="left" w:pos="165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19,0</w:t>
            </w:r>
          </w:p>
        </w:tc>
      </w:tr>
      <w:tr w:rsidR="008F3622" w:rsidRPr="007F6C52" w14:paraId="1BFED0CA" w14:textId="77777777" w:rsidTr="00B23147">
        <w:trPr>
          <w:trHeight w:val="1428"/>
        </w:trPr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72A2" w14:textId="77777777" w:rsidR="008F3622" w:rsidRDefault="008F3622" w:rsidP="00DC243C">
            <w:pPr>
              <w:rPr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AD9B" w14:textId="77777777" w:rsidR="008F3622" w:rsidRDefault="008F3622" w:rsidP="00DC243C">
            <w:pPr>
              <w:tabs>
                <w:tab w:val="left" w:pos="1650"/>
              </w:tabs>
              <w:rPr>
                <w:bCs/>
                <w:szCs w:val="24"/>
              </w:rPr>
            </w:pPr>
          </w:p>
        </w:tc>
        <w:tc>
          <w:tcPr>
            <w:tcW w:w="5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FDC7" w14:textId="43387E9F" w:rsidR="008F3622" w:rsidRDefault="008F3622" w:rsidP="00DC243C">
            <w:pPr>
              <w:tabs>
                <w:tab w:val="left" w:pos="1650"/>
              </w:tabs>
              <w:rPr>
                <w:szCs w:val="24"/>
              </w:rPr>
            </w:pPr>
            <w:r>
              <w:rPr>
                <w:szCs w:val="24"/>
              </w:rPr>
              <w:t>Gyventojų virš 65 m., dalyvavusių fizinio aktyvumo skatinimo veiklose, skaičius, vnt.</w:t>
            </w:r>
          </w:p>
        </w:tc>
        <w:tc>
          <w:tcPr>
            <w:tcW w:w="294" w:type="pct"/>
          </w:tcPr>
          <w:p w14:paraId="457CBFC4" w14:textId="30089F04" w:rsidR="008F3622" w:rsidRPr="008F3622" w:rsidRDefault="00384B6F" w:rsidP="00C440FD">
            <w:pPr>
              <w:tabs>
                <w:tab w:val="left" w:pos="1650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90</w:t>
            </w:r>
          </w:p>
        </w:tc>
        <w:tc>
          <w:tcPr>
            <w:tcW w:w="294" w:type="pct"/>
          </w:tcPr>
          <w:p w14:paraId="5DD5A16F" w14:textId="7451684A" w:rsidR="008F3622" w:rsidRDefault="00B23147" w:rsidP="00C440FD">
            <w:pPr>
              <w:tabs>
                <w:tab w:val="left" w:pos="1650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90</w:t>
            </w:r>
          </w:p>
        </w:tc>
        <w:tc>
          <w:tcPr>
            <w:tcW w:w="294" w:type="pct"/>
          </w:tcPr>
          <w:p w14:paraId="679F1A5B" w14:textId="0A24153B" w:rsidR="008F3622" w:rsidRDefault="00384B6F" w:rsidP="00C440FD">
            <w:pPr>
              <w:tabs>
                <w:tab w:val="left" w:pos="1650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="00B23147">
              <w:rPr>
                <w:bCs/>
                <w:szCs w:val="24"/>
              </w:rPr>
              <w:t>0</w:t>
            </w:r>
            <w:r>
              <w:rPr>
                <w:bCs/>
                <w:szCs w:val="24"/>
              </w:rPr>
              <w:t>0</w:t>
            </w:r>
          </w:p>
        </w:tc>
        <w:tc>
          <w:tcPr>
            <w:tcW w:w="296" w:type="pct"/>
          </w:tcPr>
          <w:p w14:paraId="5DC2F8A3" w14:textId="69BBD6A9" w:rsidR="008F3622" w:rsidRPr="00D7585F" w:rsidRDefault="00384B6F" w:rsidP="00C440FD">
            <w:pPr>
              <w:tabs>
                <w:tab w:val="left" w:pos="1650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="00B23147">
              <w:rPr>
                <w:bCs/>
                <w:szCs w:val="24"/>
              </w:rPr>
              <w:t>1</w:t>
            </w:r>
            <w:r>
              <w:rPr>
                <w:bCs/>
                <w:szCs w:val="24"/>
              </w:rPr>
              <w:t>0</w:t>
            </w: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6E6B" w14:textId="77777777" w:rsidR="008F3622" w:rsidRPr="00FF399C" w:rsidRDefault="008F3622" w:rsidP="00DC243C">
            <w:pPr>
              <w:tabs>
                <w:tab w:val="left" w:pos="1650"/>
              </w:tabs>
              <w:rPr>
                <w:szCs w:val="24"/>
              </w:rPr>
            </w:pPr>
          </w:p>
        </w:tc>
        <w:tc>
          <w:tcPr>
            <w:tcW w:w="460" w:type="pct"/>
            <w:vMerge/>
          </w:tcPr>
          <w:p w14:paraId="199DB340" w14:textId="77777777" w:rsidR="008F3622" w:rsidRDefault="008F3622" w:rsidP="00DC243C">
            <w:pPr>
              <w:tabs>
                <w:tab w:val="left" w:pos="1650"/>
              </w:tabs>
              <w:jc w:val="right"/>
              <w:rPr>
                <w:szCs w:val="24"/>
              </w:rPr>
            </w:pPr>
          </w:p>
        </w:tc>
        <w:tc>
          <w:tcPr>
            <w:tcW w:w="481" w:type="pct"/>
            <w:vMerge/>
          </w:tcPr>
          <w:p w14:paraId="51F25074" w14:textId="77777777" w:rsidR="008F3622" w:rsidRDefault="008F3622" w:rsidP="00DC243C">
            <w:pPr>
              <w:tabs>
                <w:tab w:val="left" w:pos="1650"/>
              </w:tabs>
              <w:jc w:val="right"/>
              <w:rPr>
                <w:szCs w:val="24"/>
              </w:rPr>
            </w:pPr>
          </w:p>
        </w:tc>
        <w:tc>
          <w:tcPr>
            <w:tcW w:w="481" w:type="pct"/>
            <w:vMerge/>
          </w:tcPr>
          <w:p w14:paraId="58054071" w14:textId="77777777" w:rsidR="008F3622" w:rsidRDefault="008F3622" w:rsidP="00DC243C">
            <w:pPr>
              <w:tabs>
                <w:tab w:val="left" w:pos="1650"/>
              </w:tabs>
              <w:jc w:val="right"/>
              <w:rPr>
                <w:szCs w:val="24"/>
              </w:rPr>
            </w:pPr>
          </w:p>
        </w:tc>
        <w:tc>
          <w:tcPr>
            <w:tcW w:w="440" w:type="pct"/>
            <w:vMerge/>
          </w:tcPr>
          <w:p w14:paraId="5C8601C5" w14:textId="77777777" w:rsidR="008F3622" w:rsidRPr="00D7585F" w:rsidRDefault="008F3622" w:rsidP="00DC243C">
            <w:pPr>
              <w:tabs>
                <w:tab w:val="left" w:pos="1650"/>
              </w:tabs>
              <w:jc w:val="right"/>
              <w:rPr>
                <w:szCs w:val="24"/>
              </w:rPr>
            </w:pPr>
          </w:p>
        </w:tc>
      </w:tr>
      <w:tr w:rsidR="00DC243C" w:rsidRPr="007F6C52" w14:paraId="6E5F1FD5" w14:textId="77777777" w:rsidTr="009A474F">
        <w:trPr>
          <w:trHeight w:val="331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0CE79D1" w14:textId="45582287" w:rsidR="00DC243C" w:rsidRPr="00D7585F" w:rsidRDefault="00DC243C" w:rsidP="00DC243C">
            <w:pPr>
              <w:rPr>
                <w:rFonts w:eastAsia="MS Mincho"/>
                <w:b/>
                <w:szCs w:val="24"/>
              </w:rPr>
            </w:pPr>
            <w:r w:rsidRPr="00D7585F">
              <w:rPr>
                <w:b/>
              </w:rPr>
              <w:t>1.2.</w:t>
            </w:r>
          </w:p>
        </w:tc>
        <w:tc>
          <w:tcPr>
            <w:tcW w:w="47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0F47CA8" w14:textId="487CF1F0" w:rsidR="00DC243C" w:rsidRPr="00D7585F" w:rsidRDefault="00DC243C" w:rsidP="00DC243C">
            <w:pPr>
              <w:tabs>
                <w:tab w:val="left" w:pos="1650"/>
              </w:tabs>
              <w:rPr>
                <w:b/>
                <w:szCs w:val="24"/>
              </w:rPr>
            </w:pPr>
            <w:r w:rsidRPr="00D7585F">
              <w:rPr>
                <w:b/>
              </w:rPr>
              <w:t xml:space="preserve">Uždavinys. </w:t>
            </w:r>
            <w:r>
              <w:rPr>
                <w:b/>
              </w:rPr>
              <w:t>S</w:t>
            </w:r>
            <w:r w:rsidRPr="00D7585F">
              <w:rPr>
                <w:b/>
              </w:rPr>
              <w:t>tiprinti mokinių sveikatos įgūdžius ugdymo įstaigose</w:t>
            </w:r>
          </w:p>
        </w:tc>
      </w:tr>
      <w:tr w:rsidR="00DC243C" w:rsidRPr="007F6C52" w14:paraId="6DD000E3" w14:textId="77777777" w:rsidTr="00B23147">
        <w:trPr>
          <w:trHeight w:val="1691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D34C" w14:textId="2FB4359D" w:rsidR="00DC243C" w:rsidRPr="007F6C52" w:rsidRDefault="00DC243C" w:rsidP="00DC243C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</w:t>
            </w:r>
            <w:r w:rsidRPr="007F6C52">
              <w:rPr>
                <w:rFonts w:eastAsia="MS Mincho"/>
                <w:szCs w:val="24"/>
              </w:rPr>
              <w:t>.2.</w:t>
            </w:r>
            <w:r>
              <w:rPr>
                <w:rFonts w:eastAsia="MS Mincho"/>
                <w:szCs w:val="24"/>
              </w:rPr>
              <w:t>1.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BA6A" w14:textId="0489D1B7" w:rsidR="00DC243C" w:rsidRPr="007F6C52" w:rsidRDefault="00DC243C" w:rsidP="00DC243C">
            <w:pPr>
              <w:tabs>
                <w:tab w:val="left" w:pos="1650"/>
              </w:tabs>
              <w:rPr>
                <w:bCs/>
                <w:szCs w:val="24"/>
              </w:rPr>
            </w:pPr>
            <w:r w:rsidRPr="00FF399C">
              <w:rPr>
                <w:bCs/>
                <w:szCs w:val="24"/>
              </w:rPr>
              <w:t>Sveikos mitybos įgūdžių formavimas bei fizinio aktyvumo skatinimas</w:t>
            </w:r>
            <w:r>
              <w:rPr>
                <w:bCs/>
                <w:szCs w:val="24"/>
              </w:rPr>
              <w:t>, traumų prevencija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4A00" w14:textId="407DBF7C" w:rsidR="00DC243C" w:rsidRPr="007F6C52" w:rsidRDefault="00DC243C" w:rsidP="00DC243C">
            <w:pPr>
              <w:tabs>
                <w:tab w:val="left" w:pos="1650"/>
              </w:tabs>
              <w:rPr>
                <w:szCs w:val="24"/>
              </w:rPr>
            </w:pPr>
            <w:r w:rsidRPr="00FF399C">
              <w:rPr>
                <w:szCs w:val="24"/>
              </w:rPr>
              <w:t xml:space="preserve">Dalyvavusių veiklose </w:t>
            </w:r>
            <w:r>
              <w:rPr>
                <w:szCs w:val="24"/>
              </w:rPr>
              <w:t>mokinių</w:t>
            </w:r>
            <w:r w:rsidRPr="00FF399C">
              <w:rPr>
                <w:szCs w:val="24"/>
              </w:rPr>
              <w:t xml:space="preserve"> skaičius, proc</w:t>
            </w:r>
            <w:r>
              <w:rPr>
                <w:szCs w:val="24"/>
              </w:rPr>
              <w:t>.</w:t>
            </w:r>
          </w:p>
        </w:tc>
        <w:tc>
          <w:tcPr>
            <w:tcW w:w="294" w:type="pct"/>
          </w:tcPr>
          <w:p w14:paraId="5280E746" w14:textId="61F264A3" w:rsidR="00DC243C" w:rsidRPr="00B23147" w:rsidRDefault="00B23147" w:rsidP="00C440FD">
            <w:pPr>
              <w:tabs>
                <w:tab w:val="left" w:pos="1650"/>
              </w:tabs>
              <w:jc w:val="center"/>
              <w:rPr>
                <w:bCs/>
                <w:szCs w:val="24"/>
              </w:rPr>
            </w:pPr>
            <w:r w:rsidRPr="00B23147">
              <w:rPr>
                <w:bCs/>
                <w:szCs w:val="24"/>
              </w:rPr>
              <w:t>80</w:t>
            </w:r>
          </w:p>
        </w:tc>
        <w:tc>
          <w:tcPr>
            <w:tcW w:w="294" w:type="pct"/>
          </w:tcPr>
          <w:p w14:paraId="4E2EC818" w14:textId="20E3B94B" w:rsidR="00DC243C" w:rsidRPr="007F6C52" w:rsidRDefault="00B23147" w:rsidP="00C440FD">
            <w:pPr>
              <w:tabs>
                <w:tab w:val="left" w:pos="1650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80</w:t>
            </w:r>
          </w:p>
        </w:tc>
        <w:tc>
          <w:tcPr>
            <w:tcW w:w="294" w:type="pct"/>
          </w:tcPr>
          <w:p w14:paraId="73BF1F93" w14:textId="7AFB6EF1" w:rsidR="00DC243C" w:rsidRPr="007F6C52" w:rsidRDefault="00B23147" w:rsidP="00C440FD">
            <w:pPr>
              <w:tabs>
                <w:tab w:val="left" w:pos="1650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  <w:r w:rsidR="007C7933">
              <w:rPr>
                <w:bCs/>
                <w:szCs w:val="24"/>
              </w:rPr>
              <w:t>5</w:t>
            </w:r>
          </w:p>
        </w:tc>
        <w:tc>
          <w:tcPr>
            <w:tcW w:w="296" w:type="pct"/>
          </w:tcPr>
          <w:p w14:paraId="062B48F6" w14:textId="2DD149CF" w:rsidR="00DC243C" w:rsidRPr="007F6C52" w:rsidRDefault="00B23147" w:rsidP="00C440FD">
            <w:pPr>
              <w:tabs>
                <w:tab w:val="left" w:pos="1650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B0E7" w14:textId="7CC22B31" w:rsidR="00DC243C" w:rsidRPr="007F6C52" w:rsidRDefault="0000267A" w:rsidP="00DC243C">
            <w:pPr>
              <w:tabs>
                <w:tab w:val="left" w:pos="1650"/>
              </w:tabs>
              <w:rPr>
                <w:szCs w:val="24"/>
              </w:rPr>
            </w:pPr>
            <w:r w:rsidRPr="0000267A">
              <w:rPr>
                <w:szCs w:val="24"/>
              </w:rPr>
              <w:t>Visuomenės sveikatos priežiūros specialistai, vykdantys sveikatos priežiūrą mokykloje</w:t>
            </w:r>
          </w:p>
        </w:tc>
        <w:tc>
          <w:tcPr>
            <w:tcW w:w="460" w:type="pct"/>
          </w:tcPr>
          <w:p w14:paraId="677FBF47" w14:textId="65DE8CFC" w:rsidR="00DC243C" w:rsidRPr="004B07A2" w:rsidRDefault="007456F8" w:rsidP="00C440FD">
            <w:pPr>
              <w:tabs>
                <w:tab w:val="left" w:pos="165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602BEA">
              <w:rPr>
                <w:szCs w:val="24"/>
              </w:rPr>
              <w:t>1</w:t>
            </w:r>
            <w:r w:rsidR="000B70D4">
              <w:rPr>
                <w:szCs w:val="24"/>
              </w:rPr>
              <w:t>,0</w:t>
            </w:r>
          </w:p>
        </w:tc>
        <w:tc>
          <w:tcPr>
            <w:tcW w:w="481" w:type="pct"/>
          </w:tcPr>
          <w:p w14:paraId="2EC74E0F" w14:textId="3D23D9CB" w:rsidR="00DC243C" w:rsidRPr="004B07A2" w:rsidRDefault="00DC243C" w:rsidP="00C440FD">
            <w:pPr>
              <w:tabs>
                <w:tab w:val="left" w:pos="1650"/>
              </w:tabs>
              <w:jc w:val="right"/>
              <w:rPr>
                <w:szCs w:val="24"/>
              </w:rPr>
            </w:pPr>
            <w:r w:rsidRPr="004B07A2">
              <w:rPr>
                <w:szCs w:val="24"/>
              </w:rPr>
              <w:t>3</w:t>
            </w:r>
            <w:r w:rsidR="00602BEA">
              <w:rPr>
                <w:szCs w:val="24"/>
              </w:rPr>
              <w:t>1</w:t>
            </w:r>
            <w:r w:rsidR="000B70D4">
              <w:rPr>
                <w:szCs w:val="24"/>
              </w:rPr>
              <w:t>,0</w:t>
            </w:r>
          </w:p>
        </w:tc>
        <w:tc>
          <w:tcPr>
            <w:tcW w:w="481" w:type="pct"/>
          </w:tcPr>
          <w:p w14:paraId="2F0A6254" w14:textId="434BD6FF" w:rsidR="00DC243C" w:rsidRPr="004B07A2" w:rsidRDefault="00DC243C" w:rsidP="00C440FD">
            <w:pPr>
              <w:tabs>
                <w:tab w:val="left" w:pos="1650"/>
              </w:tabs>
              <w:jc w:val="right"/>
              <w:rPr>
                <w:szCs w:val="24"/>
              </w:rPr>
            </w:pPr>
            <w:r w:rsidRPr="004B07A2">
              <w:rPr>
                <w:szCs w:val="24"/>
              </w:rPr>
              <w:t>3</w:t>
            </w:r>
            <w:r w:rsidR="00602BEA">
              <w:rPr>
                <w:szCs w:val="24"/>
              </w:rPr>
              <w:t>1</w:t>
            </w:r>
            <w:r w:rsidR="00482DEB">
              <w:rPr>
                <w:szCs w:val="24"/>
              </w:rPr>
              <w:t>,0</w:t>
            </w:r>
          </w:p>
        </w:tc>
        <w:tc>
          <w:tcPr>
            <w:tcW w:w="440" w:type="pct"/>
          </w:tcPr>
          <w:p w14:paraId="3C6AF1EE" w14:textId="0C5BC99A" w:rsidR="00DC243C" w:rsidRPr="004B07A2" w:rsidRDefault="00A117E7" w:rsidP="00C440FD">
            <w:pPr>
              <w:tabs>
                <w:tab w:val="left" w:pos="165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602BEA">
              <w:rPr>
                <w:szCs w:val="24"/>
              </w:rPr>
              <w:t>1</w:t>
            </w:r>
            <w:r>
              <w:rPr>
                <w:szCs w:val="24"/>
              </w:rPr>
              <w:t>,0</w:t>
            </w:r>
          </w:p>
        </w:tc>
      </w:tr>
      <w:tr w:rsidR="00B23147" w:rsidRPr="007F6C52" w14:paraId="572FB6AF" w14:textId="77777777" w:rsidTr="00B23147">
        <w:trPr>
          <w:trHeight w:val="112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488C" w14:textId="5C803DED" w:rsidR="00B23147" w:rsidRDefault="00B23147" w:rsidP="00B23147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lastRenderedPageBreak/>
              <w:t>1.2.2.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FD39" w14:textId="395FBF48" w:rsidR="00B23147" w:rsidRPr="00FF399C" w:rsidRDefault="00B23147" w:rsidP="00B23147">
            <w:pPr>
              <w:tabs>
                <w:tab w:val="left" w:pos="1650"/>
              </w:tabs>
              <w:rPr>
                <w:bCs/>
                <w:szCs w:val="24"/>
              </w:rPr>
            </w:pPr>
            <w:r w:rsidRPr="00FF399C">
              <w:rPr>
                <w:bCs/>
                <w:szCs w:val="24"/>
              </w:rPr>
              <w:t xml:space="preserve">Užkrečiamųjų ligų </w:t>
            </w:r>
            <w:r>
              <w:rPr>
                <w:bCs/>
                <w:szCs w:val="24"/>
              </w:rPr>
              <w:t xml:space="preserve">ir lėtinių neinfekcinių ligų </w:t>
            </w:r>
            <w:r w:rsidRPr="00FF399C">
              <w:rPr>
                <w:bCs/>
                <w:szCs w:val="24"/>
              </w:rPr>
              <w:t>prevencija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4FCB" w14:textId="2B56EAE3" w:rsidR="00B23147" w:rsidRPr="007F6C52" w:rsidRDefault="00B23147" w:rsidP="00B23147">
            <w:pPr>
              <w:tabs>
                <w:tab w:val="left" w:pos="1650"/>
              </w:tabs>
              <w:rPr>
                <w:szCs w:val="24"/>
              </w:rPr>
            </w:pPr>
            <w:r w:rsidRPr="00FF399C">
              <w:rPr>
                <w:szCs w:val="24"/>
              </w:rPr>
              <w:t xml:space="preserve">Dalyvavusių veiklose </w:t>
            </w:r>
            <w:r>
              <w:rPr>
                <w:szCs w:val="24"/>
              </w:rPr>
              <w:t>mokinių</w:t>
            </w:r>
            <w:r w:rsidRPr="00FF399C">
              <w:rPr>
                <w:szCs w:val="24"/>
              </w:rPr>
              <w:t xml:space="preserve"> skaičius, proc</w:t>
            </w:r>
            <w:r>
              <w:rPr>
                <w:szCs w:val="24"/>
              </w:rPr>
              <w:t>.</w:t>
            </w:r>
          </w:p>
        </w:tc>
        <w:tc>
          <w:tcPr>
            <w:tcW w:w="294" w:type="pct"/>
          </w:tcPr>
          <w:p w14:paraId="58FB01A6" w14:textId="6A1ECF9C" w:rsidR="00B23147" w:rsidRPr="006F1960" w:rsidRDefault="00B23147" w:rsidP="00C440FD">
            <w:pPr>
              <w:tabs>
                <w:tab w:val="left" w:pos="1650"/>
              </w:tabs>
              <w:jc w:val="center"/>
              <w:rPr>
                <w:bCs/>
                <w:i/>
                <w:iCs/>
                <w:szCs w:val="24"/>
              </w:rPr>
            </w:pPr>
            <w:r w:rsidRPr="00A97383">
              <w:t>80</w:t>
            </w:r>
          </w:p>
        </w:tc>
        <w:tc>
          <w:tcPr>
            <w:tcW w:w="294" w:type="pct"/>
          </w:tcPr>
          <w:p w14:paraId="307B3484" w14:textId="5E193C06" w:rsidR="00B23147" w:rsidRPr="007F6C52" w:rsidRDefault="00B23147" w:rsidP="00C440FD">
            <w:pPr>
              <w:tabs>
                <w:tab w:val="left" w:pos="1650"/>
              </w:tabs>
              <w:jc w:val="center"/>
              <w:rPr>
                <w:bCs/>
                <w:szCs w:val="24"/>
              </w:rPr>
            </w:pPr>
            <w:r w:rsidRPr="00A97383">
              <w:t>80</w:t>
            </w:r>
          </w:p>
        </w:tc>
        <w:tc>
          <w:tcPr>
            <w:tcW w:w="294" w:type="pct"/>
          </w:tcPr>
          <w:p w14:paraId="019A856C" w14:textId="403292CA" w:rsidR="00B23147" w:rsidRPr="007F6C52" w:rsidRDefault="00B23147" w:rsidP="00C440FD">
            <w:pPr>
              <w:tabs>
                <w:tab w:val="left" w:pos="1650"/>
              </w:tabs>
              <w:jc w:val="center"/>
              <w:rPr>
                <w:bCs/>
                <w:szCs w:val="24"/>
              </w:rPr>
            </w:pPr>
            <w:r w:rsidRPr="00A97383">
              <w:t>85</w:t>
            </w:r>
          </w:p>
        </w:tc>
        <w:tc>
          <w:tcPr>
            <w:tcW w:w="296" w:type="pct"/>
          </w:tcPr>
          <w:p w14:paraId="1FFD2F11" w14:textId="0E1A0763" w:rsidR="00B23147" w:rsidRPr="007F6C52" w:rsidRDefault="00B23147" w:rsidP="00C440FD">
            <w:pPr>
              <w:tabs>
                <w:tab w:val="left" w:pos="1650"/>
              </w:tabs>
              <w:jc w:val="center"/>
              <w:rPr>
                <w:bCs/>
                <w:szCs w:val="24"/>
              </w:rPr>
            </w:pPr>
            <w:r w:rsidRPr="00A97383">
              <w:t>85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66CF" w14:textId="215D7812" w:rsidR="00B23147" w:rsidRPr="007F6C52" w:rsidRDefault="0000267A" w:rsidP="00B23147">
            <w:pPr>
              <w:tabs>
                <w:tab w:val="left" w:pos="1650"/>
              </w:tabs>
              <w:rPr>
                <w:szCs w:val="24"/>
              </w:rPr>
            </w:pPr>
            <w:r w:rsidRPr="0000267A">
              <w:rPr>
                <w:szCs w:val="24"/>
              </w:rPr>
              <w:t>Visuomenės sveikatos priežiūros specialistai, vykdantys sveikatos priežiūrą mokykloje</w:t>
            </w:r>
          </w:p>
        </w:tc>
        <w:tc>
          <w:tcPr>
            <w:tcW w:w="460" w:type="pct"/>
          </w:tcPr>
          <w:p w14:paraId="508BEB0D" w14:textId="6D6278A9" w:rsidR="00B23147" w:rsidRPr="004B07A2" w:rsidRDefault="00B23147" w:rsidP="00C440FD">
            <w:pPr>
              <w:tabs>
                <w:tab w:val="left" w:pos="1650"/>
              </w:tabs>
              <w:jc w:val="right"/>
              <w:rPr>
                <w:szCs w:val="24"/>
              </w:rPr>
            </w:pPr>
            <w:r w:rsidRPr="004B07A2">
              <w:rPr>
                <w:szCs w:val="24"/>
              </w:rPr>
              <w:t>30</w:t>
            </w:r>
            <w:r w:rsidR="000B70D4">
              <w:rPr>
                <w:szCs w:val="24"/>
              </w:rPr>
              <w:t>,0</w:t>
            </w:r>
          </w:p>
        </w:tc>
        <w:tc>
          <w:tcPr>
            <w:tcW w:w="481" w:type="pct"/>
          </w:tcPr>
          <w:p w14:paraId="22C53DC5" w14:textId="72A2D64B" w:rsidR="00B23147" w:rsidRPr="004B07A2" w:rsidRDefault="00B23147" w:rsidP="00C440FD">
            <w:pPr>
              <w:tabs>
                <w:tab w:val="left" w:pos="1650"/>
              </w:tabs>
              <w:jc w:val="right"/>
              <w:rPr>
                <w:szCs w:val="24"/>
              </w:rPr>
            </w:pPr>
            <w:r w:rsidRPr="004B07A2">
              <w:rPr>
                <w:szCs w:val="24"/>
              </w:rPr>
              <w:t>30</w:t>
            </w:r>
            <w:r w:rsidR="000B70D4">
              <w:rPr>
                <w:szCs w:val="24"/>
              </w:rPr>
              <w:t>,0</w:t>
            </w:r>
          </w:p>
        </w:tc>
        <w:tc>
          <w:tcPr>
            <w:tcW w:w="481" w:type="pct"/>
          </w:tcPr>
          <w:p w14:paraId="03DF8590" w14:textId="1DEDF79A" w:rsidR="00B23147" w:rsidRPr="004B07A2" w:rsidRDefault="00A117E7" w:rsidP="00C440FD">
            <w:pPr>
              <w:tabs>
                <w:tab w:val="left" w:pos="165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29</w:t>
            </w:r>
            <w:r w:rsidR="00482DEB">
              <w:rPr>
                <w:szCs w:val="24"/>
              </w:rPr>
              <w:t>,0</w:t>
            </w:r>
          </w:p>
        </w:tc>
        <w:tc>
          <w:tcPr>
            <w:tcW w:w="440" w:type="pct"/>
          </w:tcPr>
          <w:p w14:paraId="3113945E" w14:textId="6A42876D" w:rsidR="00B23147" w:rsidRPr="004B07A2" w:rsidRDefault="00A117E7" w:rsidP="00C440FD">
            <w:pPr>
              <w:tabs>
                <w:tab w:val="left" w:pos="165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29,1</w:t>
            </w:r>
          </w:p>
        </w:tc>
      </w:tr>
      <w:tr w:rsidR="00DC243C" w:rsidRPr="007F6C52" w14:paraId="746BD61A" w14:textId="77777777" w:rsidTr="00B23147">
        <w:trPr>
          <w:trHeight w:val="8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6533" w14:textId="68018DB1" w:rsidR="00DC243C" w:rsidRDefault="00DC243C" w:rsidP="00DC243C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1.2.3.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11FF" w14:textId="66162636" w:rsidR="00DC243C" w:rsidRPr="00FF399C" w:rsidRDefault="00DC243C" w:rsidP="00DC243C">
            <w:pPr>
              <w:tabs>
                <w:tab w:val="left" w:pos="1650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Žalingų įpročių prevencija ir lytiškumo ugdymas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2D83" w14:textId="363F095C" w:rsidR="00DC243C" w:rsidRPr="00FF399C" w:rsidRDefault="00DC243C" w:rsidP="00DC243C">
            <w:pPr>
              <w:tabs>
                <w:tab w:val="left" w:pos="1650"/>
              </w:tabs>
              <w:rPr>
                <w:szCs w:val="24"/>
              </w:rPr>
            </w:pPr>
            <w:r w:rsidRPr="00CE360B">
              <w:rPr>
                <w:szCs w:val="24"/>
              </w:rPr>
              <w:t>Dalyvavusių veiklose mokinių skaičius, proc</w:t>
            </w:r>
            <w:r>
              <w:rPr>
                <w:szCs w:val="24"/>
              </w:rPr>
              <w:t>.</w:t>
            </w:r>
          </w:p>
        </w:tc>
        <w:tc>
          <w:tcPr>
            <w:tcW w:w="294" w:type="pct"/>
          </w:tcPr>
          <w:p w14:paraId="4C09FE8A" w14:textId="1F12C009" w:rsidR="00DC243C" w:rsidRPr="00B23147" w:rsidRDefault="00B23147" w:rsidP="00C440FD">
            <w:pPr>
              <w:tabs>
                <w:tab w:val="left" w:pos="1650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25</w:t>
            </w:r>
          </w:p>
        </w:tc>
        <w:tc>
          <w:tcPr>
            <w:tcW w:w="294" w:type="pct"/>
          </w:tcPr>
          <w:p w14:paraId="3676C907" w14:textId="063362A5" w:rsidR="00DC243C" w:rsidRPr="00B23147" w:rsidRDefault="00B23147" w:rsidP="00C440FD">
            <w:pPr>
              <w:tabs>
                <w:tab w:val="left" w:pos="1650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30</w:t>
            </w:r>
          </w:p>
        </w:tc>
        <w:tc>
          <w:tcPr>
            <w:tcW w:w="294" w:type="pct"/>
          </w:tcPr>
          <w:p w14:paraId="060AE3AB" w14:textId="44BD40A9" w:rsidR="00DC243C" w:rsidRPr="00B23147" w:rsidRDefault="00B23147" w:rsidP="00C440FD">
            <w:pPr>
              <w:tabs>
                <w:tab w:val="left" w:pos="1650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35</w:t>
            </w:r>
          </w:p>
        </w:tc>
        <w:tc>
          <w:tcPr>
            <w:tcW w:w="296" w:type="pct"/>
          </w:tcPr>
          <w:p w14:paraId="6ACCCD97" w14:textId="15ACE2BF" w:rsidR="00DC243C" w:rsidRPr="00B23147" w:rsidRDefault="00B23147" w:rsidP="00C440FD">
            <w:pPr>
              <w:tabs>
                <w:tab w:val="left" w:pos="1650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1C15" w14:textId="24EDF29C" w:rsidR="00DC243C" w:rsidRPr="00CE360B" w:rsidRDefault="00DC243C" w:rsidP="00DC243C">
            <w:pPr>
              <w:tabs>
                <w:tab w:val="left" w:pos="1650"/>
              </w:tabs>
              <w:rPr>
                <w:szCs w:val="24"/>
              </w:rPr>
            </w:pPr>
            <w:r w:rsidRPr="00CE360B">
              <w:rPr>
                <w:szCs w:val="24"/>
              </w:rPr>
              <w:t xml:space="preserve">Visuomenės sveikatos </w:t>
            </w:r>
            <w:r>
              <w:rPr>
                <w:szCs w:val="24"/>
              </w:rPr>
              <w:t xml:space="preserve">priežiūros </w:t>
            </w:r>
            <w:r w:rsidRPr="00CE360B">
              <w:rPr>
                <w:szCs w:val="24"/>
              </w:rPr>
              <w:t>specialist</w:t>
            </w:r>
            <w:r>
              <w:rPr>
                <w:szCs w:val="24"/>
              </w:rPr>
              <w:t>ai</w:t>
            </w:r>
            <w:r w:rsidRPr="00CE360B">
              <w:rPr>
                <w:szCs w:val="24"/>
              </w:rPr>
              <w:t>, vykdan</w:t>
            </w:r>
            <w:r>
              <w:rPr>
                <w:szCs w:val="24"/>
              </w:rPr>
              <w:t>tys</w:t>
            </w:r>
            <w:r w:rsidRPr="00CE360B">
              <w:rPr>
                <w:szCs w:val="24"/>
              </w:rPr>
              <w:t xml:space="preserve"> sveika</w:t>
            </w:r>
            <w:r>
              <w:rPr>
                <w:szCs w:val="24"/>
              </w:rPr>
              <w:t xml:space="preserve">tos priežiūrą </w:t>
            </w:r>
            <w:r w:rsidR="0000267A">
              <w:rPr>
                <w:szCs w:val="24"/>
              </w:rPr>
              <w:t>mokykloje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460" w:type="pct"/>
          </w:tcPr>
          <w:p w14:paraId="425A1FC8" w14:textId="39AA2836" w:rsidR="00DC243C" w:rsidRPr="004B07A2" w:rsidRDefault="007456F8" w:rsidP="00C440FD">
            <w:pPr>
              <w:tabs>
                <w:tab w:val="left" w:pos="165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28</w:t>
            </w:r>
            <w:r w:rsidR="000B70D4">
              <w:rPr>
                <w:szCs w:val="24"/>
              </w:rPr>
              <w:t>,0</w:t>
            </w:r>
          </w:p>
        </w:tc>
        <w:tc>
          <w:tcPr>
            <w:tcW w:w="481" w:type="pct"/>
          </w:tcPr>
          <w:p w14:paraId="16820071" w14:textId="2B1CD4E7" w:rsidR="00DC243C" w:rsidRPr="004B07A2" w:rsidRDefault="00482DEB" w:rsidP="00C440FD">
            <w:pPr>
              <w:tabs>
                <w:tab w:val="left" w:pos="165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29</w:t>
            </w:r>
            <w:r w:rsidR="000B70D4">
              <w:rPr>
                <w:szCs w:val="24"/>
              </w:rPr>
              <w:t>,0</w:t>
            </w:r>
          </w:p>
        </w:tc>
        <w:tc>
          <w:tcPr>
            <w:tcW w:w="481" w:type="pct"/>
          </w:tcPr>
          <w:p w14:paraId="1457BF27" w14:textId="1356E943" w:rsidR="00DC243C" w:rsidRPr="004B07A2" w:rsidRDefault="00482DEB" w:rsidP="00C440FD">
            <w:pPr>
              <w:tabs>
                <w:tab w:val="left" w:pos="165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29,0</w:t>
            </w:r>
          </w:p>
        </w:tc>
        <w:tc>
          <w:tcPr>
            <w:tcW w:w="440" w:type="pct"/>
          </w:tcPr>
          <w:p w14:paraId="054CF551" w14:textId="2762C29C" w:rsidR="00DC243C" w:rsidRPr="004B07A2" w:rsidRDefault="00A117E7" w:rsidP="00C440FD">
            <w:pPr>
              <w:tabs>
                <w:tab w:val="left" w:pos="165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29,1</w:t>
            </w:r>
          </w:p>
        </w:tc>
      </w:tr>
      <w:tr w:rsidR="00DC243C" w:rsidRPr="007F6C52" w14:paraId="1644500F" w14:textId="77777777" w:rsidTr="00F807D5">
        <w:trPr>
          <w:trHeight w:val="402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E0BBC20" w14:textId="055C4CC9" w:rsidR="00DC243C" w:rsidRDefault="00DC243C" w:rsidP="00DC243C">
            <w:pPr>
              <w:rPr>
                <w:rFonts w:eastAsia="MS Mincho"/>
                <w:szCs w:val="24"/>
              </w:rPr>
            </w:pPr>
            <w:r>
              <w:rPr>
                <w:b/>
                <w:szCs w:val="24"/>
              </w:rPr>
              <w:t xml:space="preserve">1.3. </w:t>
            </w:r>
          </w:p>
        </w:tc>
        <w:tc>
          <w:tcPr>
            <w:tcW w:w="47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9E9B7FD" w14:textId="0EA3F4D2" w:rsidR="00DC243C" w:rsidRPr="007F6C52" w:rsidRDefault="00DC243C" w:rsidP="00DC243C">
            <w:pPr>
              <w:tabs>
                <w:tab w:val="left" w:pos="165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Uždavinys. Gerinti gyventojų psichologinę sveikatą, siekiant sumažinti savižudybių skaičių</w:t>
            </w:r>
          </w:p>
        </w:tc>
      </w:tr>
      <w:tr w:rsidR="00DC243C" w:rsidRPr="007F6C52" w14:paraId="03CE2567" w14:textId="77777777" w:rsidTr="00B23147">
        <w:trPr>
          <w:trHeight w:val="112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7B3F" w14:textId="6660A5D0" w:rsidR="00DC243C" w:rsidRDefault="00DC243C" w:rsidP="00DC243C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1.3.1.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D888" w14:textId="5AD81016" w:rsidR="00DC243C" w:rsidRDefault="00DC243C" w:rsidP="00DC243C">
            <w:pPr>
              <w:tabs>
                <w:tab w:val="left" w:pos="1650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Organizuoti psichologinės gerovės ir psichikos sveikatos stiprinimo paslaugas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BF89" w14:textId="2893D6BC" w:rsidR="00DC243C" w:rsidRPr="00CE360B" w:rsidRDefault="00DC243C" w:rsidP="00DC243C">
            <w:pPr>
              <w:tabs>
                <w:tab w:val="left" w:pos="1650"/>
              </w:tabs>
              <w:rPr>
                <w:szCs w:val="24"/>
              </w:rPr>
            </w:pPr>
            <w:r>
              <w:rPr>
                <w:szCs w:val="24"/>
              </w:rPr>
              <w:t>Grupinių užsiėmimų ir individualių konsultacijų skaičius, vnt.</w:t>
            </w:r>
          </w:p>
        </w:tc>
        <w:tc>
          <w:tcPr>
            <w:tcW w:w="294" w:type="pct"/>
          </w:tcPr>
          <w:p w14:paraId="1570B46D" w14:textId="66969C6A" w:rsidR="00DC243C" w:rsidRPr="002E5C93" w:rsidRDefault="002E5C93" w:rsidP="00C440FD">
            <w:pPr>
              <w:tabs>
                <w:tab w:val="left" w:pos="1650"/>
              </w:tabs>
              <w:jc w:val="center"/>
              <w:rPr>
                <w:bCs/>
                <w:szCs w:val="24"/>
              </w:rPr>
            </w:pPr>
            <w:r w:rsidRPr="002E5C93">
              <w:rPr>
                <w:bCs/>
                <w:szCs w:val="24"/>
              </w:rPr>
              <w:t>49</w:t>
            </w:r>
          </w:p>
        </w:tc>
        <w:tc>
          <w:tcPr>
            <w:tcW w:w="294" w:type="pct"/>
          </w:tcPr>
          <w:p w14:paraId="1FC68248" w14:textId="246B99D2" w:rsidR="00DC243C" w:rsidRDefault="005115BE" w:rsidP="00C440FD">
            <w:pPr>
              <w:tabs>
                <w:tab w:val="left" w:pos="1650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347</w:t>
            </w:r>
          </w:p>
        </w:tc>
        <w:tc>
          <w:tcPr>
            <w:tcW w:w="294" w:type="pct"/>
          </w:tcPr>
          <w:p w14:paraId="1D80BEFA" w14:textId="4B5D8C6A" w:rsidR="00DC243C" w:rsidRDefault="002E5C93" w:rsidP="00C440FD">
            <w:pPr>
              <w:tabs>
                <w:tab w:val="left" w:pos="1650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350</w:t>
            </w:r>
          </w:p>
        </w:tc>
        <w:tc>
          <w:tcPr>
            <w:tcW w:w="296" w:type="pct"/>
          </w:tcPr>
          <w:p w14:paraId="6F2B46D9" w14:textId="6287B005" w:rsidR="00DC243C" w:rsidRDefault="002E5C93" w:rsidP="00C440FD">
            <w:pPr>
              <w:tabs>
                <w:tab w:val="left" w:pos="1650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360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DE5A" w14:textId="0CE6130E" w:rsidR="00DC243C" w:rsidRPr="00CE360B" w:rsidRDefault="003447FD" w:rsidP="00DC243C">
            <w:pPr>
              <w:tabs>
                <w:tab w:val="left" w:pos="1650"/>
              </w:tabs>
              <w:rPr>
                <w:szCs w:val="24"/>
              </w:rPr>
            </w:pPr>
            <w:r>
              <w:rPr>
                <w:szCs w:val="24"/>
              </w:rPr>
              <w:t>Psichologas</w:t>
            </w:r>
          </w:p>
        </w:tc>
        <w:tc>
          <w:tcPr>
            <w:tcW w:w="460" w:type="pct"/>
          </w:tcPr>
          <w:p w14:paraId="2EE415B6" w14:textId="58CA519D" w:rsidR="00DC243C" w:rsidRPr="004B07A2" w:rsidRDefault="007456F8" w:rsidP="00C440FD">
            <w:pPr>
              <w:tabs>
                <w:tab w:val="left" w:pos="165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18</w:t>
            </w:r>
            <w:r w:rsidR="00482DEB">
              <w:rPr>
                <w:szCs w:val="24"/>
              </w:rPr>
              <w:t>,0</w:t>
            </w:r>
          </w:p>
        </w:tc>
        <w:tc>
          <w:tcPr>
            <w:tcW w:w="481" w:type="pct"/>
          </w:tcPr>
          <w:p w14:paraId="7F21B9FC" w14:textId="1157701E" w:rsidR="00DC243C" w:rsidRPr="004B07A2" w:rsidRDefault="007456F8" w:rsidP="00C440FD">
            <w:pPr>
              <w:tabs>
                <w:tab w:val="left" w:pos="165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25</w:t>
            </w:r>
            <w:r w:rsidR="000B70D4">
              <w:rPr>
                <w:szCs w:val="24"/>
              </w:rPr>
              <w:t>,0</w:t>
            </w:r>
          </w:p>
        </w:tc>
        <w:tc>
          <w:tcPr>
            <w:tcW w:w="481" w:type="pct"/>
          </w:tcPr>
          <w:p w14:paraId="4BE8F4B4" w14:textId="674726B3" w:rsidR="00DC243C" w:rsidRPr="004B07A2" w:rsidRDefault="007456F8" w:rsidP="00C440FD">
            <w:pPr>
              <w:tabs>
                <w:tab w:val="left" w:pos="165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482DEB">
              <w:rPr>
                <w:szCs w:val="24"/>
              </w:rPr>
              <w:t>5,0</w:t>
            </w:r>
          </w:p>
        </w:tc>
        <w:tc>
          <w:tcPr>
            <w:tcW w:w="440" w:type="pct"/>
          </w:tcPr>
          <w:p w14:paraId="4300767B" w14:textId="78BFC188" w:rsidR="00DC243C" w:rsidRPr="004B07A2" w:rsidRDefault="007456F8" w:rsidP="00C440FD">
            <w:pPr>
              <w:tabs>
                <w:tab w:val="left" w:pos="165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A117E7">
              <w:rPr>
                <w:szCs w:val="24"/>
              </w:rPr>
              <w:t>6,0</w:t>
            </w:r>
          </w:p>
        </w:tc>
      </w:tr>
      <w:tr w:rsidR="00685A07" w:rsidRPr="007F6C52" w14:paraId="2B4C10CE" w14:textId="77777777" w:rsidTr="00B23147">
        <w:trPr>
          <w:trHeight w:val="112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D57D9D" w14:textId="1DCD02DA" w:rsidR="00685A07" w:rsidRDefault="00685A07" w:rsidP="00DC243C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1.3.2.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0F7CE" w14:textId="7C772F4A" w:rsidR="00685A07" w:rsidRDefault="00685A07" w:rsidP="00DC243C">
            <w:pPr>
              <w:tabs>
                <w:tab w:val="left" w:pos="1650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Įgyvendinti s</w:t>
            </w:r>
            <w:r w:rsidRPr="00352DA4">
              <w:rPr>
                <w:bCs/>
                <w:szCs w:val="24"/>
              </w:rPr>
              <w:t>avižudybių prevencijos algoritm</w:t>
            </w:r>
            <w:r>
              <w:rPr>
                <w:bCs/>
                <w:szCs w:val="24"/>
              </w:rPr>
              <w:t>ą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78C4" w14:textId="7D8BFE97" w:rsidR="00685A07" w:rsidRDefault="00685A07" w:rsidP="00DC243C">
            <w:pPr>
              <w:tabs>
                <w:tab w:val="left" w:pos="1650"/>
              </w:tabs>
              <w:rPr>
                <w:szCs w:val="24"/>
              </w:rPr>
            </w:pPr>
            <w:r w:rsidRPr="00352DA4">
              <w:rPr>
                <w:bCs/>
                <w:szCs w:val="24"/>
              </w:rPr>
              <w:t>Savižudybių prevencijos algoritmo įgyvendinimas</w:t>
            </w:r>
            <w:r>
              <w:rPr>
                <w:bCs/>
                <w:szCs w:val="24"/>
              </w:rPr>
              <w:t>,</w:t>
            </w:r>
            <w:r w:rsidRPr="00352DA4">
              <w:rPr>
                <w:bCs/>
                <w:szCs w:val="24"/>
              </w:rPr>
              <w:t xml:space="preserve"> proc.</w:t>
            </w:r>
          </w:p>
        </w:tc>
        <w:tc>
          <w:tcPr>
            <w:tcW w:w="294" w:type="pct"/>
          </w:tcPr>
          <w:p w14:paraId="7278FCB9" w14:textId="5F734E4F" w:rsidR="00685A07" w:rsidRPr="00685A07" w:rsidRDefault="00685A07" w:rsidP="00C440FD">
            <w:pPr>
              <w:tabs>
                <w:tab w:val="left" w:pos="1650"/>
              </w:tabs>
              <w:jc w:val="center"/>
              <w:rPr>
                <w:bCs/>
                <w:szCs w:val="24"/>
              </w:rPr>
            </w:pPr>
            <w:r w:rsidRPr="00685A07">
              <w:rPr>
                <w:bCs/>
                <w:szCs w:val="24"/>
              </w:rPr>
              <w:t>0</w:t>
            </w:r>
          </w:p>
        </w:tc>
        <w:tc>
          <w:tcPr>
            <w:tcW w:w="294" w:type="pct"/>
          </w:tcPr>
          <w:p w14:paraId="2684396C" w14:textId="638DF453" w:rsidR="00685A07" w:rsidRDefault="00685A07" w:rsidP="00C440FD">
            <w:pPr>
              <w:tabs>
                <w:tab w:val="left" w:pos="1650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10</w:t>
            </w:r>
          </w:p>
        </w:tc>
        <w:tc>
          <w:tcPr>
            <w:tcW w:w="294" w:type="pct"/>
          </w:tcPr>
          <w:p w14:paraId="399BB396" w14:textId="3C90E43E" w:rsidR="00685A07" w:rsidRDefault="00685A07" w:rsidP="00C440FD">
            <w:pPr>
              <w:tabs>
                <w:tab w:val="left" w:pos="1650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</w:t>
            </w:r>
          </w:p>
        </w:tc>
        <w:tc>
          <w:tcPr>
            <w:tcW w:w="296" w:type="pct"/>
          </w:tcPr>
          <w:p w14:paraId="254542AF" w14:textId="5AFCD754" w:rsidR="00685A07" w:rsidRDefault="00685A07" w:rsidP="00C440FD">
            <w:pPr>
              <w:tabs>
                <w:tab w:val="left" w:pos="1650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30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BE819" w14:textId="7E322B8C" w:rsidR="00685A07" w:rsidRPr="00055E13" w:rsidRDefault="006F7F30" w:rsidP="00DC243C">
            <w:pPr>
              <w:tabs>
                <w:tab w:val="left" w:pos="1650"/>
              </w:tabs>
              <w:rPr>
                <w:szCs w:val="24"/>
              </w:rPr>
            </w:pPr>
            <w:r w:rsidRPr="006F7F30">
              <w:rPr>
                <w:szCs w:val="24"/>
              </w:rPr>
              <w:t>Visuomenės sveikatos specialista</w:t>
            </w:r>
            <w:r w:rsidR="0000267A">
              <w:rPr>
                <w:szCs w:val="24"/>
              </w:rPr>
              <w:t>s</w:t>
            </w:r>
            <w:r w:rsidRPr="006F7F30">
              <w:rPr>
                <w:szCs w:val="24"/>
              </w:rPr>
              <w:t>, vykdant</w:t>
            </w:r>
            <w:r w:rsidR="0000267A">
              <w:rPr>
                <w:szCs w:val="24"/>
              </w:rPr>
              <w:t>i</w:t>
            </w:r>
            <w:r w:rsidRPr="006F7F30">
              <w:rPr>
                <w:szCs w:val="24"/>
              </w:rPr>
              <w:t>s visuomenės sveikatos stiprinimą</w:t>
            </w:r>
          </w:p>
        </w:tc>
        <w:tc>
          <w:tcPr>
            <w:tcW w:w="460" w:type="pct"/>
            <w:vMerge w:val="restart"/>
          </w:tcPr>
          <w:p w14:paraId="62A3ED95" w14:textId="38E05E0D" w:rsidR="00685A07" w:rsidRDefault="007456F8" w:rsidP="00C440FD">
            <w:pPr>
              <w:tabs>
                <w:tab w:val="left" w:pos="165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0B70D4">
              <w:rPr>
                <w:szCs w:val="24"/>
              </w:rPr>
              <w:t>,0</w:t>
            </w:r>
          </w:p>
        </w:tc>
        <w:tc>
          <w:tcPr>
            <w:tcW w:w="481" w:type="pct"/>
            <w:vMerge w:val="restart"/>
          </w:tcPr>
          <w:p w14:paraId="45DE598D" w14:textId="1AE07366" w:rsidR="00685A07" w:rsidRDefault="000B70D4" w:rsidP="00C440FD">
            <w:pPr>
              <w:tabs>
                <w:tab w:val="left" w:pos="165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3,0</w:t>
            </w:r>
          </w:p>
        </w:tc>
        <w:tc>
          <w:tcPr>
            <w:tcW w:w="481" w:type="pct"/>
            <w:vMerge w:val="restart"/>
          </w:tcPr>
          <w:p w14:paraId="7E1E49B0" w14:textId="5C7D3A1D" w:rsidR="00685A07" w:rsidRDefault="00482DEB" w:rsidP="00C440FD">
            <w:pPr>
              <w:tabs>
                <w:tab w:val="left" w:pos="165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3,0</w:t>
            </w:r>
          </w:p>
        </w:tc>
        <w:tc>
          <w:tcPr>
            <w:tcW w:w="440" w:type="pct"/>
            <w:vMerge w:val="restart"/>
          </w:tcPr>
          <w:p w14:paraId="6AFDF27A" w14:textId="4E7C96B6" w:rsidR="00685A07" w:rsidRPr="004B07A2" w:rsidRDefault="00A117E7" w:rsidP="00C440FD">
            <w:pPr>
              <w:tabs>
                <w:tab w:val="left" w:pos="165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4,0</w:t>
            </w:r>
          </w:p>
        </w:tc>
      </w:tr>
      <w:tr w:rsidR="00685A07" w:rsidRPr="007F6C52" w14:paraId="7187B095" w14:textId="77777777" w:rsidTr="0000267A">
        <w:trPr>
          <w:trHeight w:val="699"/>
        </w:trPr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A780" w14:textId="77777777" w:rsidR="00685A07" w:rsidRDefault="00685A07" w:rsidP="00DC243C">
            <w:pPr>
              <w:rPr>
                <w:rFonts w:eastAsia="MS Mincho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84BD" w14:textId="77777777" w:rsidR="00685A07" w:rsidRDefault="00685A07" w:rsidP="00DC243C">
            <w:pPr>
              <w:tabs>
                <w:tab w:val="left" w:pos="1650"/>
              </w:tabs>
              <w:rPr>
                <w:bCs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F2B9" w14:textId="143957B1" w:rsidR="00685A07" w:rsidRPr="00352DA4" w:rsidRDefault="00324D3C" w:rsidP="00DC243C">
            <w:pPr>
              <w:tabs>
                <w:tab w:val="left" w:pos="1650"/>
              </w:tabs>
              <w:rPr>
                <w:bCs/>
                <w:szCs w:val="24"/>
              </w:rPr>
            </w:pPr>
            <w:r w:rsidRPr="00324D3C">
              <w:rPr>
                <w:bCs/>
                <w:szCs w:val="24"/>
              </w:rPr>
              <w:t xml:space="preserve">Savižudybių prevencijos </w:t>
            </w:r>
            <w:r>
              <w:rPr>
                <w:bCs/>
                <w:szCs w:val="24"/>
              </w:rPr>
              <w:t xml:space="preserve">mokymuose dalyvavusių </w:t>
            </w:r>
            <w:r>
              <w:rPr>
                <w:bCs/>
                <w:szCs w:val="24"/>
              </w:rPr>
              <w:lastRenderedPageBreak/>
              <w:t>asmenų skaičius, vnt.</w:t>
            </w:r>
          </w:p>
        </w:tc>
        <w:tc>
          <w:tcPr>
            <w:tcW w:w="294" w:type="pct"/>
          </w:tcPr>
          <w:p w14:paraId="59B64F30" w14:textId="2B8DD2D4" w:rsidR="00685A07" w:rsidRPr="00685A07" w:rsidRDefault="00C81D7B" w:rsidP="00C440FD">
            <w:pPr>
              <w:tabs>
                <w:tab w:val="left" w:pos="1650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0</w:t>
            </w:r>
          </w:p>
        </w:tc>
        <w:tc>
          <w:tcPr>
            <w:tcW w:w="294" w:type="pct"/>
          </w:tcPr>
          <w:p w14:paraId="4208D62E" w14:textId="0C1414E0" w:rsidR="00685A07" w:rsidRDefault="00324D3C" w:rsidP="00C440FD">
            <w:pPr>
              <w:tabs>
                <w:tab w:val="left" w:pos="1650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30</w:t>
            </w:r>
          </w:p>
        </w:tc>
        <w:tc>
          <w:tcPr>
            <w:tcW w:w="294" w:type="pct"/>
          </w:tcPr>
          <w:p w14:paraId="680D7235" w14:textId="61E5F3D9" w:rsidR="00685A07" w:rsidRDefault="0000267A" w:rsidP="00C440FD">
            <w:pPr>
              <w:tabs>
                <w:tab w:val="left" w:pos="1650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40</w:t>
            </w:r>
          </w:p>
        </w:tc>
        <w:tc>
          <w:tcPr>
            <w:tcW w:w="296" w:type="pct"/>
          </w:tcPr>
          <w:p w14:paraId="66E350BD" w14:textId="7F230368" w:rsidR="00685A07" w:rsidRDefault="0000267A" w:rsidP="00C440FD">
            <w:pPr>
              <w:tabs>
                <w:tab w:val="left" w:pos="1650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40</w:t>
            </w: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5BAC" w14:textId="77777777" w:rsidR="00685A07" w:rsidRPr="00055E13" w:rsidRDefault="00685A07" w:rsidP="00DC243C">
            <w:pPr>
              <w:tabs>
                <w:tab w:val="left" w:pos="1650"/>
              </w:tabs>
              <w:rPr>
                <w:szCs w:val="24"/>
              </w:rPr>
            </w:pPr>
          </w:p>
        </w:tc>
        <w:tc>
          <w:tcPr>
            <w:tcW w:w="460" w:type="pct"/>
            <w:vMerge/>
          </w:tcPr>
          <w:p w14:paraId="64D2965F" w14:textId="77777777" w:rsidR="00685A07" w:rsidRDefault="00685A07" w:rsidP="00DC243C">
            <w:pPr>
              <w:tabs>
                <w:tab w:val="left" w:pos="1650"/>
              </w:tabs>
              <w:jc w:val="right"/>
              <w:rPr>
                <w:szCs w:val="24"/>
              </w:rPr>
            </w:pPr>
          </w:p>
        </w:tc>
        <w:tc>
          <w:tcPr>
            <w:tcW w:w="481" w:type="pct"/>
            <w:vMerge/>
          </w:tcPr>
          <w:p w14:paraId="7DDF9FE3" w14:textId="77777777" w:rsidR="00685A07" w:rsidRDefault="00685A07" w:rsidP="00DC243C">
            <w:pPr>
              <w:tabs>
                <w:tab w:val="left" w:pos="1650"/>
              </w:tabs>
              <w:jc w:val="right"/>
              <w:rPr>
                <w:szCs w:val="24"/>
              </w:rPr>
            </w:pPr>
          </w:p>
        </w:tc>
        <w:tc>
          <w:tcPr>
            <w:tcW w:w="481" w:type="pct"/>
            <w:vMerge/>
          </w:tcPr>
          <w:p w14:paraId="0705BE74" w14:textId="77777777" w:rsidR="00685A07" w:rsidRDefault="00685A07" w:rsidP="00DC243C">
            <w:pPr>
              <w:tabs>
                <w:tab w:val="left" w:pos="1650"/>
              </w:tabs>
              <w:jc w:val="right"/>
              <w:rPr>
                <w:szCs w:val="24"/>
              </w:rPr>
            </w:pPr>
          </w:p>
        </w:tc>
        <w:tc>
          <w:tcPr>
            <w:tcW w:w="440" w:type="pct"/>
            <w:vMerge/>
          </w:tcPr>
          <w:p w14:paraId="02682CB4" w14:textId="77777777" w:rsidR="00685A07" w:rsidRPr="004B07A2" w:rsidRDefault="00685A07" w:rsidP="00DC243C">
            <w:pPr>
              <w:tabs>
                <w:tab w:val="left" w:pos="1650"/>
              </w:tabs>
              <w:jc w:val="right"/>
              <w:rPr>
                <w:szCs w:val="24"/>
              </w:rPr>
            </w:pPr>
          </w:p>
        </w:tc>
      </w:tr>
      <w:tr w:rsidR="00616125" w:rsidRPr="007F6C52" w14:paraId="7A5395FC" w14:textId="77777777" w:rsidTr="00B23147">
        <w:trPr>
          <w:trHeight w:val="112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7A97" w14:textId="747C565C" w:rsidR="00616125" w:rsidRDefault="00616125" w:rsidP="00616125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1.3.3.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D263" w14:textId="087BDF01" w:rsidR="00616125" w:rsidRDefault="00616125" w:rsidP="00616125">
            <w:pPr>
              <w:tabs>
                <w:tab w:val="left" w:pos="1650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Organizuoti ir teikti priklausomybių konsultanto paslaugas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1082" w14:textId="04869D1A" w:rsidR="00616125" w:rsidRPr="00CE360B" w:rsidRDefault="00616125" w:rsidP="00616125">
            <w:pPr>
              <w:tabs>
                <w:tab w:val="left" w:pos="1650"/>
              </w:tabs>
              <w:rPr>
                <w:szCs w:val="24"/>
              </w:rPr>
            </w:pPr>
            <w:r>
              <w:rPr>
                <w:szCs w:val="24"/>
              </w:rPr>
              <w:t>Konsultacijų skaičius, vnt.</w:t>
            </w:r>
          </w:p>
        </w:tc>
        <w:tc>
          <w:tcPr>
            <w:tcW w:w="294" w:type="pct"/>
          </w:tcPr>
          <w:p w14:paraId="6F791E78" w14:textId="471C50AE" w:rsidR="00616125" w:rsidRPr="0000267A" w:rsidRDefault="0000267A" w:rsidP="00C440FD">
            <w:pPr>
              <w:tabs>
                <w:tab w:val="left" w:pos="1650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76</w:t>
            </w:r>
          </w:p>
        </w:tc>
        <w:tc>
          <w:tcPr>
            <w:tcW w:w="294" w:type="pct"/>
          </w:tcPr>
          <w:p w14:paraId="1492DA3B" w14:textId="2427E436" w:rsidR="00616125" w:rsidRPr="0000267A" w:rsidRDefault="0000267A" w:rsidP="00C440FD">
            <w:pPr>
              <w:tabs>
                <w:tab w:val="left" w:pos="1650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100</w:t>
            </w:r>
          </w:p>
        </w:tc>
        <w:tc>
          <w:tcPr>
            <w:tcW w:w="294" w:type="pct"/>
          </w:tcPr>
          <w:p w14:paraId="60CACDFE" w14:textId="6A3B31DA" w:rsidR="00616125" w:rsidRPr="0000267A" w:rsidRDefault="0000267A" w:rsidP="00C440FD">
            <w:pPr>
              <w:tabs>
                <w:tab w:val="left" w:pos="1650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110</w:t>
            </w:r>
          </w:p>
        </w:tc>
        <w:tc>
          <w:tcPr>
            <w:tcW w:w="296" w:type="pct"/>
          </w:tcPr>
          <w:p w14:paraId="5F4D6AD4" w14:textId="12127242" w:rsidR="00616125" w:rsidRPr="0000267A" w:rsidRDefault="0000267A" w:rsidP="00C440FD">
            <w:pPr>
              <w:tabs>
                <w:tab w:val="left" w:pos="1650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110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33E3" w14:textId="02958759" w:rsidR="00616125" w:rsidRPr="00CE360B" w:rsidRDefault="00616125" w:rsidP="00616125">
            <w:pPr>
              <w:tabs>
                <w:tab w:val="left" w:pos="1650"/>
              </w:tabs>
              <w:rPr>
                <w:szCs w:val="24"/>
              </w:rPr>
            </w:pPr>
            <w:r w:rsidRPr="00055E13">
              <w:rPr>
                <w:szCs w:val="24"/>
              </w:rPr>
              <w:t>Visuomenės sveikatos specialist</w:t>
            </w:r>
            <w:r>
              <w:rPr>
                <w:szCs w:val="24"/>
              </w:rPr>
              <w:t>a</w:t>
            </w:r>
            <w:r w:rsidR="0000267A">
              <w:rPr>
                <w:szCs w:val="24"/>
              </w:rPr>
              <w:t>i</w:t>
            </w:r>
            <w:r w:rsidRPr="00055E13">
              <w:rPr>
                <w:szCs w:val="24"/>
              </w:rPr>
              <w:t>, vykdant</w:t>
            </w:r>
            <w:r w:rsidR="0000267A">
              <w:rPr>
                <w:szCs w:val="24"/>
              </w:rPr>
              <w:t>y</w:t>
            </w:r>
            <w:r>
              <w:rPr>
                <w:szCs w:val="24"/>
              </w:rPr>
              <w:t>s</w:t>
            </w:r>
            <w:r w:rsidRPr="00055E13">
              <w:rPr>
                <w:szCs w:val="24"/>
              </w:rPr>
              <w:t xml:space="preserve"> visuomenės sveikatos stiprinimą</w:t>
            </w:r>
          </w:p>
        </w:tc>
        <w:tc>
          <w:tcPr>
            <w:tcW w:w="460" w:type="pct"/>
          </w:tcPr>
          <w:p w14:paraId="2DBB6262" w14:textId="40122527" w:rsidR="00616125" w:rsidRPr="004B07A2" w:rsidRDefault="007456F8" w:rsidP="00C440FD">
            <w:pPr>
              <w:tabs>
                <w:tab w:val="left" w:pos="165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0B70D4">
              <w:rPr>
                <w:szCs w:val="24"/>
              </w:rPr>
              <w:t>,0</w:t>
            </w:r>
          </w:p>
        </w:tc>
        <w:tc>
          <w:tcPr>
            <w:tcW w:w="481" w:type="pct"/>
          </w:tcPr>
          <w:p w14:paraId="08BA180E" w14:textId="08159B68" w:rsidR="00616125" w:rsidRPr="004B07A2" w:rsidRDefault="000B70D4" w:rsidP="00C440FD">
            <w:pPr>
              <w:tabs>
                <w:tab w:val="left" w:pos="165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7,0</w:t>
            </w:r>
          </w:p>
        </w:tc>
        <w:tc>
          <w:tcPr>
            <w:tcW w:w="481" w:type="pct"/>
          </w:tcPr>
          <w:p w14:paraId="66398B61" w14:textId="782CC65D" w:rsidR="00616125" w:rsidRPr="004B07A2" w:rsidRDefault="000B70D4" w:rsidP="00C440FD">
            <w:pPr>
              <w:tabs>
                <w:tab w:val="left" w:pos="165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7,</w:t>
            </w:r>
            <w:r w:rsidR="00A117E7">
              <w:rPr>
                <w:szCs w:val="24"/>
              </w:rPr>
              <w:t>0</w:t>
            </w:r>
          </w:p>
        </w:tc>
        <w:tc>
          <w:tcPr>
            <w:tcW w:w="440" w:type="pct"/>
          </w:tcPr>
          <w:p w14:paraId="48A4EE37" w14:textId="24628FC7" w:rsidR="00616125" w:rsidRPr="004B07A2" w:rsidRDefault="000B70D4" w:rsidP="00C440FD">
            <w:pPr>
              <w:tabs>
                <w:tab w:val="left" w:pos="165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A117E7">
              <w:rPr>
                <w:szCs w:val="24"/>
              </w:rPr>
              <w:t>,0</w:t>
            </w:r>
          </w:p>
        </w:tc>
      </w:tr>
      <w:tr w:rsidR="00616125" w:rsidRPr="007F6C52" w14:paraId="3B592581" w14:textId="77777777" w:rsidTr="00F807D5">
        <w:trPr>
          <w:trHeight w:val="449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E61A2B1" w14:textId="6AB2AA1D" w:rsidR="00616125" w:rsidRDefault="00616125" w:rsidP="00616125">
            <w:pPr>
              <w:rPr>
                <w:rFonts w:eastAsia="MS Mincho"/>
                <w:szCs w:val="24"/>
              </w:rPr>
            </w:pPr>
            <w:r>
              <w:rPr>
                <w:b/>
                <w:szCs w:val="24"/>
              </w:rPr>
              <w:t>1.4.</w:t>
            </w:r>
          </w:p>
        </w:tc>
        <w:tc>
          <w:tcPr>
            <w:tcW w:w="47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78D85F6" w14:textId="4B23F4A5" w:rsidR="00616125" w:rsidRPr="007F6C52" w:rsidRDefault="00616125" w:rsidP="00616125">
            <w:pPr>
              <w:tabs>
                <w:tab w:val="left" w:pos="1650"/>
              </w:tabs>
              <w:rPr>
                <w:b/>
                <w:szCs w:val="24"/>
              </w:rPr>
            </w:pPr>
            <w:r>
              <w:rPr>
                <w:b/>
              </w:rPr>
              <w:t>Uždavinys. Didinti biuro paslaugų prieinamumą ir kokybę</w:t>
            </w:r>
          </w:p>
        </w:tc>
      </w:tr>
      <w:tr w:rsidR="00616125" w:rsidRPr="007F6C52" w14:paraId="67726F69" w14:textId="77777777" w:rsidTr="00B23147">
        <w:trPr>
          <w:trHeight w:val="55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028E" w14:textId="6DB65316" w:rsidR="00616125" w:rsidRDefault="00616125" w:rsidP="00616125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1.4.1.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BB0F" w14:textId="4649294F" w:rsidR="00616125" w:rsidRDefault="00616125" w:rsidP="00616125">
            <w:pPr>
              <w:tabs>
                <w:tab w:val="left" w:pos="1650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Biuro veiklos viešinimas ir informacijos sklaida </w:t>
            </w:r>
            <w:r w:rsidRPr="007F6C52">
              <w:rPr>
                <w:bCs/>
                <w:szCs w:val="24"/>
              </w:rPr>
              <w:t>įvairiomis sveikatos temomis Lazdijų rajono gyventojams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EE23" w14:textId="63376E76" w:rsidR="00616125" w:rsidRPr="00CE360B" w:rsidRDefault="00616125" w:rsidP="00616125">
            <w:pPr>
              <w:tabs>
                <w:tab w:val="left" w:pos="1650"/>
              </w:tabs>
              <w:rPr>
                <w:szCs w:val="24"/>
              </w:rPr>
            </w:pPr>
            <w:r w:rsidRPr="007F6C52">
              <w:rPr>
                <w:szCs w:val="24"/>
              </w:rPr>
              <w:t>Straipsnių, informacinių leidinių bei elektroninių pranešimų skaičius, vnt.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14:paraId="7CC09DB0" w14:textId="073B532E" w:rsidR="00616125" w:rsidRPr="0000267A" w:rsidRDefault="0000267A" w:rsidP="00C440FD">
            <w:pPr>
              <w:tabs>
                <w:tab w:val="left" w:pos="1650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160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14:paraId="046E5523" w14:textId="0E993BD9" w:rsidR="00616125" w:rsidRDefault="00166C47" w:rsidP="00C440FD">
            <w:pPr>
              <w:tabs>
                <w:tab w:val="left" w:pos="1650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160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14:paraId="17C4DE48" w14:textId="18C7A708" w:rsidR="00616125" w:rsidRDefault="00236819" w:rsidP="00C440FD">
            <w:pPr>
              <w:tabs>
                <w:tab w:val="left" w:pos="1650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165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76903D54" w14:textId="782C7A2A" w:rsidR="00616125" w:rsidRDefault="00236819" w:rsidP="00C440FD">
            <w:pPr>
              <w:tabs>
                <w:tab w:val="left" w:pos="1650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165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C32B" w14:textId="1669BC85" w:rsidR="00616125" w:rsidRPr="00CE360B" w:rsidRDefault="00616125" w:rsidP="00616125">
            <w:pPr>
              <w:tabs>
                <w:tab w:val="left" w:pos="1650"/>
              </w:tabs>
              <w:rPr>
                <w:szCs w:val="24"/>
              </w:rPr>
            </w:pPr>
            <w:r w:rsidRPr="007F6C52">
              <w:rPr>
                <w:szCs w:val="24"/>
              </w:rPr>
              <w:t>Visuomenės sveikatos specialist</w:t>
            </w:r>
            <w:r>
              <w:rPr>
                <w:szCs w:val="24"/>
              </w:rPr>
              <w:t>ai</w:t>
            </w:r>
            <w:r w:rsidRPr="007F6C52">
              <w:rPr>
                <w:szCs w:val="24"/>
              </w:rPr>
              <w:t>, vykdan</w:t>
            </w:r>
            <w:r>
              <w:rPr>
                <w:szCs w:val="24"/>
              </w:rPr>
              <w:t>tys</w:t>
            </w:r>
            <w:r w:rsidRPr="007F6C52">
              <w:rPr>
                <w:szCs w:val="24"/>
              </w:rPr>
              <w:t xml:space="preserve"> visuomenės sveikatos stiprinimą ir stebėseną</w:t>
            </w:r>
            <w:r w:rsidR="00E35D59">
              <w:rPr>
                <w:szCs w:val="24"/>
              </w:rPr>
              <w:t>,</w:t>
            </w:r>
            <w:r w:rsidRPr="007F6C52">
              <w:rPr>
                <w:szCs w:val="24"/>
              </w:rPr>
              <w:t xml:space="preserve"> Direktor</w:t>
            </w:r>
            <w:r>
              <w:rPr>
                <w:szCs w:val="24"/>
              </w:rPr>
              <w:t>ius</w:t>
            </w:r>
          </w:p>
        </w:tc>
        <w:tc>
          <w:tcPr>
            <w:tcW w:w="460" w:type="pct"/>
          </w:tcPr>
          <w:p w14:paraId="578501A4" w14:textId="1953C04D" w:rsidR="00616125" w:rsidRPr="004B07A2" w:rsidRDefault="000B70D4" w:rsidP="00C440FD">
            <w:pPr>
              <w:tabs>
                <w:tab w:val="left" w:pos="165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3,0</w:t>
            </w:r>
          </w:p>
        </w:tc>
        <w:tc>
          <w:tcPr>
            <w:tcW w:w="481" w:type="pct"/>
          </w:tcPr>
          <w:p w14:paraId="249CD330" w14:textId="122525FC" w:rsidR="00616125" w:rsidRPr="004B07A2" w:rsidRDefault="000B70D4" w:rsidP="00C440FD">
            <w:pPr>
              <w:tabs>
                <w:tab w:val="left" w:pos="165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3,0</w:t>
            </w:r>
          </w:p>
        </w:tc>
        <w:tc>
          <w:tcPr>
            <w:tcW w:w="481" w:type="pct"/>
          </w:tcPr>
          <w:p w14:paraId="2F5E8D6A" w14:textId="3374ACEB" w:rsidR="00616125" w:rsidRPr="004B07A2" w:rsidRDefault="00616125" w:rsidP="00C440FD">
            <w:pPr>
              <w:tabs>
                <w:tab w:val="left" w:pos="165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0B70D4">
              <w:rPr>
                <w:szCs w:val="24"/>
              </w:rPr>
              <w:t>,0</w:t>
            </w:r>
          </w:p>
        </w:tc>
        <w:tc>
          <w:tcPr>
            <w:tcW w:w="440" w:type="pct"/>
          </w:tcPr>
          <w:p w14:paraId="5963DF18" w14:textId="7AFE89EA" w:rsidR="00616125" w:rsidRPr="004B07A2" w:rsidRDefault="000B70D4" w:rsidP="00C440FD">
            <w:pPr>
              <w:tabs>
                <w:tab w:val="left" w:pos="165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2,0</w:t>
            </w:r>
          </w:p>
        </w:tc>
      </w:tr>
      <w:tr w:rsidR="00616125" w:rsidRPr="007F6C52" w14:paraId="5EB9DFE5" w14:textId="77777777" w:rsidTr="006F435C">
        <w:trPr>
          <w:trHeight w:val="341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908FCDD" w14:textId="0F502DE1" w:rsidR="00616125" w:rsidRPr="00B524F2" w:rsidRDefault="00616125" w:rsidP="00616125">
            <w:pPr>
              <w:tabs>
                <w:tab w:val="left" w:pos="1650"/>
              </w:tabs>
              <w:rPr>
                <w:b/>
              </w:rPr>
            </w:pPr>
            <w:r w:rsidRPr="00B524F2">
              <w:rPr>
                <w:b/>
              </w:rPr>
              <w:t>1.5</w:t>
            </w:r>
          </w:p>
        </w:tc>
        <w:tc>
          <w:tcPr>
            <w:tcW w:w="47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05CE8466" w14:textId="6231EBDA" w:rsidR="00616125" w:rsidRPr="00B524F2" w:rsidRDefault="00616125" w:rsidP="00616125">
            <w:pPr>
              <w:tabs>
                <w:tab w:val="left" w:pos="1650"/>
              </w:tabs>
              <w:rPr>
                <w:b/>
              </w:rPr>
            </w:pPr>
            <w:r w:rsidRPr="00B524F2">
              <w:rPr>
                <w:b/>
              </w:rPr>
              <w:t xml:space="preserve">Uždavinys. Didinti įstaigos gaunamas pajamas teikiant privalomuosius sveikatos mokymus </w:t>
            </w:r>
          </w:p>
        </w:tc>
      </w:tr>
      <w:tr w:rsidR="00616125" w:rsidRPr="007F6C52" w14:paraId="1A74B5DE" w14:textId="77777777" w:rsidTr="00B23147">
        <w:trPr>
          <w:trHeight w:val="55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9241" w14:textId="60FA2782" w:rsidR="00616125" w:rsidRDefault="00616125" w:rsidP="00616125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1.5.1.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CBEF" w14:textId="240050D7" w:rsidR="00616125" w:rsidRDefault="00616125" w:rsidP="00616125">
            <w:pPr>
              <w:tabs>
                <w:tab w:val="left" w:pos="1650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Vykdyti privalomuosius pirmosios pagalbos ir</w:t>
            </w:r>
            <w:r w:rsidR="00E35D59">
              <w:rPr>
                <w:bCs/>
                <w:szCs w:val="24"/>
              </w:rPr>
              <w:t xml:space="preserve"> </w:t>
            </w:r>
            <w:r w:rsidR="00E35D59">
              <w:rPr>
                <w:bCs/>
                <w:szCs w:val="24"/>
                <w:lang w:val="en-US"/>
              </w:rPr>
              <w:t>(</w:t>
            </w:r>
            <w:r>
              <w:rPr>
                <w:bCs/>
                <w:szCs w:val="24"/>
              </w:rPr>
              <w:t>ar</w:t>
            </w:r>
            <w:r w:rsidR="00E35D59">
              <w:rPr>
                <w:bCs/>
                <w:szCs w:val="24"/>
                <w:lang w:val="en-GB"/>
              </w:rPr>
              <w:t>)</w:t>
            </w:r>
            <w:r>
              <w:rPr>
                <w:bCs/>
                <w:szCs w:val="24"/>
              </w:rPr>
              <w:t xml:space="preserve"> higienos mokymus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87A2" w14:textId="60EB2FEB" w:rsidR="00616125" w:rsidRPr="007F6C52" w:rsidRDefault="001E147F" w:rsidP="00616125">
            <w:pPr>
              <w:tabs>
                <w:tab w:val="left" w:pos="1650"/>
              </w:tabs>
              <w:rPr>
                <w:szCs w:val="24"/>
              </w:rPr>
            </w:pPr>
            <w:r>
              <w:rPr>
                <w:szCs w:val="24"/>
              </w:rPr>
              <w:t>Parduota paslaugų</w:t>
            </w:r>
            <w:r w:rsidR="00616125">
              <w:rPr>
                <w:szCs w:val="24"/>
              </w:rPr>
              <w:t>, Eur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14:paraId="4A7A3CC6" w14:textId="5333A8F3" w:rsidR="00616125" w:rsidRPr="007F6C52" w:rsidRDefault="00685A07" w:rsidP="00C440FD">
            <w:pPr>
              <w:tabs>
                <w:tab w:val="left" w:pos="1650"/>
              </w:tabs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3122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14:paraId="4E7A597C" w14:textId="0AC1F71C" w:rsidR="00616125" w:rsidRPr="007F6C52" w:rsidRDefault="006F435C" w:rsidP="00C440FD">
            <w:pPr>
              <w:tabs>
                <w:tab w:val="left" w:pos="1650"/>
              </w:tabs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3000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14:paraId="46C7D6EB" w14:textId="6E9EABC8" w:rsidR="00616125" w:rsidRPr="007F6C52" w:rsidRDefault="006F435C" w:rsidP="00C440FD">
            <w:pPr>
              <w:tabs>
                <w:tab w:val="left" w:pos="1650"/>
              </w:tabs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3000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7B8CCC49" w14:textId="58310786" w:rsidR="00616125" w:rsidRPr="007F6C52" w:rsidRDefault="006F435C" w:rsidP="00C440FD">
            <w:pPr>
              <w:tabs>
                <w:tab w:val="left" w:pos="1650"/>
              </w:tabs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0155" w14:textId="557A0B3B" w:rsidR="00616125" w:rsidRPr="007F6C52" w:rsidRDefault="00E1692F" w:rsidP="00616125">
            <w:pPr>
              <w:tabs>
                <w:tab w:val="left" w:pos="1650"/>
              </w:tabs>
              <w:rPr>
                <w:szCs w:val="24"/>
              </w:rPr>
            </w:pPr>
            <w:r w:rsidRPr="00E1692F">
              <w:rPr>
                <w:szCs w:val="24"/>
              </w:rPr>
              <w:t>Visuomenės sveikatos specialistai, vykdantys visuomenės sveikatos stiprinimą</w:t>
            </w:r>
            <w:r w:rsidR="00E35D59">
              <w:rPr>
                <w:szCs w:val="24"/>
              </w:rPr>
              <w:t>,</w:t>
            </w:r>
            <w:r w:rsidRPr="00E1692F">
              <w:rPr>
                <w:szCs w:val="24"/>
              </w:rPr>
              <w:t xml:space="preserve"> Direktorius</w:t>
            </w:r>
          </w:p>
        </w:tc>
        <w:tc>
          <w:tcPr>
            <w:tcW w:w="460" w:type="pct"/>
          </w:tcPr>
          <w:p w14:paraId="26EDFA9D" w14:textId="6C731606" w:rsidR="00616125" w:rsidRPr="00D6144F" w:rsidRDefault="00602BEA" w:rsidP="00C440FD">
            <w:pPr>
              <w:tabs>
                <w:tab w:val="left" w:pos="1650"/>
              </w:tabs>
              <w:jc w:val="right"/>
              <w:rPr>
                <w:szCs w:val="24"/>
              </w:rPr>
            </w:pPr>
            <w:r w:rsidRPr="00D6144F">
              <w:rPr>
                <w:szCs w:val="24"/>
              </w:rPr>
              <w:t>1</w:t>
            </w:r>
            <w:r w:rsidR="000B70D4" w:rsidRPr="00D6144F">
              <w:rPr>
                <w:szCs w:val="24"/>
              </w:rPr>
              <w:t>,1</w:t>
            </w:r>
          </w:p>
        </w:tc>
        <w:tc>
          <w:tcPr>
            <w:tcW w:w="481" w:type="pct"/>
          </w:tcPr>
          <w:p w14:paraId="12B41F9F" w14:textId="0767AF75" w:rsidR="00616125" w:rsidRPr="00D6144F" w:rsidRDefault="00602BEA" w:rsidP="00C440FD">
            <w:pPr>
              <w:tabs>
                <w:tab w:val="left" w:pos="1650"/>
              </w:tabs>
              <w:jc w:val="right"/>
              <w:rPr>
                <w:szCs w:val="24"/>
              </w:rPr>
            </w:pPr>
            <w:r w:rsidRPr="00D6144F">
              <w:rPr>
                <w:szCs w:val="24"/>
              </w:rPr>
              <w:t>1</w:t>
            </w:r>
            <w:r w:rsidR="000B70D4" w:rsidRPr="00D6144F">
              <w:rPr>
                <w:szCs w:val="24"/>
              </w:rPr>
              <w:t>,0</w:t>
            </w:r>
          </w:p>
        </w:tc>
        <w:tc>
          <w:tcPr>
            <w:tcW w:w="481" w:type="pct"/>
          </w:tcPr>
          <w:p w14:paraId="232DCE49" w14:textId="606E5AA3" w:rsidR="00616125" w:rsidRPr="00D6144F" w:rsidRDefault="00602BEA" w:rsidP="00C440FD">
            <w:pPr>
              <w:tabs>
                <w:tab w:val="left" w:pos="1650"/>
              </w:tabs>
              <w:jc w:val="right"/>
              <w:rPr>
                <w:szCs w:val="24"/>
              </w:rPr>
            </w:pPr>
            <w:r w:rsidRPr="00D6144F">
              <w:rPr>
                <w:szCs w:val="24"/>
              </w:rPr>
              <w:t>1</w:t>
            </w:r>
            <w:r w:rsidR="000B70D4" w:rsidRPr="00D6144F">
              <w:rPr>
                <w:szCs w:val="24"/>
              </w:rPr>
              <w:t>,0</w:t>
            </w:r>
          </w:p>
        </w:tc>
        <w:tc>
          <w:tcPr>
            <w:tcW w:w="440" w:type="pct"/>
          </w:tcPr>
          <w:p w14:paraId="2F4F90DA" w14:textId="581D1E85" w:rsidR="00616125" w:rsidRPr="00D6144F" w:rsidRDefault="00602BEA" w:rsidP="00C440FD">
            <w:pPr>
              <w:tabs>
                <w:tab w:val="left" w:pos="1650"/>
              </w:tabs>
              <w:jc w:val="right"/>
              <w:rPr>
                <w:szCs w:val="24"/>
              </w:rPr>
            </w:pPr>
            <w:r w:rsidRPr="00D6144F">
              <w:rPr>
                <w:szCs w:val="24"/>
              </w:rPr>
              <w:t>1</w:t>
            </w:r>
            <w:r w:rsidR="000B70D4" w:rsidRPr="00D6144F">
              <w:rPr>
                <w:szCs w:val="24"/>
              </w:rPr>
              <w:t>,0</w:t>
            </w:r>
          </w:p>
        </w:tc>
      </w:tr>
      <w:tr w:rsidR="00616125" w:rsidRPr="007F6C52" w14:paraId="5AB50742" w14:textId="77777777" w:rsidTr="00F807D5">
        <w:trPr>
          <w:trHeight w:val="402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24FD2CE" w14:textId="6020E4F2" w:rsidR="00616125" w:rsidRPr="00B524F2" w:rsidRDefault="00616125" w:rsidP="00616125">
            <w:pPr>
              <w:rPr>
                <w:rFonts w:eastAsia="MS Mincho"/>
                <w:b/>
                <w:bCs/>
                <w:szCs w:val="24"/>
              </w:rPr>
            </w:pPr>
            <w:r w:rsidRPr="00B524F2">
              <w:rPr>
                <w:rFonts w:eastAsia="MS Mincho"/>
                <w:b/>
                <w:bCs/>
                <w:szCs w:val="24"/>
              </w:rPr>
              <w:t>1.6.</w:t>
            </w:r>
          </w:p>
        </w:tc>
        <w:tc>
          <w:tcPr>
            <w:tcW w:w="47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003DB77E" w14:textId="3DB6704B" w:rsidR="00616125" w:rsidRPr="007F6C52" w:rsidRDefault="00616125" w:rsidP="00616125">
            <w:pPr>
              <w:tabs>
                <w:tab w:val="left" w:pos="1650"/>
              </w:tabs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Užtikrinti įstaigos administravimą ir didinti veiklos efektyvumą</w:t>
            </w:r>
          </w:p>
        </w:tc>
      </w:tr>
      <w:tr w:rsidR="00616125" w:rsidRPr="004B07A2" w14:paraId="0347B50C" w14:textId="77777777" w:rsidTr="00B23147">
        <w:trPr>
          <w:trHeight w:val="112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748F" w14:textId="68FC108C" w:rsidR="00616125" w:rsidRDefault="00616125" w:rsidP="00616125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lastRenderedPageBreak/>
              <w:t>1.6.1.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46D9" w14:textId="4EDCB7F5" w:rsidR="00616125" w:rsidRDefault="00616125" w:rsidP="00616125">
            <w:pPr>
              <w:tabs>
                <w:tab w:val="left" w:pos="1579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Įstaigos valdymas ir </w:t>
            </w:r>
            <w:proofErr w:type="spellStart"/>
            <w:r>
              <w:rPr>
                <w:bCs/>
                <w:szCs w:val="24"/>
              </w:rPr>
              <w:t>administravi-mas</w:t>
            </w:r>
            <w:proofErr w:type="spellEnd"/>
            <w:r>
              <w:rPr>
                <w:bCs/>
                <w:szCs w:val="24"/>
              </w:rPr>
              <w:t>, siekiant strateginių tikslų įgyvendinimo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D5D0" w14:textId="2913B5A2" w:rsidR="00616125" w:rsidRDefault="00616125" w:rsidP="00616125">
            <w:pPr>
              <w:tabs>
                <w:tab w:val="left" w:pos="1650"/>
              </w:tabs>
              <w:rPr>
                <w:szCs w:val="24"/>
              </w:rPr>
            </w:pPr>
            <w:r>
              <w:rPr>
                <w:szCs w:val="24"/>
              </w:rPr>
              <w:t>Sėkmingai veikianti ir viešąsias paslaugas teikianti įstaiga, vnt.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14:paraId="660B6474" w14:textId="2D607940" w:rsidR="00616125" w:rsidRDefault="00616125" w:rsidP="0000267A">
            <w:pPr>
              <w:tabs>
                <w:tab w:val="left" w:pos="1650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14:paraId="5E199273" w14:textId="3A3C263B" w:rsidR="00616125" w:rsidRDefault="00616125" w:rsidP="0000267A">
            <w:pPr>
              <w:tabs>
                <w:tab w:val="left" w:pos="1650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14:paraId="16143D97" w14:textId="309378AE" w:rsidR="00616125" w:rsidRDefault="00616125" w:rsidP="0000267A">
            <w:pPr>
              <w:tabs>
                <w:tab w:val="left" w:pos="1650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218B8E58" w14:textId="24897D7C" w:rsidR="00616125" w:rsidRDefault="00616125" w:rsidP="0000267A">
            <w:pPr>
              <w:tabs>
                <w:tab w:val="left" w:pos="1650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E07A33" w14:textId="2EFE843C" w:rsidR="00616125" w:rsidRDefault="00616125" w:rsidP="00616125">
            <w:pPr>
              <w:tabs>
                <w:tab w:val="left" w:pos="1650"/>
              </w:tabs>
              <w:rPr>
                <w:szCs w:val="24"/>
              </w:rPr>
            </w:pPr>
            <w:r w:rsidRPr="004B07A2">
              <w:rPr>
                <w:szCs w:val="24"/>
              </w:rPr>
              <w:t>Direktor</w:t>
            </w:r>
            <w:r>
              <w:rPr>
                <w:szCs w:val="24"/>
              </w:rPr>
              <w:t>ius</w:t>
            </w:r>
          </w:p>
        </w:tc>
        <w:tc>
          <w:tcPr>
            <w:tcW w:w="460" w:type="pct"/>
            <w:vMerge w:val="restart"/>
          </w:tcPr>
          <w:p w14:paraId="1BBC9ACC" w14:textId="3550406A" w:rsidR="00616125" w:rsidRPr="004B07A2" w:rsidRDefault="007456F8" w:rsidP="00C440FD">
            <w:pPr>
              <w:tabs>
                <w:tab w:val="left" w:pos="165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0B70D4">
              <w:rPr>
                <w:szCs w:val="24"/>
              </w:rPr>
              <w:t>1,8</w:t>
            </w:r>
          </w:p>
        </w:tc>
        <w:tc>
          <w:tcPr>
            <w:tcW w:w="481" w:type="pct"/>
            <w:vMerge w:val="restart"/>
          </w:tcPr>
          <w:p w14:paraId="2D8B344B" w14:textId="0883CA52" w:rsidR="00616125" w:rsidRPr="004B07A2" w:rsidRDefault="007456F8" w:rsidP="00C440FD">
            <w:pPr>
              <w:tabs>
                <w:tab w:val="left" w:pos="165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42,0</w:t>
            </w:r>
          </w:p>
        </w:tc>
        <w:tc>
          <w:tcPr>
            <w:tcW w:w="481" w:type="pct"/>
            <w:vMerge w:val="restart"/>
          </w:tcPr>
          <w:p w14:paraId="5061E3DB" w14:textId="06202789" w:rsidR="00616125" w:rsidRPr="004B07A2" w:rsidRDefault="007456F8" w:rsidP="00C440FD">
            <w:pPr>
              <w:tabs>
                <w:tab w:val="left" w:pos="165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A117E7">
              <w:rPr>
                <w:szCs w:val="24"/>
              </w:rPr>
              <w:t>2</w:t>
            </w:r>
            <w:r w:rsidR="00482DEB">
              <w:rPr>
                <w:szCs w:val="24"/>
              </w:rPr>
              <w:t>,</w:t>
            </w:r>
            <w:r w:rsidR="00A117E7">
              <w:rPr>
                <w:szCs w:val="24"/>
              </w:rPr>
              <w:t>7</w:t>
            </w:r>
          </w:p>
        </w:tc>
        <w:tc>
          <w:tcPr>
            <w:tcW w:w="440" w:type="pct"/>
            <w:vMerge w:val="restart"/>
          </w:tcPr>
          <w:p w14:paraId="566F34C1" w14:textId="333CE251" w:rsidR="00616125" w:rsidRPr="004B07A2" w:rsidRDefault="007456F8" w:rsidP="00C440FD">
            <w:pPr>
              <w:tabs>
                <w:tab w:val="left" w:pos="165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A117E7">
              <w:rPr>
                <w:szCs w:val="24"/>
              </w:rPr>
              <w:t>4</w:t>
            </w:r>
            <w:r>
              <w:rPr>
                <w:szCs w:val="24"/>
              </w:rPr>
              <w:t>,</w:t>
            </w:r>
            <w:r w:rsidR="00A117E7">
              <w:rPr>
                <w:szCs w:val="24"/>
              </w:rPr>
              <w:t>0</w:t>
            </w:r>
          </w:p>
        </w:tc>
      </w:tr>
      <w:tr w:rsidR="00616125" w:rsidRPr="004B07A2" w14:paraId="5545CB24" w14:textId="77777777" w:rsidTr="00B23147">
        <w:trPr>
          <w:trHeight w:val="112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414E" w14:textId="2282CB1A" w:rsidR="00616125" w:rsidRDefault="00616125" w:rsidP="00616125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1.6.2.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2620" w14:textId="1E26F509" w:rsidR="00616125" w:rsidRDefault="00616125" w:rsidP="00616125">
            <w:pPr>
              <w:tabs>
                <w:tab w:val="left" w:pos="1579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Darbuotojų kvalifikacijos kėlimas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7CD4" w14:textId="57931E61" w:rsidR="00616125" w:rsidRDefault="00616125" w:rsidP="00616125">
            <w:pPr>
              <w:tabs>
                <w:tab w:val="left" w:pos="1650"/>
              </w:tabs>
              <w:rPr>
                <w:szCs w:val="24"/>
              </w:rPr>
            </w:pPr>
            <w:r>
              <w:rPr>
                <w:szCs w:val="24"/>
              </w:rPr>
              <w:t>Kėlusių kvalifikaciją darbuotojų skaičius, proc.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14:paraId="33DABDBD" w14:textId="530DD70C" w:rsidR="00616125" w:rsidRPr="0000267A" w:rsidRDefault="00616125" w:rsidP="0000267A">
            <w:pPr>
              <w:tabs>
                <w:tab w:val="left" w:pos="1650"/>
              </w:tabs>
              <w:jc w:val="center"/>
              <w:rPr>
                <w:bCs/>
                <w:szCs w:val="24"/>
              </w:rPr>
            </w:pPr>
            <w:r w:rsidRPr="0000267A">
              <w:rPr>
                <w:bCs/>
                <w:szCs w:val="24"/>
              </w:rPr>
              <w:t>100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14:paraId="69ADC4B7" w14:textId="54FFD80D" w:rsidR="00616125" w:rsidRDefault="00616125" w:rsidP="0000267A">
            <w:pPr>
              <w:tabs>
                <w:tab w:val="left" w:pos="1650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100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14:paraId="4A607E24" w14:textId="76104BC0" w:rsidR="00616125" w:rsidRDefault="00616125" w:rsidP="0000267A">
            <w:pPr>
              <w:tabs>
                <w:tab w:val="left" w:pos="1650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100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72D406DD" w14:textId="63582E79" w:rsidR="00616125" w:rsidRDefault="0000267A" w:rsidP="0000267A">
            <w:pPr>
              <w:tabs>
                <w:tab w:val="left" w:pos="1650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100</w:t>
            </w: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39AE" w14:textId="77777777" w:rsidR="00616125" w:rsidRPr="004B07A2" w:rsidRDefault="00616125" w:rsidP="00616125">
            <w:pPr>
              <w:tabs>
                <w:tab w:val="left" w:pos="1650"/>
              </w:tabs>
              <w:rPr>
                <w:szCs w:val="24"/>
              </w:rPr>
            </w:pPr>
          </w:p>
        </w:tc>
        <w:tc>
          <w:tcPr>
            <w:tcW w:w="460" w:type="pct"/>
            <w:vMerge/>
          </w:tcPr>
          <w:p w14:paraId="7B69A98A" w14:textId="77777777" w:rsidR="00616125" w:rsidRDefault="00616125" w:rsidP="00C440FD">
            <w:pPr>
              <w:tabs>
                <w:tab w:val="left" w:pos="1650"/>
              </w:tabs>
              <w:jc w:val="right"/>
              <w:rPr>
                <w:szCs w:val="24"/>
              </w:rPr>
            </w:pPr>
          </w:p>
        </w:tc>
        <w:tc>
          <w:tcPr>
            <w:tcW w:w="481" w:type="pct"/>
            <w:vMerge/>
          </w:tcPr>
          <w:p w14:paraId="1F9A1177" w14:textId="77777777" w:rsidR="00616125" w:rsidRDefault="00616125" w:rsidP="00C440FD">
            <w:pPr>
              <w:tabs>
                <w:tab w:val="left" w:pos="1650"/>
              </w:tabs>
              <w:jc w:val="right"/>
              <w:rPr>
                <w:szCs w:val="24"/>
              </w:rPr>
            </w:pPr>
          </w:p>
        </w:tc>
        <w:tc>
          <w:tcPr>
            <w:tcW w:w="481" w:type="pct"/>
            <w:vMerge/>
          </w:tcPr>
          <w:p w14:paraId="749CBF4B" w14:textId="77777777" w:rsidR="00616125" w:rsidRDefault="00616125" w:rsidP="00C440FD">
            <w:pPr>
              <w:tabs>
                <w:tab w:val="left" w:pos="1650"/>
              </w:tabs>
              <w:jc w:val="right"/>
              <w:rPr>
                <w:szCs w:val="24"/>
              </w:rPr>
            </w:pPr>
          </w:p>
        </w:tc>
        <w:tc>
          <w:tcPr>
            <w:tcW w:w="440" w:type="pct"/>
            <w:vMerge/>
          </w:tcPr>
          <w:p w14:paraId="3C63A1DF" w14:textId="77777777" w:rsidR="00616125" w:rsidRDefault="00616125" w:rsidP="00C440FD">
            <w:pPr>
              <w:tabs>
                <w:tab w:val="left" w:pos="1650"/>
              </w:tabs>
              <w:jc w:val="right"/>
              <w:rPr>
                <w:szCs w:val="24"/>
              </w:rPr>
            </w:pPr>
          </w:p>
        </w:tc>
      </w:tr>
      <w:tr w:rsidR="00616125" w:rsidRPr="004B07A2" w14:paraId="15C65070" w14:textId="77777777" w:rsidTr="00A36BBC">
        <w:trPr>
          <w:trHeight w:val="551"/>
        </w:trPr>
        <w:tc>
          <w:tcPr>
            <w:tcW w:w="2599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F1D163F" w14:textId="77777777" w:rsidR="00616125" w:rsidRDefault="00616125" w:rsidP="00616125">
            <w:pPr>
              <w:tabs>
                <w:tab w:val="left" w:pos="1650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33AB" w14:textId="6F70A39E" w:rsidR="00616125" w:rsidRPr="004B07A2" w:rsidRDefault="00616125" w:rsidP="00616125">
            <w:pPr>
              <w:tabs>
                <w:tab w:val="left" w:pos="1650"/>
              </w:tabs>
              <w:jc w:val="right"/>
              <w:rPr>
                <w:b/>
                <w:szCs w:val="24"/>
              </w:rPr>
            </w:pPr>
            <w:r w:rsidRPr="004B07A2">
              <w:rPr>
                <w:rFonts w:eastAsia="MS Mincho"/>
                <w:b/>
                <w:szCs w:val="24"/>
              </w:rPr>
              <w:t>IŠ VISO:</w:t>
            </w:r>
          </w:p>
        </w:tc>
        <w:tc>
          <w:tcPr>
            <w:tcW w:w="460" w:type="pct"/>
          </w:tcPr>
          <w:p w14:paraId="2F2A1D96" w14:textId="6FF10669" w:rsidR="00616125" w:rsidRPr="004B07A2" w:rsidRDefault="0000267A" w:rsidP="00C440FD">
            <w:pPr>
              <w:tabs>
                <w:tab w:val="left" w:pos="1650"/>
              </w:tabs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266,4</w:t>
            </w:r>
            <w:r w:rsidR="00B24424">
              <w:rPr>
                <w:rStyle w:val="Puslapioinaosnuoroda"/>
                <w:b/>
                <w:szCs w:val="24"/>
              </w:rPr>
              <w:footnoteReference w:id="3"/>
            </w:r>
          </w:p>
        </w:tc>
        <w:tc>
          <w:tcPr>
            <w:tcW w:w="481" w:type="pct"/>
          </w:tcPr>
          <w:p w14:paraId="7DBDBDA2" w14:textId="63A38F49" w:rsidR="00616125" w:rsidRPr="004B07A2" w:rsidRDefault="0000267A" w:rsidP="00C440FD">
            <w:pPr>
              <w:tabs>
                <w:tab w:val="left" w:pos="1650"/>
              </w:tabs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281,5</w:t>
            </w:r>
            <w:r w:rsidR="00B24424">
              <w:rPr>
                <w:rStyle w:val="Puslapioinaosnuoroda"/>
                <w:b/>
                <w:szCs w:val="24"/>
              </w:rPr>
              <w:footnoteReference w:id="4"/>
            </w:r>
          </w:p>
        </w:tc>
        <w:tc>
          <w:tcPr>
            <w:tcW w:w="481" w:type="pct"/>
          </w:tcPr>
          <w:p w14:paraId="7320EE41" w14:textId="1B196C9D" w:rsidR="00616125" w:rsidRPr="004B07A2" w:rsidRDefault="0000267A" w:rsidP="00C440FD">
            <w:pPr>
              <w:tabs>
                <w:tab w:val="left" w:pos="1650"/>
              </w:tabs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245,1</w:t>
            </w:r>
            <w:r w:rsidR="00B24424">
              <w:rPr>
                <w:rStyle w:val="Puslapioinaosnuoroda"/>
                <w:b/>
                <w:szCs w:val="24"/>
              </w:rPr>
              <w:footnoteReference w:id="5"/>
            </w:r>
          </w:p>
        </w:tc>
        <w:tc>
          <w:tcPr>
            <w:tcW w:w="440" w:type="pct"/>
          </w:tcPr>
          <w:p w14:paraId="51611DF0" w14:textId="76861461" w:rsidR="00616125" w:rsidRPr="004B07A2" w:rsidRDefault="0000267A" w:rsidP="00C440FD">
            <w:pPr>
              <w:tabs>
                <w:tab w:val="left" w:pos="1650"/>
              </w:tabs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257,2</w:t>
            </w:r>
            <w:r w:rsidR="00B24424">
              <w:rPr>
                <w:rStyle w:val="Puslapioinaosnuoroda"/>
                <w:b/>
                <w:szCs w:val="24"/>
              </w:rPr>
              <w:footnoteReference w:id="6"/>
            </w:r>
          </w:p>
        </w:tc>
      </w:tr>
    </w:tbl>
    <w:p w14:paraId="29001A4C" w14:textId="77777777" w:rsidR="00BD7038" w:rsidRDefault="00BD7038" w:rsidP="00A647D4">
      <w:pPr>
        <w:pStyle w:val="Pavadinimas"/>
        <w:spacing w:line="360" w:lineRule="auto"/>
        <w:jc w:val="left"/>
        <w:rPr>
          <w:sz w:val="26"/>
          <w:szCs w:val="26"/>
        </w:rPr>
        <w:sectPr w:rsidR="00BD7038" w:rsidSect="00294794">
          <w:headerReference w:type="first" r:id="rId11"/>
          <w:pgSz w:w="16838" w:h="11906" w:orient="landscape"/>
          <w:pgMar w:top="1134" w:right="567" w:bottom="1134" w:left="1701" w:header="454" w:footer="284" w:gutter="0"/>
          <w:cols w:space="1296"/>
          <w:titlePg/>
          <w:docGrid w:linePitch="360"/>
        </w:sectPr>
      </w:pPr>
    </w:p>
    <w:p w14:paraId="3F11117F" w14:textId="5C0438B3" w:rsidR="004B07A2" w:rsidRPr="007F6C52" w:rsidRDefault="004B07A2" w:rsidP="00A647D4">
      <w:pPr>
        <w:pStyle w:val="Pavadinimas"/>
        <w:spacing w:line="360" w:lineRule="auto"/>
        <w:jc w:val="left"/>
        <w:rPr>
          <w:sz w:val="26"/>
          <w:szCs w:val="26"/>
        </w:rPr>
      </w:pPr>
    </w:p>
    <w:p w14:paraId="3769396E" w14:textId="522FDC0F" w:rsidR="00081353" w:rsidRPr="007F6C52" w:rsidRDefault="00DC1077" w:rsidP="00A647D4">
      <w:pPr>
        <w:autoSpaceDE w:val="0"/>
        <w:autoSpaceDN w:val="0"/>
        <w:adjustRightInd w:val="0"/>
        <w:spacing w:line="360" w:lineRule="auto"/>
        <w:jc w:val="center"/>
        <w:rPr>
          <w:rFonts w:ascii="Cambria,Bold" w:eastAsia="Calibri" w:hAnsi="Cambria,Bold" w:cs="Cambria,Bold"/>
          <w:b/>
          <w:bCs/>
          <w:szCs w:val="24"/>
          <w:lang w:eastAsia="lt-LT"/>
        </w:rPr>
      </w:pPr>
      <w:r w:rsidRPr="007F6C52">
        <w:rPr>
          <w:rFonts w:ascii="Cambria,Bold" w:eastAsia="Calibri" w:hAnsi="Cambria,Bold" w:cs="Cambria,Bold"/>
          <w:b/>
          <w:bCs/>
          <w:szCs w:val="24"/>
          <w:lang w:eastAsia="lt-LT"/>
        </w:rPr>
        <w:t>II</w:t>
      </w:r>
      <w:r w:rsidR="00081353" w:rsidRPr="007F6C52">
        <w:rPr>
          <w:rFonts w:ascii="Cambria,Bold" w:eastAsia="Calibri" w:hAnsi="Cambria,Bold" w:cs="Cambria,Bold"/>
          <w:b/>
          <w:bCs/>
          <w:szCs w:val="24"/>
          <w:lang w:eastAsia="lt-LT"/>
        </w:rPr>
        <w:t>. STRATEGINIO PLANO ĮGYVENDINIMO PRIEŽIŪRA</w:t>
      </w:r>
    </w:p>
    <w:p w14:paraId="733CD3EC" w14:textId="77777777" w:rsidR="00081353" w:rsidRPr="007F6C52" w:rsidRDefault="00081353" w:rsidP="00A647D4">
      <w:pPr>
        <w:autoSpaceDE w:val="0"/>
        <w:autoSpaceDN w:val="0"/>
        <w:adjustRightInd w:val="0"/>
        <w:spacing w:line="360" w:lineRule="auto"/>
        <w:jc w:val="center"/>
        <w:rPr>
          <w:rFonts w:ascii="Cambria,Bold" w:eastAsia="Calibri" w:hAnsi="Cambria,Bold" w:cs="Cambria,Bold"/>
          <w:b/>
          <w:bCs/>
          <w:szCs w:val="24"/>
          <w:lang w:eastAsia="lt-LT"/>
        </w:rPr>
      </w:pPr>
    </w:p>
    <w:p w14:paraId="66E88D06" w14:textId="4D90EEE4" w:rsidR="00F807D5" w:rsidRDefault="000D5D8C" w:rsidP="00F807D5">
      <w:pPr>
        <w:spacing w:line="360" w:lineRule="auto"/>
        <w:ind w:firstLine="1296"/>
        <w:jc w:val="both"/>
      </w:pPr>
      <w:r>
        <w:rPr>
          <w:szCs w:val="24"/>
        </w:rPr>
        <w:t>Strateginio plano</w:t>
      </w:r>
      <w:r w:rsidR="00FC7935">
        <w:rPr>
          <w:szCs w:val="24"/>
        </w:rPr>
        <w:t xml:space="preserve"> tikslai, </w:t>
      </w:r>
      <w:r w:rsidR="00BF37CB" w:rsidRPr="007F6C52">
        <w:rPr>
          <w:szCs w:val="24"/>
        </w:rPr>
        <w:t xml:space="preserve">uždaviniai </w:t>
      </w:r>
      <w:r w:rsidR="00FC7935">
        <w:rPr>
          <w:szCs w:val="24"/>
        </w:rPr>
        <w:t>ir</w:t>
      </w:r>
      <w:r w:rsidR="00BF37CB" w:rsidRPr="007F6C52">
        <w:rPr>
          <w:szCs w:val="24"/>
        </w:rPr>
        <w:t xml:space="preserve"> priemonės įgyvendinami kasmet rengiant </w:t>
      </w:r>
      <w:r>
        <w:rPr>
          <w:szCs w:val="24"/>
        </w:rPr>
        <w:t>įstaigos</w:t>
      </w:r>
      <w:r w:rsidR="00BF37CB" w:rsidRPr="007F6C52">
        <w:rPr>
          <w:szCs w:val="24"/>
        </w:rPr>
        <w:t xml:space="preserve"> metinį veiklos planą. Metiniame veiklos plane numatomos priemonės, jų vertinimo kriterijai</w:t>
      </w:r>
      <w:r w:rsidR="00560692">
        <w:rPr>
          <w:szCs w:val="24"/>
        </w:rPr>
        <w:t xml:space="preserve"> ir siekiamos reikšmės</w:t>
      </w:r>
      <w:r w:rsidR="00BF37CB" w:rsidRPr="007F6C52">
        <w:rPr>
          <w:szCs w:val="24"/>
        </w:rPr>
        <w:t xml:space="preserve">, lėšos priemonėms įvykdyti, nustatomi terminai ir atsakingi vykdytojai. Kiekvienų metų vasario mėnesį analizuojamas įstaigos metinio plano įgyvendinimas. </w:t>
      </w:r>
      <w:r w:rsidR="001E7A21">
        <w:rPr>
          <w:szCs w:val="24"/>
        </w:rPr>
        <w:t xml:space="preserve">Esant poreikiui, strateginis planas tikslinamas. </w:t>
      </w:r>
      <w:r w:rsidR="00BF37CB" w:rsidRPr="007F6C52">
        <w:rPr>
          <w:szCs w:val="24"/>
        </w:rPr>
        <w:t xml:space="preserve">Strateginio veiklos plano įgyvendinimo rezultatai pristatomi savivaldybės tarybai pateikiant </w:t>
      </w:r>
      <w:r w:rsidR="003B43AE">
        <w:rPr>
          <w:szCs w:val="24"/>
        </w:rPr>
        <w:t>metinę įstaigos veiklos ataskaitą.</w:t>
      </w:r>
      <w:r w:rsidR="00372C69" w:rsidRPr="00372C69">
        <w:t xml:space="preserve"> </w:t>
      </w:r>
    </w:p>
    <w:p w14:paraId="2C8EE036" w14:textId="0A0506D5" w:rsidR="00F807D5" w:rsidRDefault="00F807D5" w:rsidP="00A647D4">
      <w:pPr>
        <w:spacing w:line="360" w:lineRule="auto"/>
        <w:ind w:firstLine="1296"/>
        <w:jc w:val="both"/>
      </w:pPr>
    </w:p>
    <w:p w14:paraId="7DE3DB76" w14:textId="005D73FC" w:rsidR="00C440FD" w:rsidRDefault="00C440FD" w:rsidP="00C440FD">
      <w:pPr>
        <w:spacing w:line="360" w:lineRule="auto"/>
        <w:jc w:val="both"/>
      </w:pPr>
      <w:r>
        <w:t>Direktorė</w:t>
      </w:r>
      <w:r>
        <w:tab/>
      </w:r>
      <w:r>
        <w:tab/>
      </w:r>
      <w:r>
        <w:tab/>
      </w:r>
      <w:r>
        <w:tab/>
      </w:r>
      <w:r>
        <w:tab/>
        <w:t xml:space="preserve">                     Simona Jasinskienė</w:t>
      </w:r>
    </w:p>
    <w:p w14:paraId="2067D3B9" w14:textId="19AB5F38" w:rsidR="00F807D5" w:rsidRPr="00A647D4" w:rsidRDefault="00F807D5" w:rsidP="00C440FD">
      <w:pPr>
        <w:spacing w:line="360" w:lineRule="auto"/>
        <w:jc w:val="center"/>
      </w:pPr>
      <w:r>
        <w:t>____________________</w:t>
      </w:r>
    </w:p>
    <w:sectPr w:rsidR="00F807D5" w:rsidRPr="00A647D4" w:rsidSect="00294794">
      <w:headerReference w:type="first" r:id="rId12"/>
      <w:pgSz w:w="11906" w:h="16838"/>
      <w:pgMar w:top="1134" w:right="567" w:bottom="1134" w:left="1701" w:header="454" w:footer="284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0CCC3" w14:textId="77777777" w:rsidR="004231C1" w:rsidRDefault="004231C1" w:rsidP="00E627BB">
      <w:r>
        <w:separator/>
      </w:r>
    </w:p>
  </w:endnote>
  <w:endnote w:type="continuationSeparator" w:id="0">
    <w:p w14:paraId="135BB9FB" w14:textId="77777777" w:rsidR="004231C1" w:rsidRDefault="004231C1" w:rsidP="00E627BB">
      <w:r>
        <w:continuationSeparator/>
      </w:r>
    </w:p>
  </w:endnote>
  <w:endnote w:type="continuationNotice" w:id="1">
    <w:p w14:paraId="2DC97D05" w14:textId="77777777" w:rsidR="00417493" w:rsidRDefault="004174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E7E92" w14:textId="77777777" w:rsidR="004231C1" w:rsidRDefault="004231C1" w:rsidP="00E627BB">
      <w:r>
        <w:separator/>
      </w:r>
    </w:p>
  </w:footnote>
  <w:footnote w:type="continuationSeparator" w:id="0">
    <w:p w14:paraId="17CCFB1E" w14:textId="77777777" w:rsidR="004231C1" w:rsidRDefault="004231C1" w:rsidP="00E627BB">
      <w:r>
        <w:continuationSeparator/>
      </w:r>
    </w:p>
  </w:footnote>
  <w:footnote w:type="continuationNotice" w:id="1">
    <w:p w14:paraId="3586DD53" w14:textId="77777777" w:rsidR="00417493" w:rsidRDefault="00417493"/>
  </w:footnote>
  <w:footnote w:id="2">
    <w:p w14:paraId="2E9B936D" w14:textId="554BB20F" w:rsidR="004231C1" w:rsidRDefault="004231C1">
      <w:pPr>
        <w:pStyle w:val="Puslapioinaostekstas"/>
      </w:pPr>
      <w:r>
        <w:rPr>
          <w:rStyle w:val="Puslapioinaosnuoroda"/>
        </w:rPr>
        <w:footnoteRef/>
      </w:r>
      <w:r>
        <w:t xml:space="preserve"> Rodiklis apskaičiuojamas nustatant </w:t>
      </w:r>
      <w:r w:rsidRPr="00896FD9">
        <w:t>įstaigos mokymuose ir renginiuose dalyvavusių asmenų</w:t>
      </w:r>
      <w:r>
        <w:t xml:space="preserve"> skaičiaus ir Lazdijų rajono savivaldybės gyventojų skaičiaus procentinę dalį.</w:t>
      </w:r>
    </w:p>
  </w:footnote>
  <w:footnote w:id="3">
    <w:p w14:paraId="552D934A" w14:textId="71DDEE80" w:rsidR="004231C1" w:rsidRDefault="004231C1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 w:rsidRPr="001636EB">
        <w:t>S</w:t>
      </w:r>
      <w:r>
        <w:t>avivaldybės biudžeto</w:t>
      </w:r>
      <w:r w:rsidRPr="001636EB">
        <w:t xml:space="preserve"> lėšos 40,3 tūkst. Eur, </w:t>
      </w:r>
      <w:bookmarkStart w:id="0" w:name="_Hlk68786461"/>
      <w:r w:rsidRPr="001636EB">
        <w:t>Valstybės biudžeto lėšos 197,7 tūkst. Eur, BĮ pajamos 3,0 tūkst. Eur, ES lėšos 25,4 tūkst. Eur.</w:t>
      </w:r>
      <w:bookmarkEnd w:id="0"/>
    </w:p>
  </w:footnote>
  <w:footnote w:id="4">
    <w:p w14:paraId="7F5A813B" w14:textId="5F7BF7C2" w:rsidR="004231C1" w:rsidRDefault="004231C1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 w:rsidRPr="001636EB">
        <w:t>S</w:t>
      </w:r>
      <w:r>
        <w:t>avivaldybės biudžeto</w:t>
      </w:r>
      <w:r w:rsidRPr="001636EB">
        <w:t xml:space="preserve"> lėšos tūkst. 44,3 tūkst. Eur, Valstybės biudžeto lėšos 189,9 tūkst. Eur, BĮ pajamos 3,0 tūkst. Eur, ES lėšos 44,3 tūkst. Eur.</w:t>
      </w:r>
    </w:p>
  </w:footnote>
  <w:footnote w:id="5">
    <w:p w14:paraId="690550DC" w14:textId="78C6A333" w:rsidR="004231C1" w:rsidRDefault="004231C1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 w:rsidRPr="001636EB">
        <w:t>S</w:t>
      </w:r>
      <w:r>
        <w:t>avivaldybės biudžeto</w:t>
      </w:r>
      <w:r w:rsidRPr="001636EB">
        <w:t xml:space="preserve"> lėšos tūkst.46,5 tūkst. Eur, Valstybės biudžeto lėšos 195,6 tūkst. Eur, BĮ pajamos 3,0 tūkst. Eur</w:t>
      </w:r>
      <w:r>
        <w:t>.</w:t>
      </w:r>
    </w:p>
  </w:footnote>
  <w:footnote w:id="6">
    <w:p w14:paraId="41A3FBDF" w14:textId="16CF4365" w:rsidR="004231C1" w:rsidRDefault="004231C1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 w:rsidRPr="001636EB">
        <w:t>S</w:t>
      </w:r>
      <w:r>
        <w:t>avivaldybės biudžeto</w:t>
      </w:r>
      <w:r w:rsidRPr="001636EB">
        <w:t xml:space="preserve"> lėšos tūkst. 48,8 tūkst. Eur, Valstybės biudžeto lėšos 205,4 tūkst. Eur, BĮ pajamos 3,0 tūkst.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21570139"/>
      <w:docPartObj>
        <w:docPartGallery w:val="Page Numbers (Top of Page)"/>
        <w:docPartUnique/>
      </w:docPartObj>
    </w:sdtPr>
    <w:sdtEndPr/>
    <w:sdtContent>
      <w:p w14:paraId="7682A206" w14:textId="67A509B8" w:rsidR="004231C1" w:rsidRDefault="004231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0A95A16B" w14:textId="77777777" w:rsidR="004231C1" w:rsidRDefault="004231C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7921742"/>
      <w:docPartObj>
        <w:docPartGallery w:val="Page Numbers (Top of Page)"/>
        <w:docPartUnique/>
      </w:docPartObj>
    </w:sdtPr>
    <w:sdtEndPr/>
    <w:sdtContent>
      <w:p w14:paraId="5C41388D" w14:textId="2714B9C9" w:rsidR="004231C1" w:rsidRDefault="00FC4A0F">
        <w:pPr>
          <w:pStyle w:val="Antrats"/>
          <w:jc w:val="center"/>
        </w:pPr>
      </w:p>
    </w:sdtContent>
  </w:sdt>
  <w:p w14:paraId="456320C9" w14:textId="77777777" w:rsidR="004231C1" w:rsidRPr="00C86249" w:rsidRDefault="004231C1" w:rsidP="001C5E5C">
    <w:pPr>
      <w:suppressAutoHyphens/>
      <w:ind w:left="9072" w:firstLine="1296"/>
      <w:jc w:val="center"/>
      <w:rPr>
        <w:szCs w:val="24"/>
        <w:lang w:eastAsia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722513"/>
      <w:docPartObj>
        <w:docPartGallery w:val="Page Numbers (Top of Page)"/>
        <w:docPartUnique/>
      </w:docPartObj>
    </w:sdtPr>
    <w:sdtEndPr/>
    <w:sdtContent>
      <w:p w14:paraId="6465DD11" w14:textId="77777777" w:rsidR="004231C1" w:rsidRDefault="004231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DEC412" w14:textId="77777777" w:rsidR="004231C1" w:rsidRPr="00C86249" w:rsidRDefault="004231C1" w:rsidP="001C5E5C">
    <w:pPr>
      <w:suppressAutoHyphens/>
      <w:ind w:left="9072" w:firstLine="1296"/>
      <w:jc w:val="center"/>
      <w:rPr>
        <w:szCs w:val="24"/>
        <w:lang w:eastAsia="ar-SA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1962624"/>
      <w:docPartObj>
        <w:docPartGallery w:val="Page Numbers (Top of Page)"/>
        <w:docPartUnique/>
      </w:docPartObj>
    </w:sdtPr>
    <w:sdtEndPr/>
    <w:sdtContent>
      <w:p w14:paraId="6E6F329B" w14:textId="77777777" w:rsidR="004231C1" w:rsidRDefault="004231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F55BD2" w14:textId="77777777" w:rsidR="004231C1" w:rsidRPr="00C86249" w:rsidRDefault="004231C1" w:rsidP="001C5E5C">
    <w:pPr>
      <w:suppressAutoHyphens/>
      <w:ind w:left="9072" w:firstLine="1296"/>
      <w:jc w:val="center"/>
      <w:rPr>
        <w:szCs w:val="24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E00FA"/>
    <w:multiLevelType w:val="multilevel"/>
    <w:tmpl w:val="70E8D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B2725"/>
    <w:multiLevelType w:val="hybridMultilevel"/>
    <w:tmpl w:val="F48EB788"/>
    <w:lvl w:ilvl="0" w:tplc="82A8FF5C">
      <w:start w:val="1"/>
      <w:numFmt w:val="bullet"/>
      <w:lvlText w:val=""/>
      <w:lvlJc w:val="left"/>
      <w:pPr>
        <w:ind w:left="1789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2611182B"/>
    <w:multiLevelType w:val="hybridMultilevel"/>
    <w:tmpl w:val="5CE05A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D2E9C"/>
    <w:multiLevelType w:val="hybridMultilevel"/>
    <w:tmpl w:val="AC34CB0E"/>
    <w:lvl w:ilvl="0" w:tplc="842034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4EB7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EC0D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90E9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EA15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1CF0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76D5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2D4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6423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41509"/>
    <w:multiLevelType w:val="hybridMultilevel"/>
    <w:tmpl w:val="755E3C2A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513598"/>
    <w:multiLevelType w:val="hybridMultilevel"/>
    <w:tmpl w:val="745445B2"/>
    <w:lvl w:ilvl="0" w:tplc="BE3A454A">
      <w:start w:val="1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B8E4B86"/>
    <w:multiLevelType w:val="hybridMultilevel"/>
    <w:tmpl w:val="56985B2A"/>
    <w:lvl w:ilvl="0" w:tplc="D0BAFC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C014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BC9A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1A9E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B022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9233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9A5C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344E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66F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87379"/>
    <w:multiLevelType w:val="hybridMultilevel"/>
    <w:tmpl w:val="F77AB8B4"/>
    <w:lvl w:ilvl="0" w:tplc="9228942C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E733B0B"/>
    <w:multiLevelType w:val="hybridMultilevel"/>
    <w:tmpl w:val="A3DCB47E"/>
    <w:lvl w:ilvl="0" w:tplc="F2240B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FC45DE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8921CB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A5E312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8A6433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A9A8BC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CC01AC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89601D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9BA0D4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226EA6"/>
    <w:multiLevelType w:val="hybridMultilevel"/>
    <w:tmpl w:val="2B083040"/>
    <w:lvl w:ilvl="0" w:tplc="7A4C432A">
      <w:start w:val="1"/>
      <w:numFmt w:val="bullet"/>
      <w:lvlText w:val=""/>
      <w:lvlJc w:val="left"/>
      <w:pPr>
        <w:tabs>
          <w:tab w:val="num" w:pos="493"/>
        </w:tabs>
        <w:ind w:left="493" w:hanging="360"/>
      </w:pPr>
      <w:rPr>
        <w:rFonts w:ascii="Wingdings" w:hAnsi="Wingdings" w:hint="default"/>
      </w:rPr>
    </w:lvl>
    <w:lvl w:ilvl="1" w:tplc="EDEAD9CC">
      <w:start w:val="1"/>
      <w:numFmt w:val="bullet"/>
      <w:lvlText w:val=""/>
      <w:lvlJc w:val="left"/>
      <w:pPr>
        <w:tabs>
          <w:tab w:val="num" w:pos="1213"/>
        </w:tabs>
        <w:ind w:left="1213" w:hanging="360"/>
      </w:pPr>
      <w:rPr>
        <w:rFonts w:ascii="Wingdings" w:hAnsi="Wingdings" w:hint="default"/>
      </w:rPr>
    </w:lvl>
    <w:lvl w:ilvl="2" w:tplc="21E0ECCE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23C0BF48" w:tentative="1">
      <w:start w:val="1"/>
      <w:numFmt w:val="bullet"/>
      <w:lvlText w:val=""/>
      <w:lvlJc w:val="left"/>
      <w:pPr>
        <w:tabs>
          <w:tab w:val="num" w:pos="2653"/>
        </w:tabs>
        <w:ind w:left="2653" w:hanging="360"/>
      </w:pPr>
      <w:rPr>
        <w:rFonts w:ascii="Wingdings" w:hAnsi="Wingdings" w:hint="default"/>
      </w:rPr>
    </w:lvl>
    <w:lvl w:ilvl="4" w:tplc="CF4C4948" w:tentative="1">
      <w:start w:val="1"/>
      <w:numFmt w:val="bullet"/>
      <w:lvlText w:val=""/>
      <w:lvlJc w:val="left"/>
      <w:pPr>
        <w:tabs>
          <w:tab w:val="num" w:pos="3373"/>
        </w:tabs>
        <w:ind w:left="3373" w:hanging="360"/>
      </w:pPr>
      <w:rPr>
        <w:rFonts w:ascii="Wingdings" w:hAnsi="Wingdings" w:hint="default"/>
      </w:rPr>
    </w:lvl>
    <w:lvl w:ilvl="5" w:tplc="DD32417C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C05C1E78" w:tentative="1">
      <w:start w:val="1"/>
      <w:numFmt w:val="bullet"/>
      <w:lvlText w:val=""/>
      <w:lvlJc w:val="left"/>
      <w:pPr>
        <w:tabs>
          <w:tab w:val="num" w:pos="4813"/>
        </w:tabs>
        <w:ind w:left="4813" w:hanging="360"/>
      </w:pPr>
      <w:rPr>
        <w:rFonts w:ascii="Wingdings" w:hAnsi="Wingdings" w:hint="default"/>
      </w:rPr>
    </w:lvl>
    <w:lvl w:ilvl="7" w:tplc="524C8246" w:tentative="1">
      <w:start w:val="1"/>
      <w:numFmt w:val="bullet"/>
      <w:lvlText w:val=""/>
      <w:lvlJc w:val="left"/>
      <w:pPr>
        <w:tabs>
          <w:tab w:val="num" w:pos="5533"/>
        </w:tabs>
        <w:ind w:left="5533" w:hanging="360"/>
      </w:pPr>
      <w:rPr>
        <w:rFonts w:ascii="Wingdings" w:hAnsi="Wingdings" w:hint="default"/>
      </w:rPr>
    </w:lvl>
    <w:lvl w:ilvl="8" w:tplc="5F688EBE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0" w15:restartNumberingAfterBreak="0">
    <w:nsid w:val="76230145"/>
    <w:multiLevelType w:val="hybridMultilevel"/>
    <w:tmpl w:val="D098F496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9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1296"/>
  <w:hyphenationZone w:val="396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1AA"/>
    <w:rsid w:val="0000267A"/>
    <w:rsid w:val="00005C89"/>
    <w:rsid w:val="00015BED"/>
    <w:rsid w:val="00021348"/>
    <w:rsid w:val="00025E31"/>
    <w:rsid w:val="000310D8"/>
    <w:rsid w:val="00033EAB"/>
    <w:rsid w:val="0003736E"/>
    <w:rsid w:val="00040CB5"/>
    <w:rsid w:val="000428D5"/>
    <w:rsid w:val="000435CF"/>
    <w:rsid w:val="000435FA"/>
    <w:rsid w:val="000445EE"/>
    <w:rsid w:val="00051822"/>
    <w:rsid w:val="00052039"/>
    <w:rsid w:val="000545C0"/>
    <w:rsid w:val="00055CDE"/>
    <w:rsid w:val="00055E13"/>
    <w:rsid w:val="000567A0"/>
    <w:rsid w:val="00060627"/>
    <w:rsid w:val="00061A2A"/>
    <w:rsid w:val="00065D6E"/>
    <w:rsid w:val="00067106"/>
    <w:rsid w:val="000756A4"/>
    <w:rsid w:val="00080C26"/>
    <w:rsid w:val="00081353"/>
    <w:rsid w:val="00090E5E"/>
    <w:rsid w:val="0009296D"/>
    <w:rsid w:val="000941DA"/>
    <w:rsid w:val="000A3721"/>
    <w:rsid w:val="000B5297"/>
    <w:rsid w:val="000B6886"/>
    <w:rsid w:val="000B70D4"/>
    <w:rsid w:val="000C0041"/>
    <w:rsid w:val="000C012F"/>
    <w:rsid w:val="000C0A9E"/>
    <w:rsid w:val="000C3AAD"/>
    <w:rsid w:val="000C6C71"/>
    <w:rsid w:val="000D0B2C"/>
    <w:rsid w:val="000D5D8C"/>
    <w:rsid w:val="000E4ACB"/>
    <w:rsid w:val="000E6D55"/>
    <w:rsid w:val="000E7F16"/>
    <w:rsid w:val="000F12C7"/>
    <w:rsid w:val="000F4862"/>
    <w:rsid w:val="000F540E"/>
    <w:rsid w:val="000F5C58"/>
    <w:rsid w:val="00106AE2"/>
    <w:rsid w:val="00106E7B"/>
    <w:rsid w:val="001212BC"/>
    <w:rsid w:val="00121F37"/>
    <w:rsid w:val="00125799"/>
    <w:rsid w:val="001305A6"/>
    <w:rsid w:val="00132605"/>
    <w:rsid w:val="00135483"/>
    <w:rsid w:val="001362FF"/>
    <w:rsid w:val="00143FA1"/>
    <w:rsid w:val="001458B6"/>
    <w:rsid w:val="00154D6D"/>
    <w:rsid w:val="00156625"/>
    <w:rsid w:val="001636EB"/>
    <w:rsid w:val="00166C47"/>
    <w:rsid w:val="00180E2B"/>
    <w:rsid w:val="001839D9"/>
    <w:rsid w:val="00191EFE"/>
    <w:rsid w:val="001954EC"/>
    <w:rsid w:val="00196F00"/>
    <w:rsid w:val="001A030A"/>
    <w:rsid w:val="001A2A7F"/>
    <w:rsid w:val="001B4D8D"/>
    <w:rsid w:val="001B61DE"/>
    <w:rsid w:val="001C21A1"/>
    <w:rsid w:val="001C407B"/>
    <w:rsid w:val="001C5E5C"/>
    <w:rsid w:val="001C757D"/>
    <w:rsid w:val="001D0A75"/>
    <w:rsid w:val="001D78C9"/>
    <w:rsid w:val="001E147F"/>
    <w:rsid w:val="001E7A21"/>
    <w:rsid w:val="001F0F9C"/>
    <w:rsid w:val="001F6880"/>
    <w:rsid w:val="00201F2A"/>
    <w:rsid w:val="00202936"/>
    <w:rsid w:val="0020395F"/>
    <w:rsid w:val="002042C8"/>
    <w:rsid w:val="00205C84"/>
    <w:rsid w:val="0020620D"/>
    <w:rsid w:val="00211C64"/>
    <w:rsid w:val="00223D42"/>
    <w:rsid w:val="00235D25"/>
    <w:rsid w:val="00236819"/>
    <w:rsid w:val="0023687A"/>
    <w:rsid w:val="00236ED6"/>
    <w:rsid w:val="002378C3"/>
    <w:rsid w:val="00252272"/>
    <w:rsid w:val="00254910"/>
    <w:rsid w:val="00275246"/>
    <w:rsid w:val="00275B94"/>
    <w:rsid w:val="0028001E"/>
    <w:rsid w:val="0028079F"/>
    <w:rsid w:val="002837E5"/>
    <w:rsid w:val="00283FFB"/>
    <w:rsid w:val="00294794"/>
    <w:rsid w:val="002979C3"/>
    <w:rsid w:val="002A44D4"/>
    <w:rsid w:val="002A671E"/>
    <w:rsid w:val="002B0513"/>
    <w:rsid w:val="002B6C8F"/>
    <w:rsid w:val="002C46E5"/>
    <w:rsid w:val="002D7504"/>
    <w:rsid w:val="002D7EC6"/>
    <w:rsid w:val="002E1C3C"/>
    <w:rsid w:val="002E22A7"/>
    <w:rsid w:val="002E5C93"/>
    <w:rsid w:val="002F09C8"/>
    <w:rsid w:val="0030265D"/>
    <w:rsid w:val="003153E7"/>
    <w:rsid w:val="0031734B"/>
    <w:rsid w:val="00324D3C"/>
    <w:rsid w:val="00330648"/>
    <w:rsid w:val="003447FD"/>
    <w:rsid w:val="00345565"/>
    <w:rsid w:val="00345AB0"/>
    <w:rsid w:val="00352DA4"/>
    <w:rsid w:val="0036054C"/>
    <w:rsid w:val="00365187"/>
    <w:rsid w:val="00366299"/>
    <w:rsid w:val="00372C69"/>
    <w:rsid w:val="003800D0"/>
    <w:rsid w:val="00384B6F"/>
    <w:rsid w:val="003854CC"/>
    <w:rsid w:val="00387C13"/>
    <w:rsid w:val="00391857"/>
    <w:rsid w:val="00396EBF"/>
    <w:rsid w:val="003A3B43"/>
    <w:rsid w:val="003A4523"/>
    <w:rsid w:val="003A5BD0"/>
    <w:rsid w:val="003B2945"/>
    <w:rsid w:val="003B35E0"/>
    <w:rsid w:val="003B43AE"/>
    <w:rsid w:val="003B45CB"/>
    <w:rsid w:val="003B7184"/>
    <w:rsid w:val="003C59D7"/>
    <w:rsid w:val="003D0224"/>
    <w:rsid w:val="003E10D4"/>
    <w:rsid w:val="003E60A8"/>
    <w:rsid w:val="003E79A2"/>
    <w:rsid w:val="003F0866"/>
    <w:rsid w:val="003F36C4"/>
    <w:rsid w:val="0040516E"/>
    <w:rsid w:val="004120B9"/>
    <w:rsid w:val="00413913"/>
    <w:rsid w:val="00417493"/>
    <w:rsid w:val="004231C1"/>
    <w:rsid w:val="004271A0"/>
    <w:rsid w:val="00433E7D"/>
    <w:rsid w:val="00436D7E"/>
    <w:rsid w:val="00437909"/>
    <w:rsid w:val="00440F48"/>
    <w:rsid w:val="004500FF"/>
    <w:rsid w:val="0045129C"/>
    <w:rsid w:val="00451DF9"/>
    <w:rsid w:val="00452B8D"/>
    <w:rsid w:val="00460649"/>
    <w:rsid w:val="00463636"/>
    <w:rsid w:val="004673AF"/>
    <w:rsid w:val="004679F4"/>
    <w:rsid w:val="004730C6"/>
    <w:rsid w:val="00476472"/>
    <w:rsid w:val="00480503"/>
    <w:rsid w:val="00482DEB"/>
    <w:rsid w:val="00483F4A"/>
    <w:rsid w:val="004917EF"/>
    <w:rsid w:val="0049357D"/>
    <w:rsid w:val="00494D39"/>
    <w:rsid w:val="004A6A7F"/>
    <w:rsid w:val="004B07A2"/>
    <w:rsid w:val="004B0E4D"/>
    <w:rsid w:val="004B0F23"/>
    <w:rsid w:val="004B2F54"/>
    <w:rsid w:val="004B3213"/>
    <w:rsid w:val="004B44D1"/>
    <w:rsid w:val="004B4D70"/>
    <w:rsid w:val="004B754C"/>
    <w:rsid w:val="004C470F"/>
    <w:rsid w:val="004C60DD"/>
    <w:rsid w:val="004C6940"/>
    <w:rsid w:val="004D0714"/>
    <w:rsid w:val="004D162B"/>
    <w:rsid w:val="004D48D8"/>
    <w:rsid w:val="004E4ECB"/>
    <w:rsid w:val="004E7674"/>
    <w:rsid w:val="004F61DC"/>
    <w:rsid w:val="004F6E10"/>
    <w:rsid w:val="004F79D9"/>
    <w:rsid w:val="004F7AB0"/>
    <w:rsid w:val="0051043A"/>
    <w:rsid w:val="005115BE"/>
    <w:rsid w:val="005118D1"/>
    <w:rsid w:val="00514291"/>
    <w:rsid w:val="00521DF3"/>
    <w:rsid w:val="0053487B"/>
    <w:rsid w:val="00535386"/>
    <w:rsid w:val="005406C7"/>
    <w:rsid w:val="00550EDA"/>
    <w:rsid w:val="00560692"/>
    <w:rsid w:val="00560FB2"/>
    <w:rsid w:val="0057010A"/>
    <w:rsid w:val="0057167F"/>
    <w:rsid w:val="00571BC6"/>
    <w:rsid w:val="00573060"/>
    <w:rsid w:val="005735D5"/>
    <w:rsid w:val="005808E0"/>
    <w:rsid w:val="00592788"/>
    <w:rsid w:val="00592863"/>
    <w:rsid w:val="00593A2C"/>
    <w:rsid w:val="00594DD4"/>
    <w:rsid w:val="005A7181"/>
    <w:rsid w:val="005B34A0"/>
    <w:rsid w:val="005B34D3"/>
    <w:rsid w:val="005B575B"/>
    <w:rsid w:val="005C2B74"/>
    <w:rsid w:val="005D257E"/>
    <w:rsid w:val="005D5160"/>
    <w:rsid w:val="005D7BA1"/>
    <w:rsid w:val="005E00D7"/>
    <w:rsid w:val="005E2DC9"/>
    <w:rsid w:val="005E40BA"/>
    <w:rsid w:val="005E5352"/>
    <w:rsid w:val="00602BEA"/>
    <w:rsid w:val="00603790"/>
    <w:rsid w:val="00606881"/>
    <w:rsid w:val="00611AFC"/>
    <w:rsid w:val="00612701"/>
    <w:rsid w:val="0061452A"/>
    <w:rsid w:val="00616125"/>
    <w:rsid w:val="006241E0"/>
    <w:rsid w:val="0062597B"/>
    <w:rsid w:val="00626C79"/>
    <w:rsid w:val="00632F0C"/>
    <w:rsid w:val="00634690"/>
    <w:rsid w:val="00637163"/>
    <w:rsid w:val="006417F6"/>
    <w:rsid w:val="00641DCB"/>
    <w:rsid w:val="0064234F"/>
    <w:rsid w:val="006448D6"/>
    <w:rsid w:val="0064566B"/>
    <w:rsid w:val="00650FBE"/>
    <w:rsid w:val="00651FE5"/>
    <w:rsid w:val="006554D1"/>
    <w:rsid w:val="00655CA7"/>
    <w:rsid w:val="00656093"/>
    <w:rsid w:val="006625B6"/>
    <w:rsid w:val="006658D9"/>
    <w:rsid w:val="0068197F"/>
    <w:rsid w:val="00685A07"/>
    <w:rsid w:val="006A071E"/>
    <w:rsid w:val="006A2BEB"/>
    <w:rsid w:val="006A5ECF"/>
    <w:rsid w:val="006B1629"/>
    <w:rsid w:val="006B1CEC"/>
    <w:rsid w:val="006B4F85"/>
    <w:rsid w:val="006B587F"/>
    <w:rsid w:val="006C2BC2"/>
    <w:rsid w:val="006D19D2"/>
    <w:rsid w:val="006D408D"/>
    <w:rsid w:val="006D66FD"/>
    <w:rsid w:val="006D7286"/>
    <w:rsid w:val="006E0150"/>
    <w:rsid w:val="006E16A8"/>
    <w:rsid w:val="006E52AB"/>
    <w:rsid w:val="006F1123"/>
    <w:rsid w:val="006F1960"/>
    <w:rsid w:val="006F1F5C"/>
    <w:rsid w:val="006F435C"/>
    <w:rsid w:val="006F49C8"/>
    <w:rsid w:val="006F6810"/>
    <w:rsid w:val="006F7F30"/>
    <w:rsid w:val="007054B8"/>
    <w:rsid w:val="0070638D"/>
    <w:rsid w:val="007064BD"/>
    <w:rsid w:val="00724793"/>
    <w:rsid w:val="00727AC3"/>
    <w:rsid w:val="007420CE"/>
    <w:rsid w:val="00743491"/>
    <w:rsid w:val="0074523B"/>
    <w:rsid w:val="007456F8"/>
    <w:rsid w:val="00750E89"/>
    <w:rsid w:val="00751A0B"/>
    <w:rsid w:val="007531E1"/>
    <w:rsid w:val="0076350D"/>
    <w:rsid w:val="00771013"/>
    <w:rsid w:val="007719B3"/>
    <w:rsid w:val="007776D8"/>
    <w:rsid w:val="00780674"/>
    <w:rsid w:val="007871D3"/>
    <w:rsid w:val="007914A6"/>
    <w:rsid w:val="00791F16"/>
    <w:rsid w:val="007939F2"/>
    <w:rsid w:val="00796724"/>
    <w:rsid w:val="00797619"/>
    <w:rsid w:val="00797C31"/>
    <w:rsid w:val="007A2CC8"/>
    <w:rsid w:val="007A7171"/>
    <w:rsid w:val="007B7DD0"/>
    <w:rsid w:val="007C2CB6"/>
    <w:rsid w:val="007C62EC"/>
    <w:rsid w:val="007C645A"/>
    <w:rsid w:val="007C739F"/>
    <w:rsid w:val="007C7933"/>
    <w:rsid w:val="007E4F4E"/>
    <w:rsid w:val="007E5587"/>
    <w:rsid w:val="007F6C52"/>
    <w:rsid w:val="008001EE"/>
    <w:rsid w:val="0080377C"/>
    <w:rsid w:val="008114CC"/>
    <w:rsid w:val="00816240"/>
    <w:rsid w:val="0082412F"/>
    <w:rsid w:val="0082437C"/>
    <w:rsid w:val="008249F1"/>
    <w:rsid w:val="00827194"/>
    <w:rsid w:val="00827345"/>
    <w:rsid w:val="00833BC3"/>
    <w:rsid w:val="00834C08"/>
    <w:rsid w:val="00837F42"/>
    <w:rsid w:val="008518A9"/>
    <w:rsid w:val="00861851"/>
    <w:rsid w:val="00863D1A"/>
    <w:rsid w:val="008640A5"/>
    <w:rsid w:val="008669F9"/>
    <w:rsid w:val="00866F5C"/>
    <w:rsid w:val="00870B1E"/>
    <w:rsid w:val="008740A3"/>
    <w:rsid w:val="00881F82"/>
    <w:rsid w:val="0088284C"/>
    <w:rsid w:val="00882B55"/>
    <w:rsid w:val="0088479C"/>
    <w:rsid w:val="00885615"/>
    <w:rsid w:val="00892EC5"/>
    <w:rsid w:val="008942A5"/>
    <w:rsid w:val="00895D45"/>
    <w:rsid w:val="00896FD9"/>
    <w:rsid w:val="008A1F3B"/>
    <w:rsid w:val="008A3E66"/>
    <w:rsid w:val="008A4846"/>
    <w:rsid w:val="008B0574"/>
    <w:rsid w:val="008B3F46"/>
    <w:rsid w:val="008C36CD"/>
    <w:rsid w:val="008C6D67"/>
    <w:rsid w:val="008D17DA"/>
    <w:rsid w:val="008D5106"/>
    <w:rsid w:val="008D66FD"/>
    <w:rsid w:val="008E40FA"/>
    <w:rsid w:val="008E5B9C"/>
    <w:rsid w:val="008E5F05"/>
    <w:rsid w:val="008E73FC"/>
    <w:rsid w:val="008F11AA"/>
    <w:rsid w:val="008F3622"/>
    <w:rsid w:val="008F45EE"/>
    <w:rsid w:val="008F7564"/>
    <w:rsid w:val="009001A9"/>
    <w:rsid w:val="00911558"/>
    <w:rsid w:val="0092213F"/>
    <w:rsid w:val="00922CE4"/>
    <w:rsid w:val="009232EF"/>
    <w:rsid w:val="009305C9"/>
    <w:rsid w:val="0093621E"/>
    <w:rsid w:val="009364C1"/>
    <w:rsid w:val="009466DA"/>
    <w:rsid w:val="009510A7"/>
    <w:rsid w:val="00952137"/>
    <w:rsid w:val="00961404"/>
    <w:rsid w:val="00965DB0"/>
    <w:rsid w:val="00967CE0"/>
    <w:rsid w:val="0097093C"/>
    <w:rsid w:val="00970BF7"/>
    <w:rsid w:val="0097490B"/>
    <w:rsid w:val="00974F66"/>
    <w:rsid w:val="00980EAC"/>
    <w:rsid w:val="00982D13"/>
    <w:rsid w:val="00984465"/>
    <w:rsid w:val="00990367"/>
    <w:rsid w:val="00993F34"/>
    <w:rsid w:val="00994061"/>
    <w:rsid w:val="009A2AF8"/>
    <w:rsid w:val="009A474F"/>
    <w:rsid w:val="009A7CA8"/>
    <w:rsid w:val="009B552C"/>
    <w:rsid w:val="009B6D8F"/>
    <w:rsid w:val="009C06A1"/>
    <w:rsid w:val="009C407F"/>
    <w:rsid w:val="009D39D8"/>
    <w:rsid w:val="009D5540"/>
    <w:rsid w:val="009E60CC"/>
    <w:rsid w:val="009F21D5"/>
    <w:rsid w:val="009F6C08"/>
    <w:rsid w:val="00A00C4B"/>
    <w:rsid w:val="00A03218"/>
    <w:rsid w:val="00A04376"/>
    <w:rsid w:val="00A058A8"/>
    <w:rsid w:val="00A117E7"/>
    <w:rsid w:val="00A14E2B"/>
    <w:rsid w:val="00A17701"/>
    <w:rsid w:val="00A21B62"/>
    <w:rsid w:val="00A23462"/>
    <w:rsid w:val="00A33088"/>
    <w:rsid w:val="00A35FB8"/>
    <w:rsid w:val="00A36BBC"/>
    <w:rsid w:val="00A374B3"/>
    <w:rsid w:val="00A6148B"/>
    <w:rsid w:val="00A647D4"/>
    <w:rsid w:val="00A71DEC"/>
    <w:rsid w:val="00A7550B"/>
    <w:rsid w:val="00A75D57"/>
    <w:rsid w:val="00A76DD0"/>
    <w:rsid w:val="00A80839"/>
    <w:rsid w:val="00A81499"/>
    <w:rsid w:val="00A83639"/>
    <w:rsid w:val="00A872BA"/>
    <w:rsid w:val="00A92AE5"/>
    <w:rsid w:val="00A933C1"/>
    <w:rsid w:val="00A970C9"/>
    <w:rsid w:val="00A97290"/>
    <w:rsid w:val="00A97AE1"/>
    <w:rsid w:val="00AA1147"/>
    <w:rsid w:val="00AA1F69"/>
    <w:rsid w:val="00AA261B"/>
    <w:rsid w:val="00AA3F18"/>
    <w:rsid w:val="00AA6D59"/>
    <w:rsid w:val="00AA77AA"/>
    <w:rsid w:val="00AB0E87"/>
    <w:rsid w:val="00AB3BF2"/>
    <w:rsid w:val="00AB3E3B"/>
    <w:rsid w:val="00AC00C2"/>
    <w:rsid w:val="00AC343F"/>
    <w:rsid w:val="00AC6BDC"/>
    <w:rsid w:val="00AD6839"/>
    <w:rsid w:val="00AE0D47"/>
    <w:rsid w:val="00AE118F"/>
    <w:rsid w:val="00AE273E"/>
    <w:rsid w:val="00AF0718"/>
    <w:rsid w:val="00AF4CB0"/>
    <w:rsid w:val="00AF5674"/>
    <w:rsid w:val="00B00642"/>
    <w:rsid w:val="00B05146"/>
    <w:rsid w:val="00B13381"/>
    <w:rsid w:val="00B14131"/>
    <w:rsid w:val="00B16F91"/>
    <w:rsid w:val="00B2263D"/>
    <w:rsid w:val="00B23147"/>
    <w:rsid w:val="00B24424"/>
    <w:rsid w:val="00B24574"/>
    <w:rsid w:val="00B2527E"/>
    <w:rsid w:val="00B255CD"/>
    <w:rsid w:val="00B25F57"/>
    <w:rsid w:val="00B272FB"/>
    <w:rsid w:val="00B30757"/>
    <w:rsid w:val="00B3111B"/>
    <w:rsid w:val="00B376D7"/>
    <w:rsid w:val="00B37CB5"/>
    <w:rsid w:val="00B40C8B"/>
    <w:rsid w:val="00B4115C"/>
    <w:rsid w:val="00B4548C"/>
    <w:rsid w:val="00B524F2"/>
    <w:rsid w:val="00B5511B"/>
    <w:rsid w:val="00B57E99"/>
    <w:rsid w:val="00B613E2"/>
    <w:rsid w:val="00B67568"/>
    <w:rsid w:val="00B67CF0"/>
    <w:rsid w:val="00B71ECA"/>
    <w:rsid w:val="00B743DB"/>
    <w:rsid w:val="00B7567A"/>
    <w:rsid w:val="00B77FF1"/>
    <w:rsid w:val="00B8281D"/>
    <w:rsid w:val="00B834E7"/>
    <w:rsid w:val="00B906BD"/>
    <w:rsid w:val="00B92792"/>
    <w:rsid w:val="00BA6CDB"/>
    <w:rsid w:val="00BB19C6"/>
    <w:rsid w:val="00BB4E98"/>
    <w:rsid w:val="00BB5A60"/>
    <w:rsid w:val="00BB7B11"/>
    <w:rsid w:val="00BC0864"/>
    <w:rsid w:val="00BC18D0"/>
    <w:rsid w:val="00BC3B8E"/>
    <w:rsid w:val="00BC52E0"/>
    <w:rsid w:val="00BD073A"/>
    <w:rsid w:val="00BD3A7A"/>
    <w:rsid w:val="00BD7038"/>
    <w:rsid w:val="00BD7BA1"/>
    <w:rsid w:val="00BE2E89"/>
    <w:rsid w:val="00BE2E9B"/>
    <w:rsid w:val="00BF28A4"/>
    <w:rsid w:val="00BF37CB"/>
    <w:rsid w:val="00BF41CA"/>
    <w:rsid w:val="00BF5953"/>
    <w:rsid w:val="00BF67A5"/>
    <w:rsid w:val="00C0231F"/>
    <w:rsid w:val="00C03BE8"/>
    <w:rsid w:val="00C07D03"/>
    <w:rsid w:val="00C118AF"/>
    <w:rsid w:val="00C17F6F"/>
    <w:rsid w:val="00C21CFC"/>
    <w:rsid w:val="00C2325D"/>
    <w:rsid w:val="00C440FD"/>
    <w:rsid w:val="00C443F4"/>
    <w:rsid w:val="00C5121A"/>
    <w:rsid w:val="00C54388"/>
    <w:rsid w:val="00C63081"/>
    <w:rsid w:val="00C6780E"/>
    <w:rsid w:val="00C73601"/>
    <w:rsid w:val="00C741B6"/>
    <w:rsid w:val="00C81D7B"/>
    <w:rsid w:val="00C86249"/>
    <w:rsid w:val="00C96A66"/>
    <w:rsid w:val="00CB0A80"/>
    <w:rsid w:val="00CB1ACE"/>
    <w:rsid w:val="00CB22D8"/>
    <w:rsid w:val="00CB74F8"/>
    <w:rsid w:val="00CC1B80"/>
    <w:rsid w:val="00CC242E"/>
    <w:rsid w:val="00CC3659"/>
    <w:rsid w:val="00CC71FD"/>
    <w:rsid w:val="00CD5553"/>
    <w:rsid w:val="00CE2509"/>
    <w:rsid w:val="00CE360B"/>
    <w:rsid w:val="00CE4C00"/>
    <w:rsid w:val="00CF090A"/>
    <w:rsid w:val="00CF173C"/>
    <w:rsid w:val="00CF33DD"/>
    <w:rsid w:val="00D04ECA"/>
    <w:rsid w:val="00D054D6"/>
    <w:rsid w:val="00D169BA"/>
    <w:rsid w:val="00D17F7A"/>
    <w:rsid w:val="00D30FD2"/>
    <w:rsid w:val="00D31D8E"/>
    <w:rsid w:val="00D33ADC"/>
    <w:rsid w:val="00D35A74"/>
    <w:rsid w:val="00D371D3"/>
    <w:rsid w:val="00D37FA4"/>
    <w:rsid w:val="00D415D4"/>
    <w:rsid w:val="00D45082"/>
    <w:rsid w:val="00D45444"/>
    <w:rsid w:val="00D45641"/>
    <w:rsid w:val="00D46399"/>
    <w:rsid w:val="00D54EA8"/>
    <w:rsid w:val="00D56126"/>
    <w:rsid w:val="00D6144F"/>
    <w:rsid w:val="00D70AE5"/>
    <w:rsid w:val="00D73711"/>
    <w:rsid w:val="00D74C89"/>
    <w:rsid w:val="00D7585F"/>
    <w:rsid w:val="00D75F6B"/>
    <w:rsid w:val="00D8182E"/>
    <w:rsid w:val="00D81ACF"/>
    <w:rsid w:val="00D8755E"/>
    <w:rsid w:val="00D91A25"/>
    <w:rsid w:val="00D93B68"/>
    <w:rsid w:val="00D958BC"/>
    <w:rsid w:val="00D96821"/>
    <w:rsid w:val="00DA2E58"/>
    <w:rsid w:val="00DA7BA5"/>
    <w:rsid w:val="00DB2FA1"/>
    <w:rsid w:val="00DC1077"/>
    <w:rsid w:val="00DC243C"/>
    <w:rsid w:val="00DC49F6"/>
    <w:rsid w:val="00DC7F0A"/>
    <w:rsid w:val="00DD1405"/>
    <w:rsid w:val="00DD1D78"/>
    <w:rsid w:val="00DD3DE2"/>
    <w:rsid w:val="00DE02BB"/>
    <w:rsid w:val="00DE2819"/>
    <w:rsid w:val="00DE773D"/>
    <w:rsid w:val="00DF0314"/>
    <w:rsid w:val="00E073EE"/>
    <w:rsid w:val="00E1692F"/>
    <w:rsid w:val="00E203C5"/>
    <w:rsid w:val="00E21470"/>
    <w:rsid w:val="00E262FB"/>
    <w:rsid w:val="00E35B62"/>
    <w:rsid w:val="00E35D59"/>
    <w:rsid w:val="00E41879"/>
    <w:rsid w:val="00E521B1"/>
    <w:rsid w:val="00E537BB"/>
    <w:rsid w:val="00E53AEF"/>
    <w:rsid w:val="00E627BB"/>
    <w:rsid w:val="00E81728"/>
    <w:rsid w:val="00E8270D"/>
    <w:rsid w:val="00E82F88"/>
    <w:rsid w:val="00E8700D"/>
    <w:rsid w:val="00E91468"/>
    <w:rsid w:val="00E92EDA"/>
    <w:rsid w:val="00EA41AA"/>
    <w:rsid w:val="00EB19B0"/>
    <w:rsid w:val="00EB38A5"/>
    <w:rsid w:val="00EB720C"/>
    <w:rsid w:val="00EC31CC"/>
    <w:rsid w:val="00EC3896"/>
    <w:rsid w:val="00EC6C61"/>
    <w:rsid w:val="00EE1A36"/>
    <w:rsid w:val="00EF7720"/>
    <w:rsid w:val="00F076CF"/>
    <w:rsid w:val="00F07899"/>
    <w:rsid w:val="00F20BC5"/>
    <w:rsid w:val="00F23007"/>
    <w:rsid w:val="00F232FB"/>
    <w:rsid w:val="00F2582B"/>
    <w:rsid w:val="00F31851"/>
    <w:rsid w:val="00F4357B"/>
    <w:rsid w:val="00F50D33"/>
    <w:rsid w:val="00F545DC"/>
    <w:rsid w:val="00F57116"/>
    <w:rsid w:val="00F61306"/>
    <w:rsid w:val="00F705E8"/>
    <w:rsid w:val="00F807D5"/>
    <w:rsid w:val="00F82E3A"/>
    <w:rsid w:val="00F85A3D"/>
    <w:rsid w:val="00F90A5E"/>
    <w:rsid w:val="00F91AE0"/>
    <w:rsid w:val="00F9333C"/>
    <w:rsid w:val="00F956D2"/>
    <w:rsid w:val="00F96B80"/>
    <w:rsid w:val="00FB342A"/>
    <w:rsid w:val="00FB3955"/>
    <w:rsid w:val="00FB62E4"/>
    <w:rsid w:val="00FB6420"/>
    <w:rsid w:val="00FC0111"/>
    <w:rsid w:val="00FC0CDB"/>
    <w:rsid w:val="00FC2502"/>
    <w:rsid w:val="00FC3435"/>
    <w:rsid w:val="00FC4A0F"/>
    <w:rsid w:val="00FC7935"/>
    <w:rsid w:val="00FD3912"/>
    <w:rsid w:val="00FD4EE7"/>
    <w:rsid w:val="00FE2638"/>
    <w:rsid w:val="00FE5C1C"/>
    <w:rsid w:val="00FF399C"/>
    <w:rsid w:val="00FF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5631FFC"/>
  <w15:docId w15:val="{A3658D17-5BC8-4864-B343-7B74ECE6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A77AA"/>
    <w:rPr>
      <w:rFonts w:ascii="Times New Roman" w:eastAsia="Times New Roman" w:hAnsi="Times New Roman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911558"/>
    <w:pPr>
      <w:jc w:val="center"/>
    </w:pPr>
    <w:rPr>
      <w:rFonts w:ascii="TimesLT" w:hAnsi="TimesLT"/>
      <w:b/>
      <w:sz w:val="28"/>
    </w:rPr>
  </w:style>
  <w:style w:type="character" w:customStyle="1" w:styleId="PavadinimasDiagrama">
    <w:name w:val="Pavadinimas Diagrama"/>
    <w:link w:val="Pavadinimas"/>
    <w:rsid w:val="00911558"/>
    <w:rPr>
      <w:rFonts w:ascii="TimesLT" w:eastAsia="Times New Roman" w:hAnsi="TimesLT" w:cs="Times New Roman"/>
      <w:b/>
      <w:sz w:val="28"/>
      <w:szCs w:val="20"/>
    </w:rPr>
  </w:style>
  <w:style w:type="paragraph" w:styleId="Sraopastraipa">
    <w:name w:val="List Paragraph"/>
    <w:basedOn w:val="prastasis"/>
    <w:uiPriority w:val="34"/>
    <w:qFormat/>
    <w:rsid w:val="00494D39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5E0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627B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E627BB"/>
    <w:rPr>
      <w:rFonts w:ascii="Times New Roman" w:eastAsia="Times New Roman" w:hAnsi="Times New Roman"/>
      <w:sz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E627B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E627BB"/>
    <w:rPr>
      <w:rFonts w:ascii="Times New Roman" w:eastAsia="Times New Roman" w:hAnsi="Times New Roman"/>
      <w:sz w:val="24"/>
      <w:lang w:eastAsia="en-US"/>
    </w:rPr>
  </w:style>
  <w:style w:type="character" w:styleId="Hipersaitas">
    <w:name w:val="Hyperlink"/>
    <w:uiPriority w:val="99"/>
    <w:unhideWhenUsed/>
    <w:rsid w:val="00F07899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B575B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5B575B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sraopastraipa1">
    <w:name w:val="sraopastraipa1"/>
    <w:basedOn w:val="prastasis"/>
    <w:rsid w:val="00B57E99"/>
    <w:pPr>
      <w:spacing w:before="100" w:beforeAutospacing="1" w:after="100" w:afterAutospacing="1"/>
    </w:pPr>
    <w:rPr>
      <w:szCs w:val="24"/>
      <w:lang w:eastAsia="lt-LT"/>
    </w:rPr>
  </w:style>
  <w:style w:type="character" w:styleId="Komentaronuoroda">
    <w:name w:val="annotation reference"/>
    <w:uiPriority w:val="99"/>
    <w:semiHidden/>
    <w:unhideWhenUsed/>
    <w:rsid w:val="009C407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C407F"/>
    <w:rPr>
      <w:sz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9C407F"/>
    <w:rPr>
      <w:rFonts w:ascii="Times New Roman" w:eastAsia="Times New Roman" w:hAnsi="Times New Roman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C407F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9C407F"/>
    <w:rPr>
      <w:rFonts w:ascii="Times New Roman" w:eastAsia="Times New Roman" w:hAnsi="Times New Roman"/>
      <w:b/>
      <w:bCs/>
      <w:lang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2B6C8F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2B6C8F"/>
    <w:rPr>
      <w:rFonts w:ascii="Times New Roman" w:eastAsia="Times New Roman" w:hAnsi="Times New Roman"/>
      <w:lang w:eastAsia="en-US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2B6C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0E29C-C12C-4F54-9794-4F2712312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7785</Words>
  <Characters>4438</Characters>
  <Application>Microsoft Office Word</Application>
  <DocSecurity>4</DocSecurity>
  <Lines>36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DĖL RAJONO SAVIVALDYBĖS ADMINISTRACIJOS 2012 METŲ VEIKLOS PLANO PATVIRTINIMO</vt:lpstr>
      <vt:lpstr>DĖL RAJONO SAVIVALDYBĖS ADMINISTRACIJOS 2012 METŲ VEIKLOS PLANO PATVIRTINIMO</vt:lpstr>
    </vt:vector>
  </TitlesOfParts>
  <Manager>2011-11-28</Manager>
  <Company>Hewlett-Packard Company</Company>
  <LinksUpToDate>false</LinksUpToDate>
  <CharactersWithSpaces>12199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RAJONO SAVIVALDYBĖS ADMINISTRACIJOS 2012 METŲ VEIKLOS PLANO PATVIRTINIMO</dc:title>
  <dc:subject>10V-995</dc:subject>
  <dc:creator>LAZDIJŲ RAJONO SAVIVALDYBĖS ADMINISTRACIJOS DIREKTORIUS</dc:creator>
  <cp:lastModifiedBy>Laima Jauniskiene</cp:lastModifiedBy>
  <cp:revision>2</cp:revision>
  <cp:lastPrinted>2020-09-10T07:14:00Z</cp:lastPrinted>
  <dcterms:created xsi:type="dcterms:W3CDTF">2021-04-14T07:56:00Z</dcterms:created>
  <dcterms:modified xsi:type="dcterms:W3CDTF">2021-04-14T07:56:00Z</dcterms:modified>
  <cp:category>Įsakymas</cp:category>
</cp:coreProperties>
</file>