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7276C" w14:textId="4B3748AE" w:rsidR="00F60C27" w:rsidRPr="00056871" w:rsidRDefault="00F60C27" w:rsidP="000E1645">
      <w:pPr>
        <w:ind w:right="49" w:firstLine="6237"/>
        <w:rPr>
          <w:lang w:eastAsia="en-US"/>
        </w:rPr>
      </w:pPr>
      <w:r w:rsidRPr="00056871">
        <w:rPr>
          <w:lang w:eastAsia="en-US"/>
        </w:rPr>
        <w:t>PRITARTA</w:t>
      </w:r>
    </w:p>
    <w:p w14:paraId="673FFB6D" w14:textId="77777777" w:rsidR="00F60C27" w:rsidRPr="00056871" w:rsidRDefault="004E441A" w:rsidP="000E1645">
      <w:pPr>
        <w:ind w:right="49" w:firstLine="6237"/>
        <w:rPr>
          <w:lang w:eastAsia="en-US"/>
        </w:rPr>
      </w:pPr>
      <w:r>
        <w:rPr>
          <w:lang w:eastAsia="en-US"/>
        </w:rPr>
        <w:t>Lazdijų</w:t>
      </w:r>
      <w:r w:rsidR="00F60C27" w:rsidRPr="00056871">
        <w:rPr>
          <w:lang w:eastAsia="en-US"/>
        </w:rPr>
        <w:t xml:space="preserve"> rajono savivaldybės </w:t>
      </w:r>
      <w:r>
        <w:rPr>
          <w:lang w:eastAsia="en-US"/>
        </w:rPr>
        <w:t>tarybos</w:t>
      </w:r>
    </w:p>
    <w:p w14:paraId="25485A71" w14:textId="37B8EAC9" w:rsidR="000E1645" w:rsidRPr="001F23F5" w:rsidRDefault="005D5E02" w:rsidP="000E1645">
      <w:pPr>
        <w:ind w:right="49" w:firstLine="6237"/>
        <w:rPr>
          <w:lang w:eastAsia="en-US"/>
        </w:rPr>
      </w:pPr>
      <w:r w:rsidRPr="001F23F5">
        <w:rPr>
          <w:lang w:eastAsia="en-US"/>
        </w:rPr>
        <w:t>202</w:t>
      </w:r>
      <w:r w:rsidR="004D511C" w:rsidRPr="001F23F5">
        <w:rPr>
          <w:lang w:val="en-US" w:eastAsia="en-US"/>
        </w:rPr>
        <w:t>1</w:t>
      </w:r>
      <w:r w:rsidRPr="001F23F5">
        <w:rPr>
          <w:lang w:eastAsia="en-US"/>
        </w:rPr>
        <w:t xml:space="preserve"> m.</w:t>
      </w:r>
      <w:r w:rsidR="00CB6051">
        <w:rPr>
          <w:lang w:eastAsia="en-US"/>
        </w:rPr>
        <w:t xml:space="preserve">                    </w:t>
      </w:r>
      <w:r w:rsidR="004E441A" w:rsidRPr="001F23F5">
        <w:rPr>
          <w:lang w:eastAsia="en-US"/>
        </w:rPr>
        <w:t xml:space="preserve">  </w:t>
      </w:r>
      <w:r w:rsidRPr="001F23F5">
        <w:rPr>
          <w:lang w:eastAsia="en-US"/>
        </w:rPr>
        <w:t xml:space="preserve"> </w:t>
      </w:r>
      <w:r w:rsidR="00F60C27" w:rsidRPr="001F23F5">
        <w:rPr>
          <w:lang w:eastAsia="en-US"/>
        </w:rPr>
        <w:t xml:space="preserve">d. </w:t>
      </w:r>
    </w:p>
    <w:p w14:paraId="1C9D7059" w14:textId="028B2AAC" w:rsidR="00F60C27" w:rsidRPr="00056871" w:rsidRDefault="004E441A" w:rsidP="000E1645">
      <w:pPr>
        <w:ind w:right="49" w:firstLine="6237"/>
        <w:rPr>
          <w:lang w:eastAsia="en-US"/>
        </w:rPr>
      </w:pPr>
      <w:r w:rsidRPr="001F23F5">
        <w:rPr>
          <w:lang w:eastAsia="en-US"/>
        </w:rPr>
        <w:t xml:space="preserve">sprendimu </w:t>
      </w:r>
      <w:r w:rsidR="00F60C27" w:rsidRPr="001F23F5">
        <w:rPr>
          <w:lang w:eastAsia="en-US"/>
        </w:rPr>
        <w:t xml:space="preserve"> Nr. </w:t>
      </w:r>
    </w:p>
    <w:p w14:paraId="5EEBC173" w14:textId="77777777" w:rsidR="00F60C27" w:rsidRPr="00056871" w:rsidRDefault="00F60C27" w:rsidP="00112BD0">
      <w:pPr>
        <w:jc w:val="center"/>
        <w:rPr>
          <w:lang w:eastAsia="en-US"/>
        </w:rPr>
      </w:pPr>
    </w:p>
    <w:p w14:paraId="15693EAF" w14:textId="77777777" w:rsidR="00F60C27" w:rsidRDefault="00F60C27" w:rsidP="00112BD0">
      <w:pPr>
        <w:ind w:right="3507"/>
        <w:jc w:val="right"/>
        <w:rPr>
          <w:lang w:eastAsia="en-US"/>
        </w:rPr>
      </w:pPr>
    </w:p>
    <w:p w14:paraId="01967441" w14:textId="77777777" w:rsidR="00F60C27" w:rsidRDefault="00F60C27" w:rsidP="00056871">
      <w:pPr>
        <w:spacing w:line="276" w:lineRule="auto"/>
        <w:ind w:right="3507"/>
        <w:jc w:val="right"/>
        <w:rPr>
          <w:lang w:eastAsia="en-US"/>
        </w:rPr>
      </w:pPr>
    </w:p>
    <w:p w14:paraId="03F68954" w14:textId="77777777" w:rsidR="00F60C27" w:rsidRDefault="00F60C27" w:rsidP="00056871">
      <w:pPr>
        <w:spacing w:line="276" w:lineRule="auto"/>
        <w:ind w:right="3507"/>
        <w:jc w:val="right"/>
        <w:rPr>
          <w:lang w:eastAsia="en-US"/>
        </w:rPr>
      </w:pPr>
    </w:p>
    <w:p w14:paraId="23FF1956" w14:textId="77777777" w:rsidR="00F60C27" w:rsidRDefault="00F60C27" w:rsidP="00056871">
      <w:pPr>
        <w:spacing w:line="276" w:lineRule="auto"/>
        <w:ind w:right="3507"/>
        <w:jc w:val="right"/>
        <w:rPr>
          <w:lang w:eastAsia="en-US"/>
        </w:rPr>
      </w:pPr>
    </w:p>
    <w:p w14:paraId="0C7BB199" w14:textId="7C2761B9" w:rsidR="00F60C27" w:rsidRDefault="00F60C27" w:rsidP="00056871">
      <w:pPr>
        <w:spacing w:line="276" w:lineRule="auto"/>
        <w:ind w:right="3507"/>
        <w:jc w:val="right"/>
        <w:rPr>
          <w:lang w:eastAsia="en-US"/>
        </w:rPr>
      </w:pPr>
    </w:p>
    <w:p w14:paraId="67A6E8CE" w14:textId="0DDCF07E" w:rsidR="00D450F1" w:rsidRDefault="00D450F1" w:rsidP="00D450F1">
      <w:pPr>
        <w:spacing w:line="276" w:lineRule="auto"/>
        <w:ind w:right="3507"/>
        <w:rPr>
          <w:lang w:eastAsia="en-US"/>
        </w:rPr>
      </w:pPr>
      <w:r w:rsidRPr="004E441A">
        <w:rPr>
          <w:noProof/>
          <w:lang w:val="en-US" w:eastAsia="en-US"/>
        </w:rPr>
        <w:drawing>
          <wp:anchor distT="0" distB="0" distL="114300" distR="114300" simplePos="0" relativeHeight="251658240" behindDoc="0" locked="0" layoutInCell="1" allowOverlap="1" wp14:anchorId="1F11CA60" wp14:editId="0EFD2899">
            <wp:simplePos x="0" y="0"/>
            <wp:positionH relativeFrom="margin">
              <wp:align>center</wp:align>
            </wp:positionH>
            <wp:positionV relativeFrom="paragraph">
              <wp:posOffset>6350</wp:posOffset>
            </wp:positionV>
            <wp:extent cx="2867025" cy="942975"/>
            <wp:effectExtent l="0" t="0" r="9525" b="0"/>
            <wp:wrapSquare wrapText="bothSides"/>
            <wp:docPr id="2" name="Paveikslėlis 2" descr="C:\Users\E.Macioniene\Desktop\LOGO_L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acioniene\Desktop\LOGO_LS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942975"/>
                    </a:xfrm>
                    <a:prstGeom prst="rect">
                      <a:avLst/>
                    </a:prstGeom>
                    <a:noFill/>
                    <a:ln>
                      <a:noFill/>
                    </a:ln>
                  </pic:spPr>
                </pic:pic>
              </a:graphicData>
            </a:graphic>
          </wp:anchor>
        </w:drawing>
      </w:r>
    </w:p>
    <w:p w14:paraId="2BFD0F64" w14:textId="77777777" w:rsidR="00D450F1" w:rsidRPr="00D450F1" w:rsidRDefault="00D450F1" w:rsidP="00D450F1">
      <w:pPr>
        <w:rPr>
          <w:lang w:eastAsia="en-US"/>
        </w:rPr>
      </w:pPr>
    </w:p>
    <w:p w14:paraId="28D5CAA1" w14:textId="266B7D86" w:rsidR="00F60C27" w:rsidRDefault="00D450F1" w:rsidP="000E1645">
      <w:pPr>
        <w:spacing w:line="276" w:lineRule="auto"/>
        <w:ind w:right="3507"/>
        <w:jc w:val="center"/>
        <w:rPr>
          <w:lang w:eastAsia="en-US"/>
        </w:rPr>
      </w:pPr>
      <w:r>
        <w:rPr>
          <w:lang w:eastAsia="en-US"/>
        </w:rPr>
        <w:br w:type="textWrapping" w:clear="all"/>
      </w:r>
    </w:p>
    <w:p w14:paraId="04BB458A" w14:textId="77777777" w:rsidR="000E1645" w:rsidRPr="000E1645" w:rsidRDefault="000E1645" w:rsidP="000E1645">
      <w:pPr>
        <w:spacing w:line="276" w:lineRule="auto"/>
        <w:ind w:right="3507"/>
        <w:jc w:val="center"/>
        <w:rPr>
          <w:lang w:eastAsia="en-US"/>
        </w:rPr>
      </w:pPr>
    </w:p>
    <w:p w14:paraId="2CCB5270" w14:textId="77777777" w:rsidR="00F60C27" w:rsidRPr="004E441A" w:rsidRDefault="00F60C27" w:rsidP="00F60C27">
      <w:pPr>
        <w:spacing w:line="276" w:lineRule="auto"/>
        <w:jc w:val="center"/>
        <w:rPr>
          <w:b/>
          <w:sz w:val="28"/>
          <w:szCs w:val="28"/>
          <w:lang w:eastAsia="en-US"/>
        </w:rPr>
      </w:pPr>
    </w:p>
    <w:p w14:paraId="4D3F2409" w14:textId="77777777" w:rsidR="00CA0858" w:rsidRDefault="00CA0858" w:rsidP="004E441A">
      <w:pPr>
        <w:jc w:val="center"/>
        <w:rPr>
          <w:b/>
          <w:iCs/>
          <w:caps/>
          <w:sz w:val="28"/>
          <w:szCs w:val="28"/>
        </w:rPr>
      </w:pPr>
      <w:r>
        <w:rPr>
          <w:b/>
          <w:iCs/>
          <w:caps/>
          <w:sz w:val="28"/>
          <w:szCs w:val="28"/>
        </w:rPr>
        <w:t>Viešosios ĮSTAIGOS LAZDIJŲ ŠVIETIMO CENTRO</w:t>
      </w:r>
    </w:p>
    <w:p w14:paraId="0F266543" w14:textId="3F94DF16" w:rsidR="004E441A" w:rsidRPr="004E441A" w:rsidRDefault="004E441A" w:rsidP="004E441A">
      <w:pPr>
        <w:jc w:val="center"/>
        <w:rPr>
          <w:b/>
          <w:sz w:val="28"/>
          <w:szCs w:val="28"/>
        </w:rPr>
      </w:pPr>
      <w:r w:rsidRPr="004E441A">
        <w:rPr>
          <w:b/>
          <w:iCs/>
          <w:caps/>
          <w:sz w:val="28"/>
          <w:szCs w:val="28"/>
        </w:rPr>
        <w:t>202</w:t>
      </w:r>
      <w:r w:rsidR="004D511C">
        <w:rPr>
          <w:b/>
          <w:iCs/>
          <w:caps/>
          <w:sz w:val="28"/>
          <w:szCs w:val="28"/>
        </w:rPr>
        <w:t>1</w:t>
      </w:r>
      <w:r w:rsidRPr="004E441A">
        <w:rPr>
          <w:b/>
          <w:iCs/>
          <w:caps/>
          <w:sz w:val="28"/>
          <w:szCs w:val="28"/>
        </w:rPr>
        <w:t>–202</w:t>
      </w:r>
      <w:r w:rsidR="00E6561A" w:rsidRPr="00AB746D">
        <w:rPr>
          <w:b/>
          <w:iCs/>
          <w:caps/>
          <w:sz w:val="28"/>
          <w:szCs w:val="28"/>
        </w:rPr>
        <w:t>3</w:t>
      </w:r>
      <w:r w:rsidRPr="004E441A">
        <w:rPr>
          <w:b/>
          <w:i/>
          <w:sz w:val="28"/>
          <w:szCs w:val="28"/>
        </w:rPr>
        <w:t xml:space="preserve"> </w:t>
      </w:r>
      <w:r w:rsidRPr="004E441A">
        <w:rPr>
          <w:b/>
          <w:sz w:val="28"/>
          <w:szCs w:val="28"/>
        </w:rPr>
        <w:t>METŲ VEIKLOS STRATEGIJA</w:t>
      </w:r>
    </w:p>
    <w:p w14:paraId="4F077542" w14:textId="77777777" w:rsidR="00BE3969" w:rsidRDefault="00BE3969" w:rsidP="00F60C27">
      <w:pPr>
        <w:spacing w:line="276" w:lineRule="auto"/>
        <w:jc w:val="center"/>
        <w:rPr>
          <w:b/>
          <w:sz w:val="40"/>
          <w:szCs w:val="40"/>
          <w:lang w:eastAsia="en-US"/>
        </w:rPr>
      </w:pPr>
    </w:p>
    <w:p w14:paraId="6C2A4E79" w14:textId="46839873" w:rsidR="00BE3969" w:rsidRDefault="00BE3969" w:rsidP="00F60C27">
      <w:pPr>
        <w:spacing w:line="276" w:lineRule="auto"/>
        <w:jc w:val="center"/>
        <w:rPr>
          <w:b/>
          <w:sz w:val="40"/>
          <w:szCs w:val="40"/>
          <w:lang w:eastAsia="en-US"/>
        </w:rPr>
      </w:pPr>
    </w:p>
    <w:p w14:paraId="417C6033" w14:textId="5B8357FF" w:rsidR="000E1645" w:rsidRDefault="000E1645" w:rsidP="00F60C27">
      <w:pPr>
        <w:spacing w:line="276" w:lineRule="auto"/>
        <w:jc w:val="center"/>
        <w:rPr>
          <w:b/>
          <w:sz w:val="40"/>
          <w:szCs w:val="40"/>
          <w:lang w:eastAsia="en-US"/>
        </w:rPr>
      </w:pPr>
    </w:p>
    <w:p w14:paraId="58D3B8D0" w14:textId="4D65E1F9" w:rsidR="000E1645" w:rsidRDefault="000E1645" w:rsidP="00F60C27">
      <w:pPr>
        <w:spacing w:line="276" w:lineRule="auto"/>
        <w:jc w:val="center"/>
        <w:rPr>
          <w:b/>
          <w:sz w:val="40"/>
          <w:szCs w:val="40"/>
          <w:lang w:eastAsia="en-US"/>
        </w:rPr>
      </w:pPr>
    </w:p>
    <w:p w14:paraId="589AE233" w14:textId="48E4A913" w:rsidR="000E1645" w:rsidRDefault="000E1645" w:rsidP="00F60C27">
      <w:pPr>
        <w:spacing w:line="276" w:lineRule="auto"/>
        <w:jc w:val="center"/>
        <w:rPr>
          <w:b/>
          <w:sz w:val="40"/>
          <w:szCs w:val="40"/>
          <w:lang w:eastAsia="en-US"/>
        </w:rPr>
      </w:pPr>
    </w:p>
    <w:p w14:paraId="073722FC" w14:textId="6945D24B" w:rsidR="000E1645" w:rsidRDefault="000E1645" w:rsidP="00F60C27">
      <w:pPr>
        <w:spacing w:line="276" w:lineRule="auto"/>
        <w:jc w:val="center"/>
        <w:rPr>
          <w:b/>
          <w:sz w:val="40"/>
          <w:szCs w:val="40"/>
          <w:lang w:eastAsia="en-US"/>
        </w:rPr>
      </w:pPr>
    </w:p>
    <w:p w14:paraId="36A182A7" w14:textId="6D1E20B9" w:rsidR="000E1645" w:rsidRDefault="000E1645" w:rsidP="00F60C27">
      <w:pPr>
        <w:spacing w:line="276" w:lineRule="auto"/>
        <w:jc w:val="center"/>
        <w:rPr>
          <w:b/>
          <w:sz w:val="40"/>
          <w:szCs w:val="40"/>
          <w:lang w:eastAsia="en-US"/>
        </w:rPr>
      </w:pPr>
    </w:p>
    <w:p w14:paraId="37DA542A" w14:textId="4DDBABF2" w:rsidR="000E1645" w:rsidRDefault="000E1645" w:rsidP="00F60C27">
      <w:pPr>
        <w:spacing w:line="276" w:lineRule="auto"/>
        <w:jc w:val="center"/>
        <w:rPr>
          <w:b/>
          <w:sz w:val="40"/>
          <w:szCs w:val="40"/>
          <w:lang w:eastAsia="en-US"/>
        </w:rPr>
      </w:pPr>
    </w:p>
    <w:p w14:paraId="7F6030D6" w14:textId="283E7E5A" w:rsidR="000E1645" w:rsidRDefault="000E1645" w:rsidP="00F60C27">
      <w:pPr>
        <w:spacing w:line="276" w:lineRule="auto"/>
        <w:jc w:val="center"/>
        <w:rPr>
          <w:b/>
          <w:sz w:val="40"/>
          <w:szCs w:val="40"/>
          <w:lang w:eastAsia="en-US"/>
        </w:rPr>
      </w:pPr>
    </w:p>
    <w:p w14:paraId="3A736863" w14:textId="1F677A07" w:rsidR="000E1645" w:rsidRDefault="000E1645" w:rsidP="006B0CC1">
      <w:pPr>
        <w:spacing w:line="276" w:lineRule="auto"/>
        <w:rPr>
          <w:b/>
          <w:sz w:val="40"/>
          <w:szCs w:val="40"/>
          <w:lang w:eastAsia="en-US"/>
        </w:rPr>
      </w:pPr>
    </w:p>
    <w:p w14:paraId="5FC12F8A" w14:textId="1149A889" w:rsidR="000E1645" w:rsidRDefault="000E1645" w:rsidP="00F60C27">
      <w:pPr>
        <w:spacing w:line="276" w:lineRule="auto"/>
        <w:jc w:val="center"/>
        <w:rPr>
          <w:b/>
          <w:sz w:val="40"/>
          <w:szCs w:val="40"/>
          <w:lang w:eastAsia="en-US"/>
        </w:rPr>
      </w:pPr>
    </w:p>
    <w:p w14:paraId="51D35CB8" w14:textId="3498ED97" w:rsidR="000E1645" w:rsidRDefault="000E1645" w:rsidP="00F60C27">
      <w:pPr>
        <w:spacing w:line="276" w:lineRule="auto"/>
        <w:jc w:val="center"/>
        <w:rPr>
          <w:b/>
          <w:sz w:val="40"/>
          <w:szCs w:val="40"/>
          <w:lang w:eastAsia="en-US"/>
        </w:rPr>
      </w:pPr>
    </w:p>
    <w:p w14:paraId="69DF7F29" w14:textId="77777777" w:rsidR="000E1645" w:rsidRDefault="000E1645" w:rsidP="00F60C27">
      <w:pPr>
        <w:spacing w:line="276" w:lineRule="auto"/>
        <w:jc w:val="center"/>
        <w:rPr>
          <w:b/>
          <w:sz w:val="40"/>
          <w:szCs w:val="40"/>
          <w:lang w:eastAsia="en-US"/>
        </w:rPr>
      </w:pPr>
    </w:p>
    <w:p w14:paraId="2E116E92" w14:textId="59C270B1" w:rsidR="00BE3969" w:rsidRDefault="004E441A" w:rsidP="00F60C27">
      <w:pPr>
        <w:spacing w:line="276" w:lineRule="auto"/>
        <w:jc w:val="center"/>
        <w:rPr>
          <w:b/>
          <w:lang w:eastAsia="en-US"/>
        </w:rPr>
      </w:pPr>
      <w:r>
        <w:rPr>
          <w:b/>
          <w:lang w:eastAsia="en-US"/>
        </w:rPr>
        <w:t>Lazdijai</w:t>
      </w:r>
      <w:r w:rsidR="00BE3969" w:rsidRPr="00BE3969">
        <w:rPr>
          <w:b/>
          <w:lang w:eastAsia="en-US"/>
        </w:rPr>
        <w:t>, 202</w:t>
      </w:r>
      <w:r w:rsidR="004D511C">
        <w:rPr>
          <w:b/>
          <w:lang w:eastAsia="en-US"/>
        </w:rPr>
        <w:t>1</w:t>
      </w:r>
    </w:p>
    <w:p w14:paraId="687647E2" w14:textId="354CA21B" w:rsidR="008F3A47" w:rsidRPr="002963C0" w:rsidRDefault="004E441A" w:rsidP="00CA3042">
      <w:pPr>
        <w:spacing w:line="360" w:lineRule="auto"/>
        <w:jc w:val="both"/>
        <w:rPr>
          <w:lang w:eastAsia="en-US"/>
        </w:rPr>
      </w:pPr>
      <w:r>
        <w:rPr>
          <w:lang w:eastAsia="en-US"/>
        </w:rPr>
        <w:lastRenderedPageBreak/>
        <w:t xml:space="preserve">Strategijos </w:t>
      </w:r>
      <w:r w:rsidR="008F3A47" w:rsidRPr="002963C0">
        <w:rPr>
          <w:lang w:eastAsia="en-US"/>
        </w:rPr>
        <w:t xml:space="preserve"> tikslas – efektyviai organizuoti </w:t>
      </w:r>
      <w:r>
        <w:rPr>
          <w:lang w:eastAsia="en-US"/>
        </w:rPr>
        <w:t xml:space="preserve">Lazdijų </w:t>
      </w:r>
      <w:r w:rsidR="00053D85" w:rsidRPr="002963C0">
        <w:rPr>
          <w:lang w:eastAsia="en-US"/>
        </w:rPr>
        <w:t xml:space="preserve"> švietimo centro </w:t>
      </w:r>
      <w:r w:rsidR="008F3A47" w:rsidRPr="002963C0">
        <w:rPr>
          <w:lang w:eastAsia="en-US"/>
        </w:rPr>
        <w:t>veiklą</w:t>
      </w:r>
      <w:r>
        <w:rPr>
          <w:lang w:eastAsia="en-US"/>
        </w:rPr>
        <w:t>.</w:t>
      </w:r>
    </w:p>
    <w:p w14:paraId="1CB08617" w14:textId="77777777" w:rsidR="00BC20BE" w:rsidRPr="002963C0" w:rsidRDefault="00BC20BE" w:rsidP="00CA3042">
      <w:pPr>
        <w:spacing w:line="360" w:lineRule="auto"/>
        <w:outlineLvl w:val="0"/>
        <w:rPr>
          <w:b/>
        </w:rPr>
      </w:pPr>
    </w:p>
    <w:p w14:paraId="3B14E3CB" w14:textId="4C13E547" w:rsidR="00BC20BE" w:rsidRDefault="00BC20BE" w:rsidP="00CA3042">
      <w:pPr>
        <w:spacing w:line="360" w:lineRule="auto"/>
        <w:jc w:val="center"/>
        <w:outlineLvl w:val="0"/>
        <w:rPr>
          <w:b/>
        </w:rPr>
      </w:pPr>
      <w:r w:rsidRPr="002963C0">
        <w:rPr>
          <w:b/>
        </w:rPr>
        <w:t>1. BENDRA INFORMACIJA APIE ĮSTAIGĄ</w:t>
      </w:r>
    </w:p>
    <w:p w14:paraId="324FC0D7" w14:textId="77777777" w:rsidR="00CB6051" w:rsidRPr="00BE3969" w:rsidRDefault="00CB6051" w:rsidP="00CA3042">
      <w:pPr>
        <w:spacing w:line="360" w:lineRule="auto"/>
        <w:jc w:val="center"/>
        <w:outlineLvl w:val="0"/>
        <w:rPr>
          <w:b/>
        </w:rPr>
      </w:pPr>
    </w:p>
    <w:p w14:paraId="2B73A882" w14:textId="3E036EAE" w:rsidR="004E441A" w:rsidRPr="004E441A" w:rsidRDefault="004E441A" w:rsidP="00CA3042">
      <w:pPr>
        <w:pStyle w:val="Antrat4"/>
        <w:spacing w:before="0" w:line="360" w:lineRule="auto"/>
        <w:jc w:val="both"/>
        <w:rPr>
          <w:rFonts w:ascii="Times New Roman" w:eastAsia="Times New Roman" w:hAnsi="Times New Roman" w:cs="Times New Roman"/>
          <w:b/>
          <w:bCs/>
          <w:i w:val="0"/>
          <w:iCs w:val="0"/>
          <w:color w:val="auto"/>
        </w:rPr>
      </w:pPr>
      <w:r w:rsidRPr="004E441A">
        <w:rPr>
          <w:rFonts w:ascii="Times New Roman" w:hAnsi="Times New Roman" w:cs="Times New Roman"/>
          <w:i w:val="0"/>
          <w:color w:val="auto"/>
        </w:rPr>
        <w:t>Lazdijų</w:t>
      </w:r>
      <w:r w:rsidR="00BC20BE" w:rsidRPr="004E441A">
        <w:rPr>
          <w:rFonts w:ascii="Times New Roman" w:hAnsi="Times New Roman" w:cs="Times New Roman"/>
          <w:i w:val="0"/>
          <w:color w:val="auto"/>
        </w:rPr>
        <w:t xml:space="preserve"> švietimo centras</w:t>
      </w:r>
      <w:r w:rsidR="002B4BCD">
        <w:rPr>
          <w:rFonts w:ascii="Times New Roman" w:hAnsi="Times New Roman" w:cs="Times New Roman"/>
          <w:i w:val="0"/>
          <w:color w:val="auto"/>
        </w:rPr>
        <w:t xml:space="preserve"> </w:t>
      </w:r>
      <w:r w:rsidR="00BC20BE" w:rsidRPr="004E441A">
        <w:rPr>
          <w:rFonts w:ascii="Times New Roman" w:hAnsi="Times New Roman" w:cs="Times New Roman"/>
          <w:i w:val="0"/>
          <w:color w:val="auto"/>
        </w:rPr>
        <w:t xml:space="preserve"> – </w:t>
      </w:r>
      <w:r w:rsidRPr="004E441A">
        <w:rPr>
          <w:rFonts w:ascii="Times New Roman" w:hAnsi="Times New Roman" w:cs="Times New Roman"/>
          <w:i w:val="0"/>
          <w:color w:val="auto"/>
        </w:rPr>
        <w:t>viešoji</w:t>
      </w:r>
      <w:r w:rsidR="00BC20BE" w:rsidRPr="004E441A">
        <w:rPr>
          <w:rFonts w:ascii="Times New Roman" w:hAnsi="Times New Roman" w:cs="Times New Roman"/>
          <w:i w:val="0"/>
          <w:color w:val="auto"/>
        </w:rPr>
        <w:t xml:space="preserve"> savivaldybės įstaiga. Įmonės kodas </w:t>
      </w:r>
      <w:r w:rsidRPr="004E441A">
        <w:rPr>
          <w:rFonts w:ascii="Times New Roman" w:eastAsia="Times New Roman" w:hAnsi="Times New Roman" w:cs="Times New Roman"/>
          <w:bCs/>
          <w:i w:val="0"/>
          <w:iCs w:val="0"/>
          <w:color w:val="auto"/>
        </w:rPr>
        <w:t>195470645</w:t>
      </w:r>
      <w:r>
        <w:rPr>
          <w:rFonts w:ascii="Times New Roman" w:eastAsia="Times New Roman" w:hAnsi="Times New Roman" w:cs="Times New Roman"/>
          <w:bCs/>
          <w:i w:val="0"/>
          <w:iCs w:val="0"/>
          <w:color w:val="auto"/>
        </w:rPr>
        <w:t>.</w:t>
      </w:r>
      <w:r w:rsidRPr="004E441A">
        <w:t xml:space="preserve"> </w:t>
      </w:r>
      <w:r>
        <w:rPr>
          <w:rFonts w:ascii="Times New Roman" w:hAnsi="Times New Roman" w:cs="Times New Roman"/>
          <w:i w:val="0"/>
          <w:color w:val="auto"/>
        </w:rPr>
        <w:t>Adresas</w:t>
      </w:r>
      <w:r w:rsidR="00AC1432" w:rsidRPr="000638BA">
        <w:rPr>
          <w:rFonts w:ascii="Times New Roman" w:hAnsi="Times New Roman" w:cs="Times New Roman"/>
          <w:i w:val="0"/>
          <w:color w:val="auto"/>
        </w:rPr>
        <w:t xml:space="preserve">: – </w:t>
      </w:r>
      <w:r w:rsidRPr="004E441A">
        <w:rPr>
          <w:rFonts w:ascii="Times New Roman" w:hAnsi="Times New Roman" w:cs="Times New Roman"/>
          <w:i w:val="0"/>
          <w:color w:val="auto"/>
        </w:rPr>
        <w:t>Seinų g. 1, 67113 Lazdijai</w:t>
      </w:r>
      <w:r>
        <w:rPr>
          <w:rFonts w:ascii="Times New Roman" w:hAnsi="Times New Roman" w:cs="Times New Roman"/>
          <w:i w:val="0"/>
          <w:color w:val="auto"/>
        </w:rPr>
        <w:t>.</w:t>
      </w:r>
    </w:p>
    <w:p w14:paraId="0F143AD4" w14:textId="08BE841E" w:rsidR="00E72E0D" w:rsidRPr="00E72E0D" w:rsidRDefault="00E72E0D" w:rsidP="00CA3042">
      <w:pPr>
        <w:spacing w:line="360" w:lineRule="auto"/>
        <w:jc w:val="both"/>
      </w:pPr>
      <w:r w:rsidRPr="00E72E0D">
        <w:t xml:space="preserve">VšĮ Lazdijų švietimo centras (toliau – Centras) buvo įkurtas prie Lazdijų rajono savivaldybės administracijos Švietimo, kultūros ir sporto skyriaus 2001 m. rugsėjo  13 d. ir Lazdijų rajono savivaldybės tarybos sprendimu tapo savivaldybės biudžetine švietimo įstaiga, teikiančia mokytojų kvalifikacijos ir neformaliojo suaugusiųjų švietimo paslaugas. Nuo 2006 m. Centras </w:t>
      </w:r>
      <w:r w:rsidR="00AB746D">
        <w:t>tapo</w:t>
      </w:r>
      <w:r w:rsidRPr="00E72E0D">
        <w:t xml:space="preserve"> viešąj</w:t>
      </w:r>
      <w:r w:rsidR="00AC1432">
        <w:t>a</w:t>
      </w:r>
      <w:r w:rsidRPr="00E72E0D">
        <w:t xml:space="preserve"> įstaig</w:t>
      </w:r>
      <w:r w:rsidR="00AB746D">
        <w:t>a</w:t>
      </w:r>
      <w:r w:rsidRPr="00E72E0D">
        <w:t>.</w:t>
      </w:r>
    </w:p>
    <w:p w14:paraId="162181F4" w14:textId="10BD372D" w:rsidR="00E72E0D" w:rsidRPr="00E72E0D" w:rsidRDefault="00E72E0D" w:rsidP="00AC1432">
      <w:pPr>
        <w:spacing w:before="100" w:beforeAutospacing="1" w:after="100" w:afterAutospacing="1" w:line="360" w:lineRule="auto"/>
        <w:jc w:val="both"/>
      </w:pPr>
      <w:r w:rsidRPr="00E72E0D">
        <w:t xml:space="preserve"> 2013 m. kovo 29 d. Lazdijų rajono savivaldybės tarybos sprendimu </w:t>
      </w:r>
      <w:r w:rsidR="00AC1432">
        <w:t xml:space="preserve"> </w:t>
      </w:r>
      <w:r w:rsidRPr="00E72E0D">
        <w:t>Nr.</w:t>
      </w:r>
      <w:r w:rsidR="00AC1432">
        <w:t xml:space="preserve"> </w:t>
      </w:r>
      <w:r w:rsidRPr="00E72E0D">
        <w:t xml:space="preserve">5TS-684 patvirtinti nauji </w:t>
      </w:r>
      <w:r w:rsidR="00AC1432">
        <w:t>C</w:t>
      </w:r>
      <w:r w:rsidRPr="00E72E0D">
        <w:t>entro įstatai</w:t>
      </w:r>
      <w:r w:rsidR="00AC1432">
        <w:t>,</w:t>
      </w:r>
      <w:r w:rsidRPr="00E72E0D">
        <w:t xml:space="preserve"> pagal kuriuos Centras tapo </w:t>
      </w:r>
      <w:r w:rsidRPr="00E72E0D">
        <w:rPr>
          <w:b/>
          <w:bCs/>
        </w:rPr>
        <w:t>švietimo pagalbos įstaiga</w:t>
      </w:r>
      <w:r w:rsidRPr="00E72E0D">
        <w:t xml:space="preserve">, teikiančia ne tik neformaliojo suaugusiųjų švietimo, </w:t>
      </w:r>
      <w:r w:rsidRPr="00127C89">
        <w:t xml:space="preserve">verslo informacijos, konsultacijų ir mokymo paslaugas,  </w:t>
      </w:r>
      <w:r w:rsidRPr="00E72E0D">
        <w:t>bet ir pedagoginės psichologinės pagalbos mokiniui, mokytojui ir mokyklai paslaugas.</w:t>
      </w:r>
    </w:p>
    <w:p w14:paraId="1E832431" w14:textId="2EE1B9EC" w:rsidR="00F60C27" w:rsidRDefault="00AC1432" w:rsidP="00296FC4">
      <w:pPr>
        <w:spacing w:line="360" w:lineRule="auto"/>
        <w:jc w:val="both"/>
      </w:pPr>
      <w:r>
        <w:t>C</w:t>
      </w:r>
      <w:r w:rsidR="00BC20BE" w:rsidRPr="00056871">
        <w:t xml:space="preserve">entras </w:t>
      </w:r>
      <w:r w:rsidR="00E72E0D">
        <w:t>yra</w:t>
      </w:r>
      <w:r w:rsidR="00C66DB7">
        <w:t xml:space="preserve"> LR Švietimo, </w:t>
      </w:r>
      <w:r w:rsidR="00BC20BE" w:rsidRPr="00056871">
        <w:t xml:space="preserve">mokslo </w:t>
      </w:r>
      <w:r w:rsidR="00C66DB7">
        <w:t xml:space="preserve">ir sporto </w:t>
      </w:r>
      <w:r w:rsidR="00BC20BE" w:rsidRPr="00056871">
        <w:t xml:space="preserve">ministerijos </w:t>
      </w:r>
      <w:r w:rsidR="00BC20BE" w:rsidRPr="00056871">
        <w:rPr>
          <w:b/>
        </w:rPr>
        <w:t xml:space="preserve">akredituota </w:t>
      </w:r>
      <w:r w:rsidR="00BC20BE" w:rsidRPr="00056871">
        <w:t xml:space="preserve">institucija. </w:t>
      </w:r>
    </w:p>
    <w:p w14:paraId="0EE5A8F3" w14:textId="04A37D83" w:rsidR="00E72E0D" w:rsidRPr="00373B79" w:rsidRDefault="00E72E0D" w:rsidP="00296FC4">
      <w:pPr>
        <w:pStyle w:val="Pavadinimas"/>
        <w:spacing w:line="360" w:lineRule="auto"/>
        <w:jc w:val="both"/>
        <w:rPr>
          <w:rFonts w:ascii="Times New Roman" w:hAnsi="Times New Roman"/>
          <w:sz w:val="24"/>
          <w:szCs w:val="24"/>
        </w:rPr>
      </w:pPr>
      <w:r>
        <w:rPr>
          <w:rFonts w:ascii="Times New Roman" w:hAnsi="Times New Roman"/>
          <w:b w:val="0"/>
          <w:sz w:val="24"/>
          <w:szCs w:val="24"/>
        </w:rPr>
        <w:t>Centro</w:t>
      </w:r>
      <w:r w:rsidRPr="00373B79">
        <w:rPr>
          <w:rFonts w:ascii="Times New Roman" w:hAnsi="Times New Roman"/>
          <w:b w:val="0"/>
          <w:sz w:val="24"/>
          <w:szCs w:val="24"/>
        </w:rPr>
        <w:t xml:space="preserve"> </w:t>
      </w:r>
      <w:r w:rsidR="00B25410">
        <w:rPr>
          <w:rFonts w:ascii="Times New Roman" w:hAnsi="Times New Roman"/>
          <w:b w:val="0"/>
          <w:sz w:val="24"/>
          <w:szCs w:val="24"/>
        </w:rPr>
        <w:t>strateginį</w:t>
      </w:r>
      <w:r w:rsidRPr="00373B79">
        <w:rPr>
          <w:rFonts w:ascii="Times New Roman" w:hAnsi="Times New Roman"/>
          <w:b w:val="0"/>
          <w:sz w:val="24"/>
          <w:szCs w:val="24"/>
        </w:rPr>
        <w:t xml:space="preserve"> veiklos planą tvirtina</w:t>
      </w:r>
      <w:r w:rsidRPr="00373B79">
        <w:rPr>
          <w:rFonts w:ascii="Times New Roman" w:hAnsi="Times New Roman"/>
          <w:b w:val="0"/>
          <w:color w:val="000000"/>
          <w:sz w:val="24"/>
          <w:szCs w:val="24"/>
        </w:rPr>
        <w:t xml:space="preserve"> Lazdijų rajono savivaldyb</w:t>
      </w:r>
      <w:r w:rsidR="00223276">
        <w:rPr>
          <w:rFonts w:ascii="Times New Roman" w:hAnsi="Times New Roman"/>
          <w:b w:val="0"/>
          <w:color w:val="000000"/>
          <w:sz w:val="24"/>
          <w:szCs w:val="24"/>
        </w:rPr>
        <w:t>ės taryba.</w:t>
      </w:r>
    </w:p>
    <w:p w14:paraId="1B8F2981" w14:textId="77777777" w:rsidR="00E72E0D" w:rsidRPr="00BE3969" w:rsidRDefault="00E72E0D" w:rsidP="00466479">
      <w:pPr>
        <w:spacing w:line="360" w:lineRule="auto"/>
        <w:ind w:firstLine="851"/>
        <w:jc w:val="both"/>
      </w:pPr>
    </w:p>
    <w:p w14:paraId="5E37E851" w14:textId="4EFE63EC" w:rsidR="00BE3969" w:rsidRDefault="00760845" w:rsidP="00BE3969">
      <w:pPr>
        <w:spacing w:line="360" w:lineRule="auto"/>
        <w:jc w:val="center"/>
        <w:outlineLvl w:val="0"/>
        <w:rPr>
          <w:b/>
        </w:rPr>
      </w:pPr>
      <w:r>
        <w:rPr>
          <w:b/>
        </w:rPr>
        <w:t>II</w:t>
      </w:r>
      <w:r w:rsidR="00BC20BE" w:rsidRPr="00056871">
        <w:rPr>
          <w:b/>
        </w:rPr>
        <w:t>. APL</w:t>
      </w:r>
      <w:r w:rsidR="008F3A47" w:rsidRPr="00056871">
        <w:rPr>
          <w:b/>
        </w:rPr>
        <w:t xml:space="preserve">INKOS ANALIZĖ </w:t>
      </w:r>
    </w:p>
    <w:p w14:paraId="104C2E0D" w14:textId="77777777" w:rsidR="00CA3042" w:rsidRDefault="00CA3042" w:rsidP="00BE3969">
      <w:pPr>
        <w:spacing w:line="360" w:lineRule="auto"/>
        <w:jc w:val="center"/>
        <w:outlineLvl w:val="0"/>
        <w:rPr>
          <w:b/>
        </w:rPr>
      </w:pPr>
    </w:p>
    <w:p w14:paraId="21D85CF2" w14:textId="7CEDF234" w:rsidR="00BC20BE" w:rsidRDefault="00BC20BE" w:rsidP="00BE3969">
      <w:pPr>
        <w:spacing w:line="360" w:lineRule="auto"/>
        <w:outlineLvl w:val="0"/>
      </w:pPr>
      <w:r w:rsidRPr="00A716E0">
        <w:rPr>
          <w:b/>
          <w:bCs/>
        </w:rPr>
        <w:t>2.1.</w:t>
      </w:r>
      <w:r w:rsidRPr="00056871">
        <w:t xml:space="preserve"> </w:t>
      </w:r>
      <w:r w:rsidRPr="00056871">
        <w:rPr>
          <w:b/>
        </w:rPr>
        <w:t>Išoriniai veiksniai</w:t>
      </w:r>
      <w:r w:rsidRPr="00056871">
        <w:t>.</w:t>
      </w:r>
    </w:p>
    <w:p w14:paraId="4F71A5A8" w14:textId="77777777" w:rsidR="00CA3042" w:rsidRPr="00BE3969" w:rsidRDefault="00CA3042" w:rsidP="00BE3969">
      <w:pPr>
        <w:spacing w:line="360" w:lineRule="auto"/>
        <w:outlineLvl w:val="0"/>
        <w:rPr>
          <w:b/>
        </w:rPr>
      </w:pPr>
    </w:p>
    <w:p w14:paraId="04726A83" w14:textId="20C1DBFE" w:rsidR="00BC20BE" w:rsidRPr="00056871" w:rsidRDefault="00BC20BE" w:rsidP="003C45C6">
      <w:pPr>
        <w:spacing w:line="360" w:lineRule="auto"/>
        <w:jc w:val="both"/>
      </w:pPr>
      <w:r w:rsidRPr="0078029E">
        <w:rPr>
          <w:bCs/>
          <w:i/>
        </w:rPr>
        <w:t>Politiniai ir teisiniai veiksniai</w:t>
      </w:r>
      <w:r w:rsidR="00AC1432">
        <w:rPr>
          <w:bCs/>
          <w:i/>
        </w:rPr>
        <w:t>.</w:t>
      </w:r>
      <w:r w:rsidRPr="00056871">
        <w:t xml:space="preserve"> Centras savo veiklą planuoja, vadovaudamasis Lietuvos Respublikos švietimo įstatymu, Lietuvos Respublikos neformaliojo švietimo ir tęstinio mokymosi įstatymu,</w:t>
      </w:r>
      <w:r w:rsidR="000236AC" w:rsidRPr="00056871">
        <w:t xml:space="preserve"> </w:t>
      </w:r>
      <w:r w:rsidRPr="00056871">
        <w:t xml:space="preserve">Lietuvos </w:t>
      </w:r>
      <w:r w:rsidR="00FE0F78">
        <w:t xml:space="preserve">Respublikos </w:t>
      </w:r>
      <w:r w:rsidR="00E72E0D">
        <w:t>viešųjų</w:t>
      </w:r>
      <w:r w:rsidRPr="00056871">
        <w:t xml:space="preserve"> įstaigų</w:t>
      </w:r>
      <w:r w:rsidR="00E72E0D">
        <w:t xml:space="preserve"> </w:t>
      </w:r>
      <w:r w:rsidR="00E72E0D" w:rsidRPr="00D1595B">
        <w:t>įstatymu</w:t>
      </w:r>
      <w:r w:rsidRPr="00056871">
        <w:t>, Lietuvos Respublikos Vyri</w:t>
      </w:r>
      <w:r w:rsidR="00C66DB7">
        <w:t xml:space="preserve">ausybės nutarimais, švietimo, </w:t>
      </w:r>
      <w:r w:rsidRPr="00056871">
        <w:t xml:space="preserve">mokslo </w:t>
      </w:r>
      <w:r w:rsidR="00C66DB7">
        <w:t xml:space="preserve">ir sporto </w:t>
      </w:r>
      <w:r w:rsidRPr="00056871">
        <w:t xml:space="preserve">ministro įsakymais, </w:t>
      </w:r>
      <w:r w:rsidR="009E56A6">
        <w:t>Lazdijų</w:t>
      </w:r>
      <w:r w:rsidRPr="00056871">
        <w:t xml:space="preserve"> rajono savivaldybės strateginiais dokumentais, kitais teisės aktais, Centro </w:t>
      </w:r>
      <w:r w:rsidR="009E56A6">
        <w:t>įstatais</w:t>
      </w:r>
      <w:r w:rsidRPr="00056871">
        <w:t xml:space="preserve"> ir veiklos planais. </w:t>
      </w:r>
    </w:p>
    <w:p w14:paraId="346CD8B7" w14:textId="77777777" w:rsidR="009E56A6" w:rsidRDefault="00BC20BE" w:rsidP="003C45C6">
      <w:pPr>
        <w:spacing w:line="360" w:lineRule="auto"/>
        <w:jc w:val="both"/>
      </w:pPr>
      <w:r w:rsidRPr="0078029E">
        <w:rPr>
          <w:bCs/>
          <w:i/>
        </w:rPr>
        <w:t>Ekonominiai veiksniai.</w:t>
      </w:r>
      <w:r w:rsidRPr="00056871">
        <w:rPr>
          <w:i/>
        </w:rPr>
        <w:t xml:space="preserve"> </w:t>
      </w:r>
      <w:r w:rsidR="00690B16">
        <w:t>Centro</w:t>
      </w:r>
      <w:r w:rsidRPr="00056871">
        <w:t xml:space="preserve"> veikla yra finansuojama iš dviejų svarbiausių šaltinių: savivaldybės biudžeto </w:t>
      </w:r>
      <w:r w:rsidRPr="006B5A03">
        <w:t xml:space="preserve">ir </w:t>
      </w:r>
      <w:r w:rsidR="006B5A03" w:rsidRPr="006B5A03">
        <w:t xml:space="preserve">mokymo </w:t>
      </w:r>
      <w:r w:rsidRPr="006B5A03">
        <w:t>lėšų.</w:t>
      </w:r>
      <w:r w:rsidRPr="00056871">
        <w:t xml:space="preserve"> Lėšos yra skirtos įstaigos savarankiškoms fu</w:t>
      </w:r>
      <w:r w:rsidR="00B91DBD" w:rsidRPr="00056871">
        <w:t>n</w:t>
      </w:r>
      <w:r w:rsidRPr="00056871">
        <w:t>kcijoms atlikti ir  pedagoginei psichologinei pagalbai teikti. Papildomas Centro finansavimas</w:t>
      </w:r>
      <w:r w:rsidR="00056871" w:rsidRPr="00056871">
        <w:t xml:space="preserve"> –</w:t>
      </w:r>
      <w:r w:rsidR="00B91DBD" w:rsidRPr="00056871">
        <w:t xml:space="preserve"> tai </w:t>
      </w:r>
      <w:r w:rsidRPr="00056871">
        <w:t>gautos pajamos už teikiamas mokymo paslaugas bei projektų lėšos.</w:t>
      </w:r>
      <w:r w:rsidR="00B91DBD" w:rsidRPr="00056871">
        <w:t xml:space="preserve"> </w:t>
      </w:r>
    </w:p>
    <w:p w14:paraId="4EC2B600" w14:textId="6DBE63BE" w:rsidR="00DA3646" w:rsidRPr="00056871" w:rsidRDefault="00BC20BE" w:rsidP="001E62A8">
      <w:pPr>
        <w:spacing w:line="360" w:lineRule="auto"/>
        <w:jc w:val="both"/>
      </w:pPr>
      <w:r w:rsidRPr="0078029E">
        <w:rPr>
          <w:bCs/>
          <w:i/>
        </w:rPr>
        <w:t xml:space="preserve">Socialiniai </w:t>
      </w:r>
      <w:r w:rsidR="00D64725" w:rsidRPr="0078029E">
        <w:rPr>
          <w:bCs/>
          <w:i/>
        </w:rPr>
        <w:t xml:space="preserve">ir kultūriniai </w:t>
      </w:r>
      <w:r w:rsidRPr="0078029E">
        <w:rPr>
          <w:bCs/>
          <w:i/>
        </w:rPr>
        <w:t>veiksniai</w:t>
      </w:r>
      <w:r w:rsidR="004C174D" w:rsidRPr="0078029E">
        <w:rPr>
          <w:bCs/>
          <w:i/>
        </w:rPr>
        <w:t>.</w:t>
      </w:r>
      <w:r w:rsidRPr="00056871">
        <w:rPr>
          <w:i/>
        </w:rPr>
        <w:t xml:space="preserve"> </w:t>
      </w:r>
    </w:p>
    <w:p w14:paraId="1CCDFA52" w14:textId="48215BD1" w:rsidR="00B96FC1" w:rsidRDefault="00E141F3" w:rsidP="00B96FC1">
      <w:pPr>
        <w:spacing w:line="360" w:lineRule="auto"/>
        <w:jc w:val="both"/>
      </w:pPr>
      <w:r w:rsidRPr="00AB746D">
        <w:lastRenderedPageBreak/>
        <w:t>2021</w:t>
      </w:r>
      <w:r w:rsidR="00AC1432">
        <w:t xml:space="preserve"> </w:t>
      </w:r>
      <w:r w:rsidRPr="00AB746D">
        <w:t xml:space="preserve">m. </w:t>
      </w:r>
      <w:r w:rsidRPr="00C755A0">
        <w:t xml:space="preserve">sausio </w:t>
      </w:r>
      <w:r w:rsidR="00C755A0" w:rsidRPr="00C755A0">
        <w:t>mėn.</w:t>
      </w:r>
      <w:r w:rsidR="00C755A0">
        <w:t xml:space="preserve"> duomenimis </w:t>
      </w:r>
      <w:r w:rsidR="00E14C8C">
        <w:t>Lazdijų</w:t>
      </w:r>
      <w:r w:rsidR="000E4DE8" w:rsidRPr="00056871">
        <w:t xml:space="preserve"> rajone iš viso veikia </w:t>
      </w:r>
      <w:r w:rsidR="00412DA2">
        <w:t>9 savivaldyb</w:t>
      </w:r>
      <w:r w:rsidR="00FB32F3">
        <w:t xml:space="preserve">ės </w:t>
      </w:r>
      <w:r w:rsidR="000E4DE8" w:rsidRPr="00056871">
        <w:t xml:space="preserve"> švietimo įstaigos (iš jų</w:t>
      </w:r>
      <w:r w:rsidR="0099153B">
        <w:t xml:space="preserve"> </w:t>
      </w:r>
      <w:r w:rsidR="000118CF">
        <w:t>2</w:t>
      </w:r>
      <w:r w:rsidR="000E4DE8" w:rsidRPr="00056871">
        <w:t xml:space="preserve"> su  švietimo įstaigų skyriais</w:t>
      </w:r>
      <w:r w:rsidR="0099153B">
        <w:t>)</w:t>
      </w:r>
      <w:r w:rsidR="00494A21" w:rsidRPr="00056871">
        <w:t xml:space="preserve">. </w:t>
      </w:r>
    </w:p>
    <w:p w14:paraId="2508D5DC" w14:textId="42CC31C6" w:rsidR="00B96FC1" w:rsidRPr="005224B7" w:rsidRDefault="00B96FC1" w:rsidP="00B96FC1">
      <w:pPr>
        <w:spacing w:line="360" w:lineRule="auto"/>
        <w:jc w:val="both"/>
        <w:rPr>
          <w:color w:val="FF0000"/>
        </w:rPr>
      </w:pPr>
      <w:r w:rsidRPr="00056871">
        <w:t>Mokyklose</w:t>
      </w:r>
      <w:r>
        <w:t xml:space="preserve"> </w:t>
      </w:r>
      <w:r w:rsidRPr="00056871">
        <w:t xml:space="preserve">mokosi </w:t>
      </w:r>
      <w:r>
        <w:t>2307</w:t>
      </w:r>
      <w:r w:rsidRPr="00056871">
        <w:t xml:space="preserve"> mokini</w:t>
      </w:r>
      <w:r w:rsidR="00614C89">
        <w:t>ai</w:t>
      </w:r>
      <w:r>
        <w:t>,</w:t>
      </w:r>
      <w:r w:rsidRPr="00056871">
        <w:t xml:space="preserve"> dirba </w:t>
      </w:r>
      <w:r>
        <w:t>224</w:t>
      </w:r>
      <w:r w:rsidRPr="00056871">
        <w:t xml:space="preserve"> mokytojai ir </w:t>
      </w:r>
      <w:r>
        <w:t xml:space="preserve">23 </w:t>
      </w:r>
      <w:r w:rsidRPr="00056871">
        <w:t xml:space="preserve">pagalbos mokiniui specialistai, </w:t>
      </w:r>
      <w:r>
        <w:t>7</w:t>
      </w:r>
      <w:r w:rsidRPr="00056871">
        <w:t xml:space="preserve"> direktoriai, </w:t>
      </w:r>
      <w:r>
        <w:t>11</w:t>
      </w:r>
      <w:r w:rsidRPr="00056871">
        <w:t xml:space="preserve"> direktorių pavaduotoj</w:t>
      </w:r>
      <w:r>
        <w:t>ų</w:t>
      </w:r>
      <w:r w:rsidRPr="00056871">
        <w:t xml:space="preserve">. </w:t>
      </w:r>
      <w:r>
        <w:t>Pedagoginiams darbuotojams</w:t>
      </w:r>
      <w:r w:rsidRPr="00056871">
        <w:t xml:space="preserve"> yra rengiamos kvalifikacijos tobulinimo programos, atsižvelgiant į šalies ir rajono švietimo prioritetus bei pedagogų bendruomenių profesinio tobulėjimo poreikius.</w:t>
      </w:r>
      <w:r>
        <w:t xml:space="preserve"> </w:t>
      </w:r>
    </w:p>
    <w:p w14:paraId="5F0129FE" w14:textId="59D728AB" w:rsidR="00B96FC1" w:rsidRDefault="00AC1432" w:rsidP="00B96FC1">
      <w:pPr>
        <w:spacing w:line="360" w:lineRule="auto"/>
        <w:jc w:val="both"/>
        <w:rPr>
          <w:color w:val="000000"/>
        </w:rPr>
      </w:pPr>
      <w:r>
        <w:rPr>
          <w:color w:val="000000"/>
        </w:rPr>
        <w:t>C</w:t>
      </w:r>
      <w:r w:rsidR="00B96FC1">
        <w:rPr>
          <w:color w:val="000000"/>
        </w:rPr>
        <w:t>entro</w:t>
      </w:r>
      <w:r w:rsidR="00B96FC1" w:rsidRPr="00056871">
        <w:rPr>
          <w:color w:val="000000"/>
        </w:rPr>
        <w:t xml:space="preserve"> duomenys rodo </w:t>
      </w:r>
      <w:r w:rsidR="00B96FC1">
        <w:rPr>
          <w:color w:val="000000"/>
        </w:rPr>
        <w:t xml:space="preserve">savivaldybėje </w:t>
      </w:r>
      <w:r w:rsidR="00B96FC1" w:rsidRPr="00056871">
        <w:rPr>
          <w:color w:val="000000"/>
        </w:rPr>
        <w:t>augantį mokinių su spec. ugdymo(</w:t>
      </w:r>
      <w:proofErr w:type="spellStart"/>
      <w:r w:rsidR="00B96FC1" w:rsidRPr="00056871">
        <w:rPr>
          <w:color w:val="000000"/>
        </w:rPr>
        <w:t>si</w:t>
      </w:r>
      <w:proofErr w:type="spellEnd"/>
      <w:r w:rsidR="00B96FC1" w:rsidRPr="00056871">
        <w:rPr>
          <w:color w:val="000000"/>
        </w:rPr>
        <w:t>) poreikiais skaičių, pedagoginių psichologinių konsultacijų bei vertinimo poreikio didėjimą.</w:t>
      </w:r>
      <w:r w:rsidR="00B96FC1" w:rsidRPr="00056871">
        <w:rPr>
          <w:rFonts w:ascii="Arial" w:hAnsi="Arial" w:cs="Arial"/>
        </w:rPr>
        <w:t xml:space="preserve"> </w:t>
      </w:r>
      <w:r w:rsidR="00B96FC1" w:rsidRPr="00056871">
        <w:t xml:space="preserve"> ITC Švietimo valdymo informacinės sistemos duomeni</w:t>
      </w:r>
      <w:r w:rsidR="004F229E">
        <w:t>mis</w:t>
      </w:r>
      <w:r>
        <w:t>,</w:t>
      </w:r>
      <w:r w:rsidR="00B96FC1" w:rsidRPr="00056871">
        <w:t xml:space="preserve"> </w:t>
      </w:r>
      <w:r w:rsidR="00B96FC1" w:rsidRPr="009831DB">
        <w:t>20</w:t>
      </w:r>
      <w:r w:rsidR="00B96FC1" w:rsidRPr="00AB746D">
        <w:t>20</w:t>
      </w:r>
      <w:r w:rsidR="00B96FC1" w:rsidRPr="009831DB">
        <w:t xml:space="preserve">–2021 m. m. </w:t>
      </w:r>
      <w:r w:rsidR="00B96FC1">
        <w:t>Lazdijų</w:t>
      </w:r>
      <w:r w:rsidR="00B96FC1" w:rsidRPr="00056871">
        <w:t xml:space="preserve"> rajono BUM bendrosiose klasėse buvo mokomi </w:t>
      </w:r>
      <w:r w:rsidR="00B96FC1" w:rsidRPr="00AB746D">
        <w:t xml:space="preserve">587 </w:t>
      </w:r>
      <w:r w:rsidR="00B96FC1" w:rsidRPr="00056871">
        <w:t>mokiniai, turintys specialiųjų ugdymosi poreikių</w:t>
      </w:r>
      <w:r>
        <w:t>,</w:t>
      </w:r>
      <w:r w:rsidR="00B96FC1">
        <w:t xml:space="preserve"> iš jų 422 turintys kalbos ir kalbėjimo sutrikimus</w:t>
      </w:r>
      <w:r w:rsidR="00B96FC1" w:rsidRPr="00056871">
        <w:t xml:space="preserve">. Tai sudarė </w:t>
      </w:r>
      <w:r w:rsidR="00B96FC1">
        <w:t>25,4</w:t>
      </w:r>
      <w:r w:rsidR="00B96FC1" w:rsidRPr="00056871">
        <w:t xml:space="preserve"> proc. visų mokinių skaičiaus, besimokančių </w:t>
      </w:r>
      <w:r w:rsidR="00B96FC1">
        <w:t>Lazdijų</w:t>
      </w:r>
      <w:r w:rsidR="00B96FC1" w:rsidRPr="00056871">
        <w:t xml:space="preserve"> rajono BUM.</w:t>
      </w:r>
      <w:r w:rsidR="00B96FC1" w:rsidRPr="00056871">
        <w:rPr>
          <w:color w:val="000000"/>
        </w:rPr>
        <w:t xml:space="preserve"> </w:t>
      </w:r>
      <w:r>
        <w:rPr>
          <w:color w:val="000000"/>
        </w:rPr>
        <w:t>C</w:t>
      </w:r>
      <w:r w:rsidR="00B96FC1" w:rsidRPr="00056871">
        <w:rPr>
          <w:color w:val="000000"/>
        </w:rPr>
        <w:t>entr</w:t>
      </w:r>
      <w:r w:rsidR="00B96FC1">
        <w:rPr>
          <w:color w:val="000000"/>
        </w:rPr>
        <w:t>e</w:t>
      </w:r>
      <w:r w:rsidR="00B96FC1" w:rsidRPr="00056871">
        <w:rPr>
          <w:color w:val="000000"/>
        </w:rPr>
        <w:t xml:space="preserve"> dirba </w:t>
      </w:r>
      <w:r w:rsidR="00B96FC1" w:rsidRPr="00AB746D">
        <w:rPr>
          <w:color w:val="000000"/>
        </w:rPr>
        <w:t xml:space="preserve">5 </w:t>
      </w:r>
      <w:r w:rsidR="00B96FC1" w:rsidRPr="00C336B3">
        <w:rPr>
          <w:color w:val="000000"/>
        </w:rPr>
        <w:t xml:space="preserve">švietimo </w:t>
      </w:r>
      <w:r w:rsidR="00B96FC1" w:rsidRPr="00AB746D">
        <w:rPr>
          <w:color w:val="000000"/>
        </w:rPr>
        <w:t xml:space="preserve">pagalbos </w:t>
      </w:r>
      <w:r w:rsidR="00B96FC1" w:rsidRPr="00056871">
        <w:rPr>
          <w:color w:val="000000"/>
        </w:rPr>
        <w:t>specialistai</w:t>
      </w:r>
      <w:r w:rsidR="00B96FC1" w:rsidRPr="00EE773D">
        <w:t xml:space="preserve">. </w:t>
      </w:r>
    </w:p>
    <w:p w14:paraId="6A85B873" w14:textId="77777777" w:rsidR="00947600" w:rsidRDefault="00947600" w:rsidP="00680F7B">
      <w:pPr>
        <w:spacing w:line="360" w:lineRule="auto"/>
        <w:jc w:val="both"/>
        <w:rPr>
          <w:color w:val="000000"/>
        </w:rPr>
      </w:pPr>
    </w:p>
    <w:p w14:paraId="5142F994" w14:textId="2E400316" w:rsidR="00680F7B" w:rsidRPr="00056871" w:rsidRDefault="00680F7B" w:rsidP="00680F7B">
      <w:pPr>
        <w:spacing w:line="360" w:lineRule="auto"/>
        <w:jc w:val="both"/>
      </w:pPr>
      <w:r>
        <w:t>C</w:t>
      </w:r>
      <w:r w:rsidRPr="00056871">
        <w:t>entro edukacinę, tęstinio profesinio ir bendrakultūrinio</w:t>
      </w:r>
      <w:r>
        <w:t xml:space="preserve"> mokymo</w:t>
      </w:r>
      <w:r w:rsidRPr="00056871">
        <w:t>(</w:t>
      </w:r>
      <w:proofErr w:type="spellStart"/>
      <w:r w:rsidRPr="00056871">
        <w:t>si</w:t>
      </w:r>
      <w:proofErr w:type="spellEnd"/>
      <w:r w:rsidRPr="00056871">
        <w:t xml:space="preserve">) veiklą lemia ir tokie išorės veiksniai, kaip populiacijos senėjimo tendencijos. </w:t>
      </w:r>
      <w:r>
        <w:t xml:space="preserve">Centras </w:t>
      </w:r>
      <w:r w:rsidRPr="00056871">
        <w:t xml:space="preserve">organizuoja ir koordinuoja </w:t>
      </w:r>
      <w:r>
        <w:t>Lazdijų</w:t>
      </w:r>
      <w:r w:rsidRPr="00056871">
        <w:t xml:space="preserve"> Trečiojo amžiaus universiteto (toliau – TAU) veiklą, </w:t>
      </w:r>
      <w:r>
        <w:t>čia</w:t>
      </w:r>
      <w:r w:rsidRPr="00056871">
        <w:t xml:space="preserve"> mokosi virš </w:t>
      </w:r>
      <w:r w:rsidRPr="00AB746D">
        <w:t>100</w:t>
      </w:r>
      <w:r w:rsidRPr="00056871">
        <w:t xml:space="preserve"> senjorų. </w:t>
      </w:r>
    </w:p>
    <w:p w14:paraId="7CA49708" w14:textId="77777777" w:rsidR="00680F7B" w:rsidRPr="00056871" w:rsidRDefault="00680F7B" w:rsidP="00680F7B">
      <w:pPr>
        <w:spacing w:line="360" w:lineRule="auto"/>
        <w:jc w:val="both"/>
        <w:rPr>
          <w:color w:val="000000"/>
        </w:rPr>
      </w:pPr>
    </w:p>
    <w:p w14:paraId="35C36F13" w14:textId="68C32A19" w:rsidR="0035750C" w:rsidRDefault="00BC20BE" w:rsidP="00CA3042">
      <w:pPr>
        <w:pStyle w:val="Default"/>
        <w:shd w:val="clear" w:color="auto" w:fill="FFFFFF"/>
        <w:spacing w:line="360" w:lineRule="auto"/>
        <w:jc w:val="both"/>
      </w:pPr>
      <w:r w:rsidRPr="0078029E">
        <w:rPr>
          <w:bCs/>
          <w:i/>
          <w:iCs/>
          <w:shd w:val="clear" w:color="auto" w:fill="FFFFFF"/>
        </w:rPr>
        <w:t>Technologiniai veiksniai.</w:t>
      </w:r>
      <w:r w:rsidR="004C174D" w:rsidRPr="00490356">
        <w:rPr>
          <w:b/>
          <w:i/>
        </w:rPr>
        <w:t xml:space="preserve"> </w:t>
      </w:r>
      <w:r w:rsidRPr="00490356">
        <w:t xml:space="preserve">Informacinės visuomenės tolygi plėtra yra vienas svarbiausių rajono vystymosi </w:t>
      </w:r>
      <w:r w:rsidRPr="00C14332">
        <w:t>veiksnių.</w:t>
      </w:r>
      <w:r w:rsidRPr="00056871">
        <w:t xml:space="preserve"> Siekiant teikti kokybiškas, prieinamas ir modernias, darbo rinkos poreikius atitinkančias edukacines paslaugas, būtina informacinių komunikacinių technologijų integracija į švietimo procesą. Todėl naujų informacinių technologijų panaudojimas, atvirų e-šaltinių plėtra ir suaugusiųjų skaitmeninio raštingumo kompetencijos tobulinimas </w:t>
      </w:r>
      <w:r w:rsidR="00304153">
        <w:t>tampa</w:t>
      </w:r>
      <w:r w:rsidRPr="00056871">
        <w:t xml:space="preserve"> viena iš aktuali</w:t>
      </w:r>
      <w:r w:rsidR="00DB2EFD" w:rsidRPr="00AB746D">
        <w:t>ų</w:t>
      </w:r>
      <w:r w:rsidRPr="00056871">
        <w:t xml:space="preserve"> </w:t>
      </w:r>
      <w:r w:rsidRPr="00A30520">
        <w:rPr>
          <w:color w:val="auto"/>
        </w:rPr>
        <w:t xml:space="preserve">Centro </w:t>
      </w:r>
      <w:r w:rsidR="00DB2EFD">
        <w:t>veiklos</w:t>
      </w:r>
      <w:r w:rsidRPr="00056871">
        <w:t xml:space="preserve"> sričių. </w:t>
      </w:r>
    </w:p>
    <w:p w14:paraId="0E37784E" w14:textId="77777777" w:rsidR="0035750C" w:rsidRPr="0035750C" w:rsidRDefault="0035750C" w:rsidP="00CA3042">
      <w:pPr>
        <w:pStyle w:val="Default"/>
        <w:shd w:val="clear" w:color="auto" w:fill="FFFFFF"/>
        <w:spacing w:line="360" w:lineRule="auto"/>
        <w:jc w:val="both"/>
      </w:pPr>
    </w:p>
    <w:p w14:paraId="4F540283" w14:textId="6638129E" w:rsidR="00BC20BE" w:rsidRDefault="00BC20BE" w:rsidP="00CA3042">
      <w:pPr>
        <w:spacing w:line="360" w:lineRule="auto"/>
        <w:jc w:val="both"/>
        <w:outlineLvl w:val="0"/>
        <w:rPr>
          <w:b/>
        </w:rPr>
      </w:pPr>
      <w:r w:rsidRPr="00056871">
        <w:rPr>
          <w:b/>
        </w:rPr>
        <w:t xml:space="preserve">2.2. Vidaus veiksniai. </w:t>
      </w:r>
    </w:p>
    <w:p w14:paraId="102F2D6A" w14:textId="77777777" w:rsidR="00CA3042" w:rsidRPr="00056871" w:rsidRDefault="00CA3042" w:rsidP="00CA3042">
      <w:pPr>
        <w:spacing w:line="360" w:lineRule="auto"/>
        <w:jc w:val="both"/>
        <w:outlineLvl w:val="0"/>
        <w:rPr>
          <w:b/>
        </w:rPr>
      </w:pPr>
    </w:p>
    <w:p w14:paraId="1C9DE8E1" w14:textId="05A8624E" w:rsidR="00B067F3" w:rsidRDefault="00BC20BE" w:rsidP="00CA3042">
      <w:pPr>
        <w:spacing w:line="360" w:lineRule="auto"/>
        <w:jc w:val="both"/>
      </w:pPr>
      <w:r w:rsidRPr="00056871">
        <w:rPr>
          <w:i/>
        </w:rPr>
        <w:t>Struktūra ir darbuotojai</w:t>
      </w:r>
      <w:r w:rsidRPr="00056871">
        <w:t xml:space="preserve">. </w:t>
      </w:r>
      <w:r w:rsidR="002963C0">
        <w:t>Centrui vadovauja direktorius</w:t>
      </w:r>
      <w:r w:rsidRPr="00056871">
        <w:t xml:space="preserve">, </w:t>
      </w:r>
      <w:r w:rsidR="007C2092">
        <w:t>turinti</w:t>
      </w:r>
      <w:r w:rsidR="001F25B0">
        <w:t>s</w:t>
      </w:r>
      <w:r w:rsidR="007C2092">
        <w:t xml:space="preserve"> </w:t>
      </w:r>
      <w:r w:rsidR="007448A4">
        <w:rPr>
          <w:lang w:val="en-US"/>
        </w:rPr>
        <w:t>22</w:t>
      </w:r>
      <w:r w:rsidRPr="00056871">
        <w:t xml:space="preserve"> metų vadybinį stažą. </w:t>
      </w:r>
      <w:r w:rsidR="005B47C6">
        <w:t xml:space="preserve">Centre </w:t>
      </w:r>
      <w:r w:rsidRPr="00056871">
        <w:t xml:space="preserve"> dirba </w:t>
      </w:r>
      <w:r w:rsidR="005B47C6" w:rsidRPr="00AB746D">
        <w:t xml:space="preserve">13 </w:t>
      </w:r>
      <w:r w:rsidRPr="00056871">
        <w:t>darbuotojų, iš kurių 1</w:t>
      </w:r>
      <w:r w:rsidR="004F61F2">
        <w:t>0</w:t>
      </w:r>
      <w:r w:rsidRPr="00056871">
        <w:t xml:space="preserve"> turi magistro išsilavinimą, </w:t>
      </w:r>
      <w:r w:rsidR="00AF343E">
        <w:t>2</w:t>
      </w:r>
      <w:r w:rsidRPr="00056871">
        <w:t xml:space="preserve"> aukštąjį, 1 – spec. vidurinį</w:t>
      </w:r>
      <w:r w:rsidR="00F73826">
        <w:t xml:space="preserve"> </w:t>
      </w:r>
      <w:r w:rsidRPr="00056871">
        <w:t>(valytoj</w:t>
      </w:r>
      <w:r w:rsidR="007F464C">
        <w:t>a</w:t>
      </w:r>
      <w:r w:rsidRPr="00056871">
        <w:t>)</w:t>
      </w:r>
      <w:r w:rsidR="007F464C">
        <w:t xml:space="preserve"> </w:t>
      </w:r>
      <w:r w:rsidRPr="00056871">
        <w:t>išsilavinimą. Darbuotojai kasmet tobulina profesinę ir bendrakultūrinę kompetenciją</w:t>
      </w:r>
      <w:r w:rsidR="00B067F3">
        <w:t>.</w:t>
      </w:r>
      <w:r w:rsidRPr="00056871">
        <w:t xml:space="preserve"> </w:t>
      </w:r>
    </w:p>
    <w:p w14:paraId="12DE02AE" w14:textId="68F62803" w:rsidR="00BC20BE" w:rsidRDefault="00BC20BE" w:rsidP="0078029E">
      <w:pPr>
        <w:spacing w:before="120" w:line="360" w:lineRule="auto"/>
        <w:jc w:val="both"/>
      </w:pPr>
      <w:r w:rsidRPr="005D4A20">
        <w:rPr>
          <w:i/>
        </w:rPr>
        <w:t>Patalpos ir įranga</w:t>
      </w:r>
      <w:r w:rsidRPr="005D4A20">
        <w:t>. Centras</w:t>
      </w:r>
      <w:r w:rsidRPr="00056871">
        <w:t xml:space="preserve"> disponuoja pa</w:t>
      </w:r>
      <w:r w:rsidR="005D4A20">
        <w:t>talpomis</w:t>
      </w:r>
      <w:r w:rsidR="005609DE">
        <w:t>, esančiomis</w:t>
      </w:r>
      <w:r w:rsidRPr="00056871">
        <w:t xml:space="preserve"> S</w:t>
      </w:r>
      <w:r w:rsidR="00C057FA">
        <w:t>einų</w:t>
      </w:r>
      <w:r w:rsidRPr="00056871">
        <w:t xml:space="preserve"> g. 1</w:t>
      </w:r>
      <w:r w:rsidR="00474B23" w:rsidRPr="00056871">
        <w:t xml:space="preserve">, </w:t>
      </w:r>
      <w:r w:rsidR="00C057FA">
        <w:t>Lazdij</w:t>
      </w:r>
      <w:r w:rsidR="005609DE">
        <w:t>ai</w:t>
      </w:r>
      <w:r w:rsidRPr="00056871">
        <w:t xml:space="preserve"> ir </w:t>
      </w:r>
      <w:r w:rsidR="00C057FA">
        <w:t xml:space="preserve">Dzūkų g. </w:t>
      </w:r>
      <w:r w:rsidR="00153850" w:rsidRPr="00AB746D">
        <w:t>1</w:t>
      </w:r>
      <w:r w:rsidR="00C057FA" w:rsidRPr="00AB746D">
        <w:t xml:space="preserve">, </w:t>
      </w:r>
      <w:r w:rsidR="00C057FA" w:rsidRPr="00892228">
        <w:rPr>
          <w:noProof/>
        </w:rPr>
        <w:t>Lazdij</w:t>
      </w:r>
      <w:r w:rsidR="00C674C5">
        <w:rPr>
          <w:noProof/>
        </w:rPr>
        <w:t>uose</w:t>
      </w:r>
      <w:r w:rsidR="00C057FA" w:rsidRPr="00892228">
        <w:rPr>
          <w:noProof/>
        </w:rPr>
        <w:t>.</w:t>
      </w:r>
      <w:r w:rsidRPr="00056871">
        <w:t xml:space="preserve"> </w:t>
      </w:r>
      <w:r w:rsidR="008C6C45">
        <w:t>Patalpų b</w:t>
      </w:r>
      <w:r w:rsidR="00A62E20">
        <w:t xml:space="preserve">ūklė gera, kompiuterinė ir techninė įranga </w:t>
      </w:r>
      <w:r w:rsidR="00BD2DD6" w:rsidRPr="00056871">
        <w:t xml:space="preserve">reikalinga mokymams organizuoti ir pedagoginei psichologinei pagalbai teikti </w:t>
      </w:r>
      <w:r w:rsidR="00A62E20">
        <w:t>pakankama</w:t>
      </w:r>
      <w:r w:rsidR="00B530EE">
        <w:t xml:space="preserve">, </w:t>
      </w:r>
      <w:r w:rsidR="00BD2DD6">
        <w:t>esant poreikiui</w:t>
      </w:r>
      <w:r w:rsidR="00B530EE">
        <w:t xml:space="preserve"> atnaujinama. </w:t>
      </w:r>
    </w:p>
    <w:p w14:paraId="4669EBA2" w14:textId="77777777" w:rsidR="00C674C5" w:rsidRDefault="00C674C5" w:rsidP="0078029E">
      <w:pPr>
        <w:spacing w:before="120" w:line="360" w:lineRule="auto"/>
        <w:jc w:val="both"/>
      </w:pPr>
    </w:p>
    <w:p w14:paraId="7316A751" w14:textId="68884650" w:rsidR="00BC20BE" w:rsidRPr="00CA3042" w:rsidRDefault="00CA3042" w:rsidP="00C674C5">
      <w:pPr>
        <w:pStyle w:val="Sraopastraipa"/>
        <w:numPr>
          <w:ilvl w:val="1"/>
          <w:numId w:val="11"/>
        </w:numPr>
        <w:spacing w:line="360" w:lineRule="auto"/>
        <w:rPr>
          <w:b/>
          <w:bCs/>
        </w:rPr>
      </w:pPr>
      <w:r>
        <w:rPr>
          <w:b/>
          <w:bCs/>
        </w:rPr>
        <w:lastRenderedPageBreak/>
        <w:t xml:space="preserve"> </w:t>
      </w:r>
      <w:r w:rsidR="008940EB" w:rsidRPr="00CA3042">
        <w:rPr>
          <w:b/>
          <w:bCs/>
        </w:rPr>
        <w:t>S</w:t>
      </w:r>
      <w:r w:rsidRPr="00CA3042">
        <w:rPr>
          <w:b/>
          <w:bCs/>
        </w:rPr>
        <w:t xml:space="preserve">tiprybių, silpnybių, galimybių ir grėsmių </w:t>
      </w:r>
      <w:r>
        <w:rPr>
          <w:b/>
          <w:bCs/>
        </w:rPr>
        <w:t xml:space="preserve">(SSGG) </w:t>
      </w:r>
      <w:r w:rsidRPr="00CA3042">
        <w:rPr>
          <w:b/>
          <w:bCs/>
        </w:rPr>
        <w:t xml:space="preserve">analizė </w:t>
      </w:r>
    </w:p>
    <w:p w14:paraId="722FA69C" w14:textId="77777777" w:rsidR="008940EB" w:rsidRPr="008940EB" w:rsidRDefault="008940EB" w:rsidP="008940EB">
      <w:pPr>
        <w:spacing w:line="360" w:lineRule="auto"/>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9"/>
        <w:gridCol w:w="4863"/>
      </w:tblGrid>
      <w:tr w:rsidR="00BC20BE" w:rsidRPr="00056871" w14:paraId="6760480B" w14:textId="77777777" w:rsidTr="00AC598D">
        <w:tc>
          <w:tcPr>
            <w:tcW w:w="2559" w:type="pct"/>
          </w:tcPr>
          <w:p w14:paraId="471DC94F" w14:textId="77777777" w:rsidR="00BC20BE" w:rsidRPr="00056871" w:rsidRDefault="00BC20BE" w:rsidP="008940EB">
            <w:pPr>
              <w:pStyle w:val="Sraopastraipa"/>
              <w:spacing w:line="360" w:lineRule="auto"/>
              <w:ind w:left="0"/>
              <w:jc w:val="center"/>
              <w:rPr>
                <w:b/>
                <w:bCs/>
              </w:rPr>
            </w:pPr>
            <w:r w:rsidRPr="00056871">
              <w:rPr>
                <w:b/>
                <w:bCs/>
              </w:rPr>
              <w:t>STIPRYBĖS</w:t>
            </w:r>
          </w:p>
        </w:tc>
        <w:tc>
          <w:tcPr>
            <w:tcW w:w="2441" w:type="pct"/>
          </w:tcPr>
          <w:p w14:paraId="5CC0B157" w14:textId="77777777" w:rsidR="00BC20BE" w:rsidRPr="00056871" w:rsidRDefault="00BC20BE" w:rsidP="008940EB">
            <w:pPr>
              <w:pStyle w:val="Sraopastraipa"/>
              <w:spacing w:line="360" w:lineRule="auto"/>
              <w:ind w:left="0"/>
              <w:jc w:val="center"/>
              <w:rPr>
                <w:b/>
                <w:bCs/>
              </w:rPr>
            </w:pPr>
            <w:r w:rsidRPr="00056871">
              <w:rPr>
                <w:b/>
                <w:bCs/>
              </w:rPr>
              <w:t>SILPNYBĖS</w:t>
            </w:r>
          </w:p>
        </w:tc>
      </w:tr>
      <w:tr w:rsidR="00BC20BE" w:rsidRPr="00056871" w14:paraId="629DB827" w14:textId="77777777" w:rsidTr="00AC598D">
        <w:tc>
          <w:tcPr>
            <w:tcW w:w="2559" w:type="pct"/>
          </w:tcPr>
          <w:p w14:paraId="73B8CE58" w14:textId="3CCBDB02" w:rsidR="00BC20BE" w:rsidRPr="009E56A6" w:rsidRDefault="00BC20BE" w:rsidP="006F0AD1">
            <w:pPr>
              <w:numPr>
                <w:ilvl w:val="0"/>
                <w:numId w:val="1"/>
              </w:numPr>
              <w:shd w:val="clear" w:color="auto" w:fill="FFFFFF"/>
              <w:ind w:left="360" w:right="134"/>
              <w:jc w:val="both"/>
            </w:pPr>
            <w:r w:rsidRPr="00056871">
              <w:t>Centras yra Švietimo</w:t>
            </w:r>
            <w:r w:rsidR="00A77856">
              <w:t xml:space="preserve">, </w:t>
            </w:r>
            <w:r w:rsidRPr="00056871">
              <w:t>mokslo</w:t>
            </w:r>
            <w:r w:rsidR="00A77856">
              <w:t xml:space="preserve"> ir sporto</w:t>
            </w:r>
            <w:r w:rsidRPr="00056871">
              <w:t xml:space="preserve"> ministerijos </w:t>
            </w:r>
            <w:r w:rsidRPr="009E56A6">
              <w:t>ak</w:t>
            </w:r>
            <w:r w:rsidR="00E47123" w:rsidRPr="009E56A6">
              <w:t>redituota įstaiga,</w:t>
            </w:r>
            <w:r w:rsidRPr="009E56A6">
              <w:t xml:space="preserve"> turinti teisę teikti kval</w:t>
            </w:r>
            <w:r w:rsidR="00640BC0" w:rsidRPr="009E56A6">
              <w:t>ifikacijos tobulinimo paslaugas</w:t>
            </w:r>
            <w:r w:rsidR="00A73A72">
              <w:t>.</w:t>
            </w:r>
          </w:p>
          <w:p w14:paraId="13D10BF2" w14:textId="4A09C69D" w:rsidR="00BC20BE" w:rsidRPr="00056871" w:rsidRDefault="00BC20BE" w:rsidP="006F0AD1">
            <w:pPr>
              <w:numPr>
                <w:ilvl w:val="0"/>
                <w:numId w:val="1"/>
              </w:numPr>
              <w:shd w:val="clear" w:color="auto" w:fill="FFFFFF"/>
              <w:ind w:left="360" w:right="134"/>
              <w:jc w:val="both"/>
            </w:pPr>
            <w:r w:rsidRPr="00056871">
              <w:t>Darbuotojai yra kompete</w:t>
            </w:r>
            <w:r w:rsidR="0054408A">
              <w:t>n</w:t>
            </w:r>
            <w:r w:rsidRPr="00056871">
              <w:t>tingi specialistai, nuolat besimokantys ir tobulėjantys, atviri naujovėms</w:t>
            </w:r>
            <w:r w:rsidR="00C674C5">
              <w:t xml:space="preserve"> </w:t>
            </w:r>
            <w:r w:rsidRPr="00056871">
              <w:t>/</w:t>
            </w:r>
            <w:r w:rsidR="00C674C5">
              <w:t xml:space="preserve"> </w:t>
            </w:r>
            <w:r w:rsidRPr="00056871">
              <w:t>pokyčiams, gebantys dalintis sukaupta patirtimi ir idėjomis</w:t>
            </w:r>
            <w:r w:rsidR="001B297C">
              <w:t>.</w:t>
            </w:r>
            <w:r w:rsidRPr="00056871">
              <w:t xml:space="preserve"> </w:t>
            </w:r>
          </w:p>
          <w:p w14:paraId="55C3EDB2" w14:textId="741541AF" w:rsidR="001B297C" w:rsidRPr="002C2115" w:rsidRDefault="0086700E" w:rsidP="006F0AD1">
            <w:pPr>
              <w:numPr>
                <w:ilvl w:val="0"/>
                <w:numId w:val="1"/>
              </w:numPr>
              <w:shd w:val="clear" w:color="auto" w:fill="FFFFFF"/>
              <w:ind w:left="360" w:right="134"/>
              <w:jc w:val="both"/>
              <w:rPr>
                <w:i/>
                <w:iCs/>
              </w:rPr>
            </w:pPr>
            <w:r>
              <w:t>Didelė t</w:t>
            </w:r>
            <w:r w:rsidR="001B297C">
              <w:t>eikiamų paslaugų įvairovė</w:t>
            </w:r>
            <w:r w:rsidR="002C2115">
              <w:t xml:space="preserve"> </w:t>
            </w:r>
            <w:r w:rsidR="002C2115" w:rsidRPr="002C2115">
              <w:rPr>
                <w:i/>
                <w:iCs/>
              </w:rPr>
              <w:t>(</w:t>
            </w:r>
            <w:r w:rsidR="006A6CE1">
              <w:rPr>
                <w:i/>
                <w:iCs/>
              </w:rPr>
              <w:t xml:space="preserve">ne tik švietimo paslaugos , bet ir </w:t>
            </w:r>
            <w:r w:rsidR="002C2115" w:rsidRPr="002C2115">
              <w:rPr>
                <w:i/>
                <w:iCs/>
              </w:rPr>
              <w:t xml:space="preserve"> daugiabučių namų atnaujinimo programos administravimas)</w:t>
            </w:r>
            <w:r w:rsidR="00C674C5">
              <w:rPr>
                <w:i/>
                <w:iCs/>
              </w:rPr>
              <w:t>.</w:t>
            </w:r>
          </w:p>
          <w:p w14:paraId="5882BB00" w14:textId="2AA0EC44" w:rsidR="00A34DA8" w:rsidRPr="00056871" w:rsidRDefault="00A30E66" w:rsidP="006F0AD1">
            <w:pPr>
              <w:numPr>
                <w:ilvl w:val="0"/>
                <w:numId w:val="1"/>
              </w:numPr>
              <w:shd w:val="clear" w:color="auto" w:fill="FFFFFF"/>
              <w:ind w:left="360" w:right="134"/>
              <w:jc w:val="both"/>
            </w:pPr>
            <w:r>
              <w:t>Aukšta k</w:t>
            </w:r>
            <w:r w:rsidR="005F0E2F" w:rsidRPr="001B297C">
              <w:t>valifikacijos</w:t>
            </w:r>
            <w:r w:rsidR="005F0E2F" w:rsidRPr="00056871">
              <w:t xml:space="preserve"> tobulinimo programų</w:t>
            </w:r>
            <w:r w:rsidR="00BC20BE" w:rsidRPr="00056871">
              <w:t xml:space="preserve"> kokybė </w:t>
            </w:r>
            <w:r w:rsidR="00E47123" w:rsidRPr="00056871">
              <w:t xml:space="preserve">ir </w:t>
            </w:r>
            <w:r w:rsidR="00A34DA8" w:rsidRPr="00056871">
              <w:t>prieinamumas</w:t>
            </w:r>
            <w:r w:rsidR="001B297C">
              <w:t>.</w:t>
            </w:r>
            <w:r w:rsidR="00A34DA8" w:rsidRPr="00056871">
              <w:t xml:space="preserve"> </w:t>
            </w:r>
          </w:p>
          <w:p w14:paraId="2A4CDA13" w14:textId="25D3854B" w:rsidR="00BC20BE" w:rsidRPr="00056871" w:rsidRDefault="003104E6" w:rsidP="006F0AD1">
            <w:pPr>
              <w:numPr>
                <w:ilvl w:val="0"/>
                <w:numId w:val="1"/>
              </w:numPr>
              <w:shd w:val="clear" w:color="auto" w:fill="FFFFFF"/>
              <w:ind w:left="360" w:right="134"/>
              <w:jc w:val="both"/>
            </w:pPr>
            <w:r>
              <w:rPr>
                <w:lang w:eastAsia="en-US"/>
              </w:rPr>
              <w:t>Švietimo pagalbos</w:t>
            </w:r>
            <w:r w:rsidR="00BC20BE" w:rsidRPr="00056871">
              <w:rPr>
                <w:lang w:eastAsia="en-US"/>
              </w:rPr>
              <w:t xml:space="preserve"> specialistų operatyvumas teikiant pagalbą specialiųjų ugdymosi poreikių turintiems vaikams, jų tėvams</w:t>
            </w:r>
            <w:r w:rsidR="00C674C5">
              <w:rPr>
                <w:lang w:eastAsia="en-US"/>
              </w:rPr>
              <w:t xml:space="preserve"> </w:t>
            </w:r>
            <w:r w:rsidR="00BC20BE" w:rsidRPr="00056871">
              <w:rPr>
                <w:lang w:eastAsia="en-US"/>
              </w:rPr>
              <w:t>/</w:t>
            </w:r>
            <w:r w:rsidR="00C674C5">
              <w:rPr>
                <w:lang w:eastAsia="en-US"/>
              </w:rPr>
              <w:t xml:space="preserve"> </w:t>
            </w:r>
            <w:r w:rsidR="00BC20BE" w:rsidRPr="00056871">
              <w:rPr>
                <w:lang w:eastAsia="en-US"/>
              </w:rPr>
              <w:t>globėjams</w:t>
            </w:r>
            <w:r w:rsidR="00C674C5">
              <w:rPr>
                <w:lang w:eastAsia="en-US"/>
              </w:rPr>
              <w:t xml:space="preserve"> </w:t>
            </w:r>
            <w:r w:rsidR="0054408A" w:rsidRPr="00AE3076">
              <w:rPr>
                <w:lang w:eastAsia="en-US"/>
              </w:rPr>
              <w:t>/</w:t>
            </w:r>
            <w:r w:rsidR="00C674C5">
              <w:rPr>
                <w:lang w:eastAsia="en-US"/>
              </w:rPr>
              <w:t xml:space="preserve"> </w:t>
            </w:r>
            <w:r w:rsidR="0054408A" w:rsidRPr="00AE3076">
              <w:rPr>
                <w:lang w:eastAsia="en-US"/>
              </w:rPr>
              <w:t>rūpintojams</w:t>
            </w:r>
            <w:r w:rsidR="00BC20BE" w:rsidRPr="00056871">
              <w:rPr>
                <w:lang w:eastAsia="en-US"/>
              </w:rPr>
              <w:t xml:space="preserve"> ir pedagogams; naujausių Lietuvoje adaptuotų ir standartizuotų mokinių psichologinio vert</w:t>
            </w:r>
            <w:r w:rsidR="00640BC0" w:rsidRPr="00056871">
              <w:rPr>
                <w:lang w:eastAsia="en-US"/>
              </w:rPr>
              <w:t>inimo metodikų naudojimas darbe</w:t>
            </w:r>
            <w:r w:rsidR="001B297C">
              <w:rPr>
                <w:lang w:eastAsia="en-US"/>
              </w:rPr>
              <w:t>.</w:t>
            </w:r>
          </w:p>
          <w:p w14:paraId="6156D408" w14:textId="77777777" w:rsidR="00BC20BE" w:rsidRPr="00056871" w:rsidRDefault="009E56A6" w:rsidP="006F0AD1">
            <w:pPr>
              <w:numPr>
                <w:ilvl w:val="0"/>
                <w:numId w:val="1"/>
              </w:numPr>
              <w:shd w:val="clear" w:color="auto" w:fill="FFFFFF"/>
              <w:ind w:left="360" w:right="134"/>
              <w:jc w:val="both"/>
            </w:pPr>
            <w:r>
              <w:rPr>
                <w:spacing w:val="1"/>
              </w:rPr>
              <w:t>Projektų rengimo ir įgyvendinimo patirtis.</w:t>
            </w:r>
          </w:p>
          <w:p w14:paraId="5B111B89" w14:textId="17F4C907" w:rsidR="00BC20BE" w:rsidRDefault="00BC20BE" w:rsidP="006F0AD1">
            <w:pPr>
              <w:numPr>
                <w:ilvl w:val="0"/>
                <w:numId w:val="1"/>
              </w:numPr>
              <w:shd w:val="clear" w:color="auto" w:fill="FFFFFF"/>
              <w:ind w:left="360" w:right="134"/>
              <w:jc w:val="both"/>
            </w:pPr>
            <w:r w:rsidRPr="00056871">
              <w:t>Efektyv</w:t>
            </w:r>
            <w:r w:rsidR="003104E6">
              <w:t xml:space="preserve">us bendradarbiavimas su rajono ir </w:t>
            </w:r>
            <w:r w:rsidRPr="00056871">
              <w:t>šalies, švietimo, kultūros, sporto įstaigomis;</w:t>
            </w:r>
          </w:p>
          <w:p w14:paraId="24D0DD5F" w14:textId="3308F51F" w:rsidR="003455DC" w:rsidRDefault="003455DC" w:rsidP="006F0AD1">
            <w:pPr>
              <w:numPr>
                <w:ilvl w:val="0"/>
                <w:numId w:val="1"/>
              </w:numPr>
              <w:shd w:val="clear" w:color="auto" w:fill="FFFFFF"/>
              <w:ind w:left="360" w:right="134"/>
              <w:jc w:val="both"/>
            </w:pPr>
            <w:r>
              <w:t>Funkcionali ir estet</w:t>
            </w:r>
            <w:r w:rsidR="00A55654">
              <w:t>i</w:t>
            </w:r>
            <w:r>
              <w:t>ška</w:t>
            </w:r>
            <w:r w:rsidR="009B49FF">
              <w:t xml:space="preserve"> </w:t>
            </w:r>
            <w:r w:rsidR="009A040F">
              <w:t xml:space="preserve">aplinka atitinka </w:t>
            </w:r>
            <w:r w:rsidR="002313C6">
              <w:t>klientų ir darbuotojų poreikius</w:t>
            </w:r>
            <w:r w:rsidR="00327C36">
              <w:t>;</w:t>
            </w:r>
          </w:p>
          <w:p w14:paraId="3A5A2E70" w14:textId="3EAD5F9E" w:rsidR="00066290" w:rsidRPr="006B4D20" w:rsidRDefault="00327C36" w:rsidP="006F0AD1">
            <w:pPr>
              <w:numPr>
                <w:ilvl w:val="0"/>
                <w:numId w:val="1"/>
              </w:numPr>
              <w:shd w:val="clear" w:color="auto" w:fill="FFFFFF"/>
              <w:ind w:left="360" w:right="134"/>
              <w:jc w:val="both"/>
            </w:pPr>
            <w:r>
              <w:t>Geras įstaigos mikroklimatas</w:t>
            </w:r>
            <w:r w:rsidR="00C674C5">
              <w:t>.</w:t>
            </w:r>
          </w:p>
        </w:tc>
        <w:tc>
          <w:tcPr>
            <w:tcW w:w="2441" w:type="pct"/>
          </w:tcPr>
          <w:p w14:paraId="30B44618" w14:textId="1C3A1448" w:rsidR="00BC20BE" w:rsidRPr="00056871" w:rsidRDefault="009E56A6" w:rsidP="006F0AD1">
            <w:pPr>
              <w:numPr>
                <w:ilvl w:val="0"/>
                <w:numId w:val="2"/>
              </w:numPr>
              <w:ind w:left="357" w:hanging="357"/>
              <w:contextualSpacing/>
              <w:jc w:val="both"/>
              <w:rPr>
                <w:lang w:eastAsia="en-US"/>
              </w:rPr>
            </w:pPr>
            <w:r>
              <w:rPr>
                <w:lang w:eastAsia="en-US"/>
              </w:rPr>
              <w:t>S</w:t>
            </w:r>
            <w:r w:rsidRPr="00056871">
              <w:rPr>
                <w:lang w:eastAsia="en-US"/>
              </w:rPr>
              <w:t xml:space="preserve">iekiant patenkinti augančius </w:t>
            </w:r>
            <w:r>
              <w:rPr>
                <w:lang w:eastAsia="en-US"/>
              </w:rPr>
              <w:t xml:space="preserve">švietimo </w:t>
            </w:r>
            <w:r w:rsidRPr="00056871">
              <w:rPr>
                <w:lang w:eastAsia="en-US"/>
              </w:rPr>
              <w:t>pagalbos poreikius</w:t>
            </w:r>
            <w:r>
              <w:rPr>
                <w:lang w:eastAsia="en-US"/>
              </w:rPr>
              <w:t>, t</w:t>
            </w:r>
            <w:r w:rsidR="00BC20BE" w:rsidRPr="00056871">
              <w:rPr>
                <w:lang w:eastAsia="en-US"/>
              </w:rPr>
              <w:t xml:space="preserve">rūksta </w:t>
            </w:r>
            <w:r w:rsidR="003104E6">
              <w:rPr>
                <w:lang w:eastAsia="en-US"/>
              </w:rPr>
              <w:t xml:space="preserve">švietimo pagalbos </w:t>
            </w:r>
            <w:r w:rsidR="00BC20BE" w:rsidRPr="00056871">
              <w:rPr>
                <w:lang w:eastAsia="en-US"/>
              </w:rPr>
              <w:t>special</w:t>
            </w:r>
            <w:r w:rsidR="00BF39EB" w:rsidRPr="00056871">
              <w:rPr>
                <w:lang w:eastAsia="en-US"/>
              </w:rPr>
              <w:t xml:space="preserve">istų </w:t>
            </w:r>
            <w:r w:rsidR="0054408A">
              <w:rPr>
                <w:lang w:eastAsia="en-US"/>
              </w:rPr>
              <w:t xml:space="preserve"> </w:t>
            </w:r>
            <w:r w:rsidR="00BF39EB" w:rsidRPr="00056871">
              <w:rPr>
                <w:lang w:eastAsia="en-US"/>
              </w:rPr>
              <w:t>(</w:t>
            </w:r>
            <w:r>
              <w:rPr>
                <w:lang w:eastAsia="en-US"/>
              </w:rPr>
              <w:t>ypač psichologo</w:t>
            </w:r>
            <w:r w:rsidR="00BF39EB" w:rsidRPr="00056871">
              <w:rPr>
                <w:lang w:eastAsia="en-US"/>
              </w:rPr>
              <w:t>)</w:t>
            </w:r>
            <w:r w:rsidR="00C674C5">
              <w:rPr>
                <w:lang w:eastAsia="en-US"/>
              </w:rPr>
              <w:t>.</w:t>
            </w:r>
            <w:r w:rsidR="00BF39EB" w:rsidRPr="00056871">
              <w:rPr>
                <w:lang w:eastAsia="en-US"/>
              </w:rPr>
              <w:t xml:space="preserve"> </w:t>
            </w:r>
          </w:p>
          <w:p w14:paraId="0EF1E488" w14:textId="33DD535B" w:rsidR="00E47123" w:rsidRPr="00056871" w:rsidRDefault="00E47123" w:rsidP="006F0AD1">
            <w:pPr>
              <w:numPr>
                <w:ilvl w:val="0"/>
                <w:numId w:val="2"/>
              </w:numPr>
              <w:ind w:left="357" w:hanging="357"/>
              <w:jc w:val="both"/>
              <w:rPr>
                <w:color w:val="000000"/>
              </w:rPr>
            </w:pPr>
            <w:r w:rsidRPr="00056871">
              <w:rPr>
                <w:color w:val="000000"/>
              </w:rPr>
              <w:t xml:space="preserve">Dėl didelio </w:t>
            </w:r>
            <w:r w:rsidR="009E56A6">
              <w:rPr>
                <w:color w:val="000000"/>
              </w:rPr>
              <w:t>švietimo pagalbos</w:t>
            </w:r>
            <w:r w:rsidRPr="00056871">
              <w:rPr>
                <w:color w:val="000000"/>
              </w:rPr>
              <w:t xml:space="preserve"> specialistų darbo krūvio vykdant įvertinimo ir konsultavimo funkcijas, stokojama laiko vykdyti kitas deleguojamas funkcijas (projektai, paskaitos, prevencinės programos</w:t>
            </w:r>
            <w:r w:rsidR="0069401B" w:rsidRPr="00056871">
              <w:rPr>
                <w:color w:val="000000"/>
              </w:rPr>
              <w:t xml:space="preserve">, </w:t>
            </w:r>
            <w:r w:rsidR="0069401B" w:rsidRPr="0071014E">
              <w:t xml:space="preserve">profesinis </w:t>
            </w:r>
            <w:r w:rsidR="0069401B" w:rsidRPr="00056871">
              <w:rPr>
                <w:color w:val="000000"/>
              </w:rPr>
              <w:t>orientavim</w:t>
            </w:r>
            <w:r w:rsidR="0054408A">
              <w:rPr>
                <w:color w:val="000000"/>
              </w:rPr>
              <w:t>a</w:t>
            </w:r>
            <w:r w:rsidR="0069401B" w:rsidRPr="00056871">
              <w:rPr>
                <w:color w:val="000000"/>
              </w:rPr>
              <w:t>s</w:t>
            </w:r>
            <w:r w:rsidRPr="00056871">
              <w:rPr>
                <w:color w:val="000000"/>
              </w:rPr>
              <w:t>)</w:t>
            </w:r>
            <w:r w:rsidR="001B297C">
              <w:rPr>
                <w:color w:val="000000"/>
              </w:rPr>
              <w:t>.</w:t>
            </w:r>
          </w:p>
          <w:p w14:paraId="4ECC5C5B" w14:textId="4A2EE6A6" w:rsidR="00BC20BE" w:rsidRDefault="00621FD9" w:rsidP="006F0AD1">
            <w:pPr>
              <w:numPr>
                <w:ilvl w:val="0"/>
                <w:numId w:val="2"/>
              </w:numPr>
              <w:ind w:left="357" w:hanging="357"/>
              <w:contextualSpacing/>
              <w:jc w:val="both"/>
              <w:rPr>
                <w:lang w:eastAsia="en-US"/>
              </w:rPr>
            </w:pPr>
            <w:r>
              <w:rPr>
                <w:lang w:eastAsia="en-US"/>
              </w:rPr>
              <w:t>Nepakankama</w:t>
            </w:r>
            <w:r w:rsidRPr="00062F0D">
              <w:rPr>
                <w:lang w:eastAsia="en-US"/>
              </w:rPr>
              <w:t xml:space="preserve"> </w:t>
            </w:r>
            <w:r>
              <w:rPr>
                <w:lang w:eastAsia="en-US"/>
              </w:rPr>
              <w:t>m</w:t>
            </w:r>
            <w:r w:rsidR="00BC20BE" w:rsidRPr="00062F0D">
              <w:rPr>
                <w:lang w:eastAsia="en-US"/>
              </w:rPr>
              <w:t>okinių pasiekimų ir mokyklų išorinio vertinimo duomenų</w:t>
            </w:r>
            <w:r w:rsidR="00BF39EB" w:rsidRPr="00062F0D">
              <w:rPr>
                <w:lang w:eastAsia="en-US"/>
              </w:rPr>
              <w:t xml:space="preserve"> analizė ir</w:t>
            </w:r>
            <w:r w:rsidR="00BC20BE" w:rsidRPr="00062F0D">
              <w:rPr>
                <w:lang w:eastAsia="en-US"/>
              </w:rPr>
              <w:t xml:space="preserve"> </w:t>
            </w:r>
            <w:r w:rsidR="00E47123" w:rsidRPr="00062F0D">
              <w:rPr>
                <w:lang w:eastAsia="en-US"/>
              </w:rPr>
              <w:t>duomenų</w:t>
            </w:r>
            <w:r w:rsidR="00DC258A">
              <w:rPr>
                <w:lang w:eastAsia="en-US"/>
              </w:rPr>
              <w:t xml:space="preserve"> </w:t>
            </w:r>
            <w:r w:rsidR="00BF39EB" w:rsidRPr="00062F0D">
              <w:rPr>
                <w:lang w:eastAsia="en-US"/>
              </w:rPr>
              <w:t>naudojimas</w:t>
            </w:r>
            <w:r w:rsidR="00BC20BE" w:rsidRPr="00062F0D">
              <w:rPr>
                <w:lang w:eastAsia="en-US"/>
              </w:rPr>
              <w:t xml:space="preserve"> </w:t>
            </w:r>
            <w:r w:rsidR="0054408A" w:rsidRPr="00062F0D">
              <w:rPr>
                <w:lang w:eastAsia="en-US"/>
              </w:rPr>
              <w:t xml:space="preserve">mokytojų </w:t>
            </w:r>
            <w:r w:rsidR="00BC20BE" w:rsidRPr="00062F0D">
              <w:rPr>
                <w:lang w:eastAsia="en-US"/>
              </w:rPr>
              <w:t>kvalifikacijos tobulinim</w:t>
            </w:r>
            <w:r w:rsidR="00F32917">
              <w:rPr>
                <w:lang w:eastAsia="en-US"/>
              </w:rPr>
              <w:t>o</w:t>
            </w:r>
            <w:r w:rsidR="00BC20BE" w:rsidRPr="00062F0D">
              <w:rPr>
                <w:lang w:eastAsia="en-US"/>
              </w:rPr>
              <w:t xml:space="preserve"> veikloje</w:t>
            </w:r>
            <w:r w:rsidR="001B297C" w:rsidRPr="00062F0D">
              <w:rPr>
                <w:lang w:eastAsia="en-US"/>
              </w:rPr>
              <w:t>.</w:t>
            </w:r>
          </w:p>
          <w:p w14:paraId="56FACBAE" w14:textId="7A308779" w:rsidR="009D6D62" w:rsidRPr="00062F0D" w:rsidRDefault="0019599F" w:rsidP="006F0AD1">
            <w:pPr>
              <w:numPr>
                <w:ilvl w:val="0"/>
                <w:numId w:val="2"/>
              </w:numPr>
              <w:ind w:left="357" w:hanging="357"/>
              <w:contextualSpacing/>
              <w:jc w:val="both"/>
              <w:rPr>
                <w:lang w:eastAsia="en-US"/>
              </w:rPr>
            </w:pPr>
            <w:r>
              <w:rPr>
                <w:lang w:eastAsia="en-US"/>
              </w:rPr>
              <w:t xml:space="preserve">Fragmentiškai vertinamas </w:t>
            </w:r>
            <w:r w:rsidR="00281F38">
              <w:rPr>
                <w:lang w:eastAsia="en-US"/>
              </w:rPr>
              <w:t>pedagogų kompetencijų tobulinimo poveikis pamokos organizavim</w:t>
            </w:r>
            <w:r w:rsidR="0087353F">
              <w:rPr>
                <w:lang w:eastAsia="en-US"/>
              </w:rPr>
              <w:t>o procesams</w:t>
            </w:r>
            <w:r w:rsidR="006E43B9">
              <w:rPr>
                <w:lang w:eastAsia="en-US"/>
              </w:rPr>
              <w:t xml:space="preserve"> ir mokinio pažangai.</w:t>
            </w:r>
          </w:p>
          <w:p w14:paraId="680B89D6" w14:textId="63D3C997" w:rsidR="00BD1D79" w:rsidRDefault="00A056BD" w:rsidP="006F0AD1">
            <w:pPr>
              <w:numPr>
                <w:ilvl w:val="0"/>
                <w:numId w:val="2"/>
              </w:numPr>
              <w:ind w:left="357" w:hanging="357"/>
              <w:jc w:val="both"/>
              <w:rPr>
                <w:color w:val="000000"/>
              </w:rPr>
            </w:pPr>
            <w:r w:rsidRPr="00A056BD">
              <w:rPr>
                <w:color w:val="000000"/>
              </w:rPr>
              <w:t>Trūksta tarpinstitucine partneryste grįstų projektų ir iniciatyvų</w:t>
            </w:r>
            <w:r w:rsidR="005B2DA2">
              <w:rPr>
                <w:color w:val="000000"/>
              </w:rPr>
              <w:t>.</w:t>
            </w:r>
          </w:p>
          <w:p w14:paraId="48158ECD" w14:textId="3A57E9F2" w:rsidR="00640BC0" w:rsidRPr="00BD1D79" w:rsidRDefault="00BD1D79" w:rsidP="006F0AD1">
            <w:pPr>
              <w:numPr>
                <w:ilvl w:val="0"/>
                <w:numId w:val="2"/>
              </w:numPr>
              <w:ind w:left="357" w:hanging="357"/>
              <w:jc w:val="both"/>
              <w:rPr>
                <w:color w:val="000000"/>
              </w:rPr>
            </w:pPr>
            <w:r w:rsidRPr="00BD1D79">
              <w:rPr>
                <w:color w:val="000000"/>
              </w:rPr>
              <w:t>N</w:t>
            </w:r>
            <w:r>
              <w:rPr>
                <w:color w:val="000000"/>
              </w:rPr>
              <w:t>epakankama</w:t>
            </w:r>
            <w:r w:rsidR="00697EC9">
              <w:rPr>
                <w:color w:val="000000"/>
              </w:rPr>
              <w:t>i ištirtas</w:t>
            </w:r>
            <w:r w:rsidRPr="00BD1D79">
              <w:rPr>
                <w:color w:val="000000"/>
              </w:rPr>
              <w:t xml:space="preserve"> skirtingų organizacijų, verslo, skirtingų interesų ir  amžiaus grupių gyventojų poreikis </w:t>
            </w:r>
            <w:r w:rsidR="00697EC9">
              <w:rPr>
                <w:color w:val="000000"/>
              </w:rPr>
              <w:t>tęstiniam</w:t>
            </w:r>
            <w:r w:rsidR="00D36554">
              <w:rPr>
                <w:color w:val="000000"/>
              </w:rPr>
              <w:t xml:space="preserve"> </w:t>
            </w:r>
            <w:r w:rsidR="00697EC9">
              <w:rPr>
                <w:color w:val="000000"/>
              </w:rPr>
              <w:t>mokymui(</w:t>
            </w:r>
            <w:proofErr w:type="spellStart"/>
            <w:r w:rsidR="00697EC9">
              <w:rPr>
                <w:color w:val="000000"/>
              </w:rPr>
              <w:t>si</w:t>
            </w:r>
            <w:proofErr w:type="spellEnd"/>
            <w:r w:rsidR="00697EC9">
              <w:rPr>
                <w:color w:val="000000"/>
              </w:rPr>
              <w:t>)</w:t>
            </w:r>
            <w:r w:rsidR="00D36554">
              <w:rPr>
                <w:color w:val="000000"/>
              </w:rPr>
              <w:t xml:space="preserve"> ir kvalifikacijos tobulinimui.</w:t>
            </w:r>
          </w:p>
          <w:p w14:paraId="7E1435CC" w14:textId="77777777" w:rsidR="00BC20BE" w:rsidRPr="00056871" w:rsidRDefault="00BC20BE" w:rsidP="006F0AD1">
            <w:pPr>
              <w:spacing w:after="200"/>
              <w:ind w:left="360"/>
              <w:contextualSpacing/>
              <w:jc w:val="both"/>
              <w:rPr>
                <w:color w:val="000000"/>
                <w:lang w:eastAsia="en-US"/>
              </w:rPr>
            </w:pPr>
          </w:p>
          <w:p w14:paraId="6860BF74" w14:textId="77777777" w:rsidR="00BC20BE" w:rsidRPr="00056871" w:rsidRDefault="00BC20BE" w:rsidP="006F0AD1">
            <w:pPr>
              <w:pStyle w:val="Sraopastraipa"/>
              <w:ind w:left="0"/>
              <w:jc w:val="both"/>
              <w:rPr>
                <w:b/>
                <w:bCs/>
              </w:rPr>
            </w:pPr>
          </w:p>
        </w:tc>
      </w:tr>
      <w:tr w:rsidR="00BC20BE" w:rsidRPr="00056871" w14:paraId="087FB2A3" w14:textId="77777777" w:rsidTr="00AC598D">
        <w:tc>
          <w:tcPr>
            <w:tcW w:w="2559" w:type="pct"/>
          </w:tcPr>
          <w:p w14:paraId="57AEA967" w14:textId="2156118C" w:rsidR="00BC20BE" w:rsidRPr="00056871" w:rsidRDefault="00BC20BE" w:rsidP="008940EB">
            <w:pPr>
              <w:pStyle w:val="Sraopastraipa"/>
              <w:spacing w:line="360" w:lineRule="auto"/>
              <w:ind w:left="0"/>
              <w:jc w:val="center"/>
              <w:rPr>
                <w:b/>
                <w:bCs/>
              </w:rPr>
            </w:pPr>
            <w:r w:rsidRPr="00056871">
              <w:rPr>
                <w:b/>
                <w:bCs/>
              </w:rPr>
              <w:t>GALIMYBĖS</w:t>
            </w:r>
          </w:p>
        </w:tc>
        <w:tc>
          <w:tcPr>
            <w:tcW w:w="2441" w:type="pct"/>
          </w:tcPr>
          <w:p w14:paraId="62A5AA36" w14:textId="77777777" w:rsidR="00BC20BE" w:rsidRPr="00056871" w:rsidRDefault="00BC20BE" w:rsidP="008940EB">
            <w:pPr>
              <w:pStyle w:val="Sraopastraipa"/>
              <w:spacing w:line="360" w:lineRule="auto"/>
              <w:ind w:left="0"/>
              <w:jc w:val="center"/>
              <w:rPr>
                <w:b/>
                <w:bCs/>
              </w:rPr>
            </w:pPr>
            <w:r w:rsidRPr="00056871">
              <w:rPr>
                <w:b/>
                <w:bCs/>
              </w:rPr>
              <w:t>GRĖSMĖS</w:t>
            </w:r>
          </w:p>
        </w:tc>
      </w:tr>
      <w:tr w:rsidR="00BC20BE" w:rsidRPr="00056871" w14:paraId="28789AFC" w14:textId="77777777" w:rsidTr="00AC598D">
        <w:trPr>
          <w:trHeight w:val="4116"/>
        </w:trPr>
        <w:tc>
          <w:tcPr>
            <w:tcW w:w="2559" w:type="pct"/>
          </w:tcPr>
          <w:p w14:paraId="0606B2A9" w14:textId="77777777" w:rsidR="003868EF" w:rsidRPr="00056871" w:rsidRDefault="003868EF" w:rsidP="006F0AD1">
            <w:pPr>
              <w:pStyle w:val="Sraopastraipa"/>
              <w:numPr>
                <w:ilvl w:val="0"/>
                <w:numId w:val="5"/>
              </w:numPr>
              <w:ind w:left="284" w:hanging="284"/>
              <w:jc w:val="both"/>
              <w:rPr>
                <w:bCs/>
                <w:color w:val="000000"/>
              </w:rPr>
            </w:pPr>
            <w:r w:rsidRPr="00056871">
              <w:rPr>
                <w:color w:val="000000"/>
              </w:rPr>
              <w:t>Tėvų įtraukimas ir jų skatinimas teikti pagalbą vaikui, turinčiam ugdymosi sunkumų.</w:t>
            </w:r>
          </w:p>
          <w:p w14:paraId="4A00A328" w14:textId="77777777" w:rsidR="00BC20BE" w:rsidRPr="00056871" w:rsidRDefault="00BC20BE" w:rsidP="006F0AD1">
            <w:pPr>
              <w:pStyle w:val="Sraopastraipa"/>
              <w:numPr>
                <w:ilvl w:val="0"/>
                <w:numId w:val="5"/>
              </w:numPr>
              <w:ind w:left="284" w:hanging="284"/>
              <w:jc w:val="both"/>
              <w:rPr>
                <w:bCs/>
                <w:color w:val="000000"/>
              </w:rPr>
            </w:pPr>
            <w:r w:rsidRPr="00056871">
              <w:rPr>
                <w:color w:val="000000"/>
              </w:rPr>
              <w:t xml:space="preserve">Plėtoti veiklą su vaikais, organizuojant ir vedant </w:t>
            </w:r>
            <w:r w:rsidR="003868EF" w:rsidRPr="00056871">
              <w:rPr>
                <w:color w:val="000000"/>
              </w:rPr>
              <w:t>užsiėmimus vaikų socialinių įgūdžių ugdymo grupėse</w:t>
            </w:r>
            <w:r w:rsidR="003810E4">
              <w:rPr>
                <w:color w:val="000000"/>
              </w:rPr>
              <w:t>.</w:t>
            </w:r>
          </w:p>
          <w:p w14:paraId="1580245A" w14:textId="2154CB15" w:rsidR="00291326" w:rsidRPr="006B4D20" w:rsidRDefault="003C2CC1" w:rsidP="006F0AD1">
            <w:pPr>
              <w:pStyle w:val="Sraopastraipa"/>
              <w:numPr>
                <w:ilvl w:val="0"/>
                <w:numId w:val="5"/>
              </w:numPr>
              <w:ind w:left="284" w:hanging="284"/>
              <w:jc w:val="both"/>
              <w:rPr>
                <w:bCs/>
                <w:color w:val="000000"/>
              </w:rPr>
            </w:pPr>
            <w:r>
              <w:rPr>
                <w:bCs/>
              </w:rPr>
              <w:t>Plėtoti</w:t>
            </w:r>
            <w:r w:rsidR="003868EF" w:rsidRPr="00056871">
              <w:rPr>
                <w:bCs/>
              </w:rPr>
              <w:t xml:space="preserve"> bendravimą ir bendradarbiavimą su </w:t>
            </w:r>
            <w:r w:rsidR="001B73C1">
              <w:rPr>
                <w:bCs/>
              </w:rPr>
              <w:t>nevyriausybinė</w:t>
            </w:r>
            <w:r w:rsidR="003868EF" w:rsidRPr="00056871">
              <w:rPr>
                <w:bCs/>
              </w:rPr>
              <w:t>mis organi</w:t>
            </w:r>
            <w:r w:rsidR="001B73C1">
              <w:rPr>
                <w:bCs/>
              </w:rPr>
              <w:t xml:space="preserve">zacijomis bei kitais neformaliojo </w:t>
            </w:r>
            <w:r w:rsidR="003868EF" w:rsidRPr="00056871">
              <w:rPr>
                <w:bCs/>
              </w:rPr>
              <w:t xml:space="preserve"> suaugusiųjų švietimo tiekėjais</w:t>
            </w:r>
            <w:r w:rsidR="003810E4">
              <w:rPr>
                <w:bCs/>
              </w:rPr>
              <w:t>.</w:t>
            </w:r>
          </w:p>
        </w:tc>
        <w:tc>
          <w:tcPr>
            <w:tcW w:w="2441" w:type="pct"/>
          </w:tcPr>
          <w:p w14:paraId="6FFF5CF8" w14:textId="12F26546" w:rsidR="00BC20BE" w:rsidRPr="00056871" w:rsidRDefault="001C1CA6" w:rsidP="006F0AD1">
            <w:pPr>
              <w:pStyle w:val="Sraopastraipa"/>
              <w:numPr>
                <w:ilvl w:val="0"/>
                <w:numId w:val="4"/>
              </w:numPr>
              <w:shd w:val="clear" w:color="auto" w:fill="FFFFFF"/>
              <w:tabs>
                <w:tab w:val="left" w:pos="301"/>
              </w:tabs>
              <w:ind w:left="298" w:right="306" w:hanging="274"/>
              <w:jc w:val="both"/>
              <w:rPr>
                <w:color w:val="000000"/>
              </w:rPr>
            </w:pPr>
            <w:r>
              <w:rPr>
                <w:color w:val="000000"/>
              </w:rPr>
              <w:t>S</w:t>
            </w:r>
            <w:r w:rsidR="00BC20BE" w:rsidRPr="00056871">
              <w:rPr>
                <w:color w:val="000000"/>
              </w:rPr>
              <w:t xml:space="preserve">uaugusiųjų </w:t>
            </w:r>
            <w:r w:rsidR="00640BC0" w:rsidRPr="00056871">
              <w:rPr>
                <w:color w:val="000000"/>
              </w:rPr>
              <w:t>švietimo</w:t>
            </w:r>
            <w:r w:rsidR="00BC20BE" w:rsidRPr="00056871">
              <w:rPr>
                <w:color w:val="000000"/>
              </w:rPr>
              <w:t xml:space="preserve"> centr</w:t>
            </w:r>
            <w:r w:rsidR="0054408A">
              <w:rPr>
                <w:color w:val="000000"/>
              </w:rPr>
              <w:t xml:space="preserve">ų konkurencija </w:t>
            </w:r>
            <w:r w:rsidR="00BF39EB" w:rsidRPr="00056871">
              <w:rPr>
                <w:color w:val="000000"/>
              </w:rPr>
              <w:t xml:space="preserve"> ir </w:t>
            </w:r>
            <w:r w:rsidR="00BE5376">
              <w:rPr>
                <w:color w:val="000000"/>
              </w:rPr>
              <w:t>labai didelė</w:t>
            </w:r>
            <w:r w:rsidR="00BF39EB" w:rsidRPr="00056871">
              <w:rPr>
                <w:color w:val="000000"/>
              </w:rPr>
              <w:t xml:space="preserve"> programų pasiūla mokytojams</w:t>
            </w:r>
            <w:r w:rsidR="003810E4">
              <w:rPr>
                <w:color w:val="000000"/>
              </w:rPr>
              <w:t>.</w:t>
            </w:r>
            <w:r w:rsidR="00BF39EB" w:rsidRPr="00056871">
              <w:rPr>
                <w:color w:val="000000"/>
              </w:rPr>
              <w:t xml:space="preserve"> </w:t>
            </w:r>
          </w:p>
          <w:p w14:paraId="0874794F" w14:textId="73397E0A" w:rsidR="00BC20BE" w:rsidRDefault="001C1CA6" w:rsidP="006F0AD1">
            <w:pPr>
              <w:pStyle w:val="Sraopastraipa"/>
              <w:numPr>
                <w:ilvl w:val="0"/>
                <w:numId w:val="4"/>
              </w:numPr>
              <w:shd w:val="clear" w:color="auto" w:fill="FFFFFF"/>
              <w:tabs>
                <w:tab w:val="left" w:pos="301"/>
              </w:tabs>
              <w:ind w:left="298" w:right="306" w:hanging="274"/>
              <w:jc w:val="both"/>
              <w:rPr>
                <w:color w:val="000000"/>
              </w:rPr>
            </w:pPr>
            <w:r>
              <w:rPr>
                <w:color w:val="000000"/>
              </w:rPr>
              <w:t>S</w:t>
            </w:r>
            <w:r w:rsidR="0082651E">
              <w:rPr>
                <w:color w:val="000000"/>
              </w:rPr>
              <w:t>a</w:t>
            </w:r>
            <w:r>
              <w:rPr>
                <w:color w:val="000000"/>
              </w:rPr>
              <w:t xml:space="preserve">vivaldybėje </w:t>
            </w:r>
            <w:r w:rsidR="00BC20BE" w:rsidRPr="00056871">
              <w:rPr>
                <w:color w:val="000000"/>
              </w:rPr>
              <w:t>daugėja vaikų</w:t>
            </w:r>
            <w:r w:rsidR="00640BC0" w:rsidRPr="00056871">
              <w:rPr>
                <w:color w:val="000000"/>
              </w:rPr>
              <w:t xml:space="preserve"> su spec. ugdymosi poreikiais. D</w:t>
            </w:r>
            <w:r w:rsidR="00BC20BE" w:rsidRPr="00056871">
              <w:rPr>
                <w:color w:val="000000"/>
              </w:rPr>
              <w:t>ėl</w:t>
            </w:r>
            <w:r w:rsidR="00640BC0" w:rsidRPr="00056871">
              <w:rPr>
                <w:color w:val="000000"/>
              </w:rPr>
              <w:t xml:space="preserve"> specialistų stokos</w:t>
            </w:r>
            <w:r w:rsidR="00BC20BE" w:rsidRPr="00056871">
              <w:rPr>
                <w:color w:val="000000"/>
              </w:rPr>
              <w:t xml:space="preserve"> gali būti nepatenkinamas pedagoginės psichologinės </w:t>
            </w:r>
            <w:r>
              <w:rPr>
                <w:color w:val="000000"/>
              </w:rPr>
              <w:t xml:space="preserve">pagalbos </w:t>
            </w:r>
            <w:r w:rsidR="00BC20BE" w:rsidRPr="00056871">
              <w:rPr>
                <w:color w:val="000000"/>
              </w:rPr>
              <w:t xml:space="preserve"> paslaugų poreikis.</w:t>
            </w:r>
          </w:p>
          <w:p w14:paraId="7FA53A71" w14:textId="2E97800A" w:rsidR="00913222" w:rsidRPr="00056871" w:rsidRDefault="00913222" w:rsidP="006F0AD1">
            <w:pPr>
              <w:pStyle w:val="Sraopastraipa"/>
              <w:numPr>
                <w:ilvl w:val="0"/>
                <w:numId w:val="4"/>
              </w:numPr>
              <w:shd w:val="clear" w:color="auto" w:fill="FFFFFF"/>
              <w:tabs>
                <w:tab w:val="left" w:pos="301"/>
              </w:tabs>
              <w:ind w:left="298" w:right="306" w:hanging="274"/>
              <w:jc w:val="both"/>
              <w:rPr>
                <w:color w:val="000000"/>
              </w:rPr>
            </w:pPr>
            <w:r>
              <w:rPr>
                <w:color w:val="000000"/>
              </w:rPr>
              <w:t xml:space="preserve">Gyventojų </w:t>
            </w:r>
            <w:r w:rsidR="00937DB5">
              <w:rPr>
                <w:color w:val="000000"/>
              </w:rPr>
              <w:t>baimė ilgalaikiams finansiniams įsipareigojimams</w:t>
            </w:r>
            <w:r w:rsidR="00A118EE">
              <w:rPr>
                <w:color w:val="000000"/>
              </w:rPr>
              <w:t xml:space="preserve">, </w:t>
            </w:r>
            <w:r>
              <w:rPr>
                <w:color w:val="000000"/>
              </w:rPr>
              <w:t xml:space="preserve">nenoras </w:t>
            </w:r>
            <w:r w:rsidR="00463036">
              <w:rPr>
                <w:color w:val="000000"/>
              </w:rPr>
              <w:t>renovuoti daugiabučius namus</w:t>
            </w:r>
            <w:r w:rsidR="00A118EE">
              <w:rPr>
                <w:color w:val="000000"/>
              </w:rPr>
              <w:t>.</w:t>
            </w:r>
          </w:p>
          <w:p w14:paraId="7FE58BA5" w14:textId="77777777" w:rsidR="007C32C0" w:rsidRPr="00056871" w:rsidRDefault="007C32C0" w:rsidP="006F0AD1">
            <w:pPr>
              <w:shd w:val="clear" w:color="auto" w:fill="FFFFFF"/>
              <w:tabs>
                <w:tab w:val="left" w:pos="730"/>
              </w:tabs>
              <w:ind w:left="720" w:right="306"/>
              <w:contextualSpacing/>
              <w:jc w:val="both"/>
              <w:rPr>
                <w:color w:val="000000"/>
              </w:rPr>
            </w:pPr>
          </w:p>
          <w:p w14:paraId="242B340D" w14:textId="77777777" w:rsidR="001B73C1" w:rsidRPr="00056871" w:rsidRDefault="001B73C1" w:rsidP="006F0AD1">
            <w:pPr>
              <w:spacing w:after="200" w:line="276" w:lineRule="auto"/>
              <w:ind w:left="357"/>
              <w:contextualSpacing/>
              <w:jc w:val="both"/>
              <w:rPr>
                <w:bCs/>
              </w:rPr>
            </w:pPr>
          </w:p>
        </w:tc>
      </w:tr>
    </w:tbl>
    <w:p w14:paraId="060357B7" w14:textId="77777777" w:rsidR="00A716E0" w:rsidRDefault="00A716E0" w:rsidP="00CD5469">
      <w:pPr>
        <w:spacing w:line="360" w:lineRule="auto"/>
        <w:ind w:left="360"/>
        <w:jc w:val="center"/>
        <w:rPr>
          <w:b/>
          <w:bCs/>
        </w:rPr>
      </w:pPr>
    </w:p>
    <w:p w14:paraId="332A5D6D" w14:textId="6C6F5456" w:rsidR="00BC20BE" w:rsidRPr="00CD5469" w:rsidRDefault="00CD5469" w:rsidP="00CD5469">
      <w:pPr>
        <w:spacing w:line="360" w:lineRule="auto"/>
        <w:ind w:left="360"/>
        <w:jc w:val="center"/>
        <w:rPr>
          <w:b/>
          <w:bCs/>
        </w:rPr>
      </w:pPr>
      <w:r>
        <w:rPr>
          <w:b/>
          <w:bCs/>
        </w:rPr>
        <w:lastRenderedPageBreak/>
        <w:t xml:space="preserve">III. </w:t>
      </w:r>
      <w:r w:rsidR="00BC20BE" w:rsidRPr="00CD5469">
        <w:rPr>
          <w:b/>
          <w:bCs/>
        </w:rPr>
        <w:t>VIZIJA, MISIJA, VERTYBĖS, PRIORITETAI</w:t>
      </w:r>
    </w:p>
    <w:p w14:paraId="5331A385" w14:textId="77777777" w:rsidR="00AA2520" w:rsidRPr="00056871" w:rsidRDefault="00AA2520" w:rsidP="0017114E">
      <w:pPr>
        <w:pStyle w:val="Sraopastraipa"/>
        <w:spacing w:line="360" w:lineRule="auto"/>
        <w:ind w:left="0"/>
        <w:rPr>
          <w:b/>
          <w:bCs/>
        </w:rPr>
      </w:pPr>
    </w:p>
    <w:p w14:paraId="1595E557" w14:textId="7AD5D632" w:rsidR="0082651E" w:rsidRDefault="00B1517C" w:rsidP="00974101">
      <w:pPr>
        <w:shd w:val="clear" w:color="auto" w:fill="C6D9F1" w:themeFill="text2" w:themeFillTint="33"/>
        <w:spacing w:line="360" w:lineRule="auto"/>
        <w:jc w:val="center"/>
      </w:pPr>
      <w:bookmarkStart w:id="0" w:name="_Hlk61001732"/>
      <w:r>
        <w:rPr>
          <w:b/>
          <w:bCs/>
        </w:rPr>
        <w:t>MISIJA</w:t>
      </w:r>
      <w:bookmarkEnd w:id="0"/>
    </w:p>
    <w:p w14:paraId="55AAE965" w14:textId="77777777" w:rsidR="00974101" w:rsidRDefault="00974101" w:rsidP="0082651E"/>
    <w:p w14:paraId="328BF9B2" w14:textId="5E57497B" w:rsidR="0082651E" w:rsidRDefault="0082651E" w:rsidP="0073249F">
      <w:pPr>
        <w:jc w:val="center"/>
      </w:pPr>
      <w:r w:rsidRPr="007A1B0D">
        <w:t>PUOSELĖJAME PAŽANGOS SIEKIANČIĄ ŠVIETIMO EKOSISTEMĄ</w:t>
      </w:r>
    </w:p>
    <w:p w14:paraId="3EF6F941" w14:textId="77777777" w:rsidR="0082651E" w:rsidRPr="007A1B0D" w:rsidRDefault="0082651E" w:rsidP="0082651E"/>
    <w:p w14:paraId="23C5196B" w14:textId="77777777" w:rsidR="0082651E" w:rsidRPr="008835FB" w:rsidRDefault="0082651E" w:rsidP="00A20728">
      <w:pPr>
        <w:numPr>
          <w:ilvl w:val="0"/>
          <w:numId w:val="6"/>
        </w:numPr>
      </w:pPr>
      <w:r w:rsidRPr="008835FB">
        <w:t>skatinti ir remti bendruomenėse vykstančius kaitos bei tobulinimo(</w:t>
      </w:r>
      <w:proofErr w:type="spellStart"/>
      <w:r w:rsidRPr="008835FB">
        <w:t>si</w:t>
      </w:r>
      <w:proofErr w:type="spellEnd"/>
      <w:r w:rsidRPr="008835FB">
        <w:t>) procesus, teikiant kokybiškas kvalifikacijos tobulinimo paslaugas, pedagoginę, psichologinę, informacinę, ekspertinę, konsultacinę ir kitą pagalbą.</w:t>
      </w:r>
    </w:p>
    <w:p w14:paraId="5B6CD970" w14:textId="77777777" w:rsidR="0082651E" w:rsidRPr="008835FB" w:rsidRDefault="0082651E" w:rsidP="00A20728">
      <w:pPr>
        <w:numPr>
          <w:ilvl w:val="0"/>
          <w:numId w:val="6"/>
        </w:numPr>
      </w:pPr>
      <w:r w:rsidRPr="008835FB">
        <w:t>skatinti verslumą ir poreikį nuolat mokytis.</w:t>
      </w:r>
    </w:p>
    <w:p w14:paraId="7C6D9F6F" w14:textId="77777777" w:rsidR="0017114E" w:rsidRPr="008835FB" w:rsidRDefault="0017114E" w:rsidP="0017114E"/>
    <w:p w14:paraId="68EF4CF1" w14:textId="75DA51B1" w:rsidR="0082651E" w:rsidRPr="008835FB" w:rsidRDefault="0017114E" w:rsidP="00974101">
      <w:pPr>
        <w:shd w:val="clear" w:color="auto" w:fill="C6D9F1" w:themeFill="text2" w:themeFillTint="33"/>
        <w:spacing w:line="360" w:lineRule="auto"/>
        <w:jc w:val="center"/>
      </w:pPr>
      <w:r>
        <w:rPr>
          <w:b/>
          <w:bCs/>
        </w:rPr>
        <w:t>VIZIJA</w:t>
      </w:r>
    </w:p>
    <w:p w14:paraId="262F208F" w14:textId="094336BF" w:rsidR="0017114E" w:rsidRPr="008835FB" w:rsidRDefault="0082651E" w:rsidP="0082651E">
      <w:pPr>
        <w:spacing w:before="100" w:beforeAutospacing="1" w:after="100" w:afterAutospacing="1"/>
      </w:pPr>
      <w:r w:rsidRPr="008835FB">
        <w:t xml:space="preserve">Moderni, atvira kaitai ir aplinkai institucija, teikianti kokybiškas švietimo pagalbos ir edukacines paslaugas įvairių tikslinių grupių nariams. </w:t>
      </w:r>
    </w:p>
    <w:p w14:paraId="59823826" w14:textId="537CEE7B" w:rsidR="0017114E" w:rsidRDefault="0017114E" w:rsidP="00974101">
      <w:pPr>
        <w:shd w:val="clear" w:color="auto" w:fill="C6D9F1" w:themeFill="text2" w:themeFillTint="33"/>
        <w:spacing w:line="360" w:lineRule="auto"/>
        <w:jc w:val="center"/>
      </w:pPr>
      <w:r>
        <w:rPr>
          <w:b/>
          <w:bCs/>
        </w:rPr>
        <w:t>VERTYBĖS</w:t>
      </w:r>
    </w:p>
    <w:p w14:paraId="0D359BC6" w14:textId="77777777" w:rsidR="0082651E" w:rsidRPr="008835FB" w:rsidRDefault="0082651E" w:rsidP="0082651E"/>
    <w:p w14:paraId="5CA5BA78" w14:textId="77777777" w:rsidR="0082651E" w:rsidRPr="007A1B0D" w:rsidRDefault="0082651E" w:rsidP="00A20728">
      <w:pPr>
        <w:numPr>
          <w:ilvl w:val="0"/>
          <w:numId w:val="7"/>
        </w:numPr>
      </w:pPr>
      <w:r w:rsidRPr="007A1B0D">
        <w:t>Puoselėjame bendrumo ir bendradarbiavimo kultūrą;</w:t>
      </w:r>
    </w:p>
    <w:p w14:paraId="5CEF68A1" w14:textId="77777777" w:rsidR="0082651E" w:rsidRPr="007A1B0D" w:rsidRDefault="0082651E" w:rsidP="00A20728">
      <w:pPr>
        <w:numPr>
          <w:ilvl w:val="0"/>
          <w:numId w:val="7"/>
        </w:numPr>
      </w:pPr>
      <w:r w:rsidRPr="007A1B0D">
        <w:t>Profesionaliai veikiame ir su malonumu dalinamės;</w:t>
      </w:r>
    </w:p>
    <w:p w14:paraId="678DDCED" w14:textId="77777777" w:rsidR="0082651E" w:rsidRPr="007A1B0D" w:rsidRDefault="0082651E" w:rsidP="00A20728">
      <w:pPr>
        <w:numPr>
          <w:ilvl w:val="0"/>
          <w:numId w:val="7"/>
        </w:numPr>
      </w:pPr>
      <w:r w:rsidRPr="007A1B0D">
        <w:t xml:space="preserve">Rūpinamės paslaugų įvairove, kuriame ilgalaikę vertę kitiems; </w:t>
      </w:r>
    </w:p>
    <w:p w14:paraId="48615447" w14:textId="77777777" w:rsidR="0082651E" w:rsidRDefault="0082651E" w:rsidP="00A20728">
      <w:pPr>
        <w:numPr>
          <w:ilvl w:val="0"/>
          <w:numId w:val="7"/>
        </w:numPr>
      </w:pPr>
      <w:r w:rsidRPr="007A1B0D">
        <w:t>Atliepiame ak</w:t>
      </w:r>
      <w:r>
        <w:t>tualų poreikį, ieškome naujovių.</w:t>
      </w:r>
    </w:p>
    <w:p w14:paraId="39CA6945" w14:textId="77777777" w:rsidR="00BC20BE" w:rsidRPr="00056871" w:rsidRDefault="00BC20BE" w:rsidP="005B5D92">
      <w:pPr>
        <w:pStyle w:val="Sraopastraipa"/>
        <w:spacing w:after="200" w:line="276" w:lineRule="auto"/>
        <w:rPr>
          <w:lang w:eastAsia="en-US"/>
        </w:rPr>
      </w:pPr>
    </w:p>
    <w:p w14:paraId="670E6B6C" w14:textId="7B28C680" w:rsidR="00C2239E" w:rsidRDefault="00BC20BE" w:rsidP="00F24FE2">
      <w:pPr>
        <w:shd w:val="clear" w:color="auto" w:fill="C6D9F1" w:themeFill="text2" w:themeFillTint="33"/>
        <w:spacing w:line="276" w:lineRule="auto"/>
        <w:jc w:val="center"/>
        <w:rPr>
          <w:b/>
          <w:lang w:eastAsia="en-US"/>
        </w:rPr>
      </w:pPr>
      <w:r w:rsidRPr="00062F0D">
        <w:rPr>
          <w:b/>
          <w:lang w:eastAsia="en-US"/>
        </w:rPr>
        <w:t>STRATEGINIAI PRIORITETAI</w:t>
      </w:r>
    </w:p>
    <w:p w14:paraId="7790801C" w14:textId="77777777" w:rsidR="00C2239E" w:rsidRDefault="00C2239E" w:rsidP="00C2239E">
      <w:pPr>
        <w:spacing w:line="276" w:lineRule="auto"/>
        <w:jc w:val="both"/>
        <w:rPr>
          <w:b/>
          <w:lang w:eastAsia="en-US"/>
        </w:rPr>
      </w:pPr>
    </w:p>
    <w:p w14:paraId="1B729C05" w14:textId="6B6676A0" w:rsidR="00C2239E" w:rsidRDefault="00C2239E" w:rsidP="00C2239E">
      <w:pPr>
        <w:spacing w:line="276" w:lineRule="auto"/>
        <w:jc w:val="both"/>
        <w:rPr>
          <w:lang w:eastAsia="en-US"/>
        </w:rPr>
      </w:pPr>
      <w:r w:rsidRPr="00AB746D">
        <w:rPr>
          <w:lang w:eastAsia="en-US"/>
        </w:rPr>
        <w:t xml:space="preserve">1. </w:t>
      </w:r>
      <w:r w:rsidR="00BC20BE" w:rsidRPr="001B73C1">
        <w:rPr>
          <w:lang w:eastAsia="en-US"/>
        </w:rPr>
        <w:t xml:space="preserve">Teikiamų paslaugų </w:t>
      </w:r>
      <w:r w:rsidR="008C289F" w:rsidRPr="001B73C1">
        <w:rPr>
          <w:lang w:eastAsia="en-US"/>
        </w:rPr>
        <w:t>kokybės ir prieinamumo didinimas</w:t>
      </w:r>
      <w:r w:rsidR="00BC20BE" w:rsidRPr="001B73C1">
        <w:rPr>
          <w:lang w:eastAsia="en-US"/>
        </w:rPr>
        <w:t>.</w:t>
      </w:r>
    </w:p>
    <w:p w14:paraId="2E2F857C" w14:textId="3836535C" w:rsidR="00BC20BE" w:rsidRPr="001B73C1" w:rsidRDefault="00C2239E" w:rsidP="00C2239E">
      <w:pPr>
        <w:spacing w:line="276" w:lineRule="auto"/>
        <w:jc w:val="both"/>
        <w:rPr>
          <w:lang w:eastAsia="en-US"/>
        </w:rPr>
      </w:pPr>
      <w:r>
        <w:rPr>
          <w:lang w:eastAsia="en-US"/>
        </w:rPr>
        <w:t xml:space="preserve">2. </w:t>
      </w:r>
      <w:r w:rsidR="008C289F" w:rsidRPr="001B73C1">
        <w:rPr>
          <w:lang w:eastAsia="en-US"/>
        </w:rPr>
        <w:t>Tarpinstitucin</w:t>
      </w:r>
      <w:r w:rsidR="00B453A1">
        <w:rPr>
          <w:lang w:eastAsia="en-US"/>
        </w:rPr>
        <w:t>ės partnerystės</w:t>
      </w:r>
      <w:r w:rsidR="008C289F" w:rsidRPr="001B73C1">
        <w:rPr>
          <w:lang w:eastAsia="en-US"/>
        </w:rPr>
        <w:t xml:space="preserve"> stiprinimas</w:t>
      </w:r>
      <w:r w:rsidR="00A14A9E">
        <w:rPr>
          <w:lang w:eastAsia="en-US"/>
        </w:rPr>
        <w:t>.</w:t>
      </w:r>
    </w:p>
    <w:p w14:paraId="4EFD076E" w14:textId="77777777" w:rsidR="00536709" w:rsidRDefault="00536709" w:rsidP="00536709">
      <w:pPr>
        <w:spacing w:after="200" w:line="276" w:lineRule="auto"/>
        <w:rPr>
          <w:b/>
          <w:lang w:eastAsia="en-US"/>
        </w:rPr>
      </w:pPr>
    </w:p>
    <w:p w14:paraId="7020A476" w14:textId="66540D1D" w:rsidR="00BC20BE" w:rsidRPr="00536709" w:rsidRDefault="00BC20BE" w:rsidP="00F24FE2">
      <w:pPr>
        <w:shd w:val="clear" w:color="auto" w:fill="C6D9F1" w:themeFill="text2" w:themeFillTint="33"/>
        <w:spacing w:after="200" w:line="276" w:lineRule="auto"/>
        <w:jc w:val="center"/>
        <w:rPr>
          <w:b/>
          <w:lang w:eastAsia="en-US"/>
        </w:rPr>
      </w:pPr>
      <w:r w:rsidRPr="00536709">
        <w:rPr>
          <w:b/>
          <w:lang w:eastAsia="en-US"/>
        </w:rPr>
        <w:t>TIKSLAI IR UŽDAVINIAI</w:t>
      </w:r>
    </w:p>
    <w:p w14:paraId="04312A49" w14:textId="6EB49F49" w:rsidR="00601D0F" w:rsidRPr="000638BA" w:rsidRDefault="00BC20BE" w:rsidP="000E2F18">
      <w:pPr>
        <w:jc w:val="both"/>
        <w:rPr>
          <w:bCs/>
          <w:lang w:eastAsia="en-US"/>
        </w:rPr>
      </w:pPr>
      <w:r w:rsidRPr="00601D0F">
        <w:rPr>
          <w:bCs/>
          <w:lang w:eastAsia="en-US"/>
        </w:rPr>
        <w:t>1 Tikslas</w:t>
      </w:r>
      <w:r w:rsidR="00C674C5" w:rsidRPr="000638BA">
        <w:rPr>
          <w:bCs/>
          <w:lang w:eastAsia="en-US"/>
        </w:rPr>
        <w:t>:</w:t>
      </w:r>
    </w:p>
    <w:p w14:paraId="2F522879" w14:textId="226A38AE" w:rsidR="001B73C1" w:rsidRPr="008E5C19" w:rsidRDefault="00BC20BE" w:rsidP="001826E6">
      <w:pPr>
        <w:jc w:val="both"/>
        <w:rPr>
          <w:b/>
          <w:lang w:eastAsia="en-US"/>
        </w:rPr>
      </w:pPr>
      <w:r w:rsidRPr="008E5C19">
        <w:rPr>
          <w:b/>
          <w:lang w:eastAsia="en-US"/>
        </w:rPr>
        <w:t>Skatinti visą gyvenimą</w:t>
      </w:r>
      <w:r w:rsidR="00B8401F">
        <w:rPr>
          <w:b/>
          <w:lang w:eastAsia="en-US"/>
        </w:rPr>
        <w:t xml:space="preserve"> trunk</w:t>
      </w:r>
      <w:r w:rsidR="00D17242">
        <w:rPr>
          <w:b/>
          <w:lang w:eastAsia="en-US"/>
        </w:rPr>
        <w:t xml:space="preserve">antį </w:t>
      </w:r>
      <w:r w:rsidR="00D17242" w:rsidRPr="008E5C19">
        <w:rPr>
          <w:b/>
          <w:lang w:eastAsia="en-US"/>
        </w:rPr>
        <w:t>mokymąsi</w:t>
      </w:r>
      <w:r w:rsidRPr="008E5C19">
        <w:rPr>
          <w:b/>
          <w:lang w:eastAsia="en-US"/>
        </w:rPr>
        <w:t>, plėtojant neformaliojo suaugusiųjų</w:t>
      </w:r>
      <w:r w:rsidR="00985943" w:rsidRPr="008E5C19">
        <w:rPr>
          <w:b/>
          <w:lang w:eastAsia="en-US"/>
        </w:rPr>
        <w:t xml:space="preserve"> </w:t>
      </w:r>
      <w:r w:rsidRPr="008E5C19">
        <w:rPr>
          <w:b/>
          <w:lang w:eastAsia="en-US"/>
        </w:rPr>
        <w:t>švietimo paslaugų įvairovę ir didinant jų prieinamumą</w:t>
      </w:r>
      <w:r w:rsidR="00C674C5">
        <w:rPr>
          <w:b/>
          <w:lang w:eastAsia="en-US"/>
        </w:rPr>
        <w:t>.</w:t>
      </w:r>
    </w:p>
    <w:p w14:paraId="14D53D12" w14:textId="77777777" w:rsidR="00601D0F" w:rsidRPr="008E5C19" w:rsidRDefault="00601D0F" w:rsidP="000E2F18">
      <w:pPr>
        <w:spacing w:line="360" w:lineRule="auto"/>
        <w:rPr>
          <w:b/>
          <w:lang w:eastAsia="en-US"/>
        </w:rPr>
      </w:pPr>
    </w:p>
    <w:p w14:paraId="7DE7691E" w14:textId="7AB53593" w:rsidR="00BC20BE" w:rsidRPr="001B73C1" w:rsidRDefault="00BC20BE" w:rsidP="000E2F18">
      <w:pPr>
        <w:spacing w:line="360" w:lineRule="auto"/>
        <w:rPr>
          <w:b/>
          <w:lang w:eastAsia="en-US"/>
        </w:rPr>
      </w:pPr>
      <w:r w:rsidRPr="00056871">
        <w:rPr>
          <w:lang w:eastAsia="en-US"/>
        </w:rPr>
        <w:t>Uždaviniai:</w:t>
      </w:r>
    </w:p>
    <w:p w14:paraId="31B8A8D3" w14:textId="64DFAAD4" w:rsidR="00BC20BE" w:rsidRPr="00056871" w:rsidRDefault="00BC20BE" w:rsidP="00F34A9D">
      <w:pPr>
        <w:spacing w:line="360" w:lineRule="auto"/>
        <w:contextualSpacing/>
        <w:jc w:val="both"/>
        <w:rPr>
          <w:lang w:eastAsia="en-US"/>
        </w:rPr>
      </w:pPr>
      <w:r w:rsidRPr="00056871">
        <w:rPr>
          <w:lang w:eastAsia="en-US"/>
        </w:rPr>
        <w:t>1.1.</w:t>
      </w:r>
      <w:r w:rsidR="00985943" w:rsidRPr="00056871">
        <w:rPr>
          <w:lang w:eastAsia="en-US"/>
        </w:rPr>
        <w:t xml:space="preserve"> </w:t>
      </w:r>
      <w:r w:rsidRPr="00056871">
        <w:rPr>
          <w:lang w:eastAsia="en-US"/>
        </w:rPr>
        <w:t>Tobulinti besimokančiųjų suaugusiųjų profesines kompetencijas,</w:t>
      </w:r>
      <w:r w:rsidR="00DD32C0" w:rsidRPr="00056871">
        <w:rPr>
          <w:lang w:eastAsia="en-US"/>
        </w:rPr>
        <w:t xml:space="preserve"> </w:t>
      </w:r>
      <w:r w:rsidRPr="00056871">
        <w:rPr>
          <w:lang w:eastAsia="en-US"/>
        </w:rPr>
        <w:t>atsižvelgiant į jų p</w:t>
      </w:r>
      <w:r w:rsidR="00DD32C0" w:rsidRPr="00056871">
        <w:rPr>
          <w:lang w:eastAsia="en-US"/>
        </w:rPr>
        <w:t>oreikius bei į nacionalinius ir regioninius</w:t>
      </w:r>
      <w:r w:rsidRPr="00056871">
        <w:rPr>
          <w:lang w:eastAsia="en-US"/>
        </w:rPr>
        <w:t xml:space="preserve"> </w:t>
      </w:r>
      <w:r w:rsidR="00FD5C26" w:rsidRPr="00056871">
        <w:rPr>
          <w:lang w:eastAsia="en-US"/>
        </w:rPr>
        <w:t>švietimo</w:t>
      </w:r>
      <w:r w:rsidRPr="00056871">
        <w:rPr>
          <w:lang w:eastAsia="en-US"/>
        </w:rPr>
        <w:t xml:space="preserve"> prioritetus</w:t>
      </w:r>
      <w:r w:rsidR="00C674C5">
        <w:rPr>
          <w:lang w:eastAsia="en-US"/>
        </w:rPr>
        <w:t>;</w:t>
      </w:r>
      <w:r w:rsidRPr="00056871">
        <w:rPr>
          <w:lang w:eastAsia="en-US"/>
        </w:rPr>
        <w:t xml:space="preserve"> </w:t>
      </w:r>
    </w:p>
    <w:p w14:paraId="7E2A32D8" w14:textId="48313279" w:rsidR="00EF3958" w:rsidRDefault="00BC20BE" w:rsidP="00F34A9D">
      <w:pPr>
        <w:spacing w:line="360" w:lineRule="auto"/>
        <w:contextualSpacing/>
        <w:jc w:val="both"/>
      </w:pPr>
      <w:r w:rsidRPr="00056871">
        <w:rPr>
          <w:lang w:eastAsia="en-US"/>
        </w:rPr>
        <w:t>1.2.</w:t>
      </w:r>
      <w:r w:rsidR="00985943" w:rsidRPr="00056871">
        <w:rPr>
          <w:lang w:eastAsia="en-US"/>
        </w:rPr>
        <w:t xml:space="preserve"> </w:t>
      </w:r>
      <w:r w:rsidR="001F155D" w:rsidRPr="00E24497">
        <w:t xml:space="preserve">Plėtoti </w:t>
      </w:r>
      <w:r w:rsidR="001F155D">
        <w:t xml:space="preserve"> „Nuo duomenų link sprendimų“ kultūrą,</w:t>
      </w:r>
      <w:r w:rsidR="001F155D" w:rsidRPr="00946280">
        <w:t xml:space="preserve"> </w:t>
      </w:r>
      <w:r w:rsidR="001F155D" w:rsidRPr="00715CDD">
        <w:t>stiprin</w:t>
      </w:r>
      <w:r w:rsidR="001F155D">
        <w:t>ant</w:t>
      </w:r>
      <w:r w:rsidR="001F155D" w:rsidRPr="00715CDD">
        <w:t xml:space="preserve"> duomenimis</w:t>
      </w:r>
      <w:r w:rsidR="001F155D" w:rsidRPr="00AB746D">
        <w:t xml:space="preserve"> gr</w:t>
      </w:r>
      <w:r w:rsidR="001F155D" w:rsidRPr="00946280">
        <w:t>įstos švietimo kokybės vadybos nuostatas</w:t>
      </w:r>
      <w:r w:rsidR="00C674C5">
        <w:t>;</w:t>
      </w:r>
    </w:p>
    <w:p w14:paraId="4CCBE052" w14:textId="548D78C5" w:rsidR="009F4A21" w:rsidRDefault="009F4A21" w:rsidP="00F34A9D">
      <w:pPr>
        <w:spacing w:line="360" w:lineRule="auto"/>
        <w:contextualSpacing/>
        <w:jc w:val="both"/>
        <w:rPr>
          <w:lang w:eastAsia="en-US"/>
        </w:rPr>
      </w:pPr>
      <w:r>
        <w:t xml:space="preserve">1.3. </w:t>
      </w:r>
      <w:r w:rsidRPr="00305ACB">
        <w:t>S</w:t>
      </w:r>
      <w:r>
        <w:t>tiprinti</w:t>
      </w:r>
      <w:r w:rsidRPr="00305ACB">
        <w:t xml:space="preserve"> </w:t>
      </w:r>
      <w:r w:rsidRPr="00EA49E1">
        <w:rPr>
          <w:noProof/>
        </w:rPr>
        <w:t xml:space="preserve">tarpinstitucinę </w:t>
      </w:r>
      <w:r w:rsidRPr="00305ACB">
        <w:t>partneryst</w:t>
      </w:r>
      <w:r>
        <w:t>ę teikiant kompetencijų tobulinimo ir švietimo pagalbos paslaugas.</w:t>
      </w:r>
    </w:p>
    <w:p w14:paraId="293FBDD0" w14:textId="3F770D06" w:rsidR="000E2F18" w:rsidRPr="001E325B" w:rsidRDefault="000E2F18" w:rsidP="001E325B">
      <w:pPr>
        <w:spacing w:line="360" w:lineRule="auto"/>
        <w:contextualSpacing/>
        <w:jc w:val="both"/>
      </w:pPr>
    </w:p>
    <w:p w14:paraId="7F9C5079" w14:textId="37DA7107" w:rsidR="008E5C19" w:rsidRDefault="00BC20BE" w:rsidP="000E2F18">
      <w:pPr>
        <w:spacing w:line="360" w:lineRule="auto"/>
        <w:contextualSpacing/>
        <w:jc w:val="both"/>
        <w:rPr>
          <w:bCs/>
          <w:noProof/>
          <w:lang w:eastAsia="en-US"/>
        </w:rPr>
      </w:pPr>
      <w:r w:rsidRPr="008E5C19">
        <w:rPr>
          <w:bCs/>
          <w:lang w:eastAsia="en-US"/>
        </w:rPr>
        <w:t>2 Tikslas</w:t>
      </w:r>
      <w:r w:rsidR="001021CB">
        <w:rPr>
          <w:bCs/>
          <w:noProof/>
          <w:lang w:eastAsia="en-US"/>
        </w:rPr>
        <w:t>:</w:t>
      </w:r>
    </w:p>
    <w:p w14:paraId="705857B5" w14:textId="632CC3FD" w:rsidR="001826E6" w:rsidRPr="00C21504" w:rsidRDefault="00BC20BE" w:rsidP="001826E6">
      <w:pPr>
        <w:contextualSpacing/>
        <w:jc w:val="both"/>
        <w:rPr>
          <w:rFonts w:eastAsiaTheme="minorEastAsia"/>
          <w:b/>
          <w:noProof/>
          <w:color w:val="000000" w:themeColor="text1"/>
          <w:kern w:val="24"/>
        </w:rPr>
      </w:pPr>
      <w:r w:rsidRPr="000465A5">
        <w:rPr>
          <w:b/>
          <w:noProof/>
          <w:lang w:eastAsia="en-US"/>
        </w:rPr>
        <w:t xml:space="preserve"> </w:t>
      </w:r>
      <w:r w:rsidR="00C21504" w:rsidRPr="00C21504">
        <w:rPr>
          <w:b/>
          <w:noProof/>
          <w:lang w:eastAsia="en-US"/>
        </w:rPr>
        <w:t>Didinti švietimo pagalbos prieinamumą</w:t>
      </w:r>
      <w:r w:rsidR="00C21504">
        <w:rPr>
          <w:b/>
          <w:noProof/>
          <w:lang w:eastAsia="en-US"/>
        </w:rPr>
        <w:t>.</w:t>
      </w:r>
    </w:p>
    <w:p w14:paraId="71321000" w14:textId="0A25AE41" w:rsidR="006B5518" w:rsidRDefault="006B5518" w:rsidP="001826E6">
      <w:pPr>
        <w:contextualSpacing/>
        <w:jc w:val="both"/>
        <w:rPr>
          <w:rFonts w:eastAsiaTheme="minorEastAsia"/>
          <w:bCs/>
          <w:noProof/>
          <w:color w:val="000000" w:themeColor="text1"/>
          <w:kern w:val="24"/>
        </w:rPr>
      </w:pPr>
    </w:p>
    <w:p w14:paraId="34BF50AA" w14:textId="609FE756" w:rsidR="00BC20BE" w:rsidRPr="000465A5" w:rsidRDefault="00BC20BE" w:rsidP="000465A5">
      <w:pPr>
        <w:spacing w:after="200" w:line="276" w:lineRule="auto"/>
        <w:rPr>
          <w:color w:val="000000"/>
          <w:lang w:eastAsia="en-US"/>
        </w:rPr>
      </w:pPr>
      <w:bookmarkStart w:id="1" w:name="_Hlk60777505"/>
      <w:r w:rsidRPr="000465A5">
        <w:rPr>
          <w:color w:val="000000"/>
          <w:lang w:eastAsia="en-US"/>
        </w:rPr>
        <w:t>Uždaviniai:</w:t>
      </w:r>
    </w:p>
    <w:p w14:paraId="6A7D294E" w14:textId="6CC61915" w:rsidR="00111C5D" w:rsidRPr="00EA4617" w:rsidRDefault="00EA4617" w:rsidP="00F34A9D">
      <w:pPr>
        <w:spacing w:line="360" w:lineRule="auto"/>
        <w:ind w:left="851" w:hanging="851"/>
        <w:rPr>
          <w:bCs/>
          <w:color w:val="000000"/>
        </w:rPr>
      </w:pPr>
      <w:r>
        <w:rPr>
          <w:bCs/>
          <w:color w:val="000000"/>
        </w:rPr>
        <w:t xml:space="preserve">2.1. </w:t>
      </w:r>
      <w:r w:rsidR="009828BF" w:rsidRPr="00EA4617">
        <w:rPr>
          <w:bCs/>
          <w:color w:val="000000"/>
        </w:rPr>
        <w:t>Plėtoti</w:t>
      </w:r>
      <w:r w:rsidR="006859B7" w:rsidRPr="00EA4617">
        <w:rPr>
          <w:bCs/>
          <w:color w:val="000000"/>
        </w:rPr>
        <w:t xml:space="preserve"> </w:t>
      </w:r>
      <w:r w:rsidR="000F130C" w:rsidRPr="00EA4617">
        <w:rPr>
          <w:bCs/>
          <w:color w:val="000000"/>
        </w:rPr>
        <w:t>ir gerinti pedagogines</w:t>
      </w:r>
      <w:r w:rsidR="006859B7" w:rsidRPr="00EA4617">
        <w:rPr>
          <w:bCs/>
          <w:color w:val="000000"/>
        </w:rPr>
        <w:t xml:space="preserve"> </w:t>
      </w:r>
      <w:r w:rsidR="00BC20BE" w:rsidRPr="00EA4617">
        <w:rPr>
          <w:bCs/>
          <w:color w:val="000000"/>
        </w:rPr>
        <w:t>psichologines paslaugas</w:t>
      </w:r>
      <w:r w:rsidR="001021CB">
        <w:rPr>
          <w:bCs/>
          <w:color w:val="000000"/>
        </w:rPr>
        <w:t>;</w:t>
      </w:r>
    </w:p>
    <w:p w14:paraId="6099FE54" w14:textId="2649D70A" w:rsidR="001D68E7" w:rsidRDefault="00EA4617" w:rsidP="00F34A9D">
      <w:pPr>
        <w:spacing w:line="360" w:lineRule="auto"/>
        <w:ind w:left="851" w:hanging="851"/>
        <w:rPr>
          <w:bCs/>
          <w:color w:val="000000"/>
        </w:rPr>
      </w:pPr>
      <w:r>
        <w:rPr>
          <w:color w:val="000000"/>
        </w:rPr>
        <w:t>2.2.</w:t>
      </w:r>
      <w:r w:rsidR="00111C5D" w:rsidRPr="00EA4617">
        <w:rPr>
          <w:color w:val="000000"/>
        </w:rPr>
        <w:t xml:space="preserve">  </w:t>
      </w:r>
      <w:r w:rsidR="00111C5D" w:rsidRPr="00EA4617">
        <w:rPr>
          <w:rFonts w:eastAsiaTheme="minorEastAsia"/>
          <w:noProof/>
          <w:color w:val="000000" w:themeColor="text1"/>
          <w:kern w:val="24"/>
        </w:rPr>
        <w:t>Plėsti švietimo pagalbos paslaugų pasiūlą.</w:t>
      </w:r>
      <w:bookmarkEnd w:id="1"/>
    </w:p>
    <w:p w14:paraId="3BCA5E2E" w14:textId="77777777" w:rsidR="00EA4617" w:rsidRPr="00EA4617" w:rsidRDefault="00EA4617" w:rsidP="00EA4617">
      <w:pPr>
        <w:spacing w:line="360" w:lineRule="auto"/>
        <w:ind w:left="851"/>
        <w:rPr>
          <w:bCs/>
          <w:color w:val="000000"/>
        </w:rPr>
      </w:pPr>
    </w:p>
    <w:p w14:paraId="38A76A44" w14:textId="0C2AF19C" w:rsidR="00EA4617" w:rsidRPr="000638BA" w:rsidRDefault="00635AC5" w:rsidP="00635AC5">
      <w:pPr>
        <w:overflowPunct w:val="0"/>
        <w:autoSpaceDE w:val="0"/>
        <w:autoSpaceDN w:val="0"/>
        <w:adjustRightInd w:val="0"/>
        <w:jc w:val="both"/>
        <w:rPr>
          <w:bCs/>
        </w:rPr>
      </w:pPr>
      <w:r w:rsidRPr="00EA4617">
        <w:rPr>
          <w:bCs/>
        </w:rPr>
        <w:t>3</w:t>
      </w:r>
      <w:r w:rsidR="00EA4617">
        <w:rPr>
          <w:bCs/>
        </w:rPr>
        <w:t xml:space="preserve"> </w:t>
      </w:r>
      <w:r w:rsidRPr="00EA4617">
        <w:rPr>
          <w:bCs/>
        </w:rPr>
        <w:t>Tikslas</w:t>
      </w:r>
      <w:r w:rsidR="001021CB" w:rsidRPr="000638BA">
        <w:rPr>
          <w:bCs/>
        </w:rPr>
        <w:t>:</w:t>
      </w:r>
    </w:p>
    <w:p w14:paraId="596B5B98" w14:textId="77777777" w:rsidR="00C459EB" w:rsidRPr="00EA4617" w:rsidRDefault="00C459EB" w:rsidP="00635AC5">
      <w:pPr>
        <w:overflowPunct w:val="0"/>
        <w:autoSpaceDE w:val="0"/>
        <w:autoSpaceDN w:val="0"/>
        <w:adjustRightInd w:val="0"/>
        <w:jc w:val="both"/>
        <w:rPr>
          <w:bCs/>
        </w:rPr>
      </w:pPr>
    </w:p>
    <w:p w14:paraId="54C54A79" w14:textId="12B80513" w:rsidR="00635AC5" w:rsidRPr="00EA4617" w:rsidRDefault="00635AC5" w:rsidP="00635AC5">
      <w:pPr>
        <w:overflowPunct w:val="0"/>
        <w:autoSpaceDE w:val="0"/>
        <w:autoSpaceDN w:val="0"/>
        <w:adjustRightInd w:val="0"/>
        <w:jc w:val="both"/>
        <w:rPr>
          <w:b/>
        </w:rPr>
      </w:pPr>
      <w:r w:rsidRPr="00EA4617">
        <w:rPr>
          <w:b/>
        </w:rPr>
        <w:t>Mažinti daugiabučiuose namuose suvartojamos šiluminės energijos sąnaudas, gerinti Lazdijų rajono savivaldybės estetinį vaizdą ir gyvenamąją aplinką.</w:t>
      </w:r>
    </w:p>
    <w:p w14:paraId="1FFAFA07" w14:textId="77777777" w:rsidR="00635AC5" w:rsidRPr="00EA4617" w:rsidRDefault="00635AC5" w:rsidP="00635AC5">
      <w:pPr>
        <w:overflowPunct w:val="0"/>
        <w:autoSpaceDE w:val="0"/>
        <w:autoSpaceDN w:val="0"/>
        <w:adjustRightInd w:val="0"/>
        <w:jc w:val="both"/>
        <w:rPr>
          <w:b/>
        </w:rPr>
      </w:pPr>
    </w:p>
    <w:p w14:paraId="27E780B3" w14:textId="77777777" w:rsidR="00635AC5" w:rsidRPr="000465A5" w:rsidRDefault="00635AC5" w:rsidP="00635AC5">
      <w:pPr>
        <w:spacing w:after="200" w:line="276" w:lineRule="auto"/>
        <w:rPr>
          <w:color w:val="000000"/>
          <w:lang w:eastAsia="en-US"/>
        </w:rPr>
      </w:pPr>
      <w:r w:rsidRPr="000465A5">
        <w:rPr>
          <w:color w:val="000000"/>
          <w:lang w:eastAsia="en-US"/>
        </w:rPr>
        <w:t>Uždaviniai:</w:t>
      </w:r>
    </w:p>
    <w:p w14:paraId="02DB81A2" w14:textId="16179E29" w:rsidR="00461E4A" w:rsidRPr="001021CB" w:rsidRDefault="00635AC5" w:rsidP="001021CB">
      <w:pPr>
        <w:spacing w:line="360" w:lineRule="auto"/>
        <w:rPr>
          <w:bCs/>
        </w:rPr>
      </w:pPr>
      <w:r w:rsidRPr="001021CB">
        <w:rPr>
          <w:bCs/>
          <w:color w:val="000000"/>
        </w:rPr>
        <w:t xml:space="preserve"> </w:t>
      </w:r>
      <w:r w:rsidR="00CA5941" w:rsidRPr="001021CB">
        <w:rPr>
          <w:bCs/>
        </w:rPr>
        <w:t>Daugiabučių namų atnaujinimo (modernizavimo) programos administravimas.</w:t>
      </w:r>
    </w:p>
    <w:p w14:paraId="68EBB192" w14:textId="77777777" w:rsidR="004A761E" w:rsidRPr="001B24E4" w:rsidRDefault="004A761E" w:rsidP="001B24E4">
      <w:pPr>
        <w:spacing w:line="360" w:lineRule="auto"/>
        <w:rPr>
          <w:bCs/>
        </w:rPr>
      </w:pPr>
    </w:p>
    <w:p w14:paraId="35081A3D" w14:textId="64D528F0" w:rsidR="004A761E" w:rsidRDefault="004A761E" w:rsidP="004A761E">
      <w:pPr>
        <w:overflowPunct w:val="0"/>
        <w:autoSpaceDE w:val="0"/>
        <w:autoSpaceDN w:val="0"/>
        <w:adjustRightInd w:val="0"/>
        <w:jc w:val="both"/>
        <w:rPr>
          <w:bCs/>
        </w:rPr>
      </w:pPr>
      <w:r>
        <w:rPr>
          <w:bCs/>
        </w:rPr>
        <w:t xml:space="preserve">4 </w:t>
      </w:r>
      <w:r w:rsidRPr="00EA4617">
        <w:rPr>
          <w:bCs/>
        </w:rPr>
        <w:t>Tikslas</w:t>
      </w:r>
      <w:r w:rsidR="001021CB" w:rsidRPr="000638BA">
        <w:rPr>
          <w:bCs/>
        </w:rPr>
        <w:t>:</w:t>
      </w:r>
      <w:r w:rsidRPr="00EA4617">
        <w:rPr>
          <w:bCs/>
        </w:rPr>
        <w:t xml:space="preserve"> </w:t>
      </w:r>
    </w:p>
    <w:p w14:paraId="12E354BA" w14:textId="77777777" w:rsidR="004A761E" w:rsidRPr="00EA4617" w:rsidRDefault="004A761E" w:rsidP="004A761E">
      <w:pPr>
        <w:overflowPunct w:val="0"/>
        <w:autoSpaceDE w:val="0"/>
        <w:autoSpaceDN w:val="0"/>
        <w:adjustRightInd w:val="0"/>
        <w:jc w:val="both"/>
        <w:rPr>
          <w:bCs/>
        </w:rPr>
      </w:pPr>
    </w:p>
    <w:p w14:paraId="452547A0" w14:textId="05A113C9" w:rsidR="004A761E" w:rsidRPr="00E40966" w:rsidRDefault="004A761E" w:rsidP="004A761E">
      <w:pPr>
        <w:rPr>
          <w:b/>
          <w:bCs/>
        </w:rPr>
      </w:pPr>
      <w:r w:rsidRPr="00E40966">
        <w:rPr>
          <w:b/>
          <w:bCs/>
        </w:rPr>
        <w:t>Skatinti verslumą, užtikrinant mokymo(</w:t>
      </w:r>
      <w:proofErr w:type="spellStart"/>
      <w:r w:rsidRPr="00E40966">
        <w:rPr>
          <w:b/>
          <w:bCs/>
        </w:rPr>
        <w:t>si</w:t>
      </w:r>
      <w:proofErr w:type="spellEnd"/>
      <w:r w:rsidRPr="00E40966">
        <w:rPr>
          <w:b/>
          <w:bCs/>
        </w:rPr>
        <w:t>) paslaugų pasiūlą</w:t>
      </w:r>
      <w:r w:rsidR="00603FD0">
        <w:rPr>
          <w:b/>
          <w:bCs/>
        </w:rPr>
        <w:t xml:space="preserve"> </w:t>
      </w:r>
      <w:r w:rsidRPr="00E40966">
        <w:rPr>
          <w:b/>
          <w:bCs/>
        </w:rPr>
        <w:t>/ prieinamumą</w:t>
      </w:r>
    </w:p>
    <w:p w14:paraId="57F8ECAC" w14:textId="77777777" w:rsidR="004A761E" w:rsidRPr="00EA4617" w:rsidRDefault="004A761E" w:rsidP="004A761E">
      <w:pPr>
        <w:overflowPunct w:val="0"/>
        <w:autoSpaceDE w:val="0"/>
        <w:autoSpaceDN w:val="0"/>
        <w:adjustRightInd w:val="0"/>
        <w:jc w:val="both"/>
        <w:rPr>
          <w:b/>
        </w:rPr>
      </w:pPr>
    </w:p>
    <w:p w14:paraId="039C61CC" w14:textId="77777777" w:rsidR="004A761E" w:rsidRPr="000465A5" w:rsidRDefault="004A761E" w:rsidP="004A761E">
      <w:pPr>
        <w:spacing w:after="200" w:line="276" w:lineRule="auto"/>
        <w:rPr>
          <w:color w:val="000000"/>
          <w:lang w:eastAsia="en-US"/>
        </w:rPr>
      </w:pPr>
      <w:r w:rsidRPr="000465A5">
        <w:rPr>
          <w:color w:val="000000"/>
          <w:lang w:eastAsia="en-US"/>
        </w:rPr>
        <w:t>Uždaviniai:</w:t>
      </w:r>
    </w:p>
    <w:p w14:paraId="0EC38310" w14:textId="0AFD02E6" w:rsidR="004A761E" w:rsidRDefault="004A761E" w:rsidP="004A761E">
      <w:pPr>
        <w:pStyle w:val="Sraopastraipa"/>
        <w:spacing w:line="360" w:lineRule="auto"/>
        <w:ind w:hanging="720"/>
        <w:rPr>
          <w:bCs/>
        </w:rPr>
      </w:pPr>
      <w:r w:rsidRPr="00FC49B3">
        <w:t xml:space="preserve">Teikti mokymų paslaugas verslumo kompetencijų </w:t>
      </w:r>
      <w:r>
        <w:t>įgijimui</w:t>
      </w:r>
      <w:r w:rsidR="003208FC">
        <w:t xml:space="preserve"> </w:t>
      </w:r>
      <w:r>
        <w:t>/</w:t>
      </w:r>
      <w:r w:rsidR="003208FC">
        <w:t xml:space="preserve"> </w:t>
      </w:r>
      <w:r w:rsidRPr="00FC49B3">
        <w:t>tobulinim</w:t>
      </w:r>
      <w:r>
        <w:t>ui.</w:t>
      </w:r>
    </w:p>
    <w:p w14:paraId="31040598" w14:textId="77777777" w:rsidR="00EF1469" w:rsidRDefault="00EF1469" w:rsidP="00F34A9D">
      <w:pPr>
        <w:pStyle w:val="Sraopastraipa"/>
        <w:spacing w:line="360" w:lineRule="auto"/>
        <w:ind w:hanging="720"/>
        <w:rPr>
          <w:bCs/>
        </w:rPr>
      </w:pPr>
    </w:p>
    <w:p w14:paraId="4D69AC3D" w14:textId="1B0F8543" w:rsidR="00EF1469" w:rsidRDefault="00EF1469" w:rsidP="00EF1469">
      <w:pPr>
        <w:spacing w:line="360" w:lineRule="auto"/>
        <w:jc w:val="both"/>
      </w:pPr>
      <w:r>
        <w:t>Centro 2021</w:t>
      </w:r>
      <w:r w:rsidR="003208FC">
        <w:t>–</w:t>
      </w:r>
      <w:r>
        <w:t>2023 m. strateginis planas parengtas atsižvelgiant į Lazdijų rajono savivaldybės 2021</w:t>
      </w:r>
      <w:r w:rsidR="003208FC">
        <w:t>–</w:t>
      </w:r>
      <w:r>
        <w:t>2027 metų strateginį plėtros planą</w:t>
      </w:r>
      <w:r w:rsidR="003208FC">
        <w:t>;</w:t>
      </w:r>
      <w:r>
        <w:t xml:space="preserve"> juo taip pat įgyvendinamas Lazdijų rajono savivaldybės 2021</w:t>
      </w:r>
      <w:r w:rsidR="003208FC">
        <w:t>–</w:t>
      </w:r>
      <w:r>
        <w:t>2023 m. strateginio veiklos plano Kultūros ir turizmo plėtros programos 1 tikslas – „Teikti kokybiškas kultūros paslaugas bei skatinti kultūrines iniciatyvas“.</w:t>
      </w:r>
    </w:p>
    <w:p w14:paraId="79925407" w14:textId="5BB1046F" w:rsidR="00EF1469" w:rsidRDefault="00EF1469" w:rsidP="00F34A9D">
      <w:pPr>
        <w:pStyle w:val="Sraopastraipa"/>
        <w:spacing w:line="360" w:lineRule="auto"/>
        <w:ind w:hanging="720"/>
        <w:rPr>
          <w:bCs/>
        </w:rPr>
        <w:sectPr w:rsidR="00EF1469" w:rsidSect="006008C3">
          <w:headerReference w:type="default" r:id="rId9"/>
          <w:headerReference w:type="first" r:id="rId10"/>
          <w:pgSz w:w="12240" w:h="15840"/>
          <w:pgMar w:top="1134" w:right="567" w:bottom="1134" w:left="1701" w:header="709" w:footer="709" w:gutter="0"/>
          <w:cols w:space="708"/>
          <w:titlePg/>
          <w:docGrid w:linePitch="360"/>
        </w:sectPr>
      </w:pPr>
    </w:p>
    <w:p w14:paraId="01E43752" w14:textId="331C6587" w:rsidR="00450F1D" w:rsidRPr="00373B79" w:rsidRDefault="00760845" w:rsidP="00450F1D">
      <w:pPr>
        <w:jc w:val="center"/>
        <w:rPr>
          <w:b/>
          <w:bCs/>
        </w:rPr>
      </w:pPr>
      <w:r>
        <w:rPr>
          <w:b/>
          <w:bCs/>
        </w:rPr>
        <w:lastRenderedPageBreak/>
        <w:t>I</w:t>
      </w:r>
      <w:r w:rsidR="00CD5469">
        <w:rPr>
          <w:b/>
          <w:bCs/>
        </w:rPr>
        <w:t>V</w:t>
      </w:r>
      <w:r>
        <w:rPr>
          <w:b/>
          <w:bCs/>
        </w:rPr>
        <w:t xml:space="preserve">. </w:t>
      </w:r>
      <w:r w:rsidR="00450F1D" w:rsidRPr="00373B79">
        <w:rPr>
          <w:b/>
          <w:bCs/>
        </w:rPr>
        <w:t>TIKSLŲ, UŽDAVINIŲ, PRIEMONIŲ, VERTINIMO KRITERIJŲ IR ASIGNAVIMŲ SUVESTINĖ</w:t>
      </w:r>
    </w:p>
    <w:p w14:paraId="2B2B0827" w14:textId="77777777" w:rsidR="00450F1D" w:rsidRPr="00373B79" w:rsidRDefault="00450F1D" w:rsidP="00450F1D">
      <w:pPr>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098"/>
        <w:gridCol w:w="2455"/>
        <w:gridCol w:w="790"/>
        <w:gridCol w:w="696"/>
        <w:gridCol w:w="696"/>
        <w:gridCol w:w="696"/>
        <w:gridCol w:w="1977"/>
        <w:gridCol w:w="1310"/>
        <w:gridCol w:w="696"/>
        <w:gridCol w:w="696"/>
        <w:gridCol w:w="696"/>
      </w:tblGrid>
      <w:tr w:rsidR="00450F1D" w:rsidRPr="00373B79" w14:paraId="6E6FB0DF" w14:textId="77777777" w:rsidTr="006008C3">
        <w:tc>
          <w:tcPr>
            <w:tcW w:w="27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47EF6" w14:textId="77777777" w:rsidR="00450F1D" w:rsidRPr="00373B79" w:rsidRDefault="00450F1D" w:rsidP="00111C52">
            <w:pPr>
              <w:jc w:val="center"/>
              <w:rPr>
                <w:b/>
              </w:rPr>
            </w:pPr>
            <w:r w:rsidRPr="00373B79">
              <w:rPr>
                <w:b/>
              </w:rPr>
              <w:t>Eil. Nr.</w:t>
            </w:r>
          </w:p>
        </w:tc>
        <w:tc>
          <w:tcPr>
            <w:tcW w:w="180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E77616" w14:textId="72A764B9" w:rsidR="00450F1D" w:rsidRPr="00373B79" w:rsidRDefault="00450F1D" w:rsidP="00111C52">
            <w:pPr>
              <w:tabs>
                <w:tab w:val="left" w:pos="1650"/>
              </w:tabs>
              <w:jc w:val="center"/>
              <w:rPr>
                <w:b/>
              </w:rPr>
            </w:pPr>
            <w:r w:rsidRPr="00373B79">
              <w:rPr>
                <w:b/>
              </w:rPr>
              <w:t>Tikslas</w:t>
            </w:r>
          </w:p>
        </w:tc>
        <w:tc>
          <w:tcPr>
            <w:tcW w:w="2923" w:type="pct"/>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EAA1836" w14:textId="77777777" w:rsidR="00450F1D" w:rsidRPr="00373B79" w:rsidRDefault="00450F1D" w:rsidP="00111C52">
            <w:pPr>
              <w:tabs>
                <w:tab w:val="left" w:pos="1650"/>
              </w:tabs>
              <w:jc w:val="center"/>
              <w:rPr>
                <w:b/>
              </w:rPr>
            </w:pPr>
            <w:r w:rsidRPr="00373B79">
              <w:rPr>
                <w:b/>
              </w:rPr>
              <w:t>Tikslo pasiekimo vertinimo kriterijus, mato vienetas ir reikšmė (laikotarpio pabaigoje)</w:t>
            </w:r>
          </w:p>
        </w:tc>
      </w:tr>
      <w:tr w:rsidR="00450F1D" w:rsidRPr="00373B79" w14:paraId="7ED186F0" w14:textId="77777777" w:rsidTr="006008C3">
        <w:tc>
          <w:tcPr>
            <w:tcW w:w="271"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4DE1525F" w14:textId="77777777" w:rsidR="00450F1D" w:rsidRPr="002730CB" w:rsidRDefault="00450F1D" w:rsidP="00111C52">
            <w:pPr>
              <w:rPr>
                <w:bCs/>
              </w:rPr>
            </w:pPr>
            <w:r w:rsidRPr="002730CB">
              <w:rPr>
                <w:bCs/>
              </w:rPr>
              <w:t>1.</w:t>
            </w:r>
          </w:p>
        </w:tc>
        <w:tc>
          <w:tcPr>
            <w:tcW w:w="1805"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821EDFD" w14:textId="0C438A14" w:rsidR="00450F1D" w:rsidRPr="00CA3042" w:rsidRDefault="004A761E" w:rsidP="00CA3042">
            <w:pPr>
              <w:rPr>
                <w:b/>
              </w:rPr>
            </w:pPr>
            <w:r w:rsidRPr="00CA3042">
              <w:rPr>
                <w:b/>
              </w:rPr>
              <w:t xml:space="preserve">Tikslas. </w:t>
            </w:r>
            <w:r w:rsidR="00450F1D" w:rsidRPr="00CA3042">
              <w:rPr>
                <w:b/>
              </w:rPr>
              <w:t>Skatinti visą gyvenimą trunkantį mokymąsi, plėtojant neformaliojo suaugusiųjų švietimo paslaugų įvairovę ir didinant jų prieinamumą.</w:t>
            </w:r>
          </w:p>
          <w:p w14:paraId="28B3D6D5" w14:textId="77777777" w:rsidR="00450F1D" w:rsidRPr="00CA3042" w:rsidRDefault="00450F1D" w:rsidP="00111C52">
            <w:pPr>
              <w:tabs>
                <w:tab w:val="left" w:pos="1650"/>
              </w:tabs>
              <w:rPr>
                <w:b/>
              </w:rPr>
            </w:pPr>
          </w:p>
        </w:tc>
        <w:tc>
          <w:tcPr>
            <w:tcW w:w="2923" w:type="pct"/>
            <w:gridSpan w:val="9"/>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6456DA4" w14:textId="0821C7DC" w:rsidR="00450F1D" w:rsidRPr="00CA3042" w:rsidRDefault="00D27630" w:rsidP="00111C52">
            <w:pPr>
              <w:pStyle w:val="Sraopastraipa"/>
              <w:numPr>
                <w:ilvl w:val="0"/>
                <w:numId w:val="8"/>
              </w:numPr>
              <w:ind w:left="125" w:firstLine="0"/>
              <w:rPr>
                <w:b/>
              </w:rPr>
            </w:pPr>
            <w:r w:rsidRPr="00CA3042">
              <w:rPr>
                <w:b/>
              </w:rPr>
              <w:t>K</w:t>
            </w:r>
            <w:r w:rsidR="00450F1D" w:rsidRPr="00CA3042">
              <w:rPr>
                <w:b/>
              </w:rPr>
              <w:t>valifikacijos tobulinimo programos</w:t>
            </w:r>
            <w:r w:rsidRPr="00CA3042">
              <w:rPr>
                <w:b/>
              </w:rPr>
              <w:t>e dalyvavusių savivaldybės mokytojų dalis, 80 proc.</w:t>
            </w:r>
            <w:r w:rsidR="00450F1D" w:rsidRPr="00CA3042">
              <w:rPr>
                <w:b/>
              </w:rPr>
              <w:t>;</w:t>
            </w:r>
          </w:p>
          <w:p w14:paraId="008BF244" w14:textId="46756407" w:rsidR="00450F1D" w:rsidRPr="00CA3042" w:rsidRDefault="00C453F9" w:rsidP="00111C52">
            <w:pPr>
              <w:pStyle w:val="Sraopastraipa"/>
              <w:numPr>
                <w:ilvl w:val="0"/>
                <w:numId w:val="8"/>
              </w:numPr>
              <w:ind w:left="125" w:firstLine="0"/>
              <w:rPr>
                <w:b/>
              </w:rPr>
            </w:pPr>
            <w:r w:rsidRPr="00CA3042">
              <w:rPr>
                <w:b/>
              </w:rPr>
              <w:t>N</w:t>
            </w:r>
            <w:r w:rsidR="00450F1D" w:rsidRPr="00CA3042">
              <w:rPr>
                <w:b/>
              </w:rPr>
              <w:t>eformali</w:t>
            </w:r>
            <w:r w:rsidRPr="00CA3042">
              <w:rPr>
                <w:b/>
              </w:rPr>
              <w:t>ojo</w:t>
            </w:r>
            <w:r w:rsidR="00450F1D" w:rsidRPr="00CA3042">
              <w:rPr>
                <w:b/>
              </w:rPr>
              <w:t xml:space="preserve"> suaugusiųjų švietim</w:t>
            </w:r>
            <w:r w:rsidRPr="00CA3042">
              <w:rPr>
                <w:b/>
              </w:rPr>
              <w:t>o</w:t>
            </w:r>
            <w:r w:rsidR="00450F1D" w:rsidRPr="00CA3042">
              <w:rPr>
                <w:b/>
              </w:rPr>
              <w:t xml:space="preserve"> </w:t>
            </w:r>
            <w:r w:rsidRPr="00CA3042">
              <w:rPr>
                <w:b/>
              </w:rPr>
              <w:t xml:space="preserve">projektuose dalyvavusių </w:t>
            </w:r>
            <w:r w:rsidR="00C97ACC" w:rsidRPr="00CA3042">
              <w:rPr>
                <w:b/>
              </w:rPr>
              <w:t xml:space="preserve">asmenų skaičiaus augimas, </w:t>
            </w:r>
            <w:r w:rsidR="00770D8B" w:rsidRPr="00CA3042">
              <w:rPr>
                <w:b/>
              </w:rPr>
              <w:t xml:space="preserve">10 </w:t>
            </w:r>
            <w:r w:rsidR="00C97ACC" w:rsidRPr="00CA3042">
              <w:rPr>
                <w:b/>
              </w:rPr>
              <w:t>proc.</w:t>
            </w:r>
            <w:r w:rsidR="00450F1D" w:rsidRPr="00CA3042">
              <w:rPr>
                <w:b/>
              </w:rPr>
              <w:t xml:space="preserve"> </w:t>
            </w:r>
          </w:p>
          <w:p w14:paraId="255A514D" w14:textId="444F198E" w:rsidR="00450F1D" w:rsidRPr="00CA3042" w:rsidRDefault="00450F1D" w:rsidP="00111C52">
            <w:pPr>
              <w:pStyle w:val="Sraopastraipa"/>
              <w:numPr>
                <w:ilvl w:val="0"/>
                <w:numId w:val="8"/>
              </w:numPr>
              <w:ind w:left="125" w:firstLine="0"/>
              <w:rPr>
                <w:b/>
              </w:rPr>
            </w:pPr>
            <w:r w:rsidRPr="00CA3042">
              <w:rPr>
                <w:b/>
              </w:rPr>
              <w:t xml:space="preserve">Trečiojo amžiaus universiteto </w:t>
            </w:r>
            <w:r w:rsidR="000F53E4" w:rsidRPr="00CA3042">
              <w:rPr>
                <w:b/>
              </w:rPr>
              <w:t>dalyvių</w:t>
            </w:r>
            <w:r w:rsidR="00CA703C" w:rsidRPr="00CA3042">
              <w:rPr>
                <w:b/>
              </w:rPr>
              <w:t xml:space="preserve"> dalis, lygina</w:t>
            </w:r>
            <w:r w:rsidR="00E51216" w:rsidRPr="00CA3042">
              <w:rPr>
                <w:b/>
              </w:rPr>
              <w:t>n</w:t>
            </w:r>
            <w:r w:rsidR="00CA703C" w:rsidRPr="00CA3042">
              <w:rPr>
                <w:b/>
              </w:rPr>
              <w:t xml:space="preserve">t su visais savivaldybės gyventojais (65 metų amžiaus ir vyresni), </w:t>
            </w:r>
            <w:r w:rsidR="004623E1" w:rsidRPr="00CA3042">
              <w:rPr>
                <w:b/>
              </w:rPr>
              <w:t xml:space="preserve">5 </w:t>
            </w:r>
            <w:r w:rsidR="00CA703C" w:rsidRPr="00CA3042">
              <w:rPr>
                <w:b/>
              </w:rPr>
              <w:t>proc.</w:t>
            </w:r>
            <w:r w:rsidRPr="00CA3042">
              <w:rPr>
                <w:b/>
              </w:rPr>
              <w:t xml:space="preserve">; </w:t>
            </w:r>
          </w:p>
          <w:p w14:paraId="71CA47BD" w14:textId="639DFF00" w:rsidR="00A97EE7" w:rsidRPr="00CA3042" w:rsidRDefault="00A97EE7" w:rsidP="00111C52">
            <w:pPr>
              <w:pStyle w:val="Sraopastraipa"/>
              <w:numPr>
                <w:ilvl w:val="0"/>
                <w:numId w:val="8"/>
              </w:numPr>
              <w:ind w:left="125" w:firstLine="0"/>
              <w:rPr>
                <w:b/>
              </w:rPr>
            </w:pPr>
            <w:r w:rsidRPr="00CA3042">
              <w:rPr>
                <w:b/>
              </w:rPr>
              <w:t>Trečiojo amžiaus universiteto</w:t>
            </w:r>
            <w:r w:rsidR="00002070" w:rsidRPr="00CA3042">
              <w:rPr>
                <w:b/>
              </w:rPr>
              <w:t xml:space="preserve"> dalyvių vyrų skaičiaus augimas, </w:t>
            </w:r>
            <w:r w:rsidR="005F7B5A" w:rsidRPr="00CA3042">
              <w:rPr>
                <w:b/>
              </w:rPr>
              <w:t xml:space="preserve">100 </w:t>
            </w:r>
            <w:r w:rsidR="00002070" w:rsidRPr="00CA3042">
              <w:rPr>
                <w:b/>
              </w:rPr>
              <w:t>proc.</w:t>
            </w:r>
          </w:p>
          <w:p w14:paraId="14EDB8A6" w14:textId="22319ECD" w:rsidR="00450F1D" w:rsidRPr="00CA3042" w:rsidRDefault="00450F1D" w:rsidP="00663E23">
            <w:pPr>
              <w:ind w:left="125"/>
              <w:rPr>
                <w:b/>
              </w:rPr>
            </w:pPr>
          </w:p>
        </w:tc>
      </w:tr>
      <w:tr w:rsidR="00450F1D" w:rsidRPr="00373B79" w14:paraId="10D55B14" w14:textId="77777777" w:rsidTr="00CA3042">
        <w:trPr>
          <w:trHeight w:val="647"/>
        </w:trPr>
        <w:tc>
          <w:tcPr>
            <w:tcW w:w="27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732AA73" w14:textId="77777777" w:rsidR="00450F1D" w:rsidRPr="00F251E8" w:rsidRDefault="00450F1D" w:rsidP="00111C52">
            <w:pPr>
              <w:rPr>
                <w:bCs/>
              </w:rPr>
            </w:pPr>
            <w:bookmarkStart w:id="2" w:name="_Hlk60678972"/>
            <w:r w:rsidRPr="00F251E8">
              <w:rPr>
                <w:bCs/>
              </w:rPr>
              <w:t>1.1.</w:t>
            </w:r>
          </w:p>
        </w:tc>
        <w:tc>
          <w:tcPr>
            <w:tcW w:w="4729" w:type="pct"/>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E477D2" w14:textId="370D53F4" w:rsidR="00892228" w:rsidRPr="00F251E8" w:rsidRDefault="00450F1D" w:rsidP="00111C52">
            <w:pPr>
              <w:contextualSpacing/>
              <w:jc w:val="both"/>
              <w:rPr>
                <w:bCs/>
              </w:rPr>
            </w:pPr>
            <w:r w:rsidRPr="00F251E8">
              <w:rPr>
                <w:bCs/>
              </w:rPr>
              <w:t xml:space="preserve">Uždavinys. Tobulinti besimokančiųjų suaugusiųjų profesines kompetencijas, atsižvelgiant į jų poreikius bei į nacionalinius ir regioninius švietimo prioritetus  </w:t>
            </w:r>
          </w:p>
        </w:tc>
      </w:tr>
      <w:tr w:rsidR="009B17F6" w:rsidRPr="00373B79" w14:paraId="1E9AB77B" w14:textId="77777777" w:rsidTr="006008C3">
        <w:trPr>
          <w:trHeight w:val="347"/>
        </w:trPr>
        <w:tc>
          <w:tcPr>
            <w:tcW w:w="271" w:type="pct"/>
            <w:vMerge w:val="restart"/>
            <w:tcBorders>
              <w:top w:val="single" w:sz="4" w:space="0" w:color="auto"/>
              <w:left w:val="single" w:sz="4" w:space="0" w:color="auto"/>
              <w:right w:val="single" w:sz="4" w:space="0" w:color="auto"/>
            </w:tcBorders>
            <w:shd w:val="clear" w:color="auto" w:fill="auto"/>
          </w:tcPr>
          <w:p w14:paraId="6413D30C" w14:textId="77777777" w:rsidR="00450F1D" w:rsidRPr="00373B79" w:rsidRDefault="00450F1D" w:rsidP="00111C52">
            <w:pPr>
              <w:rPr>
                <w:b/>
              </w:rPr>
            </w:pPr>
          </w:p>
        </w:tc>
        <w:tc>
          <w:tcPr>
            <w:tcW w:w="837" w:type="pct"/>
            <w:vMerge w:val="restart"/>
            <w:tcBorders>
              <w:top w:val="single" w:sz="4" w:space="0" w:color="auto"/>
              <w:left w:val="single" w:sz="4" w:space="0" w:color="auto"/>
              <w:right w:val="single" w:sz="4" w:space="0" w:color="auto"/>
            </w:tcBorders>
            <w:shd w:val="clear" w:color="auto" w:fill="auto"/>
            <w:hideMark/>
          </w:tcPr>
          <w:p w14:paraId="679469D2" w14:textId="77777777" w:rsidR="00450F1D" w:rsidRPr="002730CB" w:rsidRDefault="00450F1D" w:rsidP="00111C52">
            <w:pPr>
              <w:tabs>
                <w:tab w:val="left" w:pos="1650"/>
              </w:tabs>
              <w:jc w:val="center"/>
            </w:pPr>
            <w:r w:rsidRPr="002730CB">
              <w:t>Įstaigos priemonės pavadinimas</w:t>
            </w:r>
          </w:p>
        </w:tc>
        <w:tc>
          <w:tcPr>
            <w:tcW w:w="968" w:type="pct"/>
            <w:vMerge w:val="restart"/>
            <w:tcBorders>
              <w:top w:val="single" w:sz="4" w:space="0" w:color="auto"/>
              <w:left w:val="single" w:sz="4" w:space="0" w:color="auto"/>
              <w:right w:val="single" w:sz="4" w:space="0" w:color="auto"/>
            </w:tcBorders>
            <w:shd w:val="clear" w:color="auto" w:fill="auto"/>
            <w:hideMark/>
          </w:tcPr>
          <w:p w14:paraId="43AC7DCC" w14:textId="77777777" w:rsidR="00450F1D" w:rsidRPr="002730CB" w:rsidRDefault="00450F1D" w:rsidP="00111C52">
            <w:pPr>
              <w:tabs>
                <w:tab w:val="left" w:pos="1650"/>
              </w:tabs>
              <w:jc w:val="center"/>
            </w:pPr>
            <w:r w:rsidRPr="002730CB">
              <w:t>Proceso ir (ar) indėlio vertinimo kriterijai ir mato vienetai</w:t>
            </w:r>
          </w:p>
        </w:tc>
        <w:tc>
          <w:tcPr>
            <w:tcW w:w="1032" w:type="pct"/>
            <w:gridSpan w:val="4"/>
            <w:tcBorders>
              <w:top w:val="single" w:sz="4" w:space="0" w:color="auto"/>
              <w:left w:val="single" w:sz="4" w:space="0" w:color="auto"/>
              <w:right w:val="single" w:sz="4" w:space="0" w:color="auto"/>
            </w:tcBorders>
            <w:shd w:val="clear" w:color="auto" w:fill="auto"/>
          </w:tcPr>
          <w:p w14:paraId="4B62D326" w14:textId="77777777" w:rsidR="00450F1D" w:rsidRPr="002730CB" w:rsidRDefault="00450F1D" w:rsidP="00111C52">
            <w:pPr>
              <w:tabs>
                <w:tab w:val="left" w:pos="1650"/>
              </w:tabs>
              <w:jc w:val="center"/>
            </w:pPr>
            <w:r w:rsidRPr="002730CB">
              <w:t>Vertinimo kriterijų reikšmės</w:t>
            </w:r>
          </w:p>
        </w:tc>
        <w:tc>
          <w:tcPr>
            <w:tcW w:w="792" w:type="pct"/>
            <w:vMerge w:val="restart"/>
            <w:tcBorders>
              <w:top w:val="single" w:sz="4" w:space="0" w:color="auto"/>
              <w:left w:val="single" w:sz="4" w:space="0" w:color="auto"/>
              <w:right w:val="single" w:sz="4" w:space="0" w:color="auto"/>
            </w:tcBorders>
            <w:shd w:val="clear" w:color="auto" w:fill="auto"/>
          </w:tcPr>
          <w:p w14:paraId="294B430E" w14:textId="77777777" w:rsidR="00450F1D" w:rsidRPr="002730CB" w:rsidRDefault="00450F1D" w:rsidP="00111C52">
            <w:pPr>
              <w:tabs>
                <w:tab w:val="left" w:pos="1650"/>
              </w:tabs>
              <w:jc w:val="center"/>
            </w:pPr>
            <w:r w:rsidRPr="002730CB">
              <w:t>Atsakingi vykdytojai</w:t>
            </w:r>
          </w:p>
        </w:tc>
        <w:tc>
          <w:tcPr>
            <w:tcW w:w="1099" w:type="pct"/>
            <w:gridSpan w:val="4"/>
            <w:tcBorders>
              <w:top w:val="single" w:sz="4" w:space="0" w:color="auto"/>
              <w:left w:val="single" w:sz="4" w:space="0" w:color="auto"/>
              <w:bottom w:val="single" w:sz="4" w:space="0" w:color="auto"/>
              <w:right w:val="single" w:sz="4" w:space="0" w:color="auto"/>
            </w:tcBorders>
            <w:shd w:val="clear" w:color="auto" w:fill="auto"/>
          </w:tcPr>
          <w:p w14:paraId="4758394A" w14:textId="77777777" w:rsidR="00450F1D" w:rsidRPr="002730CB" w:rsidRDefault="00450F1D" w:rsidP="00111C52">
            <w:pPr>
              <w:tabs>
                <w:tab w:val="left" w:pos="1650"/>
              </w:tabs>
              <w:jc w:val="center"/>
            </w:pPr>
            <w:r w:rsidRPr="002730CB">
              <w:t>Asignavimai (tūkst. Eur)</w:t>
            </w:r>
          </w:p>
        </w:tc>
      </w:tr>
      <w:tr w:rsidR="009B17F6" w:rsidRPr="00373B79" w14:paraId="77E1E401" w14:textId="77777777" w:rsidTr="006008C3">
        <w:trPr>
          <w:trHeight w:val="1428"/>
        </w:trPr>
        <w:tc>
          <w:tcPr>
            <w:tcW w:w="271" w:type="pct"/>
            <w:vMerge/>
            <w:tcBorders>
              <w:left w:val="single" w:sz="4" w:space="0" w:color="auto"/>
              <w:bottom w:val="single" w:sz="4" w:space="0" w:color="auto"/>
              <w:right w:val="single" w:sz="4" w:space="0" w:color="auto"/>
            </w:tcBorders>
            <w:shd w:val="clear" w:color="auto" w:fill="auto"/>
          </w:tcPr>
          <w:p w14:paraId="307DBD3B" w14:textId="77777777" w:rsidR="00450F1D" w:rsidRPr="00373B79" w:rsidRDefault="00450F1D" w:rsidP="00111C52">
            <w:pPr>
              <w:rPr>
                <w:b/>
              </w:rPr>
            </w:pPr>
          </w:p>
        </w:tc>
        <w:tc>
          <w:tcPr>
            <w:tcW w:w="837" w:type="pct"/>
            <w:vMerge/>
            <w:tcBorders>
              <w:left w:val="single" w:sz="4" w:space="0" w:color="auto"/>
              <w:bottom w:val="single" w:sz="4" w:space="0" w:color="auto"/>
              <w:right w:val="single" w:sz="4" w:space="0" w:color="auto"/>
            </w:tcBorders>
            <w:shd w:val="clear" w:color="auto" w:fill="auto"/>
          </w:tcPr>
          <w:p w14:paraId="62D14837" w14:textId="77777777" w:rsidR="00450F1D" w:rsidRPr="002730CB" w:rsidRDefault="00450F1D" w:rsidP="00111C52">
            <w:pPr>
              <w:tabs>
                <w:tab w:val="left" w:pos="1650"/>
              </w:tabs>
              <w:jc w:val="center"/>
            </w:pPr>
          </w:p>
        </w:tc>
        <w:tc>
          <w:tcPr>
            <w:tcW w:w="968" w:type="pct"/>
            <w:vMerge/>
            <w:tcBorders>
              <w:left w:val="single" w:sz="4" w:space="0" w:color="auto"/>
              <w:bottom w:val="single" w:sz="4" w:space="0" w:color="auto"/>
              <w:right w:val="single" w:sz="4" w:space="0" w:color="auto"/>
            </w:tcBorders>
            <w:shd w:val="clear" w:color="auto" w:fill="auto"/>
          </w:tcPr>
          <w:p w14:paraId="11CC4046" w14:textId="77777777" w:rsidR="00450F1D" w:rsidRPr="002730CB" w:rsidRDefault="00450F1D" w:rsidP="00111C52">
            <w:pPr>
              <w:tabs>
                <w:tab w:val="left" w:pos="1650"/>
              </w:tabs>
              <w:jc w:val="center"/>
            </w:pPr>
          </w:p>
        </w:tc>
        <w:tc>
          <w:tcPr>
            <w:tcW w:w="282" w:type="pct"/>
            <w:shd w:val="clear" w:color="auto" w:fill="auto"/>
          </w:tcPr>
          <w:p w14:paraId="63CA6C2F" w14:textId="77777777" w:rsidR="00450F1D" w:rsidRPr="002730CB" w:rsidRDefault="00450F1D" w:rsidP="00111C52">
            <w:pPr>
              <w:tabs>
                <w:tab w:val="left" w:pos="1650"/>
              </w:tabs>
              <w:jc w:val="center"/>
            </w:pPr>
            <w:r w:rsidRPr="002730CB">
              <w:t>2020 m. faktas</w:t>
            </w:r>
          </w:p>
        </w:tc>
        <w:tc>
          <w:tcPr>
            <w:tcW w:w="250" w:type="pct"/>
            <w:shd w:val="clear" w:color="auto" w:fill="auto"/>
          </w:tcPr>
          <w:p w14:paraId="67A52E19" w14:textId="77777777" w:rsidR="00450F1D" w:rsidRPr="002730CB" w:rsidRDefault="00450F1D" w:rsidP="00111C52">
            <w:pPr>
              <w:tabs>
                <w:tab w:val="left" w:pos="1650"/>
              </w:tabs>
              <w:jc w:val="center"/>
            </w:pPr>
            <w:r w:rsidRPr="002730CB">
              <w:t>2021 m.</w:t>
            </w:r>
          </w:p>
        </w:tc>
        <w:tc>
          <w:tcPr>
            <w:tcW w:w="250" w:type="pct"/>
            <w:shd w:val="clear" w:color="auto" w:fill="auto"/>
          </w:tcPr>
          <w:p w14:paraId="46E66BEB" w14:textId="77777777" w:rsidR="00450F1D" w:rsidRPr="002730CB" w:rsidRDefault="00450F1D" w:rsidP="00111C52">
            <w:pPr>
              <w:tabs>
                <w:tab w:val="left" w:pos="1650"/>
              </w:tabs>
              <w:jc w:val="center"/>
            </w:pPr>
            <w:r w:rsidRPr="002730CB">
              <w:t>2022 m.</w:t>
            </w:r>
          </w:p>
        </w:tc>
        <w:tc>
          <w:tcPr>
            <w:tcW w:w="250" w:type="pct"/>
            <w:shd w:val="clear" w:color="auto" w:fill="auto"/>
          </w:tcPr>
          <w:p w14:paraId="10C6F35C" w14:textId="77777777" w:rsidR="00450F1D" w:rsidRPr="002730CB" w:rsidRDefault="00450F1D" w:rsidP="00111C52">
            <w:pPr>
              <w:tabs>
                <w:tab w:val="left" w:pos="1650"/>
              </w:tabs>
              <w:jc w:val="center"/>
            </w:pPr>
            <w:r w:rsidRPr="002730CB">
              <w:t>2023 m.</w:t>
            </w:r>
          </w:p>
        </w:tc>
        <w:tc>
          <w:tcPr>
            <w:tcW w:w="792" w:type="pct"/>
            <w:vMerge/>
            <w:tcBorders>
              <w:left w:val="single" w:sz="4" w:space="0" w:color="auto"/>
              <w:bottom w:val="single" w:sz="4" w:space="0" w:color="auto"/>
              <w:right w:val="single" w:sz="4" w:space="0" w:color="auto"/>
            </w:tcBorders>
            <w:shd w:val="clear" w:color="auto" w:fill="auto"/>
          </w:tcPr>
          <w:p w14:paraId="3B72D3DC" w14:textId="77777777" w:rsidR="00450F1D" w:rsidRPr="002730CB" w:rsidRDefault="00450F1D" w:rsidP="00111C52">
            <w:pPr>
              <w:tabs>
                <w:tab w:val="left" w:pos="1650"/>
              </w:tabs>
              <w:jc w:val="center"/>
            </w:pPr>
          </w:p>
        </w:tc>
        <w:tc>
          <w:tcPr>
            <w:tcW w:w="262" w:type="pct"/>
            <w:shd w:val="clear" w:color="auto" w:fill="auto"/>
          </w:tcPr>
          <w:p w14:paraId="3F3664AE" w14:textId="77777777" w:rsidR="00450F1D" w:rsidRPr="002730CB" w:rsidRDefault="00450F1D" w:rsidP="00111C52">
            <w:pPr>
              <w:tabs>
                <w:tab w:val="left" w:pos="1650"/>
              </w:tabs>
              <w:jc w:val="center"/>
            </w:pPr>
            <w:r w:rsidRPr="002730CB">
              <w:t>2020 metais faktiškai panaudotos lėšos</w:t>
            </w:r>
          </w:p>
        </w:tc>
        <w:tc>
          <w:tcPr>
            <w:tcW w:w="295" w:type="pct"/>
            <w:shd w:val="clear" w:color="auto" w:fill="auto"/>
          </w:tcPr>
          <w:p w14:paraId="78EB9962" w14:textId="77777777" w:rsidR="00892228" w:rsidRDefault="00450F1D" w:rsidP="00111C52">
            <w:pPr>
              <w:tabs>
                <w:tab w:val="left" w:pos="1650"/>
              </w:tabs>
              <w:jc w:val="center"/>
            </w:pPr>
            <w:r w:rsidRPr="002730CB">
              <w:t>2021</w:t>
            </w:r>
          </w:p>
          <w:p w14:paraId="24C1452C" w14:textId="262F2001" w:rsidR="00450F1D" w:rsidRPr="002730CB" w:rsidRDefault="00450F1D" w:rsidP="00111C52">
            <w:pPr>
              <w:tabs>
                <w:tab w:val="left" w:pos="1650"/>
              </w:tabs>
              <w:jc w:val="center"/>
            </w:pPr>
            <w:r w:rsidRPr="002730CB">
              <w:t>m.</w:t>
            </w:r>
          </w:p>
        </w:tc>
        <w:tc>
          <w:tcPr>
            <w:tcW w:w="292" w:type="pct"/>
            <w:shd w:val="clear" w:color="auto" w:fill="auto"/>
          </w:tcPr>
          <w:p w14:paraId="25877A49" w14:textId="77777777" w:rsidR="00450F1D" w:rsidRPr="002730CB" w:rsidRDefault="00450F1D" w:rsidP="00111C52">
            <w:pPr>
              <w:tabs>
                <w:tab w:val="left" w:pos="1650"/>
              </w:tabs>
              <w:jc w:val="center"/>
            </w:pPr>
            <w:r w:rsidRPr="002730CB">
              <w:t>2022 m.</w:t>
            </w:r>
          </w:p>
        </w:tc>
        <w:tc>
          <w:tcPr>
            <w:tcW w:w="250" w:type="pct"/>
            <w:shd w:val="clear" w:color="auto" w:fill="auto"/>
          </w:tcPr>
          <w:p w14:paraId="596AF911" w14:textId="77777777" w:rsidR="00450F1D" w:rsidRPr="002730CB" w:rsidRDefault="00450F1D" w:rsidP="00111C52">
            <w:pPr>
              <w:tabs>
                <w:tab w:val="left" w:pos="1650"/>
              </w:tabs>
              <w:jc w:val="center"/>
            </w:pPr>
            <w:r w:rsidRPr="002730CB">
              <w:t>2023 m.</w:t>
            </w:r>
          </w:p>
        </w:tc>
      </w:tr>
      <w:tr w:rsidR="009B17F6" w:rsidRPr="00373B79" w14:paraId="168AFD58" w14:textId="77777777" w:rsidTr="006008C3">
        <w:trPr>
          <w:trHeight w:val="1547"/>
        </w:trPr>
        <w:tc>
          <w:tcPr>
            <w:tcW w:w="271" w:type="pct"/>
            <w:tcBorders>
              <w:top w:val="single" w:sz="4" w:space="0" w:color="auto"/>
              <w:left w:val="single" w:sz="4" w:space="0" w:color="auto"/>
              <w:bottom w:val="single" w:sz="4" w:space="0" w:color="auto"/>
              <w:right w:val="single" w:sz="4" w:space="0" w:color="auto"/>
            </w:tcBorders>
          </w:tcPr>
          <w:p w14:paraId="2FF4EA9B" w14:textId="77777777" w:rsidR="00450F1D" w:rsidRPr="00373B79" w:rsidRDefault="00450F1D" w:rsidP="00111C52">
            <w:pPr>
              <w:rPr>
                <w:b/>
              </w:rPr>
            </w:pPr>
            <w:r w:rsidRPr="00373B79">
              <w:rPr>
                <w:rFonts w:eastAsia="MS Mincho"/>
              </w:rPr>
              <w:t>1.1.1</w:t>
            </w:r>
          </w:p>
        </w:tc>
        <w:tc>
          <w:tcPr>
            <w:tcW w:w="837" w:type="pct"/>
            <w:tcBorders>
              <w:top w:val="single" w:sz="4" w:space="0" w:color="auto"/>
              <w:left w:val="single" w:sz="4" w:space="0" w:color="auto"/>
              <w:bottom w:val="single" w:sz="4" w:space="0" w:color="auto"/>
              <w:right w:val="single" w:sz="4" w:space="0" w:color="auto"/>
            </w:tcBorders>
          </w:tcPr>
          <w:p w14:paraId="61D91A0B" w14:textId="197B370C" w:rsidR="00450F1D" w:rsidRPr="00373B79" w:rsidRDefault="00450F1D" w:rsidP="00111C52">
            <w:pPr>
              <w:tabs>
                <w:tab w:val="left" w:pos="1650"/>
              </w:tabs>
              <w:rPr>
                <w:bCs/>
              </w:rPr>
            </w:pPr>
            <w:r w:rsidRPr="00056871">
              <w:t>Tikslinių grupių kompetencijų tobulinimo poreikių nustatymas ir analizė</w:t>
            </w:r>
          </w:p>
        </w:tc>
        <w:tc>
          <w:tcPr>
            <w:tcW w:w="968" w:type="pct"/>
            <w:tcBorders>
              <w:top w:val="single" w:sz="4" w:space="0" w:color="auto"/>
              <w:left w:val="single" w:sz="4" w:space="0" w:color="auto"/>
              <w:bottom w:val="single" w:sz="4" w:space="0" w:color="auto"/>
              <w:right w:val="single" w:sz="4" w:space="0" w:color="auto"/>
            </w:tcBorders>
          </w:tcPr>
          <w:p w14:paraId="60C8FAC0" w14:textId="29DC11AE" w:rsidR="00450F1D" w:rsidRPr="00373B79" w:rsidRDefault="00D83DAF" w:rsidP="00111C52">
            <w:pPr>
              <w:tabs>
                <w:tab w:val="left" w:pos="1650"/>
              </w:tabs>
            </w:pPr>
            <w:r>
              <w:t>Atliktų ir įvertintų k</w:t>
            </w:r>
            <w:r w:rsidR="00450F1D">
              <w:t xml:space="preserve">ompetencijų tobulinimo poreikių tyrimų </w:t>
            </w:r>
            <w:r w:rsidR="00450F1D" w:rsidRPr="00373B79">
              <w:t>skaičius</w:t>
            </w:r>
            <w:r w:rsidR="00F94A03">
              <w:t>, vnt.</w:t>
            </w:r>
          </w:p>
        </w:tc>
        <w:tc>
          <w:tcPr>
            <w:tcW w:w="282" w:type="pct"/>
          </w:tcPr>
          <w:p w14:paraId="19488107" w14:textId="77777777" w:rsidR="00450F1D" w:rsidRPr="006F2D91" w:rsidRDefault="00450F1D" w:rsidP="00111C52">
            <w:pPr>
              <w:tabs>
                <w:tab w:val="left" w:pos="1650"/>
              </w:tabs>
              <w:jc w:val="right"/>
              <w:rPr>
                <w:bCs/>
                <w:lang w:val="en-US"/>
              </w:rPr>
            </w:pPr>
            <w:r>
              <w:rPr>
                <w:bCs/>
                <w:lang w:val="en-US"/>
              </w:rPr>
              <w:t>2</w:t>
            </w:r>
          </w:p>
        </w:tc>
        <w:tc>
          <w:tcPr>
            <w:tcW w:w="250" w:type="pct"/>
          </w:tcPr>
          <w:p w14:paraId="0D8AA4E4" w14:textId="77777777" w:rsidR="00450F1D" w:rsidRPr="00373B79" w:rsidRDefault="00450F1D" w:rsidP="00111C52">
            <w:pPr>
              <w:tabs>
                <w:tab w:val="left" w:pos="1650"/>
              </w:tabs>
              <w:jc w:val="right"/>
              <w:rPr>
                <w:bCs/>
              </w:rPr>
            </w:pPr>
            <w:r>
              <w:rPr>
                <w:bCs/>
              </w:rPr>
              <w:t>2</w:t>
            </w:r>
          </w:p>
        </w:tc>
        <w:tc>
          <w:tcPr>
            <w:tcW w:w="250" w:type="pct"/>
          </w:tcPr>
          <w:p w14:paraId="1AE46CE9" w14:textId="77777777" w:rsidR="00450F1D" w:rsidRPr="00373B79" w:rsidRDefault="00450F1D" w:rsidP="00111C52">
            <w:pPr>
              <w:tabs>
                <w:tab w:val="left" w:pos="1650"/>
              </w:tabs>
              <w:jc w:val="right"/>
              <w:rPr>
                <w:bCs/>
              </w:rPr>
            </w:pPr>
            <w:r>
              <w:rPr>
                <w:bCs/>
              </w:rPr>
              <w:t>2</w:t>
            </w:r>
          </w:p>
        </w:tc>
        <w:tc>
          <w:tcPr>
            <w:tcW w:w="250" w:type="pct"/>
          </w:tcPr>
          <w:p w14:paraId="4832F552" w14:textId="77777777" w:rsidR="00450F1D" w:rsidRPr="00373B79" w:rsidRDefault="00450F1D" w:rsidP="00111C52">
            <w:pPr>
              <w:tabs>
                <w:tab w:val="left" w:pos="1650"/>
              </w:tabs>
              <w:jc w:val="right"/>
              <w:rPr>
                <w:bCs/>
              </w:rPr>
            </w:pPr>
            <w:r>
              <w:rPr>
                <w:bCs/>
              </w:rPr>
              <w:t>2</w:t>
            </w:r>
          </w:p>
        </w:tc>
        <w:tc>
          <w:tcPr>
            <w:tcW w:w="792" w:type="pct"/>
            <w:tcBorders>
              <w:top w:val="single" w:sz="4" w:space="0" w:color="auto"/>
              <w:left w:val="single" w:sz="4" w:space="0" w:color="auto"/>
              <w:bottom w:val="single" w:sz="4" w:space="0" w:color="auto"/>
              <w:right w:val="single" w:sz="4" w:space="0" w:color="auto"/>
            </w:tcBorders>
          </w:tcPr>
          <w:p w14:paraId="65FA19FC" w14:textId="5DA648C0" w:rsidR="00450F1D" w:rsidRPr="00373B79" w:rsidRDefault="009B17F6" w:rsidP="00111C52">
            <w:pPr>
              <w:tabs>
                <w:tab w:val="left" w:pos="1650"/>
              </w:tabs>
            </w:pPr>
            <w:r>
              <w:t>D</w:t>
            </w:r>
            <w:r w:rsidR="00450F1D">
              <w:t>irektorius,  metodininkai</w:t>
            </w:r>
          </w:p>
        </w:tc>
        <w:tc>
          <w:tcPr>
            <w:tcW w:w="262" w:type="pct"/>
          </w:tcPr>
          <w:p w14:paraId="46C3D886" w14:textId="4AD641F8" w:rsidR="00450F1D" w:rsidRPr="007C6A14" w:rsidRDefault="007C6A14" w:rsidP="00111C52">
            <w:pPr>
              <w:tabs>
                <w:tab w:val="left" w:pos="1650"/>
              </w:tabs>
              <w:jc w:val="right"/>
            </w:pPr>
            <w:r w:rsidRPr="007C6A14">
              <w:t>8</w:t>
            </w:r>
          </w:p>
        </w:tc>
        <w:tc>
          <w:tcPr>
            <w:tcW w:w="295" w:type="pct"/>
          </w:tcPr>
          <w:p w14:paraId="62566FCF" w14:textId="5A853357" w:rsidR="00450F1D" w:rsidRPr="001B24E4" w:rsidRDefault="001B24E4" w:rsidP="00111C52">
            <w:pPr>
              <w:tabs>
                <w:tab w:val="left" w:pos="1650"/>
              </w:tabs>
              <w:jc w:val="right"/>
              <w:rPr>
                <w:color w:val="000000" w:themeColor="text1"/>
              </w:rPr>
            </w:pPr>
            <w:r w:rsidRPr="001B24E4">
              <w:rPr>
                <w:color w:val="000000" w:themeColor="text1"/>
              </w:rPr>
              <w:t>8.5</w:t>
            </w:r>
          </w:p>
        </w:tc>
        <w:tc>
          <w:tcPr>
            <w:tcW w:w="292" w:type="pct"/>
          </w:tcPr>
          <w:p w14:paraId="290C3DF4" w14:textId="22B9E178" w:rsidR="00450F1D" w:rsidRPr="001B24E4" w:rsidRDefault="001B24E4" w:rsidP="00111C52">
            <w:pPr>
              <w:tabs>
                <w:tab w:val="left" w:pos="1650"/>
              </w:tabs>
              <w:jc w:val="right"/>
              <w:rPr>
                <w:bCs/>
                <w:color w:val="000000" w:themeColor="text1"/>
              </w:rPr>
            </w:pPr>
            <w:r w:rsidRPr="001B24E4">
              <w:rPr>
                <w:bCs/>
                <w:color w:val="000000" w:themeColor="text1"/>
              </w:rPr>
              <w:t>9</w:t>
            </w:r>
          </w:p>
        </w:tc>
        <w:tc>
          <w:tcPr>
            <w:tcW w:w="250" w:type="pct"/>
          </w:tcPr>
          <w:p w14:paraId="55B186BE" w14:textId="00B5E32A" w:rsidR="00450F1D" w:rsidRPr="001B24E4" w:rsidRDefault="001B24E4" w:rsidP="00111C52">
            <w:pPr>
              <w:tabs>
                <w:tab w:val="left" w:pos="1650"/>
              </w:tabs>
              <w:jc w:val="right"/>
              <w:rPr>
                <w:bCs/>
                <w:color w:val="000000" w:themeColor="text1"/>
              </w:rPr>
            </w:pPr>
            <w:r w:rsidRPr="001B24E4">
              <w:rPr>
                <w:bCs/>
                <w:color w:val="000000" w:themeColor="text1"/>
              </w:rPr>
              <w:t>9.5</w:t>
            </w:r>
          </w:p>
        </w:tc>
      </w:tr>
      <w:bookmarkEnd w:id="2"/>
      <w:tr w:rsidR="00D27CB4" w:rsidRPr="00373B79" w14:paraId="55F474ED" w14:textId="77777777" w:rsidTr="006008C3">
        <w:trPr>
          <w:trHeight w:val="933"/>
        </w:trPr>
        <w:tc>
          <w:tcPr>
            <w:tcW w:w="271" w:type="pct"/>
            <w:vMerge w:val="restart"/>
            <w:tcBorders>
              <w:top w:val="single" w:sz="4" w:space="0" w:color="auto"/>
              <w:left w:val="single" w:sz="4" w:space="0" w:color="auto"/>
              <w:right w:val="single" w:sz="4" w:space="0" w:color="auto"/>
            </w:tcBorders>
          </w:tcPr>
          <w:p w14:paraId="6D25D608" w14:textId="77777777" w:rsidR="00D27CB4" w:rsidRPr="00373B79" w:rsidRDefault="00D27CB4" w:rsidP="00111C52">
            <w:pPr>
              <w:rPr>
                <w:rFonts w:eastAsia="MS Mincho"/>
              </w:rPr>
            </w:pPr>
            <w:r w:rsidRPr="00373B79">
              <w:rPr>
                <w:rFonts w:eastAsia="MS Mincho"/>
              </w:rPr>
              <w:t>1.1.2.</w:t>
            </w:r>
          </w:p>
        </w:tc>
        <w:tc>
          <w:tcPr>
            <w:tcW w:w="837" w:type="pct"/>
            <w:vMerge w:val="restart"/>
            <w:tcBorders>
              <w:top w:val="single" w:sz="4" w:space="0" w:color="auto"/>
              <w:left w:val="single" w:sz="4" w:space="0" w:color="auto"/>
              <w:right w:val="single" w:sz="4" w:space="0" w:color="auto"/>
            </w:tcBorders>
          </w:tcPr>
          <w:p w14:paraId="5F90F288" w14:textId="26FB8B52" w:rsidR="00D27CB4" w:rsidRPr="00373B79" w:rsidRDefault="00D27CB4" w:rsidP="00111C52">
            <w:pPr>
              <w:tabs>
                <w:tab w:val="left" w:pos="1650"/>
              </w:tabs>
              <w:rPr>
                <w:bCs/>
              </w:rPr>
            </w:pPr>
            <w:r>
              <w:rPr>
                <w:bCs/>
              </w:rPr>
              <w:t>Pedagogų kvalifikacijos</w:t>
            </w:r>
            <w:r w:rsidRPr="00056871">
              <w:rPr>
                <w:bCs/>
              </w:rPr>
              <w:t xml:space="preserve"> tobulinimo programų rengimas ir įgyvendinimas, diegiant inovatyvias </w:t>
            </w:r>
            <w:r w:rsidRPr="00056871">
              <w:rPr>
                <w:bCs/>
              </w:rPr>
              <w:lastRenderedPageBreak/>
              <w:t>mokymo metodikas</w:t>
            </w:r>
          </w:p>
        </w:tc>
        <w:tc>
          <w:tcPr>
            <w:tcW w:w="968" w:type="pct"/>
            <w:tcBorders>
              <w:top w:val="single" w:sz="4" w:space="0" w:color="auto"/>
              <w:left w:val="single" w:sz="4" w:space="0" w:color="auto"/>
              <w:bottom w:val="single" w:sz="4" w:space="0" w:color="auto"/>
              <w:right w:val="single" w:sz="4" w:space="0" w:color="auto"/>
            </w:tcBorders>
          </w:tcPr>
          <w:p w14:paraId="56B52E89" w14:textId="6D32C686" w:rsidR="00D27CB4" w:rsidRPr="00373B79" w:rsidRDefault="00D27CB4" w:rsidP="00111C52">
            <w:pPr>
              <w:tabs>
                <w:tab w:val="left" w:pos="1650"/>
              </w:tabs>
            </w:pPr>
            <w:r>
              <w:lastRenderedPageBreak/>
              <w:t xml:space="preserve">Pedagogų kvalifikacijos tobulinimo renginių </w:t>
            </w:r>
            <w:r w:rsidRPr="00373B79">
              <w:t>skaičius</w:t>
            </w:r>
            <w:r w:rsidR="00F94A03">
              <w:t>, vnt.</w:t>
            </w:r>
          </w:p>
        </w:tc>
        <w:tc>
          <w:tcPr>
            <w:tcW w:w="282" w:type="pct"/>
          </w:tcPr>
          <w:p w14:paraId="7FC72385" w14:textId="25E24499" w:rsidR="00D27CB4" w:rsidRPr="00AC2D48" w:rsidRDefault="00D27CB4" w:rsidP="00111C52">
            <w:pPr>
              <w:tabs>
                <w:tab w:val="left" w:pos="1650"/>
              </w:tabs>
              <w:jc w:val="right"/>
              <w:rPr>
                <w:bCs/>
                <w:lang w:val="en-US"/>
              </w:rPr>
            </w:pPr>
            <w:r>
              <w:rPr>
                <w:bCs/>
                <w:lang w:val="en-US"/>
              </w:rPr>
              <w:t>262</w:t>
            </w:r>
          </w:p>
        </w:tc>
        <w:tc>
          <w:tcPr>
            <w:tcW w:w="250" w:type="pct"/>
          </w:tcPr>
          <w:p w14:paraId="15AA98C9" w14:textId="318619B8" w:rsidR="00D27CB4" w:rsidRPr="00650716" w:rsidRDefault="00DE319D" w:rsidP="00111C52">
            <w:pPr>
              <w:tabs>
                <w:tab w:val="left" w:pos="1650"/>
              </w:tabs>
              <w:jc w:val="right"/>
              <w:rPr>
                <w:bCs/>
              </w:rPr>
            </w:pPr>
            <w:r w:rsidRPr="00650716">
              <w:rPr>
                <w:bCs/>
              </w:rPr>
              <w:t>280</w:t>
            </w:r>
          </w:p>
        </w:tc>
        <w:tc>
          <w:tcPr>
            <w:tcW w:w="250" w:type="pct"/>
          </w:tcPr>
          <w:p w14:paraId="4CB4070C" w14:textId="0AE7CAA8" w:rsidR="00D27CB4" w:rsidRPr="00650716" w:rsidRDefault="00D75DE5" w:rsidP="00111C52">
            <w:pPr>
              <w:tabs>
                <w:tab w:val="left" w:pos="1650"/>
              </w:tabs>
              <w:jc w:val="right"/>
              <w:rPr>
                <w:bCs/>
              </w:rPr>
            </w:pPr>
            <w:r w:rsidRPr="00650716">
              <w:rPr>
                <w:bCs/>
              </w:rPr>
              <w:t>290</w:t>
            </w:r>
          </w:p>
        </w:tc>
        <w:tc>
          <w:tcPr>
            <w:tcW w:w="250" w:type="pct"/>
          </w:tcPr>
          <w:p w14:paraId="317F41C2" w14:textId="6E9ABC9A" w:rsidR="00D27CB4" w:rsidRPr="00650716" w:rsidRDefault="009A24D5" w:rsidP="00111C52">
            <w:pPr>
              <w:tabs>
                <w:tab w:val="left" w:pos="1650"/>
              </w:tabs>
              <w:jc w:val="right"/>
              <w:rPr>
                <w:bCs/>
              </w:rPr>
            </w:pPr>
            <w:r w:rsidRPr="00650716">
              <w:rPr>
                <w:bCs/>
              </w:rPr>
              <w:t>3</w:t>
            </w:r>
            <w:r w:rsidR="00D75DE5" w:rsidRPr="00650716">
              <w:rPr>
                <w:bCs/>
              </w:rPr>
              <w:t>00</w:t>
            </w:r>
          </w:p>
        </w:tc>
        <w:tc>
          <w:tcPr>
            <w:tcW w:w="792" w:type="pct"/>
            <w:vMerge w:val="restart"/>
            <w:tcBorders>
              <w:top w:val="single" w:sz="4" w:space="0" w:color="auto"/>
              <w:left w:val="single" w:sz="4" w:space="0" w:color="auto"/>
              <w:right w:val="single" w:sz="4" w:space="0" w:color="auto"/>
            </w:tcBorders>
          </w:tcPr>
          <w:p w14:paraId="7A0A869D" w14:textId="34C605F7" w:rsidR="00D27CB4" w:rsidRPr="00373B79" w:rsidRDefault="00D27CB4" w:rsidP="00111C52">
            <w:pPr>
              <w:tabs>
                <w:tab w:val="left" w:pos="1650"/>
              </w:tabs>
            </w:pPr>
            <w:r>
              <w:t>Direktorius, metodininkai</w:t>
            </w:r>
          </w:p>
        </w:tc>
        <w:tc>
          <w:tcPr>
            <w:tcW w:w="262" w:type="pct"/>
            <w:vMerge w:val="restart"/>
          </w:tcPr>
          <w:p w14:paraId="00DB3EC2" w14:textId="33D502B6" w:rsidR="00D27CB4" w:rsidRPr="007C6A14" w:rsidRDefault="00D27CB4" w:rsidP="00111C52">
            <w:pPr>
              <w:tabs>
                <w:tab w:val="left" w:pos="1650"/>
              </w:tabs>
              <w:jc w:val="right"/>
            </w:pPr>
            <w:r>
              <w:t>89</w:t>
            </w:r>
          </w:p>
        </w:tc>
        <w:tc>
          <w:tcPr>
            <w:tcW w:w="295" w:type="pct"/>
            <w:vMerge w:val="restart"/>
          </w:tcPr>
          <w:p w14:paraId="7603468E" w14:textId="50B62004" w:rsidR="00D27CB4" w:rsidRPr="001B24E4" w:rsidRDefault="00D27CB4" w:rsidP="00111C52">
            <w:pPr>
              <w:tabs>
                <w:tab w:val="left" w:pos="1650"/>
              </w:tabs>
              <w:jc w:val="right"/>
              <w:rPr>
                <w:color w:val="000000" w:themeColor="text1"/>
              </w:rPr>
            </w:pPr>
            <w:r w:rsidRPr="001B24E4">
              <w:rPr>
                <w:color w:val="000000" w:themeColor="text1"/>
              </w:rPr>
              <w:t>94</w:t>
            </w:r>
          </w:p>
        </w:tc>
        <w:tc>
          <w:tcPr>
            <w:tcW w:w="292" w:type="pct"/>
            <w:vMerge w:val="restart"/>
          </w:tcPr>
          <w:p w14:paraId="76B6AA9F" w14:textId="1E6CB02A" w:rsidR="00D27CB4" w:rsidRPr="001B24E4" w:rsidRDefault="00D27CB4" w:rsidP="00111C52">
            <w:pPr>
              <w:tabs>
                <w:tab w:val="left" w:pos="1650"/>
              </w:tabs>
              <w:jc w:val="right"/>
              <w:rPr>
                <w:bCs/>
                <w:color w:val="000000" w:themeColor="text1"/>
              </w:rPr>
            </w:pPr>
            <w:r w:rsidRPr="001B24E4">
              <w:rPr>
                <w:bCs/>
                <w:color w:val="000000" w:themeColor="text1"/>
              </w:rPr>
              <w:t>98</w:t>
            </w:r>
          </w:p>
        </w:tc>
        <w:tc>
          <w:tcPr>
            <w:tcW w:w="250" w:type="pct"/>
            <w:vMerge w:val="restart"/>
          </w:tcPr>
          <w:p w14:paraId="58BC96DD" w14:textId="79258BC7" w:rsidR="00D27CB4" w:rsidRPr="001B24E4" w:rsidRDefault="00D27CB4" w:rsidP="00111C52">
            <w:pPr>
              <w:tabs>
                <w:tab w:val="left" w:pos="1650"/>
              </w:tabs>
              <w:jc w:val="right"/>
              <w:rPr>
                <w:bCs/>
                <w:color w:val="000000" w:themeColor="text1"/>
              </w:rPr>
            </w:pPr>
            <w:r w:rsidRPr="001B24E4">
              <w:rPr>
                <w:bCs/>
                <w:color w:val="000000" w:themeColor="text1"/>
              </w:rPr>
              <w:t>103</w:t>
            </w:r>
          </w:p>
        </w:tc>
      </w:tr>
      <w:tr w:rsidR="00D27CB4" w:rsidRPr="00373B79" w14:paraId="198A9B14" w14:textId="77777777" w:rsidTr="006008C3">
        <w:trPr>
          <w:trHeight w:val="932"/>
        </w:trPr>
        <w:tc>
          <w:tcPr>
            <w:tcW w:w="271" w:type="pct"/>
            <w:vMerge/>
            <w:tcBorders>
              <w:left w:val="single" w:sz="4" w:space="0" w:color="auto"/>
              <w:bottom w:val="single" w:sz="4" w:space="0" w:color="auto"/>
              <w:right w:val="single" w:sz="4" w:space="0" w:color="auto"/>
            </w:tcBorders>
          </w:tcPr>
          <w:p w14:paraId="52BA14F0" w14:textId="77777777" w:rsidR="00D27CB4" w:rsidRPr="00373B79" w:rsidRDefault="00D27CB4" w:rsidP="00111C52">
            <w:pPr>
              <w:rPr>
                <w:rFonts w:eastAsia="MS Mincho"/>
              </w:rPr>
            </w:pPr>
          </w:p>
        </w:tc>
        <w:tc>
          <w:tcPr>
            <w:tcW w:w="837" w:type="pct"/>
            <w:vMerge/>
            <w:tcBorders>
              <w:left w:val="single" w:sz="4" w:space="0" w:color="auto"/>
              <w:bottom w:val="single" w:sz="4" w:space="0" w:color="auto"/>
              <w:right w:val="single" w:sz="4" w:space="0" w:color="auto"/>
            </w:tcBorders>
          </w:tcPr>
          <w:p w14:paraId="47C221C4" w14:textId="77777777" w:rsidR="00D27CB4" w:rsidRDefault="00D27CB4" w:rsidP="00111C52">
            <w:pPr>
              <w:tabs>
                <w:tab w:val="left" w:pos="1650"/>
              </w:tabs>
              <w:rPr>
                <w:bCs/>
              </w:rPr>
            </w:pPr>
          </w:p>
        </w:tc>
        <w:tc>
          <w:tcPr>
            <w:tcW w:w="968" w:type="pct"/>
            <w:tcBorders>
              <w:top w:val="single" w:sz="4" w:space="0" w:color="auto"/>
              <w:left w:val="single" w:sz="4" w:space="0" w:color="auto"/>
              <w:bottom w:val="single" w:sz="4" w:space="0" w:color="auto"/>
              <w:right w:val="single" w:sz="4" w:space="0" w:color="auto"/>
            </w:tcBorders>
          </w:tcPr>
          <w:p w14:paraId="7D96293A" w14:textId="237C28B7" w:rsidR="00D27CB4" w:rsidRDefault="00D27CB4" w:rsidP="00BC13F3">
            <w:pPr>
              <w:tabs>
                <w:tab w:val="left" w:pos="416"/>
              </w:tabs>
              <w:jc w:val="both"/>
            </w:pPr>
            <w:r>
              <w:t>Dalyvi</w:t>
            </w:r>
            <w:r w:rsidR="00BC13F3">
              <w:t>ų skaičius</w:t>
            </w:r>
            <w:r w:rsidR="00F94A03">
              <w:t>, vnt.</w:t>
            </w:r>
          </w:p>
        </w:tc>
        <w:tc>
          <w:tcPr>
            <w:tcW w:w="282" w:type="pct"/>
          </w:tcPr>
          <w:p w14:paraId="04B88BC9" w14:textId="70ECE544" w:rsidR="00D27CB4" w:rsidRDefault="005D3CE8" w:rsidP="00111C52">
            <w:pPr>
              <w:tabs>
                <w:tab w:val="left" w:pos="1650"/>
              </w:tabs>
              <w:jc w:val="right"/>
              <w:rPr>
                <w:bCs/>
                <w:lang w:val="en-US"/>
              </w:rPr>
            </w:pPr>
            <w:r>
              <w:rPr>
                <w:bCs/>
                <w:lang w:val="en-US"/>
              </w:rPr>
              <w:t>5375</w:t>
            </w:r>
          </w:p>
        </w:tc>
        <w:tc>
          <w:tcPr>
            <w:tcW w:w="250" w:type="pct"/>
          </w:tcPr>
          <w:p w14:paraId="36D75F48" w14:textId="749AACF8" w:rsidR="00D27CB4" w:rsidRPr="00650716" w:rsidRDefault="00B6629B" w:rsidP="00111C52">
            <w:pPr>
              <w:tabs>
                <w:tab w:val="left" w:pos="1650"/>
              </w:tabs>
              <w:jc w:val="right"/>
              <w:rPr>
                <w:bCs/>
              </w:rPr>
            </w:pPr>
            <w:r w:rsidRPr="00650716">
              <w:rPr>
                <w:bCs/>
              </w:rPr>
              <w:t>5400</w:t>
            </w:r>
          </w:p>
        </w:tc>
        <w:tc>
          <w:tcPr>
            <w:tcW w:w="250" w:type="pct"/>
          </w:tcPr>
          <w:p w14:paraId="7F6F2F02" w14:textId="4F0C9CF3" w:rsidR="00D27CB4" w:rsidRPr="00650716" w:rsidRDefault="00B6629B" w:rsidP="00111C52">
            <w:pPr>
              <w:tabs>
                <w:tab w:val="left" w:pos="1650"/>
              </w:tabs>
              <w:jc w:val="right"/>
              <w:rPr>
                <w:bCs/>
              </w:rPr>
            </w:pPr>
            <w:r w:rsidRPr="00650716">
              <w:rPr>
                <w:bCs/>
              </w:rPr>
              <w:t>5</w:t>
            </w:r>
            <w:r w:rsidR="005F58AC" w:rsidRPr="00650716">
              <w:rPr>
                <w:bCs/>
              </w:rPr>
              <w:t>500</w:t>
            </w:r>
          </w:p>
        </w:tc>
        <w:tc>
          <w:tcPr>
            <w:tcW w:w="250" w:type="pct"/>
          </w:tcPr>
          <w:p w14:paraId="676B6878" w14:textId="15B7245B" w:rsidR="00D27CB4" w:rsidRPr="00650716" w:rsidRDefault="005F58AC" w:rsidP="00111C52">
            <w:pPr>
              <w:tabs>
                <w:tab w:val="left" w:pos="1650"/>
              </w:tabs>
              <w:jc w:val="right"/>
              <w:rPr>
                <w:bCs/>
              </w:rPr>
            </w:pPr>
            <w:r w:rsidRPr="00650716">
              <w:rPr>
                <w:bCs/>
              </w:rPr>
              <w:t>5600</w:t>
            </w:r>
          </w:p>
        </w:tc>
        <w:tc>
          <w:tcPr>
            <w:tcW w:w="792" w:type="pct"/>
            <w:vMerge/>
            <w:tcBorders>
              <w:left w:val="single" w:sz="4" w:space="0" w:color="auto"/>
              <w:bottom w:val="single" w:sz="4" w:space="0" w:color="auto"/>
              <w:right w:val="single" w:sz="4" w:space="0" w:color="auto"/>
            </w:tcBorders>
          </w:tcPr>
          <w:p w14:paraId="1E93B078" w14:textId="77777777" w:rsidR="00D27CB4" w:rsidRDefault="00D27CB4" w:rsidP="00111C52">
            <w:pPr>
              <w:tabs>
                <w:tab w:val="left" w:pos="1650"/>
              </w:tabs>
            </w:pPr>
          </w:p>
        </w:tc>
        <w:tc>
          <w:tcPr>
            <w:tcW w:w="262" w:type="pct"/>
            <w:vMerge/>
          </w:tcPr>
          <w:p w14:paraId="22E59C26" w14:textId="77777777" w:rsidR="00D27CB4" w:rsidRDefault="00D27CB4" w:rsidP="00111C52">
            <w:pPr>
              <w:tabs>
                <w:tab w:val="left" w:pos="1650"/>
              </w:tabs>
              <w:jc w:val="right"/>
            </w:pPr>
          </w:p>
        </w:tc>
        <w:tc>
          <w:tcPr>
            <w:tcW w:w="295" w:type="pct"/>
            <w:vMerge/>
          </w:tcPr>
          <w:p w14:paraId="5DA42C41" w14:textId="77777777" w:rsidR="00D27CB4" w:rsidRPr="001B24E4" w:rsidRDefault="00D27CB4" w:rsidP="00111C52">
            <w:pPr>
              <w:tabs>
                <w:tab w:val="left" w:pos="1650"/>
              </w:tabs>
              <w:jc w:val="right"/>
              <w:rPr>
                <w:color w:val="000000" w:themeColor="text1"/>
              </w:rPr>
            </w:pPr>
          </w:p>
        </w:tc>
        <w:tc>
          <w:tcPr>
            <w:tcW w:w="292" w:type="pct"/>
            <w:vMerge/>
          </w:tcPr>
          <w:p w14:paraId="7E429A44" w14:textId="77777777" w:rsidR="00D27CB4" w:rsidRPr="001B24E4" w:rsidRDefault="00D27CB4" w:rsidP="00111C52">
            <w:pPr>
              <w:tabs>
                <w:tab w:val="left" w:pos="1650"/>
              </w:tabs>
              <w:jc w:val="right"/>
              <w:rPr>
                <w:bCs/>
                <w:color w:val="000000" w:themeColor="text1"/>
              </w:rPr>
            </w:pPr>
          </w:p>
        </w:tc>
        <w:tc>
          <w:tcPr>
            <w:tcW w:w="250" w:type="pct"/>
            <w:vMerge/>
          </w:tcPr>
          <w:p w14:paraId="5C252F0B" w14:textId="77777777" w:rsidR="00D27CB4" w:rsidRPr="001B24E4" w:rsidRDefault="00D27CB4" w:rsidP="00111C52">
            <w:pPr>
              <w:tabs>
                <w:tab w:val="left" w:pos="1650"/>
              </w:tabs>
              <w:jc w:val="right"/>
              <w:rPr>
                <w:bCs/>
                <w:color w:val="000000" w:themeColor="text1"/>
              </w:rPr>
            </w:pPr>
          </w:p>
        </w:tc>
      </w:tr>
      <w:tr w:rsidR="009B17F6" w:rsidRPr="00373B79" w14:paraId="1F04F827" w14:textId="77777777" w:rsidTr="006008C3">
        <w:trPr>
          <w:trHeight w:val="1691"/>
        </w:trPr>
        <w:tc>
          <w:tcPr>
            <w:tcW w:w="271" w:type="pct"/>
            <w:tcBorders>
              <w:top w:val="single" w:sz="4" w:space="0" w:color="auto"/>
              <w:left w:val="single" w:sz="4" w:space="0" w:color="auto"/>
              <w:bottom w:val="single" w:sz="4" w:space="0" w:color="auto"/>
              <w:right w:val="single" w:sz="4" w:space="0" w:color="auto"/>
            </w:tcBorders>
          </w:tcPr>
          <w:p w14:paraId="5C1493E8" w14:textId="261949AC" w:rsidR="00450F1D" w:rsidRPr="00373B79" w:rsidRDefault="00450F1D" w:rsidP="00111C52">
            <w:pPr>
              <w:rPr>
                <w:rFonts w:eastAsia="MS Mincho"/>
              </w:rPr>
            </w:pPr>
            <w:r w:rsidRPr="00373B79">
              <w:rPr>
                <w:rFonts w:eastAsia="MS Mincho"/>
              </w:rPr>
              <w:t>1.1.</w:t>
            </w:r>
            <w:r w:rsidR="001B24E4">
              <w:rPr>
                <w:rFonts w:eastAsia="MS Mincho"/>
                <w:lang w:val="en-US"/>
              </w:rPr>
              <w:t>3</w:t>
            </w:r>
            <w:r>
              <w:rPr>
                <w:rFonts w:eastAsia="MS Mincho"/>
                <w:lang w:val="en-US"/>
              </w:rPr>
              <w:t>.</w:t>
            </w:r>
          </w:p>
        </w:tc>
        <w:tc>
          <w:tcPr>
            <w:tcW w:w="837" w:type="pct"/>
            <w:tcBorders>
              <w:top w:val="single" w:sz="4" w:space="0" w:color="auto"/>
              <w:left w:val="single" w:sz="4" w:space="0" w:color="auto"/>
              <w:bottom w:val="single" w:sz="4" w:space="0" w:color="auto"/>
              <w:right w:val="single" w:sz="4" w:space="0" w:color="auto"/>
            </w:tcBorders>
          </w:tcPr>
          <w:p w14:paraId="1C7B0E44" w14:textId="77777777" w:rsidR="00450F1D" w:rsidRPr="00B35FC0" w:rsidRDefault="00450F1D" w:rsidP="00111C52">
            <w:r>
              <w:t>Paskaitų ir kitų edukacinių veiklų organizavimas Trečiojo amžiaus universiteto dalyviams</w:t>
            </w:r>
          </w:p>
        </w:tc>
        <w:tc>
          <w:tcPr>
            <w:tcW w:w="968" w:type="pct"/>
            <w:tcBorders>
              <w:top w:val="single" w:sz="4" w:space="0" w:color="auto"/>
              <w:left w:val="single" w:sz="4" w:space="0" w:color="auto"/>
              <w:bottom w:val="single" w:sz="4" w:space="0" w:color="auto"/>
              <w:right w:val="single" w:sz="4" w:space="0" w:color="auto"/>
            </w:tcBorders>
          </w:tcPr>
          <w:p w14:paraId="37DEF828" w14:textId="4C4F910B" w:rsidR="00450F1D" w:rsidRPr="00373B79" w:rsidRDefault="00450F1D" w:rsidP="00111C52">
            <w:pPr>
              <w:tabs>
                <w:tab w:val="left" w:pos="1650"/>
              </w:tabs>
            </w:pPr>
            <w:r>
              <w:t>Renginių skaičius</w:t>
            </w:r>
            <w:r w:rsidR="00F94A03">
              <w:t>, vnt.</w:t>
            </w:r>
          </w:p>
        </w:tc>
        <w:tc>
          <w:tcPr>
            <w:tcW w:w="282" w:type="pct"/>
          </w:tcPr>
          <w:p w14:paraId="7FE2EBDF" w14:textId="52A3A888" w:rsidR="00450F1D" w:rsidRPr="00373B79" w:rsidRDefault="00460F8C" w:rsidP="00111C52">
            <w:pPr>
              <w:tabs>
                <w:tab w:val="left" w:pos="1650"/>
              </w:tabs>
              <w:jc w:val="right"/>
              <w:rPr>
                <w:bCs/>
              </w:rPr>
            </w:pPr>
            <w:r>
              <w:rPr>
                <w:bCs/>
              </w:rPr>
              <w:t>137</w:t>
            </w:r>
          </w:p>
        </w:tc>
        <w:tc>
          <w:tcPr>
            <w:tcW w:w="250" w:type="pct"/>
          </w:tcPr>
          <w:p w14:paraId="3F7FC5F2" w14:textId="77777777" w:rsidR="00450F1D" w:rsidRPr="00373B79" w:rsidRDefault="00450F1D" w:rsidP="00111C52">
            <w:pPr>
              <w:tabs>
                <w:tab w:val="left" w:pos="1650"/>
              </w:tabs>
              <w:jc w:val="right"/>
              <w:rPr>
                <w:bCs/>
              </w:rPr>
            </w:pPr>
            <w:r>
              <w:rPr>
                <w:bCs/>
              </w:rPr>
              <w:t>250</w:t>
            </w:r>
          </w:p>
        </w:tc>
        <w:tc>
          <w:tcPr>
            <w:tcW w:w="250" w:type="pct"/>
          </w:tcPr>
          <w:p w14:paraId="23D9992D" w14:textId="77777777" w:rsidR="00450F1D" w:rsidRPr="00373B79" w:rsidRDefault="00450F1D" w:rsidP="00111C52">
            <w:pPr>
              <w:tabs>
                <w:tab w:val="left" w:pos="1650"/>
              </w:tabs>
              <w:jc w:val="right"/>
              <w:rPr>
                <w:bCs/>
              </w:rPr>
            </w:pPr>
            <w:r>
              <w:rPr>
                <w:bCs/>
              </w:rPr>
              <w:t>250</w:t>
            </w:r>
          </w:p>
        </w:tc>
        <w:tc>
          <w:tcPr>
            <w:tcW w:w="250" w:type="pct"/>
          </w:tcPr>
          <w:p w14:paraId="6DD61907" w14:textId="77777777" w:rsidR="00450F1D" w:rsidRPr="00373B79" w:rsidRDefault="00450F1D" w:rsidP="00111C52">
            <w:pPr>
              <w:tabs>
                <w:tab w:val="left" w:pos="1650"/>
              </w:tabs>
              <w:jc w:val="right"/>
              <w:rPr>
                <w:bCs/>
              </w:rPr>
            </w:pPr>
            <w:r>
              <w:rPr>
                <w:bCs/>
              </w:rPr>
              <w:t>250</w:t>
            </w:r>
          </w:p>
        </w:tc>
        <w:tc>
          <w:tcPr>
            <w:tcW w:w="792" w:type="pct"/>
            <w:tcBorders>
              <w:top w:val="single" w:sz="4" w:space="0" w:color="auto"/>
              <w:left w:val="single" w:sz="4" w:space="0" w:color="auto"/>
              <w:bottom w:val="single" w:sz="4" w:space="0" w:color="auto"/>
              <w:right w:val="single" w:sz="4" w:space="0" w:color="auto"/>
            </w:tcBorders>
          </w:tcPr>
          <w:p w14:paraId="792D330B" w14:textId="46D97F69" w:rsidR="00450F1D" w:rsidRPr="00373B79" w:rsidRDefault="00892228" w:rsidP="00111C52">
            <w:pPr>
              <w:tabs>
                <w:tab w:val="left" w:pos="1650"/>
              </w:tabs>
            </w:pPr>
            <w:r>
              <w:t>Direktorius, metodininkai</w:t>
            </w:r>
            <w:r w:rsidR="009B17F6">
              <w:t xml:space="preserve"> </w:t>
            </w:r>
          </w:p>
        </w:tc>
        <w:tc>
          <w:tcPr>
            <w:tcW w:w="262" w:type="pct"/>
          </w:tcPr>
          <w:p w14:paraId="560C36DD" w14:textId="1D14DF6C" w:rsidR="00450F1D" w:rsidRPr="00E21939" w:rsidRDefault="005E0E1E" w:rsidP="00111C52">
            <w:pPr>
              <w:tabs>
                <w:tab w:val="left" w:pos="1650"/>
              </w:tabs>
              <w:jc w:val="right"/>
            </w:pPr>
            <w:r w:rsidRPr="00E21939">
              <w:t>7</w:t>
            </w:r>
            <w:r w:rsidR="00E34679" w:rsidRPr="00E21939">
              <w:rPr>
                <w:rStyle w:val="Puslapioinaosnuoroda"/>
              </w:rPr>
              <w:footnoteReference w:id="1"/>
            </w:r>
          </w:p>
          <w:p w14:paraId="2DA19E85" w14:textId="18EC5743" w:rsidR="00450F1D" w:rsidRPr="00652239" w:rsidRDefault="00450F1D" w:rsidP="00111C52">
            <w:pPr>
              <w:tabs>
                <w:tab w:val="left" w:pos="1650"/>
              </w:tabs>
              <w:jc w:val="right"/>
              <w:rPr>
                <w:color w:val="FF0000"/>
                <w:lang w:val="en-US"/>
              </w:rPr>
            </w:pPr>
          </w:p>
        </w:tc>
        <w:tc>
          <w:tcPr>
            <w:tcW w:w="295" w:type="pct"/>
          </w:tcPr>
          <w:p w14:paraId="2C4B0CD0" w14:textId="4068582D" w:rsidR="00450F1D" w:rsidRPr="006E24A9" w:rsidRDefault="006E24A9" w:rsidP="00111C52">
            <w:pPr>
              <w:tabs>
                <w:tab w:val="left" w:pos="1650"/>
              </w:tabs>
              <w:jc w:val="right"/>
            </w:pPr>
            <w:r w:rsidRPr="006E24A9">
              <w:t>20</w:t>
            </w:r>
          </w:p>
        </w:tc>
        <w:tc>
          <w:tcPr>
            <w:tcW w:w="292" w:type="pct"/>
          </w:tcPr>
          <w:p w14:paraId="56375FC1" w14:textId="4E92297E" w:rsidR="00450F1D" w:rsidRPr="006E24A9" w:rsidRDefault="001B24E4" w:rsidP="00111C52">
            <w:pPr>
              <w:tabs>
                <w:tab w:val="left" w:pos="1650"/>
              </w:tabs>
              <w:jc w:val="right"/>
            </w:pPr>
            <w:r>
              <w:t>21</w:t>
            </w:r>
          </w:p>
        </w:tc>
        <w:tc>
          <w:tcPr>
            <w:tcW w:w="250" w:type="pct"/>
          </w:tcPr>
          <w:p w14:paraId="256140F0" w14:textId="47EBDDFB" w:rsidR="00450F1D" w:rsidRPr="006E24A9" w:rsidRDefault="001B24E4" w:rsidP="00111C52">
            <w:pPr>
              <w:tabs>
                <w:tab w:val="left" w:pos="1650"/>
              </w:tabs>
              <w:jc w:val="right"/>
            </w:pPr>
            <w:r>
              <w:t>22</w:t>
            </w:r>
          </w:p>
        </w:tc>
      </w:tr>
      <w:tr w:rsidR="009B17F6" w:rsidRPr="00373B79" w14:paraId="3EB2789E" w14:textId="77777777" w:rsidTr="006008C3">
        <w:trPr>
          <w:trHeight w:val="1691"/>
        </w:trPr>
        <w:tc>
          <w:tcPr>
            <w:tcW w:w="271" w:type="pct"/>
            <w:tcBorders>
              <w:top w:val="single" w:sz="4" w:space="0" w:color="auto"/>
              <w:left w:val="single" w:sz="4" w:space="0" w:color="auto"/>
              <w:bottom w:val="single" w:sz="4" w:space="0" w:color="auto"/>
              <w:right w:val="single" w:sz="4" w:space="0" w:color="auto"/>
            </w:tcBorders>
          </w:tcPr>
          <w:p w14:paraId="1CB0B627" w14:textId="3E6A40CB" w:rsidR="00450F1D" w:rsidRPr="00373B79" w:rsidRDefault="00450F1D" w:rsidP="00111C52">
            <w:pPr>
              <w:rPr>
                <w:rFonts w:eastAsia="MS Mincho"/>
              </w:rPr>
            </w:pPr>
            <w:r w:rsidRPr="00373B79">
              <w:rPr>
                <w:rFonts w:eastAsia="MS Mincho"/>
              </w:rPr>
              <w:t>1.1.</w:t>
            </w:r>
            <w:r w:rsidR="001B24E4">
              <w:rPr>
                <w:rFonts w:eastAsia="MS Mincho"/>
                <w:lang w:val="en-US"/>
              </w:rPr>
              <w:t>4</w:t>
            </w:r>
            <w:r>
              <w:rPr>
                <w:rFonts w:eastAsia="MS Mincho"/>
                <w:lang w:val="en-US"/>
              </w:rPr>
              <w:t>.</w:t>
            </w:r>
          </w:p>
        </w:tc>
        <w:tc>
          <w:tcPr>
            <w:tcW w:w="837" w:type="pct"/>
            <w:tcBorders>
              <w:top w:val="single" w:sz="4" w:space="0" w:color="auto"/>
              <w:left w:val="single" w:sz="4" w:space="0" w:color="auto"/>
              <w:bottom w:val="single" w:sz="4" w:space="0" w:color="auto"/>
              <w:right w:val="single" w:sz="4" w:space="0" w:color="auto"/>
            </w:tcBorders>
          </w:tcPr>
          <w:p w14:paraId="4248C2AC" w14:textId="77777777" w:rsidR="00450F1D" w:rsidRPr="00621942" w:rsidRDefault="00450F1D" w:rsidP="00111C52">
            <w:pPr>
              <w:tabs>
                <w:tab w:val="left" w:pos="1650"/>
              </w:tabs>
              <w:rPr>
                <w:bCs/>
                <w:color w:val="FF0000"/>
              </w:rPr>
            </w:pPr>
            <w:r w:rsidRPr="00FB64BA">
              <w:rPr>
                <w:bCs/>
              </w:rPr>
              <w:t xml:space="preserve">Neformaliojo suaugusiųjų švietimo programų ir projektų, finansuojamų ES ir SB lėšomis  rengimas ir įgyvendinimas </w:t>
            </w:r>
          </w:p>
        </w:tc>
        <w:tc>
          <w:tcPr>
            <w:tcW w:w="968" w:type="pct"/>
            <w:tcBorders>
              <w:top w:val="single" w:sz="4" w:space="0" w:color="auto"/>
              <w:left w:val="single" w:sz="4" w:space="0" w:color="auto"/>
              <w:bottom w:val="single" w:sz="4" w:space="0" w:color="auto"/>
              <w:right w:val="single" w:sz="4" w:space="0" w:color="auto"/>
            </w:tcBorders>
          </w:tcPr>
          <w:p w14:paraId="7C61056A" w14:textId="088E0B2E" w:rsidR="00450F1D" w:rsidRPr="00373B79" w:rsidRDefault="00450F1D" w:rsidP="00111C52">
            <w:pPr>
              <w:tabs>
                <w:tab w:val="left" w:pos="1650"/>
              </w:tabs>
            </w:pPr>
            <w:r>
              <w:t>Parengtų projektų skaičius</w:t>
            </w:r>
            <w:r w:rsidR="00F94A03">
              <w:t>, vnt.</w:t>
            </w:r>
          </w:p>
        </w:tc>
        <w:tc>
          <w:tcPr>
            <w:tcW w:w="282" w:type="pct"/>
          </w:tcPr>
          <w:p w14:paraId="3119B7E8" w14:textId="77777777" w:rsidR="00450F1D" w:rsidRPr="00373B79" w:rsidRDefault="00450F1D" w:rsidP="00111C52">
            <w:pPr>
              <w:tabs>
                <w:tab w:val="left" w:pos="1650"/>
              </w:tabs>
              <w:jc w:val="right"/>
              <w:rPr>
                <w:bCs/>
              </w:rPr>
            </w:pPr>
            <w:r>
              <w:rPr>
                <w:bCs/>
              </w:rPr>
              <w:t>4</w:t>
            </w:r>
          </w:p>
        </w:tc>
        <w:tc>
          <w:tcPr>
            <w:tcW w:w="250" w:type="pct"/>
          </w:tcPr>
          <w:p w14:paraId="42B1179F" w14:textId="77777777" w:rsidR="00450F1D" w:rsidRPr="00373B79" w:rsidRDefault="00450F1D" w:rsidP="00111C52">
            <w:pPr>
              <w:tabs>
                <w:tab w:val="left" w:pos="1650"/>
              </w:tabs>
              <w:jc w:val="right"/>
              <w:rPr>
                <w:bCs/>
              </w:rPr>
            </w:pPr>
            <w:r>
              <w:rPr>
                <w:bCs/>
              </w:rPr>
              <w:t>4</w:t>
            </w:r>
          </w:p>
        </w:tc>
        <w:tc>
          <w:tcPr>
            <w:tcW w:w="250" w:type="pct"/>
          </w:tcPr>
          <w:p w14:paraId="1EE40E86" w14:textId="45597CF3" w:rsidR="00450F1D" w:rsidRPr="00373B79" w:rsidRDefault="00540E18" w:rsidP="00111C52">
            <w:pPr>
              <w:tabs>
                <w:tab w:val="left" w:pos="1650"/>
              </w:tabs>
              <w:jc w:val="right"/>
              <w:rPr>
                <w:bCs/>
              </w:rPr>
            </w:pPr>
            <w:r>
              <w:rPr>
                <w:bCs/>
              </w:rPr>
              <w:t>5</w:t>
            </w:r>
          </w:p>
        </w:tc>
        <w:tc>
          <w:tcPr>
            <w:tcW w:w="250" w:type="pct"/>
          </w:tcPr>
          <w:p w14:paraId="2E0DE367" w14:textId="5636258A" w:rsidR="00450F1D" w:rsidRPr="00373B79" w:rsidRDefault="00540E18" w:rsidP="00111C52">
            <w:pPr>
              <w:tabs>
                <w:tab w:val="left" w:pos="1650"/>
              </w:tabs>
              <w:jc w:val="right"/>
              <w:rPr>
                <w:bCs/>
              </w:rPr>
            </w:pPr>
            <w:r>
              <w:rPr>
                <w:bCs/>
              </w:rPr>
              <w:t>5</w:t>
            </w:r>
          </w:p>
        </w:tc>
        <w:tc>
          <w:tcPr>
            <w:tcW w:w="792" w:type="pct"/>
            <w:tcBorders>
              <w:top w:val="single" w:sz="4" w:space="0" w:color="auto"/>
              <w:left w:val="single" w:sz="4" w:space="0" w:color="auto"/>
              <w:bottom w:val="single" w:sz="4" w:space="0" w:color="auto"/>
              <w:right w:val="single" w:sz="4" w:space="0" w:color="auto"/>
            </w:tcBorders>
          </w:tcPr>
          <w:p w14:paraId="65D9AD26" w14:textId="074AB39A" w:rsidR="00450F1D" w:rsidRPr="00373B79" w:rsidRDefault="009B17F6" w:rsidP="00111C52">
            <w:pPr>
              <w:tabs>
                <w:tab w:val="left" w:pos="1650"/>
              </w:tabs>
            </w:pPr>
            <w:r>
              <w:t>Direktorius, metodininkai</w:t>
            </w:r>
          </w:p>
        </w:tc>
        <w:tc>
          <w:tcPr>
            <w:tcW w:w="262" w:type="pct"/>
          </w:tcPr>
          <w:p w14:paraId="6AD476A0" w14:textId="2E22BFAB" w:rsidR="00450F1D" w:rsidRPr="00297B4A" w:rsidRDefault="002D395E" w:rsidP="00111C52">
            <w:pPr>
              <w:tabs>
                <w:tab w:val="left" w:pos="1650"/>
              </w:tabs>
              <w:jc w:val="right"/>
              <w:rPr>
                <w:color w:val="FF0000"/>
                <w:lang w:val="en-US"/>
              </w:rPr>
            </w:pPr>
            <w:r w:rsidRPr="002D395E">
              <w:rPr>
                <w:lang w:val="en-US"/>
              </w:rPr>
              <w:t>1</w:t>
            </w:r>
          </w:p>
        </w:tc>
        <w:tc>
          <w:tcPr>
            <w:tcW w:w="295" w:type="pct"/>
          </w:tcPr>
          <w:p w14:paraId="73D7C092" w14:textId="73D7D56B" w:rsidR="00450F1D" w:rsidRPr="002D395E" w:rsidRDefault="002D395E" w:rsidP="00111C52">
            <w:pPr>
              <w:tabs>
                <w:tab w:val="left" w:pos="1650"/>
              </w:tabs>
              <w:jc w:val="right"/>
            </w:pPr>
            <w:r w:rsidRPr="002D395E">
              <w:t>2</w:t>
            </w:r>
          </w:p>
        </w:tc>
        <w:tc>
          <w:tcPr>
            <w:tcW w:w="292" w:type="pct"/>
          </w:tcPr>
          <w:p w14:paraId="3703A956" w14:textId="3115AFCB" w:rsidR="00450F1D" w:rsidRPr="002D395E" w:rsidRDefault="001B24E4" w:rsidP="00111C52">
            <w:pPr>
              <w:tabs>
                <w:tab w:val="left" w:pos="1650"/>
              </w:tabs>
              <w:jc w:val="right"/>
            </w:pPr>
            <w:r>
              <w:t>3</w:t>
            </w:r>
          </w:p>
        </w:tc>
        <w:tc>
          <w:tcPr>
            <w:tcW w:w="250" w:type="pct"/>
          </w:tcPr>
          <w:p w14:paraId="22840B4E" w14:textId="3AACA749" w:rsidR="00450F1D" w:rsidRPr="002D395E" w:rsidRDefault="001B24E4" w:rsidP="00111C52">
            <w:pPr>
              <w:tabs>
                <w:tab w:val="left" w:pos="1650"/>
              </w:tabs>
              <w:jc w:val="right"/>
            </w:pPr>
            <w:r>
              <w:t>3,5</w:t>
            </w:r>
          </w:p>
        </w:tc>
      </w:tr>
      <w:tr w:rsidR="00450F1D" w:rsidRPr="00373B79" w14:paraId="608D7AE3" w14:textId="77777777" w:rsidTr="006008C3">
        <w:tc>
          <w:tcPr>
            <w:tcW w:w="27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FCA1199" w14:textId="77777777" w:rsidR="00450F1D" w:rsidRPr="00373B79" w:rsidRDefault="00450F1D" w:rsidP="00111C52">
            <w:pPr>
              <w:rPr>
                <w:b/>
              </w:rPr>
            </w:pPr>
            <w:r>
              <w:rPr>
                <w:rFonts w:eastAsia="MS Mincho"/>
                <w:lang w:val="en-US"/>
              </w:rPr>
              <w:t>1.2.</w:t>
            </w:r>
          </w:p>
        </w:tc>
        <w:tc>
          <w:tcPr>
            <w:tcW w:w="4729" w:type="pct"/>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F9F002" w14:textId="40B9E830" w:rsidR="00450F1D" w:rsidRDefault="00450F1D" w:rsidP="00111C52">
            <w:pPr>
              <w:contextualSpacing/>
              <w:jc w:val="both"/>
            </w:pPr>
            <w:r w:rsidRPr="00C87602">
              <w:rPr>
                <w:color w:val="000000"/>
              </w:rPr>
              <w:t>Uždavinys.</w:t>
            </w:r>
            <w:r w:rsidRPr="00CF51E4">
              <w:rPr>
                <w:b/>
                <w:bCs/>
              </w:rPr>
              <w:t xml:space="preserve"> </w:t>
            </w:r>
            <w:r w:rsidRPr="00E24497">
              <w:t xml:space="preserve">Plėtoti </w:t>
            </w:r>
            <w:r>
              <w:t xml:space="preserve"> „Nuo duomenų link sprendimų“ kultūrą,</w:t>
            </w:r>
            <w:r w:rsidRPr="00946280">
              <w:t xml:space="preserve"> </w:t>
            </w:r>
            <w:r w:rsidRPr="00715CDD">
              <w:t>stiprin</w:t>
            </w:r>
            <w:r>
              <w:t>ant</w:t>
            </w:r>
            <w:r w:rsidRPr="00715CDD">
              <w:t xml:space="preserve"> duomenimis</w:t>
            </w:r>
            <w:r w:rsidRPr="00AB746D">
              <w:t xml:space="preserve"> gr</w:t>
            </w:r>
            <w:r w:rsidRPr="00946280">
              <w:t>įstos švietimo kokybės vadybos nuostatas</w:t>
            </w:r>
          </w:p>
          <w:p w14:paraId="5E0AD4AB" w14:textId="62D6AEBA" w:rsidR="00892228" w:rsidRPr="00C87602" w:rsidRDefault="00892228" w:rsidP="00111C52">
            <w:pPr>
              <w:contextualSpacing/>
              <w:jc w:val="both"/>
            </w:pPr>
          </w:p>
        </w:tc>
      </w:tr>
      <w:tr w:rsidR="009B17F6" w:rsidRPr="00373B79" w14:paraId="309ED8AA" w14:textId="77777777" w:rsidTr="006008C3">
        <w:trPr>
          <w:trHeight w:val="1547"/>
        </w:trPr>
        <w:tc>
          <w:tcPr>
            <w:tcW w:w="271" w:type="pct"/>
            <w:tcBorders>
              <w:top w:val="single" w:sz="4" w:space="0" w:color="auto"/>
              <w:left w:val="single" w:sz="4" w:space="0" w:color="auto"/>
              <w:bottom w:val="single" w:sz="4" w:space="0" w:color="auto"/>
              <w:right w:val="single" w:sz="4" w:space="0" w:color="auto"/>
            </w:tcBorders>
          </w:tcPr>
          <w:p w14:paraId="6EDF46F5" w14:textId="77777777" w:rsidR="00450F1D" w:rsidRPr="00373B79" w:rsidRDefault="00450F1D" w:rsidP="00111C52">
            <w:pPr>
              <w:rPr>
                <w:b/>
              </w:rPr>
            </w:pPr>
            <w:r>
              <w:rPr>
                <w:rFonts w:eastAsia="MS Mincho"/>
                <w:lang w:val="en-US"/>
              </w:rPr>
              <w:t>1.2.1</w:t>
            </w:r>
          </w:p>
        </w:tc>
        <w:tc>
          <w:tcPr>
            <w:tcW w:w="837" w:type="pct"/>
            <w:tcBorders>
              <w:top w:val="single" w:sz="4" w:space="0" w:color="auto"/>
              <w:left w:val="single" w:sz="4" w:space="0" w:color="auto"/>
              <w:bottom w:val="single" w:sz="4" w:space="0" w:color="auto"/>
              <w:right w:val="single" w:sz="4" w:space="0" w:color="auto"/>
            </w:tcBorders>
          </w:tcPr>
          <w:p w14:paraId="2AF4ADDB" w14:textId="24F319C8" w:rsidR="00F07A79" w:rsidRDefault="00450F1D" w:rsidP="00111C52">
            <w:pPr>
              <w:tabs>
                <w:tab w:val="left" w:pos="1650"/>
              </w:tabs>
            </w:pPr>
            <w:r>
              <w:t>Pedagogų kompetencijų tobulinimo poveikio stebėsenos (pamatavimo) sistemos sukūrimas</w:t>
            </w:r>
            <w:r w:rsidR="007364A4">
              <w:rPr>
                <w:rStyle w:val="Puslapioinaosnuoroda"/>
              </w:rPr>
              <w:footnoteReference w:id="2"/>
            </w:r>
            <w:r>
              <w:t xml:space="preserve"> </w:t>
            </w:r>
          </w:p>
          <w:p w14:paraId="06B21566" w14:textId="6CF3E293" w:rsidR="00450F1D" w:rsidRPr="00373B79" w:rsidRDefault="00450F1D" w:rsidP="00111C52">
            <w:pPr>
              <w:tabs>
                <w:tab w:val="left" w:pos="1650"/>
              </w:tabs>
              <w:rPr>
                <w:bCs/>
              </w:rPr>
            </w:pPr>
          </w:p>
        </w:tc>
        <w:tc>
          <w:tcPr>
            <w:tcW w:w="968" w:type="pct"/>
            <w:tcBorders>
              <w:top w:val="single" w:sz="4" w:space="0" w:color="auto"/>
              <w:left w:val="single" w:sz="4" w:space="0" w:color="auto"/>
              <w:bottom w:val="single" w:sz="4" w:space="0" w:color="auto"/>
              <w:right w:val="single" w:sz="4" w:space="0" w:color="auto"/>
            </w:tcBorders>
          </w:tcPr>
          <w:p w14:paraId="78EBAF36" w14:textId="483DDE82" w:rsidR="00450F1D" w:rsidRPr="00373B79" w:rsidRDefault="00450F1D" w:rsidP="00111C52">
            <w:pPr>
              <w:tabs>
                <w:tab w:val="left" w:pos="1650"/>
              </w:tabs>
            </w:pPr>
            <w:r>
              <w:t xml:space="preserve">Sukurta poveikio stebėsenos </w:t>
            </w:r>
            <w:r w:rsidR="000C5E74">
              <w:t>s</w:t>
            </w:r>
            <w:r>
              <w:t>istema</w:t>
            </w:r>
            <w:r w:rsidR="00F94A03">
              <w:t>, vnt.</w:t>
            </w:r>
          </w:p>
        </w:tc>
        <w:tc>
          <w:tcPr>
            <w:tcW w:w="282" w:type="pct"/>
          </w:tcPr>
          <w:p w14:paraId="04AD9D90" w14:textId="77777777" w:rsidR="00450F1D" w:rsidRPr="00373B79" w:rsidRDefault="00450F1D" w:rsidP="00111C52">
            <w:pPr>
              <w:tabs>
                <w:tab w:val="left" w:pos="1650"/>
              </w:tabs>
              <w:jc w:val="right"/>
              <w:rPr>
                <w:bCs/>
              </w:rPr>
            </w:pPr>
            <w:r>
              <w:rPr>
                <w:bCs/>
              </w:rPr>
              <w:t>0</w:t>
            </w:r>
          </w:p>
        </w:tc>
        <w:tc>
          <w:tcPr>
            <w:tcW w:w="250" w:type="pct"/>
          </w:tcPr>
          <w:p w14:paraId="13824301" w14:textId="77777777" w:rsidR="00450F1D" w:rsidRPr="00373B79" w:rsidRDefault="00450F1D" w:rsidP="00111C52">
            <w:pPr>
              <w:tabs>
                <w:tab w:val="left" w:pos="1650"/>
              </w:tabs>
              <w:jc w:val="right"/>
              <w:rPr>
                <w:bCs/>
              </w:rPr>
            </w:pPr>
            <w:r>
              <w:rPr>
                <w:bCs/>
              </w:rPr>
              <w:t>0</w:t>
            </w:r>
          </w:p>
        </w:tc>
        <w:tc>
          <w:tcPr>
            <w:tcW w:w="250" w:type="pct"/>
          </w:tcPr>
          <w:p w14:paraId="07513EDB" w14:textId="77777777" w:rsidR="00450F1D" w:rsidRPr="00373B79" w:rsidRDefault="00450F1D" w:rsidP="00111C52">
            <w:pPr>
              <w:tabs>
                <w:tab w:val="left" w:pos="1650"/>
              </w:tabs>
              <w:jc w:val="right"/>
              <w:rPr>
                <w:bCs/>
              </w:rPr>
            </w:pPr>
            <w:r>
              <w:rPr>
                <w:bCs/>
              </w:rPr>
              <w:t>0</w:t>
            </w:r>
          </w:p>
        </w:tc>
        <w:tc>
          <w:tcPr>
            <w:tcW w:w="250" w:type="pct"/>
          </w:tcPr>
          <w:p w14:paraId="52E50198" w14:textId="77777777" w:rsidR="00450F1D" w:rsidRPr="00373B79" w:rsidRDefault="00450F1D" w:rsidP="00111C52">
            <w:pPr>
              <w:tabs>
                <w:tab w:val="left" w:pos="1650"/>
              </w:tabs>
              <w:jc w:val="right"/>
              <w:rPr>
                <w:bCs/>
              </w:rPr>
            </w:pPr>
            <w:r>
              <w:rPr>
                <w:bCs/>
              </w:rPr>
              <w:t>1</w:t>
            </w:r>
          </w:p>
        </w:tc>
        <w:tc>
          <w:tcPr>
            <w:tcW w:w="792" w:type="pct"/>
            <w:tcBorders>
              <w:top w:val="single" w:sz="4" w:space="0" w:color="auto"/>
              <w:left w:val="single" w:sz="4" w:space="0" w:color="auto"/>
              <w:bottom w:val="single" w:sz="4" w:space="0" w:color="auto"/>
              <w:right w:val="single" w:sz="4" w:space="0" w:color="auto"/>
            </w:tcBorders>
          </w:tcPr>
          <w:p w14:paraId="367AFA3D" w14:textId="2C6204E4" w:rsidR="00450F1D" w:rsidRPr="00373B79" w:rsidRDefault="009B17F6" w:rsidP="00111C52">
            <w:pPr>
              <w:tabs>
                <w:tab w:val="left" w:pos="1650"/>
              </w:tabs>
            </w:pPr>
            <w:r>
              <w:t>Direktorius, metodininkai</w:t>
            </w:r>
          </w:p>
        </w:tc>
        <w:tc>
          <w:tcPr>
            <w:tcW w:w="262" w:type="pct"/>
          </w:tcPr>
          <w:p w14:paraId="26DEBDB8" w14:textId="4A4A5BF0" w:rsidR="00450F1D" w:rsidRPr="007C6A14" w:rsidRDefault="007C6A14" w:rsidP="00111C52">
            <w:pPr>
              <w:tabs>
                <w:tab w:val="left" w:pos="1650"/>
              </w:tabs>
              <w:jc w:val="right"/>
            </w:pPr>
            <w:r w:rsidRPr="007C6A14">
              <w:t>0</w:t>
            </w:r>
          </w:p>
        </w:tc>
        <w:tc>
          <w:tcPr>
            <w:tcW w:w="295" w:type="pct"/>
          </w:tcPr>
          <w:p w14:paraId="4A21013A" w14:textId="1E6C86E3" w:rsidR="00450F1D" w:rsidRPr="001B24E4" w:rsidRDefault="001B24E4" w:rsidP="00111C52">
            <w:pPr>
              <w:tabs>
                <w:tab w:val="left" w:pos="1650"/>
              </w:tabs>
              <w:jc w:val="right"/>
              <w:rPr>
                <w:color w:val="000000" w:themeColor="text1"/>
              </w:rPr>
            </w:pPr>
            <w:r w:rsidRPr="001B24E4">
              <w:rPr>
                <w:color w:val="000000" w:themeColor="text1"/>
              </w:rPr>
              <w:t>1</w:t>
            </w:r>
          </w:p>
        </w:tc>
        <w:tc>
          <w:tcPr>
            <w:tcW w:w="292" w:type="pct"/>
          </w:tcPr>
          <w:p w14:paraId="6F38EF8D" w14:textId="789507D4" w:rsidR="00450F1D" w:rsidRPr="001B24E4" w:rsidRDefault="001B24E4" w:rsidP="00111C52">
            <w:pPr>
              <w:tabs>
                <w:tab w:val="left" w:pos="1650"/>
              </w:tabs>
              <w:jc w:val="right"/>
              <w:rPr>
                <w:bCs/>
                <w:color w:val="000000" w:themeColor="text1"/>
              </w:rPr>
            </w:pPr>
            <w:r w:rsidRPr="001B24E4">
              <w:rPr>
                <w:bCs/>
                <w:color w:val="000000" w:themeColor="text1"/>
              </w:rPr>
              <w:t>1.5</w:t>
            </w:r>
          </w:p>
        </w:tc>
        <w:tc>
          <w:tcPr>
            <w:tcW w:w="250" w:type="pct"/>
          </w:tcPr>
          <w:p w14:paraId="764ADA1F" w14:textId="0CDDF96C" w:rsidR="00450F1D" w:rsidRPr="001B24E4" w:rsidRDefault="001B24E4" w:rsidP="00111C52">
            <w:pPr>
              <w:tabs>
                <w:tab w:val="left" w:pos="1650"/>
              </w:tabs>
              <w:jc w:val="right"/>
              <w:rPr>
                <w:bCs/>
                <w:color w:val="000000" w:themeColor="text1"/>
              </w:rPr>
            </w:pPr>
            <w:r w:rsidRPr="001B24E4">
              <w:rPr>
                <w:bCs/>
                <w:color w:val="000000" w:themeColor="text1"/>
              </w:rPr>
              <w:t>2</w:t>
            </w:r>
          </w:p>
        </w:tc>
      </w:tr>
      <w:tr w:rsidR="009B17F6" w:rsidRPr="00373B79" w14:paraId="5A15FDBC" w14:textId="77777777" w:rsidTr="006008C3">
        <w:trPr>
          <w:trHeight w:val="1547"/>
        </w:trPr>
        <w:tc>
          <w:tcPr>
            <w:tcW w:w="271" w:type="pct"/>
            <w:tcBorders>
              <w:top w:val="single" w:sz="4" w:space="0" w:color="auto"/>
              <w:left w:val="single" w:sz="4" w:space="0" w:color="auto"/>
              <w:bottom w:val="single" w:sz="4" w:space="0" w:color="auto"/>
              <w:right w:val="single" w:sz="4" w:space="0" w:color="auto"/>
            </w:tcBorders>
          </w:tcPr>
          <w:p w14:paraId="58EABFE8" w14:textId="77777777" w:rsidR="00450F1D" w:rsidRDefault="00450F1D" w:rsidP="00111C52">
            <w:pPr>
              <w:rPr>
                <w:rFonts w:eastAsia="MS Mincho"/>
                <w:lang w:val="en-US"/>
              </w:rPr>
            </w:pPr>
            <w:r>
              <w:rPr>
                <w:rFonts w:eastAsia="MS Mincho"/>
                <w:lang w:val="en-US"/>
              </w:rPr>
              <w:lastRenderedPageBreak/>
              <w:t>1.2.2</w:t>
            </w:r>
          </w:p>
        </w:tc>
        <w:tc>
          <w:tcPr>
            <w:tcW w:w="837" w:type="pct"/>
            <w:tcBorders>
              <w:top w:val="single" w:sz="4" w:space="0" w:color="auto"/>
              <w:left w:val="single" w:sz="4" w:space="0" w:color="auto"/>
              <w:bottom w:val="single" w:sz="4" w:space="0" w:color="auto"/>
              <w:right w:val="single" w:sz="4" w:space="0" w:color="auto"/>
            </w:tcBorders>
          </w:tcPr>
          <w:p w14:paraId="40D1126E" w14:textId="23CFEB75" w:rsidR="00450F1D" w:rsidRDefault="00321DDE" w:rsidP="00111C52">
            <w:pPr>
              <w:tabs>
                <w:tab w:val="left" w:pos="1650"/>
              </w:tabs>
            </w:pPr>
            <w:r>
              <w:t>Lazdijų š</w:t>
            </w:r>
            <w:r w:rsidR="00450F1D">
              <w:t xml:space="preserve">vietimo centro veiklos įsivertinimas </w:t>
            </w:r>
          </w:p>
        </w:tc>
        <w:tc>
          <w:tcPr>
            <w:tcW w:w="968" w:type="pct"/>
            <w:tcBorders>
              <w:top w:val="single" w:sz="4" w:space="0" w:color="auto"/>
              <w:left w:val="single" w:sz="4" w:space="0" w:color="auto"/>
              <w:bottom w:val="single" w:sz="4" w:space="0" w:color="auto"/>
              <w:right w:val="single" w:sz="4" w:space="0" w:color="auto"/>
            </w:tcBorders>
          </w:tcPr>
          <w:p w14:paraId="7A6CDDF4" w14:textId="1D51051D" w:rsidR="00450F1D" w:rsidRPr="00AB746D" w:rsidRDefault="00450F1D" w:rsidP="00F94A03">
            <w:pPr>
              <w:tabs>
                <w:tab w:val="left" w:pos="1650"/>
              </w:tabs>
            </w:pPr>
            <w:r>
              <w:t>Atliktų veiklos įsivertinimų skaičius</w:t>
            </w:r>
            <w:r w:rsidR="00F94A03">
              <w:t>, vnt.</w:t>
            </w:r>
          </w:p>
        </w:tc>
        <w:tc>
          <w:tcPr>
            <w:tcW w:w="282" w:type="pct"/>
          </w:tcPr>
          <w:p w14:paraId="3D8BD80C" w14:textId="77777777" w:rsidR="00450F1D" w:rsidRPr="00373B79" w:rsidRDefault="00450F1D" w:rsidP="00111C52">
            <w:pPr>
              <w:tabs>
                <w:tab w:val="left" w:pos="1650"/>
              </w:tabs>
              <w:jc w:val="right"/>
              <w:rPr>
                <w:bCs/>
              </w:rPr>
            </w:pPr>
            <w:r>
              <w:rPr>
                <w:bCs/>
              </w:rPr>
              <w:t>1</w:t>
            </w:r>
          </w:p>
        </w:tc>
        <w:tc>
          <w:tcPr>
            <w:tcW w:w="250" w:type="pct"/>
          </w:tcPr>
          <w:p w14:paraId="38EC0852" w14:textId="77777777" w:rsidR="00450F1D" w:rsidRPr="00373B79" w:rsidRDefault="00450F1D" w:rsidP="00111C52">
            <w:pPr>
              <w:tabs>
                <w:tab w:val="left" w:pos="1650"/>
              </w:tabs>
              <w:jc w:val="right"/>
              <w:rPr>
                <w:bCs/>
              </w:rPr>
            </w:pPr>
            <w:r>
              <w:rPr>
                <w:bCs/>
              </w:rPr>
              <w:t>1</w:t>
            </w:r>
          </w:p>
        </w:tc>
        <w:tc>
          <w:tcPr>
            <w:tcW w:w="250" w:type="pct"/>
          </w:tcPr>
          <w:p w14:paraId="520801F6" w14:textId="77777777" w:rsidR="00450F1D" w:rsidRPr="00373B79" w:rsidRDefault="00450F1D" w:rsidP="00111C52">
            <w:pPr>
              <w:tabs>
                <w:tab w:val="left" w:pos="1650"/>
              </w:tabs>
              <w:jc w:val="right"/>
              <w:rPr>
                <w:bCs/>
              </w:rPr>
            </w:pPr>
            <w:r>
              <w:rPr>
                <w:bCs/>
              </w:rPr>
              <w:t>1</w:t>
            </w:r>
          </w:p>
        </w:tc>
        <w:tc>
          <w:tcPr>
            <w:tcW w:w="250" w:type="pct"/>
          </w:tcPr>
          <w:p w14:paraId="184021D9" w14:textId="77777777" w:rsidR="00450F1D" w:rsidRPr="00373B79" w:rsidRDefault="00450F1D" w:rsidP="00111C52">
            <w:pPr>
              <w:tabs>
                <w:tab w:val="left" w:pos="1650"/>
              </w:tabs>
              <w:jc w:val="right"/>
              <w:rPr>
                <w:bCs/>
              </w:rPr>
            </w:pPr>
            <w:r>
              <w:rPr>
                <w:bCs/>
              </w:rPr>
              <w:t>1</w:t>
            </w:r>
          </w:p>
        </w:tc>
        <w:tc>
          <w:tcPr>
            <w:tcW w:w="792" w:type="pct"/>
            <w:tcBorders>
              <w:top w:val="single" w:sz="4" w:space="0" w:color="auto"/>
              <w:left w:val="single" w:sz="4" w:space="0" w:color="auto"/>
              <w:bottom w:val="single" w:sz="4" w:space="0" w:color="auto"/>
              <w:right w:val="single" w:sz="4" w:space="0" w:color="auto"/>
            </w:tcBorders>
          </w:tcPr>
          <w:p w14:paraId="6F5F2F63" w14:textId="255AA536" w:rsidR="00450F1D" w:rsidRPr="00373B79" w:rsidRDefault="009B17F6" w:rsidP="00111C52">
            <w:pPr>
              <w:tabs>
                <w:tab w:val="left" w:pos="1650"/>
              </w:tabs>
            </w:pPr>
            <w:r>
              <w:t>Direktorius, metodininkai</w:t>
            </w:r>
          </w:p>
        </w:tc>
        <w:tc>
          <w:tcPr>
            <w:tcW w:w="262" w:type="pct"/>
          </w:tcPr>
          <w:p w14:paraId="31A9D397" w14:textId="617B7BAE" w:rsidR="00450F1D" w:rsidRPr="007C6A14" w:rsidRDefault="007C6A14" w:rsidP="00111C52">
            <w:pPr>
              <w:tabs>
                <w:tab w:val="left" w:pos="1650"/>
              </w:tabs>
              <w:jc w:val="right"/>
            </w:pPr>
            <w:r w:rsidRPr="007C6A14">
              <w:t>11</w:t>
            </w:r>
          </w:p>
        </w:tc>
        <w:tc>
          <w:tcPr>
            <w:tcW w:w="295" w:type="pct"/>
          </w:tcPr>
          <w:p w14:paraId="5B270D9D" w14:textId="689865C4" w:rsidR="00450F1D" w:rsidRPr="001B24E4" w:rsidRDefault="001B24E4" w:rsidP="00111C52">
            <w:pPr>
              <w:tabs>
                <w:tab w:val="left" w:pos="1650"/>
              </w:tabs>
              <w:jc w:val="right"/>
              <w:rPr>
                <w:color w:val="000000" w:themeColor="text1"/>
              </w:rPr>
            </w:pPr>
            <w:r w:rsidRPr="001B24E4">
              <w:rPr>
                <w:color w:val="000000" w:themeColor="text1"/>
              </w:rPr>
              <w:t>11,5</w:t>
            </w:r>
          </w:p>
        </w:tc>
        <w:tc>
          <w:tcPr>
            <w:tcW w:w="292" w:type="pct"/>
          </w:tcPr>
          <w:p w14:paraId="04421E00" w14:textId="0FCFE768" w:rsidR="00450F1D" w:rsidRPr="001B24E4" w:rsidRDefault="001B24E4" w:rsidP="00111C52">
            <w:pPr>
              <w:tabs>
                <w:tab w:val="left" w:pos="1650"/>
              </w:tabs>
              <w:jc w:val="right"/>
              <w:rPr>
                <w:bCs/>
                <w:color w:val="000000" w:themeColor="text1"/>
              </w:rPr>
            </w:pPr>
            <w:r w:rsidRPr="001B24E4">
              <w:rPr>
                <w:bCs/>
                <w:color w:val="000000" w:themeColor="text1"/>
              </w:rPr>
              <w:t>12</w:t>
            </w:r>
          </w:p>
        </w:tc>
        <w:tc>
          <w:tcPr>
            <w:tcW w:w="250" w:type="pct"/>
          </w:tcPr>
          <w:p w14:paraId="778590EE" w14:textId="2572F64C" w:rsidR="00450F1D" w:rsidRPr="001B24E4" w:rsidRDefault="001B24E4" w:rsidP="00111C52">
            <w:pPr>
              <w:tabs>
                <w:tab w:val="left" w:pos="1650"/>
              </w:tabs>
              <w:jc w:val="right"/>
              <w:rPr>
                <w:bCs/>
                <w:color w:val="000000" w:themeColor="text1"/>
              </w:rPr>
            </w:pPr>
            <w:r w:rsidRPr="001B24E4">
              <w:rPr>
                <w:bCs/>
                <w:color w:val="000000" w:themeColor="text1"/>
              </w:rPr>
              <w:t>12.7</w:t>
            </w:r>
          </w:p>
        </w:tc>
      </w:tr>
      <w:tr w:rsidR="00450F1D" w:rsidRPr="00373B79" w14:paraId="2E22D79E" w14:textId="77777777" w:rsidTr="006008C3">
        <w:tc>
          <w:tcPr>
            <w:tcW w:w="271"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B3F821" w14:textId="77777777" w:rsidR="00450F1D" w:rsidRPr="00784ADA" w:rsidRDefault="00450F1D" w:rsidP="00111C52">
            <w:pPr>
              <w:rPr>
                <w:bCs/>
              </w:rPr>
            </w:pPr>
            <w:r w:rsidRPr="00784ADA">
              <w:rPr>
                <w:bCs/>
              </w:rPr>
              <w:t>1.3.</w:t>
            </w:r>
          </w:p>
        </w:tc>
        <w:tc>
          <w:tcPr>
            <w:tcW w:w="4729" w:type="pct"/>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D9D3F" w14:textId="208F9E55" w:rsidR="00450F1D" w:rsidRDefault="00450F1D" w:rsidP="00111C52">
            <w:pPr>
              <w:contextualSpacing/>
              <w:jc w:val="both"/>
            </w:pPr>
            <w:r w:rsidRPr="00C87602">
              <w:rPr>
                <w:bCs/>
              </w:rPr>
              <w:t>Uždavinys.</w:t>
            </w:r>
            <w:r w:rsidRPr="00056871">
              <w:t xml:space="preserve"> </w:t>
            </w:r>
            <w:r w:rsidRPr="00305ACB">
              <w:t>S</w:t>
            </w:r>
            <w:r>
              <w:t>tiprinti</w:t>
            </w:r>
            <w:r w:rsidRPr="00305ACB">
              <w:t xml:space="preserve"> </w:t>
            </w:r>
            <w:r w:rsidRPr="001D2AF4">
              <w:t xml:space="preserve">tarpinstitucinę </w:t>
            </w:r>
            <w:r w:rsidRPr="00305ACB">
              <w:t>partneryst</w:t>
            </w:r>
            <w:r>
              <w:t>ę teikiant kompetencijų tobulinimo ir švietimo pagalbos paslaugas</w:t>
            </w:r>
          </w:p>
          <w:p w14:paraId="5DC6C93B" w14:textId="58067259" w:rsidR="00892228" w:rsidRPr="00C87602" w:rsidRDefault="00892228" w:rsidP="00111C52">
            <w:pPr>
              <w:contextualSpacing/>
              <w:jc w:val="both"/>
            </w:pPr>
          </w:p>
        </w:tc>
      </w:tr>
      <w:tr w:rsidR="009B17F6" w:rsidRPr="00373B79" w14:paraId="283DC7CA" w14:textId="77777777" w:rsidTr="006008C3">
        <w:trPr>
          <w:trHeight w:val="1547"/>
        </w:trPr>
        <w:tc>
          <w:tcPr>
            <w:tcW w:w="271" w:type="pct"/>
            <w:tcBorders>
              <w:top w:val="single" w:sz="4" w:space="0" w:color="auto"/>
              <w:left w:val="single" w:sz="4" w:space="0" w:color="auto"/>
              <w:bottom w:val="single" w:sz="4" w:space="0" w:color="auto"/>
              <w:right w:val="single" w:sz="4" w:space="0" w:color="auto"/>
            </w:tcBorders>
          </w:tcPr>
          <w:p w14:paraId="77990D24" w14:textId="77777777" w:rsidR="00450F1D" w:rsidRPr="00373B79" w:rsidRDefault="00450F1D" w:rsidP="00111C52">
            <w:pPr>
              <w:rPr>
                <w:b/>
              </w:rPr>
            </w:pPr>
            <w:r w:rsidRPr="00373B79">
              <w:rPr>
                <w:rFonts w:eastAsia="MS Mincho"/>
              </w:rPr>
              <w:t>1.</w:t>
            </w:r>
            <w:r>
              <w:rPr>
                <w:rFonts w:eastAsia="MS Mincho"/>
              </w:rPr>
              <w:t>3</w:t>
            </w:r>
            <w:r w:rsidRPr="00373B79">
              <w:rPr>
                <w:rFonts w:eastAsia="MS Mincho"/>
              </w:rPr>
              <w:t>.1</w:t>
            </w:r>
          </w:p>
        </w:tc>
        <w:tc>
          <w:tcPr>
            <w:tcW w:w="837" w:type="pct"/>
            <w:tcBorders>
              <w:top w:val="single" w:sz="4" w:space="0" w:color="auto"/>
              <w:left w:val="single" w:sz="4" w:space="0" w:color="auto"/>
              <w:bottom w:val="single" w:sz="4" w:space="0" w:color="auto"/>
              <w:right w:val="single" w:sz="4" w:space="0" w:color="auto"/>
            </w:tcBorders>
          </w:tcPr>
          <w:p w14:paraId="459A0302" w14:textId="1C747BA8" w:rsidR="00450F1D" w:rsidRPr="00373B79" w:rsidRDefault="00864FF0" w:rsidP="00111C52">
            <w:pPr>
              <w:tabs>
                <w:tab w:val="left" w:pos="1650"/>
              </w:tabs>
              <w:rPr>
                <w:bCs/>
              </w:rPr>
            </w:pPr>
            <w:r>
              <w:rPr>
                <w:bCs/>
              </w:rPr>
              <w:t>T</w:t>
            </w:r>
            <w:r w:rsidR="00450F1D" w:rsidRPr="005317EF">
              <w:rPr>
                <w:bCs/>
              </w:rPr>
              <w:t>arpinstitucine partneryste grįst</w:t>
            </w:r>
            <w:r>
              <w:rPr>
                <w:bCs/>
              </w:rPr>
              <w:t>ų</w:t>
            </w:r>
            <w:r w:rsidR="00450F1D" w:rsidRPr="005317EF">
              <w:rPr>
                <w:bCs/>
              </w:rPr>
              <w:t xml:space="preserve"> projekt</w:t>
            </w:r>
            <w:r>
              <w:rPr>
                <w:bCs/>
              </w:rPr>
              <w:t>ų</w:t>
            </w:r>
            <w:r w:rsidR="00450F1D" w:rsidRPr="005317EF">
              <w:rPr>
                <w:bCs/>
              </w:rPr>
              <w:t xml:space="preserve"> </w:t>
            </w:r>
            <w:r w:rsidR="00450F1D">
              <w:rPr>
                <w:bCs/>
              </w:rPr>
              <w:t xml:space="preserve">ir kt. </w:t>
            </w:r>
            <w:r w:rsidR="00892228">
              <w:rPr>
                <w:bCs/>
              </w:rPr>
              <w:t>programų</w:t>
            </w:r>
            <w:r>
              <w:rPr>
                <w:bCs/>
              </w:rPr>
              <w:t xml:space="preserve"> iniciavimas ir rengimas</w:t>
            </w:r>
          </w:p>
        </w:tc>
        <w:tc>
          <w:tcPr>
            <w:tcW w:w="968" w:type="pct"/>
            <w:tcBorders>
              <w:top w:val="single" w:sz="4" w:space="0" w:color="auto"/>
              <w:left w:val="single" w:sz="4" w:space="0" w:color="auto"/>
              <w:bottom w:val="single" w:sz="4" w:space="0" w:color="auto"/>
              <w:right w:val="single" w:sz="4" w:space="0" w:color="auto"/>
            </w:tcBorders>
          </w:tcPr>
          <w:p w14:paraId="407230FA" w14:textId="38D569A5" w:rsidR="00450F1D" w:rsidRPr="00373B79" w:rsidRDefault="00450F1D" w:rsidP="00111C52">
            <w:pPr>
              <w:tabs>
                <w:tab w:val="left" w:pos="1650"/>
              </w:tabs>
            </w:pPr>
            <w:r>
              <w:t>Parengtų projektų skaičius</w:t>
            </w:r>
            <w:r w:rsidR="00F94A03">
              <w:t>, vnt.</w:t>
            </w:r>
          </w:p>
        </w:tc>
        <w:tc>
          <w:tcPr>
            <w:tcW w:w="282" w:type="pct"/>
          </w:tcPr>
          <w:p w14:paraId="77CDCB12" w14:textId="77777777" w:rsidR="00450F1D" w:rsidRPr="00BF1AD5" w:rsidRDefault="00450F1D" w:rsidP="00111C52">
            <w:pPr>
              <w:tabs>
                <w:tab w:val="left" w:pos="1650"/>
              </w:tabs>
              <w:jc w:val="right"/>
              <w:rPr>
                <w:bCs/>
                <w:lang w:val="en-US"/>
              </w:rPr>
            </w:pPr>
            <w:r>
              <w:rPr>
                <w:bCs/>
                <w:lang w:val="en-US"/>
              </w:rPr>
              <w:t>1</w:t>
            </w:r>
          </w:p>
        </w:tc>
        <w:tc>
          <w:tcPr>
            <w:tcW w:w="250" w:type="pct"/>
          </w:tcPr>
          <w:p w14:paraId="2CF47317" w14:textId="77777777" w:rsidR="00450F1D" w:rsidRPr="00373B79" w:rsidRDefault="00450F1D" w:rsidP="00111C52">
            <w:pPr>
              <w:tabs>
                <w:tab w:val="left" w:pos="1650"/>
              </w:tabs>
              <w:jc w:val="right"/>
              <w:rPr>
                <w:bCs/>
              </w:rPr>
            </w:pPr>
            <w:r>
              <w:rPr>
                <w:bCs/>
              </w:rPr>
              <w:t>1</w:t>
            </w:r>
          </w:p>
        </w:tc>
        <w:tc>
          <w:tcPr>
            <w:tcW w:w="250" w:type="pct"/>
          </w:tcPr>
          <w:p w14:paraId="38F01571" w14:textId="77777777" w:rsidR="00450F1D" w:rsidRPr="00373B79" w:rsidRDefault="00450F1D" w:rsidP="00111C52">
            <w:pPr>
              <w:tabs>
                <w:tab w:val="left" w:pos="1650"/>
              </w:tabs>
              <w:jc w:val="right"/>
              <w:rPr>
                <w:bCs/>
              </w:rPr>
            </w:pPr>
            <w:r>
              <w:rPr>
                <w:bCs/>
              </w:rPr>
              <w:t>1</w:t>
            </w:r>
          </w:p>
        </w:tc>
        <w:tc>
          <w:tcPr>
            <w:tcW w:w="250" w:type="pct"/>
          </w:tcPr>
          <w:p w14:paraId="6D7372F4" w14:textId="77777777" w:rsidR="00450F1D" w:rsidRPr="00373B79" w:rsidRDefault="00450F1D" w:rsidP="00111C52">
            <w:pPr>
              <w:tabs>
                <w:tab w:val="left" w:pos="1650"/>
              </w:tabs>
              <w:jc w:val="right"/>
              <w:rPr>
                <w:bCs/>
              </w:rPr>
            </w:pPr>
            <w:r>
              <w:rPr>
                <w:bCs/>
              </w:rPr>
              <w:t>1</w:t>
            </w:r>
          </w:p>
        </w:tc>
        <w:tc>
          <w:tcPr>
            <w:tcW w:w="792" w:type="pct"/>
            <w:tcBorders>
              <w:top w:val="single" w:sz="4" w:space="0" w:color="auto"/>
              <w:left w:val="single" w:sz="4" w:space="0" w:color="auto"/>
              <w:bottom w:val="single" w:sz="4" w:space="0" w:color="auto"/>
              <w:right w:val="single" w:sz="4" w:space="0" w:color="auto"/>
            </w:tcBorders>
          </w:tcPr>
          <w:p w14:paraId="010DF1DB" w14:textId="7A9E233C" w:rsidR="00450F1D" w:rsidRPr="00373B79" w:rsidRDefault="009B17F6" w:rsidP="00111C52">
            <w:pPr>
              <w:tabs>
                <w:tab w:val="left" w:pos="1650"/>
              </w:tabs>
            </w:pPr>
            <w:r>
              <w:t xml:space="preserve">Direktorius, metodininkai, švietimo </w:t>
            </w:r>
            <w:r w:rsidR="00450F1D">
              <w:t>pagalbos specialistai</w:t>
            </w:r>
          </w:p>
        </w:tc>
        <w:tc>
          <w:tcPr>
            <w:tcW w:w="262" w:type="pct"/>
          </w:tcPr>
          <w:p w14:paraId="0F0411BD" w14:textId="66575A2D" w:rsidR="00450F1D" w:rsidRPr="005D3364" w:rsidRDefault="007C6A14" w:rsidP="00111C52">
            <w:pPr>
              <w:tabs>
                <w:tab w:val="left" w:pos="1650"/>
              </w:tabs>
              <w:jc w:val="right"/>
              <w:rPr>
                <w:color w:val="FF0000"/>
              </w:rPr>
            </w:pPr>
            <w:r w:rsidRPr="007C6A14">
              <w:t>7</w:t>
            </w:r>
          </w:p>
        </w:tc>
        <w:tc>
          <w:tcPr>
            <w:tcW w:w="295" w:type="pct"/>
          </w:tcPr>
          <w:p w14:paraId="2A293576" w14:textId="67B0060F" w:rsidR="00450F1D" w:rsidRPr="00191E70" w:rsidRDefault="001B24E4" w:rsidP="00111C52">
            <w:pPr>
              <w:tabs>
                <w:tab w:val="left" w:pos="1650"/>
              </w:tabs>
              <w:jc w:val="right"/>
              <w:rPr>
                <w:color w:val="000000" w:themeColor="text1"/>
              </w:rPr>
            </w:pPr>
            <w:r w:rsidRPr="00191E70">
              <w:rPr>
                <w:color w:val="000000" w:themeColor="text1"/>
              </w:rPr>
              <w:t>7.3</w:t>
            </w:r>
          </w:p>
        </w:tc>
        <w:tc>
          <w:tcPr>
            <w:tcW w:w="292" w:type="pct"/>
          </w:tcPr>
          <w:p w14:paraId="09F4BEE2" w14:textId="110D8F3D" w:rsidR="00450F1D" w:rsidRPr="00191E70" w:rsidRDefault="00191E70" w:rsidP="00111C52">
            <w:pPr>
              <w:tabs>
                <w:tab w:val="left" w:pos="1650"/>
              </w:tabs>
              <w:jc w:val="right"/>
              <w:rPr>
                <w:color w:val="000000" w:themeColor="text1"/>
              </w:rPr>
            </w:pPr>
            <w:r w:rsidRPr="00191E70">
              <w:rPr>
                <w:color w:val="000000" w:themeColor="text1"/>
              </w:rPr>
              <w:t>7.7</w:t>
            </w:r>
          </w:p>
        </w:tc>
        <w:tc>
          <w:tcPr>
            <w:tcW w:w="250" w:type="pct"/>
          </w:tcPr>
          <w:p w14:paraId="0D4B991E" w14:textId="4A921A38" w:rsidR="00450F1D" w:rsidRPr="00191E70" w:rsidRDefault="00191E70" w:rsidP="00111C52">
            <w:pPr>
              <w:tabs>
                <w:tab w:val="left" w:pos="1650"/>
              </w:tabs>
              <w:jc w:val="right"/>
              <w:rPr>
                <w:color w:val="000000" w:themeColor="text1"/>
              </w:rPr>
            </w:pPr>
            <w:r w:rsidRPr="00191E70">
              <w:rPr>
                <w:color w:val="000000" w:themeColor="text1"/>
              </w:rPr>
              <w:t>8</w:t>
            </w:r>
          </w:p>
        </w:tc>
      </w:tr>
    </w:tbl>
    <w:p w14:paraId="65264ED5" w14:textId="77777777" w:rsidR="00450F1D" w:rsidRDefault="00450F1D" w:rsidP="00450F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273"/>
        <w:gridCol w:w="2550"/>
        <w:gridCol w:w="696"/>
        <w:gridCol w:w="6"/>
        <w:gridCol w:w="636"/>
        <w:gridCol w:w="665"/>
        <w:gridCol w:w="66"/>
        <w:gridCol w:w="714"/>
        <w:gridCol w:w="2181"/>
        <w:gridCol w:w="814"/>
        <w:gridCol w:w="814"/>
        <w:gridCol w:w="692"/>
        <w:gridCol w:w="699"/>
      </w:tblGrid>
      <w:tr w:rsidR="00D2253A" w:rsidRPr="00A42DCE" w14:paraId="161D91BE" w14:textId="77777777" w:rsidTr="006008C3">
        <w:tc>
          <w:tcPr>
            <w:tcW w:w="269"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27AECB0B" w14:textId="77777777" w:rsidR="00D2253A" w:rsidRPr="009B17F6" w:rsidRDefault="00D2253A" w:rsidP="00605859">
            <w:pPr>
              <w:rPr>
                <w:bCs/>
              </w:rPr>
            </w:pPr>
            <w:r w:rsidRPr="009B17F6">
              <w:rPr>
                <w:bCs/>
              </w:rPr>
              <w:t>2.</w:t>
            </w:r>
          </w:p>
        </w:tc>
        <w:tc>
          <w:tcPr>
            <w:tcW w:w="1782"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7B03923" w14:textId="77777777" w:rsidR="00D2253A" w:rsidRPr="00CA3042" w:rsidRDefault="00D2253A" w:rsidP="00605859">
            <w:pPr>
              <w:pStyle w:val="prastasiniatinklio"/>
              <w:spacing w:before="0" w:beforeAutospacing="0" w:after="0" w:afterAutospacing="0"/>
              <w:rPr>
                <w:b/>
                <w:noProof/>
                <w:lang w:eastAsia="en-US"/>
              </w:rPr>
            </w:pPr>
            <w:r w:rsidRPr="00CA3042">
              <w:rPr>
                <w:b/>
              </w:rPr>
              <w:t xml:space="preserve">Tikslas. </w:t>
            </w:r>
            <w:r w:rsidRPr="00CA3042">
              <w:rPr>
                <w:b/>
                <w:noProof/>
                <w:lang w:eastAsia="en-US"/>
              </w:rPr>
              <w:t>Didinti švietimo pagalbos prieinamumą</w:t>
            </w:r>
          </w:p>
          <w:p w14:paraId="3E8CF33E" w14:textId="77777777" w:rsidR="00D2253A" w:rsidRPr="00CA3042" w:rsidRDefault="00D2253A" w:rsidP="00605859">
            <w:pPr>
              <w:pStyle w:val="prastasiniatinklio"/>
              <w:spacing w:before="0" w:beforeAutospacing="0" w:after="0" w:afterAutospacing="0"/>
              <w:rPr>
                <w:b/>
                <w:noProof/>
                <w:lang w:eastAsia="en-US"/>
              </w:rPr>
            </w:pPr>
          </w:p>
          <w:p w14:paraId="405C715B" w14:textId="77777777" w:rsidR="00D2253A" w:rsidRPr="00CA3042" w:rsidRDefault="00D2253A" w:rsidP="00605859">
            <w:pPr>
              <w:pStyle w:val="prastasiniatinklio"/>
              <w:spacing w:before="0" w:beforeAutospacing="0" w:after="0" w:afterAutospacing="0"/>
              <w:rPr>
                <w:b/>
                <w:noProof/>
                <w:lang w:eastAsia="en-US"/>
              </w:rPr>
            </w:pPr>
          </w:p>
          <w:p w14:paraId="3575961D" w14:textId="77777777" w:rsidR="00D2253A" w:rsidRPr="00CA3042" w:rsidRDefault="00D2253A" w:rsidP="00605859">
            <w:pPr>
              <w:tabs>
                <w:tab w:val="left" w:pos="1650"/>
              </w:tabs>
              <w:rPr>
                <w:b/>
              </w:rPr>
            </w:pPr>
            <w:r w:rsidRPr="00CA3042">
              <w:rPr>
                <w:b/>
              </w:rPr>
              <w:t xml:space="preserve"> </w:t>
            </w:r>
          </w:p>
        </w:tc>
        <w:tc>
          <w:tcPr>
            <w:tcW w:w="2950" w:type="pct"/>
            <w:gridSpan w:val="11"/>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7C9D476A" w14:textId="77777777" w:rsidR="00D2253A" w:rsidRPr="00CA3042" w:rsidRDefault="00D2253A" w:rsidP="00605859">
            <w:pPr>
              <w:rPr>
                <w:b/>
                <w:color w:val="000000"/>
              </w:rPr>
            </w:pPr>
            <w:r w:rsidRPr="00CA3042">
              <w:rPr>
                <w:b/>
                <w:color w:val="000000"/>
              </w:rPr>
              <w:t xml:space="preserve">Laukiamas rezultatas </w:t>
            </w:r>
          </w:p>
          <w:p w14:paraId="38C995E2" w14:textId="7A88A7CA" w:rsidR="00D2253A" w:rsidRPr="00CA3042" w:rsidRDefault="006528F0" w:rsidP="00A20728">
            <w:pPr>
              <w:pStyle w:val="Sraopastraipa"/>
              <w:numPr>
                <w:ilvl w:val="0"/>
                <w:numId w:val="9"/>
              </w:numPr>
              <w:ind w:left="135" w:firstLine="0"/>
              <w:jc w:val="both"/>
              <w:rPr>
                <w:b/>
                <w:color w:val="000000"/>
              </w:rPr>
            </w:pPr>
            <w:r w:rsidRPr="00CA3042">
              <w:rPr>
                <w:b/>
                <w:color w:val="000000"/>
              </w:rPr>
              <w:t>V</w:t>
            </w:r>
            <w:r w:rsidR="00D2253A" w:rsidRPr="00CA3042">
              <w:rPr>
                <w:b/>
                <w:color w:val="000000"/>
              </w:rPr>
              <w:t>aikų gebėjimų ir pasiekimų vertinim</w:t>
            </w:r>
            <w:r w:rsidRPr="00CA3042">
              <w:rPr>
                <w:b/>
                <w:color w:val="000000"/>
              </w:rPr>
              <w:t>ų, lyginant su pateiktais prašymais, dalis</w:t>
            </w:r>
            <w:r w:rsidR="00AB6D09" w:rsidRPr="00CA3042">
              <w:rPr>
                <w:b/>
                <w:color w:val="000000"/>
              </w:rPr>
              <w:t xml:space="preserve"> 100 proc</w:t>
            </w:r>
            <w:r w:rsidR="00D2253A" w:rsidRPr="00CA3042">
              <w:rPr>
                <w:b/>
                <w:color w:val="000000"/>
              </w:rPr>
              <w:t xml:space="preserve">. </w:t>
            </w:r>
          </w:p>
          <w:p w14:paraId="49A4B08D" w14:textId="2B571DC1" w:rsidR="00192DB9" w:rsidRPr="00CA3042" w:rsidRDefault="00024B61" w:rsidP="00A20728">
            <w:pPr>
              <w:pStyle w:val="Sraopastraipa"/>
              <w:numPr>
                <w:ilvl w:val="0"/>
                <w:numId w:val="9"/>
              </w:numPr>
              <w:ind w:left="135" w:firstLine="0"/>
              <w:rPr>
                <w:b/>
              </w:rPr>
            </w:pPr>
            <w:r w:rsidRPr="00CA3042">
              <w:rPr>
                <w:b/>
              </w:rPr>
              <w:t>Švietimo pagalbos specialistų k</w:t>
            </w:r>
            <w:r w:rsidR="00192DB9" w:rsidRPr="00CA3042">
              <w:rPr>
                <w:b/>
              </w:rPr>
              <w:t>onsulta</w:t>
            </w:r>
            <w:r w:rsidR="00321DDE">
              <w:rPr>
                <w:b/>
              </w:rPr>
              <w:t>cij</w:t>
            </w:r>
            <w:r w:rsidR="00192DB9" w:rsidRPr="00CA3042">
              <w:rPr>
                <w:b/>
              </w:rPr>
              <w:t xml:space="preserve">as gavusių asmenų </w:t>
            </w:r>
            <w:r w:rsidR="00CC077B" w:rsidRPr="00CA3042">
              <w:rPr>
                <w:b/>
              </w:rPr>
              <w:t>dalis nuo</w:t>
            </w:r>
            <w:r w:rsidRPr="00CA3042">
              <w:rPr>
                <w:b/>
              </w:rPr>
              <w:t xml:space="preserve"> </w:t>
            </w:r>
            <w:r w:rsidR="00267CC8" w:rsidRPr="00CA3042">
              <w:rPr>
                <w:b/>
              </w:rPr>
              <w:t>poreikį pareiškusių, 100 proc.</w:t>
            </w:r>
          </w:p>
          <w:p w14:paraId="2F0CB8E2" w14:textId="39D1FA35" w:rsidR="00D2253A" w:rsidRPr="00CA3042" w:rsidRDefault="00D2253A" w:rsidP="00E21939">
            <w:pPr>
              <w:ind w:left="135"/>
              <w:rPr>
                <w:b/>
              </w:rPr>
            </w:pPr>
          </w:p>
        </w:tc>
      </w:tr>
      <w:tr w:rsidR="00450F1D" w:rsidRPr="00373B79" w14:paraId="4114FA4F" w14:textId="77777777" w:rsidTr="006008C3">
        <w:tc>
          <w:tcPr>
            <w:tcW w:w="269"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76CDF1F" w14:textId="77777777" w:rsidR="00450F1D" w:rsidRPr="00373B79" w:rsidRDefault="00450F1D" w:rsidP="00605859">
            <w:pPr>
              <w:rPr>
                <w:b/>
              </w:rPr>
            </w:pPr>
            <w:r w:rsidRPr="00A35848">
              <w:rPr>
                <w:bCs/>
              </w:rPr>
              <w:t>2.1.</w:t>
            </w:r>
          </w:p>
        </w:tc>
        <w:tc>
          <w:tcPr>
            <w:tcW w:w="4731" w:type="pct"/>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BFFD82D" w14:textId="2E896D4A" w:rsidR="00450F1D" w:rsidRPr="00C87602" w:rsidRDefault="00450F1D" w:rsidP="009B17F6">
            <w:pPr>
              <w:tabs>
                <w:tab w:val="left" w:pos="10372"/>
              </w:tabs>
              <w:spacing w:line="360" w:lineRule="auto"/>
              <w:rPr>
                <w:bCs/>
                <w:color w:val="000000"/>
              </w:rPr>
            </w:pPr>
            <w:r>
              <w:t xml:space="preserve">Uždavinys. </w:t>
            </w:r>
            <w:r w:rsidRPr="005E75A0">
              <w:rPr>
                <w:bCs/>
                <w:color w:val="000000"/>
              </w:rPr>
              <w:t>Plėtoti ir gerinti pedagogines psichologines paslaugas</w:t>
            </w:r>
            <w:r w:rsidR="009B17F6">
              <w:rPr>
                <w:bCs/>
                <w:color w:val="000000"/>
              </w:rPr>
              <w:tab/>
            </w:r>
          </w:p>
        </w:tc>
      </w:tr>
      <w:tr w:rsidR="00A22E3F" w:rsidRPr="00373B79" w14:paraId="467B9E53" w14:textId="77777777" w:rsidTr="006008C3">
        <w:trPr>
          <w:trHeight w:val="1547"/>
        </w:trPr>
        <w:tc>
          <w:tcPr>
            <w:tcW w:w="269" w:type="pct"/>
            <w:tcBorders>
              <w:top w:val="single" w:sz="4" w:space="0" w:color="auto"/>
              <w:left w:val="single" w:sz="4" w:space="0" w:color="auto"/>
              <w:bottom w:val="single" w:sz="4" w:space="0" w:color="auto"/>
              <w:right w:val="single" w:sz="4" w:space="0" w:color="auto"/>
            </w:tcBorders>
          </w:tcPr>
          <w:p w14:paraId="4B9E4E5B" w14:textId="77777777" w:rsidR="00450F1D" w:rsidRPr="00373B79" w:rsidRDefault="00450F1D" w:rsidP="00605859">
            <w:pPr>
              <w:rPr>
                <w:b/>
              </w:rPr>
            </w:pPr>
            <w:r>
              <w:rPr>
                <w:rFonts w:eastAsia="MS Mincho"/>
              </w:rPr>
              <w:t>2</w:t>
            </w:r>
            <w:r w:rsidRPr="00373B79">
              <w:rPr>
                <w:rFonts w:eastAsia="MS Mincho"/>
              </w:rPr>
              <w:t>.1.1</w:t>
            </w:r>
          </w:p>
        </w:tc>
        <w:tc>
          <w:tcPr>
            <w:tcW w:w="840" w:type="pct"/>
            <w:tcBorders>
              <w:top w:val="single" w:sz="4" w:space="0" w:color="auto"/>
              <w:left w:val="single" w:sz="4" w:space="0" w:color="auto"/>
              <w:bottom w:val="single" w:sz="4" w:space="0" w:color="auto"/>
              <w:right w:val="single" w:sz="4" w:space="0" w:color="auto"/>
            </w:tcBorders>
          </w:tcPr>
          <w:p w14:paraId="1330D2D3" w14:textId="1B1C98F7" w:rsidR="00450F1D" w:rsidRPr="00373B79" w:rsidRDefault="00450F1D" w:rsidP="00605859">
            <w:pPr>
              <w:tabs>
                <w:tab w:val="left" w:pos="1650"/>
              </w:tabs>
              <w:rPr>
                <w:bCs/>
              </w:rPr>
            </w:pPr>
            <w:r>
              <w:rPr>
                <w:bCs/>
                <w:color w:val="000000"/>
              </w:rPr>
              <w:t>V</w:t>
            </w:r>
            <w:r w:rsidRPr="00A35848">
              <w:rPr>
                <w:bCs/>
                <w:color w:val="000000"/>
              </w:rPr>
              <w:t>aikų gebėjimų ir pasiekimų vertinimas, specialiųjų ugdymosi poreikių grupės, lygio nustatymas bei rekomendacijų dėl tolesnio ugdymo rengimas</w:t>
            </w:r>
          </w:p>
        </w:tc>
        <w:tc>
          <w:tcPr>
            <w:tcW w:w="941" w:type="pct"/>
            <w:tcBorders>
              <w:top w:val="single" w:sz="4" w:space="0" w:color="auto"/>
              <w:left w:val="single" w:sz="4" w:space="0" w:color="auto"/>
              <w:bottom w:val="single" w:sz="4" w:space="0" w:color="auto"/>
              <w:right w:val="single" w:sz="4" w:space="0" w:color="auto"/>
            </w:tcBorders>
          </w:tcPr>
          <w:p w14:paraId="5314B35B" w14:textId="507E38A5" w:rsidR="00450F1D" w:rsidRPr="00373B79" w:rsidRDefault="00450F1D" w:rsidP="00605859">
            <w:pPr>
              <w:tabs>
                <w:tab w:val="left" w:pos="1650"/>
              </w:tabs>
            </w:pPr>
            <w:r>
              <w:t>Atliktų įvertinimų ir parengtų išvadų su rekomendacijomis skaičius</w:t>
            </w:r>
            <w:r w:rsidR="00F94A03">
              <w:t>, vnt.</w:t>
            </w:r>
          </w:p>
        </w:tc>
        <w:tc>
          <w:tcPr>
            <w:tcW w:w="255" w:type="pct"/>
          </w:tcPr>
          <w:p w14:paraId="5C318791" w14:textId="77777777" w:rsidR="00450F1D" w:rsidRPr="004876AA" w:rsidRDefault="00450F1D" w:rsidP="00605859">
            <w:pPr>
              <w:tabs>
                <w:tab w:val="left" w:pos="1650"/>
              </w:tabs>
              <w:jc w:val="right"/>
              <w:rPr>
                <w:bCs/>
                <w:lang w:val="en-US"/>
              </w:rPr>
            </w:pPr>
            <w:r w:rsidRPr="00ED6176">
              <w:rPr>
                <w:bCs/>
                <w:lang w:val="en-US"/>
              </w:rPr>
              <w:t>65</w:t>
            </w:r>
          </w:p>
        </w:tc>
        <w:tc>
          <w:tcPr>
            <w:tcW w:w="230" w:type="pct"/>
            <w:gridSpan w:val="2"/>
          </w:tcPr>
          <w:p w14:paraId="732AB9E3" w14:textId="5A1AEBE5" w:rsidR="00450F1D" w:rsidRPr="00373B79" w:rsidRDefault="009C0630" w:rsidP="00605859">
            <w:pPr>
              <w:tabs>
                <w:tab w:val="left" w:pos="1650"/>
              </w:tabs>
              <w:jc w:val="right"/>
              <w:rPr>
                <w:bCs/>
              </w:rPr>
            </w:pPr>
            <w:r>
              <w:rPr>
                <w:bCs/>
              </w:rPr>
              <w:t>80</w:t>
            </w:r>
          </w:p>
        </w:tc>
        <w:tc>
          <w:tcPr>
            <w:tcW w:w="273" w:type="pct"/>
            <w:gridSpan w:val="2"/>
          </w:tcPr>
          <w:p w14:paraId="492A2F1A" w14:textId="55D8A228" w:rsidR="00450F1D" w:rsidRPr="00373B79" w:rsidRDefault="009C0630" w:rsidP="00605859">
            <w:pPr>
              <w:tabs>
                <w:tab w:val="left" w:pos="1650"/>
              </w:tabs>
              <w:jc w:val="right"/>
              <w:rPr>
                <w:bCs/>
              </w:rPr>
            </w:pPr>
            <w:r>
              <w:rPr>
                <w:bCs/>
              </w:rPr>
              <w:t>85</w:t>
            </w:r>
          </w:p>
        </w:tc>
        <w:tc>
          <w:tcPr>
            <w:tcW w:w="265" w:type="pct"/>
          </w:tcPr>
          <w:p w14:paraId="725DD92D" w14:textId="77777777" w:rsidR="00450F1D" w:rsidRPr="00373B79" w:rsidRDefault="00450F1D" w:rsidP="00605859">
            <w:pPr>
              <w:tabs>
                <w:tab w:val="left" w:pos="1650"/>
              </w:tabs>
              <w:jc w:val="right"/>
              <w:rPr>
                <w:bCs/>
              </w:rPr>
            </w:pPr>
            <w:r>
              <w:rPr>
                <w:bCs/>
              </w:rPr>
              <w:t>90</w:t>
            </w:r>
          </w:p>
        </w:tc>
        <w:tc>
          <w:tcPr>
            <w:tcW w:w="806" w:type="pct"/>
            <w:tcBorders>
              <w:top w:val="single" w:sz="4" w:space="0" w:color="auto"/>
              <w:left w:val="single" w:sz="4" w:space="0" w:color="auto"/>
              <w:bottom w:val="single" w:sz="4" w:space="0" w:color="auto"/>
              <w:right w:val="single" w:sz="4" w:space="0" w:color="auto"/>
            </w:tcBorders>
          </w:tcPr>
          <w:p w14:paraId="7E4EA002" w14:textId="77777777" w:rsidR="00892228" w:rsidRDefault="00892228" w:rsidP="00605859">
            <w:pPr>
              <w:tabs>
                <w:tab w:val="left" w:pos="1650"/>
              </w:tabs>
            </w:pPr>
            <w:r>
              <w:t>Direktorius,</w:t>
            </w:r>
          </w:p>
          <w:p w14:paraId="1561804C" w14:textId="5BA99855" w:rsidR="00450F1D" w:rsidRPr="00373B79" w:rsidRDefault="00A22E3F" w:rsidP="00605859">
            <w:pPr>
              <w:tabs>
                <w:tab w:val="left" w:pos="1650"/>
              </w:tabs>
            </w:pPr>
            <w:r>
              <w:t>š</w:t>
            </w:r>
            <w:r w:rsidR="00450F1D">
              <w:t>vietimo pagalbos specialistai</w:t>
            </w:r>
          </w:p>
        </w:tc>
        <w:tc>
          <w:tcPr>
            <w:tcW w:w="302" w:type="pct"/>
          </w:tcPr>
          <w:p w14:paraId="58839B48" w14:textId="71630B12" w:rsidR="00450F1D" w:rsidRPr="007C6A14" w:rsidRDefault="007C6A14" w:rsidP="00605859">
            <w:pPr>
              <w:tabs>
                <w:tab w:val="left" w:pos="1650"/>
              </w:tabs>
              <w:jc w:val="right"/>
            </w:pPr>
            <w:r w:rsidRPr="007C6A14">
              <w:t>1</w:t>
            </w:r>
            <w:r w:rsidR="000740FE">
              <w:t>0</w:t>
            </w:r>
          </w:p>
        </w:tc>
        <w:tc>
          <w:tcPr>
            <w:tcW w:w="302" w:type="pct"/>
          </w:tcPr>
          <w:p w14:paraId="4BE8F16C" w14:textId="5252B058" w:rsidR="00450F1D" w:rsidRPr="00191E70" w:rsidRDefault="00191E70" w:rsidP="00605859">
            <w:pPr>
              <w:tabs>
                <w:tab w:val="left" w:pos="1650"/>
              </w:tabs>
              <w:jc w:val="right"/>
              <w:rPr>
                <w:color w:val="000000" w:themeColor="text1"/>
              </w:rPr>
            </w:pPr>
            <w:r w:rsidRPr="00191E70">
              <w:rPr>
                <w:color w:val="000000" w:themeColor="text1"/>
              </w:rPr>
              <w:t>10.5</w:t>
            </w:r>
          </w:p>
        </w:tc>
        <w:tc>
          <w:tcPr>
            <w:tcW w:w="257" w:type="pct"/>
          </w:tcPr>
          <w:p w14:paraId="42829506" w14:textId="5016E06A" w:rsidR="00450F1D" w:rsidRPr="00191E70" w:rsidRDefault="00191E70" w:rsidP="00605859">
            <w:pPr>
              <w:tabs>
                <w:tab w:val="left" w:pos="1650"/>
              </w:tabs>
              <w:jc w:val="right"/>
              <w:rPr>
                <w:color w:val="000000" w:themeColor="text1"/>
              </w:rPr>
            </w:pPr>
            <w:r w:rsidRPr="00191E70">
              <w:rPr>
                <w:color w:val="000000" w:themeColor="text1"/>
              </w:rPr>
              <w:t>11</w:t>
            </w:r>
          </w:p>
        </w:tc>
        <w:tc>
          <w:tcPr>
            <w:tcW w:w="259" w:type="pct"/>
          </w:tcPr>
          <w:p w14:paraId="269BEA63" w14:textId="38B2B3DB" w:rsidR="00450F1D" w:rsidRPr="00191E70" w:rsidRDefault="00191E70" w:rsidP="00605859">
            <w:pPr>
              <w:tabs>
                <w:tab w:val="left" w:pos="1650"/>
              </w:tabs>
              <w:jc w:val="right"/>
              <w:rPr>
                <w:color w:val="000000" w:themeColor="text1"/>
              </w:rPr>
            </w:pPr>
            <w:r w:rsidRPr="00191E70">
              <w:rPr>
                <w:color w:val="000000" w:themeColor="text1"/>
              </w:rPr>
              <w:t>11.5</w:t>
            </w:r>
          </w:p>
        </w:tc>
      </w:tr>
      <w:tr w:rsidR="00A22E3F" w:rsidRPr="00373B79" w14:paraId="07F6FF09" w14:textId="77777777" w:rsidTr="006008C3">
        <w:trPr>
          <w:trHeight w:val="965"/>
        </w:trPr>
        <w:tc>
          <w:tcPr>
            <w:tcW w:w="269" w:type="pct"/>
            <w:vMerge w:val="restart"/>
            <w:tcBorders>
              <w:top w:val="single" w:sz="4" w:space="0" w:color="auto"/>
              <w:left w:val="single" w:sz="4" w:space="0" w:color="auto"/>
              <w:right w:val="single" w:sz="4" w:space="0" w:color="auto"/>
            </w:tcBorders>
          </w:tcPr>
          <w:p w14:paraId="0F759F23" w14:textId="77777777" w:rsidR="00450F1D" w:rsidRDefault="00450F1D" w:rsidP="00605859">
            <w:pPr>
              <w:rPr>
                <w:rFonts w:eastAsia="MS Mincho"/>
              </w:rPr>
            </w:pPr>
            <w:r>
              <w:rPr>
                <w:rFonts w:eastAsia="MS Mincho"/>
              </w:rPr>
              <w:t>2</w:t>
            </w:r>
            <w:r w:rsidRPr="00373B79">
              <w:rPr>
                <w:rFonts w:eastAsia="MS Mincho"/>
              </w:rPr>
              <w:t>.1.</w:t>
            </w:r>
            <w:r>
              <w:rPr>
                <w:rFonts w:eastAsia="MS Mincho"/>
              </w:rPr>
              <w:t>2</w:t>
            </w:r>
          </w:p>
        </w:tc>
        <w:tc>
          <w:tcPr>
            <w:tcW w:w="840" w:type="pct"/>
            <w:vMerge w:val="restart"/>
            <w:tcBorders>
              <w:top w:val="single" w:sz="4" w:space="0" w:color="auto"/>
              <w:left w:val="single" w:sz="4" w:space="0" w:color="auto"/>
              <w:right w:val="single" w:sz="4" w:space="0" w:color="auto"/>
            </w:tcBorders>
          </w:tcPr>
          <w:p w14:paraId="2E66B20C" w14:textId="3324FCD8" w:rsidR="00450F1D" w:rsidRPr="00A35848" w:rsidRDefault="00450F1D" w:rsidP="00605859">
            <w:pPr>
              <w:tabs>
                <w:tab w:val="left" w:pos="1650"/>
              </w:tabs>
              <w:rPr>
                <w:bCs/>
                <w:color w:val="000000"/>
              </w:rPr>
            </w:pPr>
            <w:r w:rsidRPr="00A35848">
              <w:rPr>
                <w:bCs/>
                <w:color w:val="000000"/>
              </w:rPr>
              <w:t xml:space="preserve">Logopedo, specialiojo pedagogo, </w:t>
            </w:r>
            <w:r w:rsidRPr="00A35848">
              <w:rPr>
                <w:bCs/>
                <w:color w:val="000000"/>
              </w:rPr>
              <w:lastRenderedPageBreak/>
              <w:t>psichologo, socialinio pedagogo individualių ir grupinių konsultacijų teikimas tėvams, mokytojams, mokiniams</w:t>
            </w:r>
          </w:p>
        </w:tc>
        <w:tc>
          <w:tcPr>
            <w:tcW w:w="941" w:type="pct"/>
            <w:tcBorders>
              <w:top w:val="single" w:sz="4" w:space="0" w:color="auto"/>
              <w:left w:val="single" w:sz="4" w:space="0" w:color="auto"/>
              <w:bottom w:val="single" w:sz="4" w:space="0" w:color="auto"/>
              <w:right w:val="single" w:sz="4" w:space="0" w:color="auto"/>
            </w:tcBorders>
          </w:tcPr>
          <w:p w14:paraId="34C92FE8" w14:textId="77777777" w:rsidR="00450F1D" w:rsidRDefault="00450F1D" w:rsidP="00605859">
            <w:pPr>
              <w:tabs>
                <w:tab w:val="left" w:pos="1650"/>
              </w:tabs>
            </w:pPr>
            <w:r>
              <w:lastRenderedPageBreak/>
              <w:t>Individualių</w:t>
            </w:r>
          </w:p>
          <w:p w14:paraId="253F9DF1" w14:textId="2F8089F6" w:rsidR="00450F1D" w:rsidRPr="00373B79" w:rsidRDefault="006F423A" w:rsidP="00605859">
            <w:pPr>
              <w:tabs>
                <w:tab w:val="left" w:pos="1650"/>
              </w:tabs>
            </w:pPr>
            <w:r>
              <w:t>k</w:t>
            </w:r>
            <w:r w:rsidR="00450F1D">
              <w:t>onsultacijų skaičius</w:t>
            </w:r>
            <w:r w:rsidR="00F94A03">
              <w:t>, vnt.</w:t>
            </w:r>
          </w:p>
        </w:tc>
        <w:tc>
          <w:tcPr>
            <w:tcW w:w="255" w:type="pct"/>
          </w:tcPr>
          <w:p w14:paraId="149AE50B" w14:textId="77777777" w:rsidR="00450F1D" w:rsidRPr="00373B79" w:rsidRDefault="00450F1D" w:rsidP="00605859">
            <w:pPr>
              <w:tabs>
                <w:tab w:val="left" w:pos="1650"/>
              </w:tabs>
              <w:jc w:val="right"/>
              <w:rPr>
                <w:bCs/>
              </w:rPr>
            </w:pPr>
            <w:r w:rsidRPr="00DF6472">
              <w:rPr>
                <w:bCs/>
              </w:rPr>
              <w:t>1298</w:t>
            </w:r>
          </w:p>
        </w:tc>
        <w:tc>
          <w:tcPr>
            <w:tcW w:w="230" w:type="pct"/>
            <w:gridSpan w:val="2"/>
          </w:tcPr>
          <w:p w14:paraId="15519D35" w14:textId="77777777" w:rsidR="00450F1D" w:rsidRPr="00427BA1" w:rsidRDefault="00450F1D" w:rsidP="00605859">
            <w:pPr>
              <w:tabs>
                <w:tab w:val="left" w:pos="1650"/>
              </w:tabs>
              <w:jc w:val="right"/>
              <w:rPr>
                <w:bCs/>
                <w:lang w:val="en-US"/>
              </w:rPr>
            </w:pPr>
            <w:r>
              <w:rPr>
                <w:bCs/>
                <w:lang w:val="en-US"/>
              </w:rPr>
              <w:t>900</w:t>
            </w:r>
          </w:p>
        </w:tc>
        <w:tc>
          <w:tcPr>
            <w:tcW w:w="273" w:type="pct"/>
            <w:gridSpan w:val="2"/>
          </w:tcPr>
          <w:p w14:paraId="7708B54B" w14:textId="77777777" w:rsidR="00450F1D" w:rsidRPr="00373B79" w:rsidRDefault="00450F1D" w:rsidP="00605859">
            <w:pPr>
              <w:tabs>
                <w:tab w:val="left" w:pos="1650"/>
              </w:tabs>
              <w:jc w:val="right"/>
              <w:rPr>
                <w:bCs/>
              </w:rPr>
            </w:pPr>
            <w:r>
              <w:rPr>
                <w:bCs/>
              </w:rPr>
              <w:t>900</w:t>
            </w:r>
          </w:p>
        </w:tc>
        <w:tc>
          <w:tcPr>
            <w:tcW w:w="265" w:type="pct"/>
          </w:tcPr>
          <w:p w14:paraId="2420038C" w14:textId="77777777" w:rsidR="00450F1D" w:rsidRPr="00373B79" w:rsidRDefault="00450F1D" w:rsidP="00605859">
            <w:pPr>
              <w:tabs>
                <w:tab w:val="left" w:pos="1650"/>
              </w:tabs>
              <w:jc w:val="right"/>
              <w:rPr>
                <w:bCs/>
              </w:rPr>
            </w:pPr>
            <w:r>
              <w:rPr>
                <w:bCs/>
              </w:rPr>
              <w:t>900</w:t>
            </w:r>
          </w:p>
        </w:tc>
        <w:tc>
          <w:tcPr>
            <w:tcW w:w="806" w:type="pct"/>
            <w:vMerge w:val="restart"/>
            <w:tcBorders>
              <w:top w:val="single" w:sz="4" w:space="0" w:color="auto"/>
              <w:left w:val="single" w:sz="4" w:space="0" w:color="auto"/>
              <w:right w:val="single" w:sz="4" w:space="0" w:color="auto"/>
            </w:tcBorders>
          </w:tcPr>
          <w:p w14:paraId="17DAB577" w14:textId="77777777" w:rsidR="00A22E3F" w:rsidRDefault="00A22E3F" w:rsidP="00A22E3F">
            <w:pPr>
              <w:tabs>
                <w:tab w:val="left" w:pos="1650"/>
              </w:tabs>
            </w:pPr>
            <w:r>
              <w:t>Direktorius,</w:t>
            </w:r>
          </w:p>
          <w:p w14:paraId="7B34CABA" w14:textId="3C70582B" w:rsidR="00450F1D" w:rsidRDefault="00A22E3F" w:rsidP="00A22E3F">
            <w:pPr>
              <w:tabs>
                <w:tab w:val="left" w:pos="1650"/>
              </w:tabs>
            </w:pPr>
            <w:r>
              <w:t>švietimo pagalbos specialistai</w:t>
            </w:r>
          </w:p>
        </w:tc>
        <w:tc>
          <w:tcPr>
            <w:tcW w:w="302" w:type="pct"/>
            <w:vMerge w:val="restart"/>
          </w:tcPr>
          <w:p w14:paraId="33523C9B" w14:textId="4B42C06E" w:rsidR="00450F1D" w:rsidRPr="007C6A14" w:rsidRDefault="000740FE" w:rsidP="00605859">
            <w:pPr>
              <w:tabs>
                <w:tab w:val="left" w:pos="1650"/>
              </w:tabs>
              <w:jc w:val="right"/>
            </w:pPr>
            <w:r>
              <w:t>11</w:t>
            </w:r>
          </w:p>
        </w:tc>
        <w:tc>
          <w:tcPr>
            <w:tcW w:w="302" w:type="pct"/>
            <w:vMerge w:val="restart"/>
          </w:tcPr>
          <w:p w14:paraId="74EBC3AC" w14:textId="3FD497C7" w:rsidR="00450F1D" w:rsidRPr="00191E70" w:rsidRDefault="00191E70" w:rsidP="00605859">
            <w:pPr>
              <w:tabs>
                <w:tab w:val="left" w:pos="1650"/>
              </w:tabs>
              <w:jc w:val="right"/>
              <w:rPr>
                <w:color w:val="000000" w:themeColor="text1"/>
              </w:rPr>
            </w:pPr>
            <w:r w:rsidRPr="00191E70">
              <w:rPr>
                <w:color w:val="000000" w:themeColor="text1"/>
              </w:rPr>
              <w:t>11.5</w:t>
            </w:r>
          </w:p>
        </w:tc>
        <w:tc>
          <w:tcPr>
            <w:tcW w:w="257" w:type="pct"/>
            <w:vMerge w:val="restart"/>
          </w:tcPr>
          <w:p w14:paraId="13BE94A0" w14:textId="4B5F7C68" w:rsidR="00450F1D" w:rsidRPr="00191E70" w:rsidRDefault="00191E70" w:rsidP="00605859">
            <w:pPr>
              <w:tabs>
                <w:tab w:val="left" w:pos="1650"/>
              </w:tabs>
              <w:jc w:val="right"/>
              <w:rPr>
                <w:bCs/>
                <w:color w:val="000000" w:themeColor="text1"/>
              </w:rPr>
            </w:pPr>
            <w:r w:rsidRPr="00191E70">
              <w:rPr>
                <w:bCs/>
                <w:color w:val="000000" w:themeColor="text1"/>
              </w:rPr>
              <w:t>12.1</w:t>
            </w:r>
          </w:p>
        </w:tc>
        <w:tc>
          <w:tcPr>
            <w:tcW w:w="259" w:type="pct"/>
            <w:vMerge w:val="restart"/>
          </w:tcPr>
          <w:p w14:paraId="11586A69" w14:textId="29347CE5" w:rsidR="00450F1D" w:rsidRPr="00191E70" w:rsidRDefault="00191E70" w:rsidP="00605859">
            <w:pPr>
              <w:tabs>
                <w:tab w:val="left" w:pos="1650"/>
              </w:tabs>
              <w:jc w:val="right"/>
              <w:rPr>
                <w:bCs/>
                <w:color w:val="000000" w:themeColor="text1"/>
              </w:rPr>
            </w:pPr>
            <w:r w:rsidRPr="00191E70">
              <w:rPr>
                <w:bCs/>
                <w:color w:val="000000" w:themeColor="text1"/>
              </w:rPr>
              <w:t>12.7</w:t>
            </w:r>
          </w:p>
        </w:tc>
      </w:tr>
      <w:tr w:rsidR="00A22E3F" w:rsidRPr="00373B79" w14:paraId="14174E78" w14:textId="77777777" w:rsidTr="006008C3">
        <w:trPr>
          <w:trHeight w:val="965"/>
        </w:trPr>
        <w:tc>
          <w:tcPr>
            <w:tcW w:w="269" w:type="pct"/>
            <w:vMerge/>
            <w:tcBorders>
              <w:left w:val="single" w:sz="4" w:space="0" w:color="auto"/>
              <w:bottom w:val="single" w:sz="4" w:space="0" w:color="auto"/>
              <w:right w:val="single" w:sz="4" w:space="0" w:color="auto"/>
            </w:tcBorders>
          </w:tcPr>
          <w:p w14:paraId="29A2BB49" w14:textId="77777777" w:rsidR="00450F1D" w:rsidRDefault="00450F1D" w:rsidP="00605859">
            <w:pPr>
              <w:rPr>
                <w:rFonts w:eastAsia="MS Mincho"/>
              </w:rPr>
            </w:pPr>
          </w:p>
        </w:tc>
        <w:tc>
          <w:tcPr>
            <w:tcW w:w="840" w:type="pct"/>
            <w:vMerge/>
            <w:tcBorders>
              <w:left w:val="single" w:sz="4" w:space="0" w:color="auto"/>
              <w:bottom w:val="single" w:sz="4" w:space="0" w:color="auto"/>
              <w:right w:val="single" w:sz="4" w:space="0" w:color="auto"/>
            </w:tcBorders>
          </w:tcPr>
          <w:p w14:paraId="62F7B024" w14:textId="77777777" w:rsidR="00450F1D" w:rsidRPr="00A35848" w:rsidRDefault="00450F1D" w:rsidP="00605859">
            <w:pPr>
              <w:tabs>
                <w:tab w:val="left" w:pos="1650"/>
              </w:tabs>
              <w:rPr>
                <w:bCs/>
                <w:color w:val="000000"/>
              </w:rPr>
            </w:pPr>
          </w:p>
        </w:tc>
        <w:tc>
          <w:tcPr>
            <w:tcW w:w="941" w:type="pct"/>
            <w:tcBorders>
              <w:top w:val="single" w:sz="4" w:space="0" w:color="auto"/>
              <w:left w:val="single" w:sz="4" w:space="0" w:color="auto"/>
              <w:bottom w:val="single" w:sz="4" w:space="0" w:color="auto"/>
              <w:right w:val="single" w:sz="4" w:space="0" w:color="auto"/>
            </w:tcBorders>
          </w:tcPr>
          <w:p w14:paraId="09FD218F" w14:textId="3D53BCC9" w:rsidR="00450F1D" w:rsidRDefault="00450F1D" w:rsidP="00605859">
            <w:pPr>
              <w:tabs>
                <w:tab w:val="left" w:pos="1650"/>
              </w:tabs>
            </w:pPr>
            <w:r>
              <w:t>Grupinių</w:t>
            </w:r>
            <w:r w:rsidR="0004143F">
              <w:t xml:space="preserve"> k</w:t>
            </w:r>
            <w:r>
              <w:t>onsultacijų skaičius</w:t>
            </w:r>
            <w:r w:rsidR="00F94A03">
              <w:t>, vnt.</w:t>
            </w:r>
          </w:p>
        </w:tc>
        <w:tc>
          <w:tcPr>
            <w:tcW w:w="255" w:type="pct"/>
          </w:tcPr>
          <w:p w14:paraId="4EFD3175" w14:textId="77777777" w:rsidR="00450F1D" w:rsidRDefault="00450F1D" w:rsidP="00605859">
            <w:pPr>
              <w:tabs>
                <w:tab w:val="left" w:pos="1650"/>
              </w:tabs>
              <w:jc w:val="right"/>
              <w:rPr>
                <w:bCs/>
              </w:rPr>
            </w:pPr>
            <w:r>
              <w:rPr>
                <w:bCs/>
              </w:rPr>
              <w:t>13</w:t>
            </w:r>
          </w:p>
        </w:tc>
        <w:tc>
          <w:tcPr>
            <w:tcW w:w="230" w:type="pct"/>
            <w:gridSpan w:val="2"/>
          </w:tcPr>
          <w:p w14:paraId="625F2C6B" w14:textId="77777777" w:rsidR="00450F1D" w:rsidRDefault="00450F1D" w:rsidP="00605859">
            <w:pPr>
              <w:tabs>
                <w:tab w:val="left" w:pos="1650"/>
              </w:tabs>
              <w:jc w:val="right"/>
              <w:rPr>
                <w:bCs/>
              </w:rPr>
            </w:pPr>
            <w:r>
              <w:rPr>
                <w:bCs/>
              </w:rPr>
              <w:t>15</w:t>
            </w:r>
          </w:p>
        </w:tc>
        <w:tc>
          <w:tcPr>
            <w:tcW w:w="273" w:type="pct"/>
            <w:gridSpan w:val="2"/>
          </w:tcPr>
          <w:p w14:paraId="7837F9AE" w14:textId="77777777" w:rsidR="00450F1D" w:rsidRDefault="00450F1D" w:rsidP="00605859">
            <w:pPr>
              <w:tabs>
                <w:tab w:val="left" w:pos="1650"/>
              </w:tabs>
              <w:jc w:val="right"/>
              <w:rPr>
                <w:bCs/>
              </w:rPr>
            </w:pPr>
            <w:r>
              <w:rPr>
                <w:bCs/>
              </w:rPr>
              <w:t>15</w:t>
            </w:r>
          </w:p>
        </w:tc>
        <w:tc>
          <w:tcPr>
            <w:tcW w:w="265" w:type="pct"/>
          </w:tcPr>
          <w:p w14:paraId="16728F3C" w14:textId="77777777" w:rsidR="00450F1D" w:rsidRDefault="00450F1D" w:rsidP="00605859">
            <w:pPr>
              <w:tabs>
                <w:tab w:val="left" w:pos="1650"/>
              </w:tabs>
              <w:jc w:val="right"/>
              <w:rPr>
                <w:bCs/>
              </w:rPr>
            </w:pPr>
            <w:r>
              <w:rPr>
                <w:bCs/>
              </w:rPr>
              <w:t>15</w:t>
            </w:r>
          </w:p>
        </w:tc>
        <w:tc>
          <w:tcPr>
            <w:tcW w:w="806" w:type="pct"/>
            <w:vMerge/>
            <w:tcBorders>
              <w:left w:val="single" w:sz="4" w:space="0" w:color="auto"/>
              <w:bottom w:val="single" w:sz="4" w:space="0" w:color="auto"/>
              <w:right w:val="single" w:sz="4" w:space="0" w:color="auto"/>
            </w:tcBorders>
          </w:tcPr>
          <w:p w14:paraId="43EDB090" w14:textId="77777777" w:rsidR="00450F1D" w:rsidRDefault="00450F1D" w:rsidP="00605859">
            <w:pPr>
              <w:tabs>
                <w:tab w:val="left" w:pos="1650"/>
              </w:tabs>
            </w:pPr>
          </w:p>
        </w:tc>
        <w:tc>
          <w:tcPr>
            <w:tcW w:w="302" w:type="pct"/>
            <w:vMerge/>
          </w:tcPr>
          <w:p w14:paraId="109B4DE5" w14:textId="77777777" w:rsidR="00450F1D" w:rsidRPr="00373B79" w:rsidRDefault="00450F1D" w:rsidP="00605859">
            <w:pPr>
              <w:tabs>
                <w:tab w:val="left" w:pos="1650"/>
              </w:tabs>
              <w:jc w:val="right"/>
            </w:pPr>
          </w:p>
        </w:tc>
        <w:tc>
          <w:tcPr>
            <w:tcW w:w="302" w:type="pct"/>
            <w:vMerge/>
          </w:tcPr>
          <w:p w14:paraId="31080BE8" w14:textId="77777777" w:rsidR="00450F1D" w:rsidRPr="00373B79" w:rsidRDefault="00450F1D" w:rsidP="00605859">
            <w:pPr>
              <w:tabs>
                <w:tab w:val="left" w:pos="1650"/>
              </w:tabs>
              <w:jc w:val="right"/>
            </w:pPr>
          </w:p>
        </w:tc>
        <w:tc>
          <w:tcPr>
            <w:tcW w:w="257" w:type="pct"/>
            <w:vMerge/>
          </w:tcPr>
          <w:p w14:paraId="1CBD8239" w14:textId="77777777" w:rsidR="00450F1D" w:rsidRPr="00373B79" w:rsidRDefault="00450F1D" w:rsidP="00605859">
            <w:pPr>
              <w:tabs>
                <w:tab w:val="left" w:pos="1650"/>
              </w:tabs>
              <w:jc w:val="right"/>
              <w:rPr>
                <w:b/>
              </w:rPr>
            </w:pPr>
          </w:p>
        </w:tc>
        <w:tc>
          <w:tcPr>
            <w:tcW w:w="259" w:type="pct"/>
            <w:vMerge/>
          </w:tcPr>
          <w:p w14:paraId="2D398E5D" w14:textId="77777777" w:rsidR="00450F1D" w:rsidRPr="00373B79" w:rsidRDefault="00450F1D" w:rsidP="00605859">
            <w:pPr>
              <w:tabs>
                <w:tab w:val="left" w:pos="1650"/>
              </w:tabs>
              <w:jc w:val="right"/>
              <w:rPr>
                <w:b/>
              </w:rPr>
            </w:pPr>
          </w:p>
        </w:tc>
      </w:tr>
      <w:tr w:rsidR="00A22E3F" w:rsidRPr="00373B79" w14:paraId="66C92625" w14:textId="77777777" w:rsidTr="006008C3">
        <w:trPr>
          <w:trHeight w:val="1105"/>
        </w:trPr>
        <w:tc>
          <w:tcPr>
            <w:tcW w:w="269" w:type="pct"/>
            <w:vMerge w:val="restart"/>
            <w:tcBorders>
              <w:top w:val="single" w:sz="4" w:space="0" w:color="auto"/>
              <w:left w:val="single" w:sz="4" w:space="0" w:color="auto"/>
              <w:right w:val="single" w:sz="4" w:space="0" w:color="auto"/>
            </w:tcBorders>
          </w:tcPr>
          <w:p w14:paraId="2ACAE0DF" w14:textId="05A49133" w:rsidR="00450F1D" w:rsidRDefault="00450F1D" w:rsidP="00605859">
            <w:pPr>
              <w:rPr>
                <w:rFonts w:eastAsia="MS Mincho"/>
              </w:rPr>
            </w:pPr>
            <w:r>
              <w:rPr>
                <w:rFonts w:eastAsia="MS Mincho"/>
              </w:rPr>
              <w:t>2</w:t>
            </w:r>
            <w:r w:rsidRPr="00373B79">
              <w:rPr>
                <w:rFonts w:eastAsia="MS Mincho"/>
              </w:rPr>
              <w:t>.1.</w:t>
            </w:r>
            <w:r w:rsidR="006D5DA7">
              <w:rPr>
                <w:rFonts w:eastAsia="MS Mincho"/>
              </w:rPr>
              <w:t>3</w:t>
            </w:r>
            <w:r>
              <w:rPr>
                <w:rFonts w:eastAsia="MS Mincho"/>
              </w:rPr>
              <w:t>.</w:t>
            </w:r>
          </w:p>
        </w:tc>
        <w:tc>
          <w:tcPr>
            <w:tcW w:w="840" w:type="pct"/>
            <w:vMerge w:val="restart"/>
            <w:tcBorders>
              <w:top w:val="single" w:sz="4" w:space="0" w:color="auto"/>
              <w:left w:val="single" w:sz="4" w:space="0" w:color="auto"/>
              <w:right w:val="single" w:sz="4" w:space="0" w:color="auto"/>
            </w:tcBorders>
          </w:tcPr>
          <w:p w14:paraId="4421A59A" w14:textId="64A5EBB9" w:rsidR="00450F1D" w:rsidRPr="00921774" w:rsidRDefault="00450F1D" w:rsidP="00605859">
            <w:pPr>
              <w:tabs>
                <w:tab w:val="left" w:pos="1650"/>
              </w:tabs>
              <w:rPr>
                <w:color w:val="333333"/>
              </w:rPr>
            </w:pPr>
            <w:r>
              <w:rPr>
                <w:color w:val="333333"/>
              </w:rPr>
              <w:t>S</w:t>
            </w:r>
            <w:r w:rsidRPr="00921774">
              <w:rPr>
                <w:color w:val="333333"/>
              </w:rPr>
              <w:t>pecialist</w:t>
            </w:r>
            <w:r>
              <w:rPr>
                <w:color w:val="333333"/>
              </w:rPr>
              <w:t>ų</w:t>
            </w:r>
            <w:r w:rsidRPr="00921774">
              <w:rPr>
                <w:color w:val="333333"/>
              </w:rPr>
              <w:t>, mokytoj</w:t>
            </w:r>
            <w:r>
              <w:rPr>
                <w:color w:val="333333"/>
              </w:rPr>
              <w:t>ų</w:t>
            </w:r>
            <w:r w:rsidRPr="00921774">
              <w:rPr>
                <w:color w:val="333333"/>
              </w:rPr>
              <w:t>, tėv</w:t>
            </w:r>
            <w:r>
              <w:rPr>
                <w:color w:val="333333"/>
              </w:rPr>
              <w:t>ų</w:t>
            </w:r>
            <w:r w:rsidRPr="00921774">
              <w:rPr>
                <w:color w:val="333333"/>
              </w:rPr>
              <w:t>, mokslinink</w:t>
            </w:r>
            <w:r>
              <w:rPr>
                <w:color w:val="333333"/>
              </w:rPr>
              <w:t xml:space="preserve">ų ir kitų socialinių partnerių bendruomenės telkimas, rengiantis </w:t>
            </w:r>
            <w:r>
              <w:rPr>
                <w:noProof/>
                <w:color w:val="333333"/>
              </w:rPr>
              <w:t>įtraukaus</w:t>
            </w:r>
            <w:r>
              <w:rPr>
                <w:color w:val="333333"/>
              </w:rPr>
              <w:t xml:space="preserve"> ugdymo pokyčiams Lietuvoje nuo </w:t>
            </w:r>
            <w:r w:rsidRPr="00AB746D">
              <w:rPr>
                <w:color w:val="333333"/>
              </w:rPr>
              <w:t>2024 m.</w:t>
            </w:r>
          </w:p>
        </w:tc>
        <w:tc>
          <w:tcPr>
            <w:tcW w:w="941" w:type="pct"/>
            <w:tcBorders>
              <w:top w:val="single" w:sz="4" w:space="0" w:color="auto"/>
              <w:left w:val="single" w:sz="4" w:space="0" w:color="auto"/>
              <w:bottom w:val="single" w:sz="4" w:space="0" w:color="auto"/>
              <w:right w:val="single" w:sz="4" w:space="0" w:color="auto"/>
            </w:tcBorders>
          </w:tcPr>
          <w:p w14:paraId="3A5A10F2" w14:textId="019B4932" w:rsidR="00450F1D" w:rsidRDefault="00450F1D" w:rsidP="00F94A03">
            <w:pPr>
              <w:tabs>
                <w:tab w:val="left" w:pos="1650"/>
              </w:tabs>
            </w:pPr>
            <w:r>
              <w:t>Renginių skaičius</w:t>
            </w:r>
            <w:r w:rsidR="00F94A03">
              <w:t>, vnt.</w:t>
            </w:r>
          </w:p>
        </w:tc>
        <w:tc>
          <w:tcPr>
            <w:tcW w:w="255" w:type="pct"/>
          </w:tcPr>
          <w:p w14:paraId="2C48E5E3" w14:textId="77777777" w:rsidR="00450F1D" w:rsidRPr="00373B79" w:rsidRDefault="00450F1D" w:rsidP="00605859">
            <w:pPr>
              <w:tabs>
                <w:tab w:val="left" w:pos="1650"/>
              </w:tabs>
              <w:jc w:val="right"/>
              <w:rPr>
                <w:bCs/>
              </w:rPr>
            </w:pPr>
            <w:r>
              <w:rPr>
                <w:bCs/>
              </w:rPr>
              <w:t>0</w:t>
            </w:r>
          </w:p>
        </w:tc>
        <w:tc>
          <w:tcPr>
            <w:tcW w:w="230" w:type="pct"/>
            <w:gridSpan w:val="2"/>
          </w:tcPr>
          <w:p w14:paraId="03A8045E" w14:textId="77777777" w:rsidR="00450F1D" w:rsidRPr="00373B79" w:rsidRDefault="00450F1D" w:rsidP="00605859">
            <w:pPr>
              <w:tabs>
                <w:tab w:val="left" w:pos="1650"/>
              </w:tabs>
              <w:jc w:val="right"/>
              <w:rPr>
                <w:bCs/>
              </w:rPr>
            </w:pPr>
            <w:r>
              <w:rPr>
                <w:bCs/>
              </w:rPr>
              <w:t>2</w:t>
            </w:r>
          </w:p>
        </w:tc>
        <w:tc>
          <w:tcPr>
            <w:tcW w:w="273" w:type="pct"/>
            <w:gridSpan w:val="2"/>
          </w:tcPr>
          <w:p w14:paraId="5FBC47E3" w14:textId="77777777" w:rsidR="00450F1D" w:rsidRPr="00373B79" w:rsidRDefault="00450F1D" w:rsidP="00605859">
            <w:pPr>
              <w:tabs>
                <w:tab w:val="left" w:pos="1650"/>
              </w:tabs>
              <w:jc w:val="right"/>
              <w:rPr>
                <w:bCs/>
              </w:rPr>
            </w:pPr>
            <w:r>
              <w:rPr>
                <w:bCs/>
              </w:rPr>
              <w:t>2</w:t>
            </w:r>
          </w:p>
        </w:tc>
        <w:tc>
          <w:tcPr>
            <w:tcW w:w="265" w:type="pct"/>
          </w:tcPr>
          <w:p w14:paraId="551EC314" w14:textId="77777777" w:rsidR="00450F1D" w:rsidRPr="00373B79" w:rsidRDefault="00450F1D" w:rsidP="00605859">
            <w:pPr>
              <w:tabs>
                <w:tab w:val="left" w:pos="1650"/>
              </w:tabs>
              <w:jc w:val="right"/>
              <w:rPr>
                <w:bCs/>
              </w:rPr>
            </w:pPr>
            <w:r>
              <w:rPr>
                <w:bCs/>
              </w:rPr>
              <w:t>2</w:t>
            </w:r>
          </w:p>
        </w:tc>
        <w:tc>
          <w:tcPr>
            <w:tcW w:w="806" w:type="pct"/>
            <w:vMerge w:val="restart"/>
            <w:tcBorders>
              <w:top w:val="single" w:sz="4" w:space="0" w:color="auto"/>
              <w:left w:val="single" w:sz="4" w:space="0" w:color="auto"/>
              <w:right w:val="single" w:sz="4" w:space="0" w:color="auto"/>
            </w:tcBorders>
          </w:tcPr>
          <w:p w14:paraId="5A89E1E2" w14:textId="77777777" w:rsidR="00A22E3F" w:rsidRDefault="00A22E3F" w:rsidP="00A22E3F">
            <w:pPr>
              <w:tabs>
                <w:tab w:val="left" w:pos="1650"/>
              </w:tabs>
            </w:pPr>
            <w:r>
              <w:t>Direktorius,</w:t>
            </w:r>
          </w:p>
          <w:p w14:paraId="182EBA86" w14:textId="64367269" w:rsidR="00450F1D" w:rsidRDefault="00A22E3F" w:rsidP="00A22E3F">
            <w:pPr>
              <w:tabs>
                <w:tab w:val="left" w:pos="1650"/>
              </w:tabs>
            </w:pPr>
            <w:r>
              <w:t xml:space="preserve">švietimo pagalbos specialistai, </w:t>
            </w:r>
            <w:r w:rsidR="00450F1D">
              <w:t>metodininkai</w:t>
            </w:r>
          </w:p>
        </w:tc>
        <w:tc>
          <w:tcPr>
            <w:tcW w:w="302" w:type="pct"/>
            <w:vMerge w:val="restart"/>
          </w:tcPr>
          <w:p w14:paraId="53B65B81" w14:textId="1B6B82F8" w:rsidR="00450F1D" w:rsidRPr="004A761E" w:rsidRDefault="000740FE" w:rsidP="00605859">
            <w:pPr>
              <w:tabs>
                <w:tab w:val="left" w:pos="1650"/>
              </w:tabs>
              <w:jc w:val="right"/>
              <w:rPr>
                <w:color w:val="FF0000"/>
              </w:rPr>
            </w:pPr>
            <w:r>
              <w:t>5</w:t>
            </w:r>
          </w:p>
        </w:tc>
        <w:tc>
          <w:tcPr>
            <w:tcW w:w="302" w:type="pct"/>
            <w:vMerge w:val="restart"/>
          </w:tcPr>
          <w:p w14:paraId="15E13FE1" w14:textId="68135806" w:rsidR="00450F1D" w:rsidRPr="00191E70" w:rsidRDefault="00191E70" w:rsidP="00605859">
            <w:pPr>
              <w:tabs>
                <w:tab w:val="left" w:pos="1650"/>
              </w:tabs>
              <w:jc w:val="right"/>
              <w:rPr>
                <w:color w:val="000000" w:themeColor="text1"/>
              </w:rPr>
            </w:pPr>
            <w:r w:rsidRPr="00191E70">
              <w:rPr>
                <w:color w:val="000000" w:themeColor="text1"/>
              </w:rPr>
              <w:t>5.3</w:t>
            </w:r>
          </w:p>
        </w:tc>
        <w:tc>
          <w:tcPr>
            <w:tcW w:w="257" w:type="pct"/>
            <w:vMerge w:val="restart"/>
          </w:tcPr>
          <w:p w14:paraId="7D5C504F" w14:textId="45F1FA18" w:rsidR="00450F1D" w:rsidRPr="00191E70" w:rsidRDefault="00191E70" w:rsidP="00605859">
            <w:pPr>
              <w:tabs>
                <w:tab w:val="left" w:pos="1650"/>
              </w:tabs>
              <w:jc w:val="right"/>
              <w:rPr>
                <w:bCs/>
                <w:color w:val="000000" w:themeColor="text1"/>
              </w:rPr>
            </w:pPr>
            <w:r w:rsidRPr="00191E70">
              <w:rPr>
                <w:bCs/>
                <w:color w:val="000000" w:themeColor="text1"/>
              </w:rPr>
              <w:t>5.5</w:t>
            </w:r>
          </w:p>
        </w:tc>
        <w:tc>
          <w:tcPr>
            <w:tcW w:w="259" w:type="pct"/>
            <w:vMerge w:val="restart"/>
          </w:tcPr>
          <w:p w14:paraId="5981E208" w14:textId="78408BFD" w:rsidR="00450F1D" w:rsidRPr="00892228" w:rsidRDefault="00191E70" w:rsidP="00605859">
            <w:pPr>
              <w:tabs>
                <w:tab w:val="left" w:pos="1650"/>
              </w:tabs>
              <w:jc w:val="right"/>
              <w:rPr>
                <w:bCs/>
                <w:color w:val="000000" w:themeColor="text1"/>
              </w:rPr>
            </w:pPr>
            <w:r w:rsidRPr="00892228">
              <w:rPr>
                <w:bCs/>
                <w:color w:val="000000" w:themeColor="text1"/>
              </w:rPr>
              <w:t>6</w:t>
            </w:r>
          </w:p>
        </w:tc>
      </w:tr>
      <w:tr w:rsidR="00A22E3F" w:rsidRPr="00373B79" w14:paraId="6D6D11B8" w14:textId="77777777" w:rsidTr="006008C3">
        <w:trPr>
          <w:trHeight w:val="1105"/>
        </w:trPr>
        <w:tc>
          <w:tcPr>
            <w:tcW w:w="269" w:type="pct"/>
            <w:vMerge/>
            <w:tcBorders>
              <w:left w:val="single" w:sz="4" w:space="0" w:color="auto"/>
              <w:bottom w:val="single" w:sz="4" w:space="0" w:color="auto"/>
              <w:right w:val="single" w:sz="4" w:space="0" w:color="auto"/>
            </w:tcBorders>
          </w:tcPr>
          <w:p w14:paraId="4DC94018" w14:textId="77777777" w:rsidR="00450F1D" w:rsidRDefault="00450F1D" w:rsidP="00605859">
            <w:pPr>
              <w:rPr>
                <w:rFonts w:eastAsia="MS Mincho"/>
              </w:rPr>
            </w:pPr>
          </w:p>
        </w:tc>
        <w:tc>
          <w:tcPr>
            <w:tcW w:w="840" w:type="pct"/>
            <w:vMerge/>
            <w:tcBorders>
              <w:left w:val="single" w:sz="4" w:space="0" w:color="auto"/>
              <w:bottom w:val="single" w:sz="4" w:space="0" w:color="auto"/>
              <w:right w:val="single" w:sz="4" w:space="0" w:color="auto"/>
            </w:tcBorders>
          </w:tcPr>
          <w:p w14:paraId="3CACACB7" w14:textId="77777777" w:rsidR="00450F1D" w:rsidRDefault="00450F1D" w:rsidP="00605859">
            <w:pPr>
              <w:tabs>
                <w:tab w:val="left" w:pos="1650"/>
              </w:tabs>
              <w:rPr>
                <w:color w:val="333333"/>
              </w:rPr>
            </w:pPr>
          </w:p>
        </w:tc>
        <w:tc>
          <w:tcPr>
            <w:tcW w:w="941" w:type="pct"/>
            <w:tcBorders>
              <w:top w:val="single" w:sz="4" w:space="0" w:color="auto"/>
              <w:left w:val="single" w:sz="4" w:space="0" w:color="auto"/>
              <w:bottom w:val="single" w:sz="4" w:space="0" w:color="auto"/>
              <w:right w:val="single" w:sz="4" w:space="0" w:color="auto"/>
            </w:tcBorders>
          </w:tcPr>
          <w:p w14:paraId="476AB3B5" w14:textId="65EDB532" w:rsidR="00450F1D" w:rsidRDefault="00450F1D" w:rsidP="00605859">
            <w:pPr>
              <w:tabs>
                <w:tab w:val="left" w:pos="1650"/>
              </w:tabs>
            </w:pPr>
            <w:r>
              <w:t>Dalyvių skaičius</w:t>
            </w:r>
            <w:r w:rsidR="00F94A03">
              <w:t>, vnt.</w:t>
            </w:r>
          </w:p>
          <w:p w14:paraId="637D0EAD" w14:textId="77777777" w:rsidR="00450F1D" w:rsidRDefault="00450F1D" w:rsidP="00605859">
            <w:pPr>
              <w:tabs>
                <w:tab w:val="left" w:pos="1650"/>
              </w:tabs>
            </w:pPr>
          </w:p>
        </w:tc>
        <w:tc>
          <w:tcPr>
            <w:tcW w:w="255" w:type="pct"/>
          </w:tcPr>
          <w:p w14:paraId="4FA90094" w14:textId="77777777" w:rsidR="00450F1D" w:rsidRDefault="00450F1D" w:rsidP="00605859">
            <w:pPr>
              <w:tabs>
                <w:tab w:val="left" w:pos="1650"/>
              </w:tabs>
              <w:jc w:val="right"/>
              <w:rPr>
                <w:bCs/>
              </w:rPr>
            </w:pPr>
            <w:r>
              <w:rPr>
                <w:bCs/>
              </w:rPr>
              <w:t>0</w:t>
            </w:r>
          </w:p>
        </w:tc>
        <w:tc>
          <w:tcPr>
            <w:tcW w:w="230" w:type="pct"/>
            <w:gridSpan w:val="2"/>
          </w:tcPr>
          <w:p w14:paraId="2187FFAA" w14:textId="77777777" w:rsidR="00450F1D" w:rsidRPr="00E35912" w:rsidRDefault="00450F1D" w:rsidP="00605859">
            <w:pPr>
              <w:tabs>
                <w:tab w:val="left" w:pos="1650"/>
              </w:tabs>
              <w:jc w:val="right"/>
              <w:rPr>
                <w:bCs/>
                <w:lang w:val="en-US"/>
              </w:rPr>
            </w:pPr>
            <w:r>
              <w:rPr>
                <w:bCs/>
                <w:lang w:val="en-US"/>
              </w:rPr>
              <w:t>200</w:t>
            </w:r>
          </w:p>
        </w:tc>
        <w:tc>
          <w:tcPr>
            <w:tcW w:w="273" w:type="pct"/>
            <w:gridSpan w:val="2"/>
          </w:tcPr>
          <w:p w14:paraId="7967E4B0" w14:textId="77777777" w:rsidR="00450F1D" w:rsidRDefault="00450F1D" w:rsidP="00605859">
            <w:pPr>
              <w:tabs>
                <w:tab w:val="left" w:pos="1650"/>
              </w:tabs>
              <w:jc w:val="right"/>
              <w:rPr>
                <w:bCs/>
              </w:rPr>
            </w:pPr>
            <w:r>
              <w:rPr>
                <w:bCs/>
              </w:rPr>
              <w:t>150</w:t>
            </w:r>
          </w:p>
        </w:tc>
        <w:tc>
          <w:tcPr>
            <w:tcW w:w="265" w:type="pct"/>
          </w:tcPr>
          <w:p w14:paraId="21BD1C2A" w14:textId="77777777" w:rsidR="00450F1D" w:rsidRDefault="00450F1D" w:rsidP="00605859">
            <w:pPr>
              <w:tabs>
                <w:tab w:val="left" w:pos="1650"/>
              </w:tabs>
              <w:jc w:val="right"/>
              <w:rPr>
                <w:bCs/>
              </w:rPr>
            </w:pPr>
            <w:r>
              <w:rPr>
                <w:bCs/>
              </w:rPr>
              <w:t>150</w:t>
            </w:r>
          </w:p>
        </w:tc>
        <w:tc>
          <w:tcPr>
            <w:tcW w:w="806" w:type="pct"/>
            <w:vMerge/>
            <w:tcBorders>
              <w:left w:val="single" w:sz="4" w:space="0" w:color="auto"/>
              <w:bottom w:val="single" w:sz="4" w:space="0" w:color="auto"/>
              <w:right w:val="single" w:sz="4" w:space="0" w:color="auto"/>
            </w:tcBorders>
          </w:tcPr>
          <w:p w14:paraId="6EEE4435" w14:textId="77777777" w:rsidR="00450F1D" w:rsidRDefault="00450F1D" w:rsidP="00605859">
            <w:pPr>
              <w:tabs>
                <w:tab w:val="left" w:pos="1650"/>
              </w:tabs>
            </w:pPr>
          </w:p>
        </w:tc>
        <w:tc>
          <w:tcPr>
            <w:tcW w:w="302" w:type="pct"/>
            <w:vMerge/>
          </w:tcPr>
          <w:p w14:paraId="45BB93FF" w14:textId="77777777" w:rsidR="00450F1D" w:rsidRPr="00373B79" w:rsidRDefault="00450F1D" w:rsidP="00605859">
            <w:pPr>
              <w:tabs>
                <w:tab w:val="left" w:pos="1650"/>
              </w:tabs>
              <w:jc w:val="right"/>
            </w:pPr>
          </w:p>
        </w:tc>
        <w:tc>
          <w:tcPr>
            <w:tcW w:w="302" w:type="pct"/>
            <w:vMerge/>
          </w:tcPr>
          <w:p w14:paraId="48298975" w14:textId="77777777" w:rsidR="00450F1D" w:rsidRPr="00373B79" w:rsidRDefault="00450F1D" w:rsidP="00605859">
            <w:pPr>
              <w:tabs>
                <w:tab w:val="left" w:pos="1650"/>
              </w:tabs>
              <w:jc w:val="right"/>
            </w:pPr>
          </w:p>
        </w:tc>
        <w:tc>
          <w:tcPr>
            <w:tcW w:w="257" w:type="pct"/>
            <w:vMerge/>
          </w:tcPr>
          <w:p w14:paraId="7C8B35F3" w14:textId="77777777" w:rsidR="00450F1D" w:rsidRPr="00373B79" w:rsidRDefault="00450F1D" w:rsidP="00605859">
            <w:pPr>
              <w:tabs>
                <w:tab w:val="left" w:pos="1650"/>
              </w:tabs>
              <w:jc w:val="right"/>
              <w:rPr>
                <w:b/>
              </w:rPr>
            </w:pPr>
          </w:p>
        </w:tc>
        <w:tc>
          <w:tcPr>
            <w:tcW w:w="259" w:type="pct"/>
            <w:vMerge/>
          </w:tcPr>
          <w:p w14:paraId="03A1B36D" w14:textId="77777777" w:rsidR="00450F1D" w:rsidRPr="00373B79" w:rsidRDefault="00450F1D" w:rsidP="00605859">
            <w:pPr>
              <w:tabs>
                <w:tab w:val="left" w:pos="1650"/>
              </w:tabs>
              <w:jc w:val="right"/>
              <w:rPr>
                <w:b/>
              </w:rPr>
            </w:pPr>
          </w:p>
        </w:tc>
      </w:tr>
      <w:tr w:rsidR="00450F1D" w:rsidRPr="00373B79" w14:paraId="1A15486F" w14:textId="77777777" w:rsidTr="006008C3">
        <w:trPr>
          <w:trHeight w:val="506"/>
        </w:trPr>
        <w:tc>
          <w:tcPr>
            <w:tcW w:w="26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C4DB7BC" w14:textId="77777777" w:rsidR="00450F1D" w:rsidRPr="00FC1279" w:rsidRDefault="00450F1D" w:rsidP="00605859">
            <w:pPr>
              <w:rPr>
                <w:rFonts w:eastAsia="MS Mincho"/>
              </w:rPr>
            </w:pPr>
            <w:r w:rsidRPr="00FC1279">
              <w:rPr>
                <w:rFonts w:eastAsia="MS Mincho"/>
              </w:rPr>
              <w:t>2.2</w:t>
            </w:r>
          </w:p>
        </w:tc>
        <w:tc>
          <w:tcPr>
            <w:tcW w:w="4731" w:type="pct"/>
            <w:gridSpan w:val="13"/>
            <w:tcBorders>
              <w:top w:val="single" w:sz="4" w:space="0" w:color="auto"/>
              <w:left w:val="single" w:sz="4" w:space="0" w:color="auto"/>
              <w:bottom w:val="single" w:sz="4" w:space="0" w:color="auto"/>
            </w:tcBorders>
            <w:shd w:val="clear" w:color="auto" w:fill="DBE5F1" w:themeFill="accent1" w:themeFillTint="33"/>
          </w:tcPr>
          <w:p w14:paraId="1C8E4C64" w14:textId="69328EBD" w:rsidR="00450F1D" w:rsidRDefault="00450F1D" w:rsidP="00605859">
            <w:pPr>
              <w:tabs>
                <w:tab w:val="left" w:pos="1650"/>
              </w:tabs>
              <w:rPr>
                <w:color w:val="000000"/>
              </w:rPr>
            </w:pPr>
            <w:r>
              <w:rPr>
                <w:color w:val="000000"/>
              </w:rPr>
              <w:t xml:space="preserve">Uždavinys. </w:t>
            </w:r>
            <w:r w:rsidRPr="00FC1279">
              <w:rPr>
                <w:color w:val="000000"/>
              </w:rPr>
              <w:t xml:space="preserve"> </w:t>
            </w:r>
            <w:r w:rsidRPr="00FC1279">
              <w:rPr>
                <w:rFonts w:eastAsiaTheme="minorEastAsia"/>
                <w:noProof/>
                <w:color w:val="000000" w:themeColor="text1"/>
                <w:kern w:val="24"/>
              </w:rPr>
              <w:t>Plėsti švietimo pagalbos paslaugų pasiūlą</w:t>
            </w:r>
          </w:p>
        </w:tc>
      </w:tr>
      <w:tr w:rsidR="00974101" w:rsidRPr="00373B79" w14:paraId="088D7436" w14:textId="77777777" w:rsidTr="006008C3">
        <w:trPr>
          <w:trHeight w:val="1547"/>
        </w:trPr>
        <w:tc>
          <w:tcPr>
            <w:tcW w:w="269" w:type="pct"/>
            <w:tcBorders>
              <w:top w:val="single" w:sz="4" w:space="0" w:color="auto"/>
              <w:left w:val="single" w:sz="4" w:space="0" w:color="auto"/>
              <w:bottom w:val="single" w:sz="4" w:space="0" w:color="auto"/>
              <w:right w:val="single" w:sz="4" w:space="0" w:color="auto"/>
            </w:tcBorders>
          </w:tcPr>
          <w:p w14:paraId="072DAEF0" w14:textId="77777777" w:rsidR="00450F1D" w:rsidRPr="00373B79" w:rsidRDefault="00450F1D" w:rsidP="00605859">
            <w:pPr>
              <w:rPr>
                <w:b/>
              </w:rPr>
            </w:pPr>
            <w:r>
              <w:rPr>
                <w:rFonts w:eastAsia="MS Mincho"/>
              </w:rPr>
              <w:t>2</w:t>
            </w:r>
            <w:r w:rsidRPr="00373B79">
              <w:rPr>
                <w:rFonts w:eastAsia="MS Mincho"/>
              </w:rPr>
              <w:t>.</w:t>
            </w:r>
            <w:r>
              <w:rPr>
                <w:rFonts w:eastAsia="MS Mincho"/>
              </w:rPr>
              <w:t>2.</w:t>
            </w:r>
            <w:r w:rsidRPr="00373B79">
              <w:rPr>
                <w:rFonts w:eastAsia="MS Mincho"/>
              </w:rPr>
              <w:t>1</w:t>
            </w:r>
          </w:p>
        </w:tc>
        <w:tc>
          <w:tcPr>
            <w:tcW w:w="840" w:type="pct"/>
            <w:tcBorders>
              <w:top w:val="single" w:sz="4" w:space="0" w:color="auto"/>
              <w:left w:val="single" w:sz="4" w:space="0" w:color="auto"/>
              <w:bottom w:val="single" w:sz="4" w:space="0" w:color="auto"/>
              <w:right w:val="single" w:sz="4" w:space="0" w:color="auto"/>
            </w:tcBorders>
          </w:tcPr>
          <w:p w14:paraId="7E9CE096" w14:textId="7244F609" w:rsidR="00450F1D" w:rsidRPr="00545A47" w:rsidRDefault="00AB746D" w:rsidP="00605859">
            <w:pPr>
              <w:tabs>
                <w:tab w:val="left" w:pos="1650"/>
              </w:tabs>
              <w:rPr>
                <w:bCs/>
              </w:rPr>
            </w:pPr>
            <w:r>
              <w:rPr>
                <w:bCs/>
              </w:rPr>
              <w:t>Psichologo paslaugų teikimas</w:t>
            </w:r>
          </w:p>
          <w:p w14:paraId="6360CB8F" w14:textId="77777777" w:rsidR="00450F1D" w:rsidRPr="00545A47" w:rsidRDefault="00450F1D" w:rsidP="00605859">
            <w:pPr>
              <w:tabs>
                <w:tab w:val="left" w:pos="1650"/>
              </w:tabs>
              <w:rPr>
                <w:bCs/>
              </w:rPr>
            </w:pPr>
          </w:p>
        </w:tc>
        <w:tc>
          <w:tcPr>
            <w:tcW w:w="941" w:type="pct"/>
            <w:tcBorders>
              <w:top w:val="single" w:sz="4" w:space="0" w:color="auto"/>
              <w:left w:val="single" w:sz="4" w:space="0" w:color="auto"/>
              <w:bottom w:val="single" w:sz="4" w:space="0" w:color="auto"/>
              <w:right w:val="single" w:sz="4" w:space="0" w:color="auto"/>
            </w:tcBorders>
          </w:tcPr>
          <w:p w14:paraId="7F96FE96" w14:textId="246506D8" w:rsidR="00450F1D" w:rsidRPr="00545A47" w:rsidRDefault="00450F1D" w:rsidP="00605859">
            <w:pPr>
              <w:tabs>
                <w:tab w:val="left" w:pos="1650"/>
              </w:tabs>
            </w:pPr>
            <w:r w:rsidRPr="00545A47">
              <w:t>Įsteigt</w:t>
            </w:r>
            <w:r w:rsidR="006F423A">
              <w:t>ų</w:t>
            </w:r>
            <w:r w:rsidRPr="00545A47">
              <w:t xml:space="preserve"> papildom</w:t>
            </w:r>
            <w:r w:rsidR="006F423A">
              <w:t>ų</w:t>
            </w:r>
            <w:r w:rsidRPr="00545A47">
              <w:t xml:space="preserve"> psichologo etat</w:t>
            </w:r>
            <w:r w:rsidR="006F423A">
              <w:t>ų skaičius</w:t>
            </w:r>
            <w:r w:rsidR="00F94A03">
              <w:t>, vnt.</w:t>
            </w:r>
          </w:p>
        </w:tc>
        <w:tc>
          <w:tcPr>
            <w:tcW w:w="259" w:type="pct"/>
            <w:gridSpan w:val="2"/>
          </w:tcPr>
          <w:p w14:paraId="5EB1B202" w14:textId="77777777" w:rsidR="00450F1D" w:rsidRPr="00987F7A" w:rsidRDefault="00450F1D" w:rsidP="00605859">
            <w:pPr>
              <w:tabs>
                <w:tab w:val="left" w:pos="1650"/>
              </w:tabs>
              <w:jc w:val="right"/>
              <w:rPr>
                <w:bCs/>
                <w:lang w:val="en-US"/>
              </w:rPr>
            </w:pPr>
            <w:r>
              <w:rPr>
                <w:bCs/>
                <w:lang w:val="en-US"/>
              </w:rPr>
              <w:t>1,25</w:t>
            </w:r>
          </w:p>
        </w:tc>
        <w:tc>
          <w:tcPr>
            <w:tcW w:w="226" w:type="pct"/>
          </w:tcPr>
          <w:p w14:paraId="6206D7C2" w14:textId="77777777" w:rsidR="00450F1D" w:rsidRPr="00B116C4" w:rsidRDefault="00450F1D" w:rsidP="00605859">
            <w:pPr>
              <w:tabs>
                <w:tab w:val="left" w:pos="1650"/>
              </w:tabs>
              <w:jc w:val="right"/>
              <w:rPr>
                <w:bCs/>
              </w:rPr>
            </w:pPr>
            <w:r w:rsidRPr="00B116C4">
              <w:rPr>
                <w:bCs/>
              </w:rPr>
              <w:t>2,25</w:t>
            </w:r>
          </w:p>
        </w:tc>
        <w:tc>
          <w:tcPr>
            <w:tcW w:w="247" w:type="pct"/>
          </w:tcPr>
          <w:p w14:paraId="3B900FEF" w14:textId="4F3A688D" w:rsidR="00450F1D" w:rsidRPr="00B116C4" w:rsidRDefault="00450F1D" w:rsidP="00605859">
            <w:pPr>
              <w:tabs>
                <w:tab w:val="left" w:pos="1650"/>
              </w:tabs>
              <w:jc w:val="right"/>
              <w:rPr>
                <w:bCs/>
              </w:rPr>
            </w:pPr>
            <w:r w:rsidRPr="00B116C4">
              <w:rPr>
                <w:bCs/>
              </w:rPr>
              <w:t>2</w:t>
            </w:r>
            <w:r w:rsidR="006F423A">
              <w:rPr>
                <w:bCs/>
              </w:rPr>
              <w:t>,</w:t>
            </w:r>
            <w:r w:rsidRPr="00B116C4">
              <w:rPr>
                <w:bCs/>
              </w:rPr>
              <w:t>25</w:t>
            </w:r>
          </w:p>
        </w:tc>
        <w:tc>
          <w:tcPr>
            <w:tcW w:w="291" w:type="pct"/>
            <w:gridSpan w:val="2"/>
          </w:tcPr>
          <w:p w14:paraId="20C0113A" w14:textId="6B646478" w:rsidR="00450F1D" w:rsidRPr="00B116C4" w:rsidRDefault="00450F1D" w:rsidP="00605859">
            <w:pPr>
              <w:tabs>
                <w:tab w:val="left" w:pos="1650"/>
              </w:tabs>
              <w:jc w:val="right"/>
              <w:rPr>
                <w:bCs/>
              </w:rPr>
            </w:pPr>
            <w:r w:rsidRPr="00B116C4">
              <w:rPr>
                <w:bCs/>
              </w:rPr>
              <w:t>2</w:t>
            </w:r>
            <w:r w:rsidR="006F423A">
              <w:rPr>
                <w:bCs/>
              </w:rPr>
              <w:t>,</w:t>
            </w:r>
            <w:r w:rsidRPr="00B116C4">
              <w:rPr>
                <w:bCs/>
              </w:rPr>
              <w:t>25</w:t>
            </w:r>
          </w:p>
        </w:tc>
        <w:tc>
          <w:tcPr>
            <w:tcW w:w="806" w:type="pct"/>
            <w:tcBorders>
              <w:top w:val="single" w:sz="4" w:space="0" w:color="auto"/>
              <w:left w:val="single" w:sz="4" w:space="0" w:color="auto"/>
              <w:bottom w:val="single" w:sz="4" w:space="0" w:color="auto"/>
              <w:right w:val="single" w:sz="4" w:space="0" w:color="auto"/>
            </w:tcBorders>
          </w:tcPr>
          <w:p w14:paraId="0361A9E7" w14:textId="77777777" w:rsidR="00450F1D" w:rsidRPr="00373B79" w:rsidRDefault="00450F1D" w:rsidP="00605859">
            <w:pPr>
              <w:tabs>
                <w:tab w:val="left" w:pos="1650"/>
              </w:tabs>
            </w:pPr>
            <w:r>
              <w:t>Direktorius</w:t>
            </w:r>
          </w:p>
        </w:tc>
        <w:tc>
          <w:tcPr>
            <w:tcW w:w="302" w:type="pct"/>
          </w:tcPr>
          <w:p w14:paraId="54BFAF80" w14:textId="422B1525" w:rsidR="00450F1D" w:rsidRPr="00A66B43" w:rsidRDefault="00B116C4" w:rsidP="00605859">
            <w:pPr>
              <w:tabs>
                <w:tab w:val="left" w:pos="1650"/>
              </w:tabs>
              <w:jc w:val="right"/>
              <w:rPr>
                <w:color w:val="FF0000"/>
              </w:rPr>
            </w:pPr>
            <w:r w:rsidRPr="00B116C4">
              <w:t>19,</w:t>
            </w:r>
            <w:r w:rsidR="00243E3B">
              <w:t>3</w:t>
            </w:r>
          </w:p>
        </w:tc>
        <w:tc>
          <w:tcPr>
            <w:tcW w:w="302" w:type="pct"/>
          </w:tcPr>
          <w:p w14:paraId="58BC9E43" w14:textId="20097696" w:rsidR="00450F1D" w:rsidRPr="00B116C4" w:rsidRDefault="00B116C4" w:rsidP="00605859">
            <w:pPr>
              <w:tabs>
                <w:tab w:val="left" w:pos="1650"/>
              </w:tabs>
              <w:jc w:val="right"/>
            </w:pPr>
            <w:r w:rsidRPr="00B116C4">
              <w:t>23.3</w:t>
            </w:r>
          </w:p>
        </w:tc>
        <w:tc>
          <w:tcPr>
            <w:tcW w:w="257" w:type="pct"/>
          </w:tcPr>
          <w:p w14:paraId="5710453C" w14:textId="76825AE4" w:rsidR="00450F1D" w:rsidRPr="00B116C4" w:rsidRDefault="00191E70" w:rsidP="00605859">
            <w:pPr>
              <w:tabs>
                <w:tab w:val="left" w:pos="1650"/>
              </w:tabs>
              <w:jc w:val="right"/>
              <w:rPr>
                <w:bCs/>
              </w:rPr>
            </w:pPr>
            <w:r>
              <w:rPr>
                <w:bCs/>
              </w:rPr>
              <w:t>24.5</w:t>
            </w:r>
          </w:p>
        </w:tc>
        <w:tc>
          <w:tcPr>
            <w:tcW w:w="259" w:type="pct"/>
          </w:tcPr>
          <w:p w14:paraId="263CE0EC" w14:textId="31ED2380" w:rsidR="00450F1D" w:rsidRPr="00B116C4" w:rsidRDefault="00191E70" w:rsidP="00605859">
            <w:pPr>
              <w:tabs>
                <w:tab w:val="left" w:pos="1650"/>
              </w:tabs>
              <w:jc w:val="right"/>
              <w:rPr>
                <w:bCs/>
              </w:rPr>
            </w:pPr>
            <w:r>
              <w:rPr>
                <w:bCs/>
              </w:rPr>
              <w:t>26</w:t>
            </w:r>
          </w:p>
        </w:tc>
      </w:tr>
      <w:tr w:rsidR="00974101" w:rsidRPr="00373B79" w14:paraId="4BBED4D2" w14:textId="77777777" w:rsidTr="006008C3">
        <w:trPr>
          <w:trHeight w:val="1547"/>
        </w:trPr>
        <w:tc>
          <w:tcPr>
            <w:tcW w:w="269" w:type="pct"/>
            <w:tcBorders>
              <w:top w:val="single" w:sz="4" w:space="0" w:color="auto"/>
              <w:left w:val="single" w:sz="4" w:space="0" w:color="auto"/>
              <w:bottom w:val="single" w:sz="4" w:space="0" w:color="auto"/>
              <w:right w:val="single" w:sz="4" w:space="0" w:color="auto"/>
            </w:tcBorders>
          </w:tcPr>
          <w:p w14:paraId="35AFF11E" w14:textId="77777777" w:rsidR="00450F1D" w:rsidRDefault="00450F1D" w:rsidP="00605859">
            <w:pPr>
              <w:rPr>
                <w:rFonts w:eastAsia="MS Mincho"/>
              </w:rPr>
            </w:pPr>
            <w:r>
              <w:rPr>
                <w:rFonts w:eastAsia="MS Mincho"/>
              </w:rPr>
              <w:t>2</w:t>
            </w:r>
            <w:r w:rsidRPr="00373B79">
              <w:rPr>
                <w:rFonts w:eastAsia="MS Mincho"/>
              </w:rPr>
              <w:t>.</w:t>
            </w:r>
            <w:r>
              <w:rPr>
                <w:rFonts w:eastAsia="MS Mincho"/>
              </w:rPr>
              <w:t>2.2</w:t>
            </w:r>
          </w:p>
        </w:tc>
        <w:tc>
          <w:tcPr>
            <w:tcW w:w="840" w:type="pct"/>
            <w:tcBorders>
              <w:top w:val="single" w:sz="4" w:space="0" w:color="auto"/>
              <w:left w:val="single" w:sz="4" w:space="0" w:color="auto"/>
              <w:bottom w:val="single" w:sz="4" w:space="0" w:color="auto"/>
              <w:right w:val="single" w:sz="4" w:space="0" w:color="auto"/>
            </w:tcBorders>
          </w:tcPr>
          <w:p w14:paraId="39C1D9E6" w14:textId="1D22F109" w:rsidR="00450F1D" w:rsidRPr="00160EB2" w:rsidRDefault="00AB746D" w:rsidP="00605859">
            <w:pPr>
              <w:tabs>
                <w:tab w:val="left" w:pos="1650"/>
              </w:tabs>
              <w:rPr>
                <w:bCs/>
                <w:color w:val="FF0000"/>
              </w:rPr>
            </w:pPr>
            <w:r>
              <w:rPr>
                <w:bCs/>
                <w:noProof/>
              </w:rPr>
              <w:t>Kompleksinių paslaugų šeimai teikimas</w:t>
            </w:r>
          </w:p>
        </w:tc>
        <w:tc>
          <w:tcPr>
            <w:tcW w:w="941" w:type="pct"/>
            <w:tcBorders>
              <w:top w:val="single" w:sz="4" w:space="0" w:color="auto"/>
              <w:left w:val="single" w:sz="4" w:space="0" w:color="auto"/>
              <w:bottom w:val="single" w:sz="4" w:space="0" w:color="auto"/>
              <w:right w:val="single" w:sz="4" w:space="0" w:color="auto"/>
            </w:tcBorders>
          </w:tcPr>
          <w:p w14:paraId="5CD129C4" w14:textId="45848A98" w:rsidR="00450F1D" w:rsidRPr="00160EB2" w:rsidRDefault="00450F1D" w:rsidP="00605859">
            <w:pPr>
              <w:tabs>
                <w:tab w:val="left" w:pos="1650"/>
              </w:tabs>
              <w:rPr>
                <w:color w:val="FF0000"/>
              </w:rPr>
            </w:pPr>
            <w:r w:rsidRPr="00143C2A">
              <w:t xml:space="preserve">Užsiėmimų dalyvių </w:t>
            </w:r>
            <w:r w:rsidRPr="00143C2A">
              <w:rPr>
                <w:noProof/>
              </w:rPr>
              <w:t>multisensoriniame kambaryje skaičius</w:t>
            </w:r>
            <w:r w:rsidR="00F94A03">
              <w:t>, vnt.</w:t>
            </w:r>
          </w:p>
        </w:tc>
        <w:tc>
          <w:tcPr>
            <w:tcW w:w="259" w:type="pct"/>
            <w:gridSpan w:val="2"/>
          </w:tcPr>
          <w:p w14:paraId="5F3C1C8B" w14:textId="77777777" w:rsidR="00450F1D" w:rsidRPr="00143C2A" w:rsidRDefault="00450F1D" w:rsidP="00605859">
            <w:pPr>
              <w:tabs>
                <w:tab w:val="left" w:pos="1650"/>
              </w:tabs>
              <w:jc w:val="right"/>
              <w:rPr>
                <w:bCs/>
              </w:rPr>
            </w:pPr>
            <w:r w:rsidRPr="00143C2A">
              <w:rPr>
                <w:bCs/>
              </w:rPr>
              <w:t>0</w:t>
            </w:r>
          </w:p>
        </w:tc>
        <w:tc>
          <w:tcPr>
            <w:tcW w:w="226" w:type="pct"/>
          </w:tcPr>
          <w:p w14:paraId="201FE042" w14:textId="7E3572D0" w:rsidR="00450F1D" w:rsidRPr="00143C2A" w:rsidRDefault="00E806E5" w:rsidP="00605859">
            <w:pPr>
              <w:tabs>
                <w:tab w:val="left" w:pos="1650"/>
              </w:tabs>
              <w:jc w:val="right"/>
              <w:rPr>
                <w:bCs/>
                <w:lang w:val="en-US"/>
              </w:rPr>
            </w:pPr>
            <w:r>
              <w:rPr>
                <w:bCs/>
                <w:lang w:val="en-US"/>
              </w:rPr>
              <w:t>500</w:t>
            </w:r>
          </w:p>
        </w:tc>
        <w:tc>
          <w:tcPr>
            <w:tcW w:w="247" w:type="pct"/>
          </w:tcPr>
          <w:p w14:paraId="01EAFCB4" w14:textId="25677E8E" w:rsidR="00450F1D" w:rsidRPr="00143C2A" w:rsidRDefault="00E806E5" w:rsidP="00605859">
            <w:pPr>
              <w:tabs>
                <w:tab w:val="left" w:pos="1650"/>
              </w:tabs>
              <w:jc w:val="right"/>
              <w:rPr>
                <w:bCs/>
              </w:rPr>
            </w:pPr>
            <w:r>
              <w:rPr>
                <w:bCs/>
              </w:rPr>
              <w:t>550</w:t>
            </w:r>
          </w:p>
        </w:tc>
        <w:tc>
          <w:tcPr>
            <w:tcW w:w="291" w:type="pct"/>
            <w:gridSpan w:val="2"/>
          </w:tcPr>
          <w:p w14:paraId="2EED25C3" w14:textId="650096CA" w:rsidR="00450F1D" w:rsidRPr="00583D81" w:rsidRDefault="00E806E5" w:rsidP="00605859">
            <w:pPr>
              <w:tabs>
                <w:tab w:val="left" w:pos="1650"/>
              </w:tabs>
              <w:jc w:val="right"/>
              <w:rPr>
                <w:bCs/>
                <w:color w:val="FF0000"/>
              </w:rPr>
            </w:pPr>
            <w:r>
              <w:rPr>
                <w:bCs/>
              </w:rPr>
              <w:t>600</w:t>
            </w:r>
          </w:p>
        </w:tc>
        <w:tc>
          <w:tcPr>
            <w:tcW w:w="806" w:type="pct"/>
            <w:tcBorders>
              <w:top w:val="single" w:sz="4" w:space="0" w:color="auto"/>
              <w:left w:val="single" w:sz="4" w:space="0" w:color="auto"/>
              <w:bottom w:val="single" w:sz="4" w:space="0" w:color="auto"/>
              <w:right w:val="single" w:sz="4" w:space="0" w:color="auto"/>
            </w:tcBorders>
          </w:tcPr>
          <w:p w14:paraId="24F1F1D0" w14:textId="77777777" w:rsidR="00A22E3F" w:rsidRDefault="00A22E3F" w:rsidP="00A22E3F">
            <w:pPr>
              <w:tabs>
                <w:tab w:val="left" w:pos="1650"/>
              </w:tabs>
            </w:pPr>
            <w:r>
              <w:t>Direktorius,</w:t>
            </w:r>
          </w:p>
          <w:p w14:paraId="5ACE6F4D" w14:textId="70D66F42" w:rsidR="00450F1D" w:rsidRDefault="00A22E3F" w:rsidP="00A22E3F">
            <w:pPr>
              <w:tabs>
                <w:tab w:val="left" w:pos="1650"/>
              </w:tabs>
            </w:pPr>
            <w:r>
              <w:t>švietimo pagalbos specialistai</w:t>
            </w:r>
          </w:p>
        </w:tc>
        <w:tc>
          <w:tcPr>
            <w:tcW w:w="302" w:type="pct"/>
          </w:tcPr>
          <w:p w14:paraId="3C90B610" w14:textId="06C3CFDF" w:rsidR="00450F1D" w:rsidRPr="00883BC0" w:rsidRDefault="00F70E0B" w:rsidP="00605859">
            <w:pPr>
              <w:tabs>
                <w:tab w:val="left" w:pos="1650"/>
              </w:tabs>
              <w:jc w:val="right"/>
              <w:rPr>
                <w:color w:val="FF0000"/>
              </w:rPr>
            </w:pPr>
            <w:r w:rsidRPr="00F70E0B">
              <w:rPr>
                <w:lang w:val="en-US"/>
              </w:rPr>
              <w:t>2</w:t>
            </w:r>
            <w:r w:rsidR="00A5170B">
              <w:rPr>
                <w:lang w:val="en-US"/>
              </w:rPr>
              <w:t>1,</w:t>
            </w:r>
            <w:r w:rsidR="00243E3B">
              <w:rPr>
                <w:lang w:val="en-US"/>
              </w:rPr>
              <w:t>4</w:t>
            </w:r>
            <w:r w:rsidR="00AE13ED" w:rsidRPr="00F70E0B">
              <w:t xml:space="preserve"> </w:t>
            </w:r>
            <w:r w:rsidR="00AE13ED" w:rsidRPr="00F70E0B">
              <w:rPr>
                <w:rStyle w:val="Puslapioinaosnuoroda"/>
              </w:rPr>
              <w:footnoteReference w:id="3"/>
            </w:r>
            <w:r w:rsidR="00450F1D">
              <w:rPr>
                <w:color w:val="FF0000"/>
              </w:rPr>
              <w:t xml:space="preserve"> </w:t>
            </w:r>
          </w:p>
        </w:tc>
        <w:tc>
          <w:tcPr>
            <w:tcW w:w="302" w:type="pct"/>
          </w:tcPr>
          <w:p w14:paraId="16A55C88" w14:textId="6D5720BC" w:rsidR="00450F1D" w:rsidRPr="001779FE" w:rsidRDefault="00191E70" w:rsidP="00605859">
            <w:pPr>
              <w:tabs>
                <w:tab w:val="left" w:pos="1650"/>
              </w:tabs>
              <w:jc w:val="right"/>
              <w:rPr>
                <w:lang w:val="en-US"/>
              </w:rPr>
            </w:pPr>
            <w:r>
              <w:t>5</w:t>
            </w:r>
          </w:p>
        </w:tc>
        <w:tc>
          <w:tcPr>
            <w:tcW w:w="257" w:type="pct"/>
          </w:tcPr>
          <w:p w14:paraId="60DB8347" w14:textId="209F87F1" w:rsidR="00450F1D" w:rsidRPr="001779FE" w:rsidRDefault="00191E70" w:rsidP="00605859">
            <w:pPr>
              <w:tabs>
                <w:tab w:val="left" w:pos="1650"/>
              </w:tabs>
              <w:jc w:val="right"/>
              <w:rPr>
                <w:bCs/>
              </w:rPr>
            </w:pPr>
            <w:r>
              <w:rPr>
                <w:bCs/>
              </w:rPr>
              <w:t>6</w:t>
            </w:r>
          </w:p>
        </w:tc>
        <w:tc>
          <w:tcPr>
            <w:tcW w:w="259" w:type="pct"/>
          </w:tcPr>
          <w:p w14:paraId="60482BA2" w14:textId="5C1FB7A6" w:rsidR="00450F1D" w:rsidRPr="001779FE" w:rsidRDefault="00191E70" w:rsidP="00605859">
            <w:pPr>
              <w:tabs>
                <w:tab w:val="left" w:pos="1650"/>
              </w:tabs>
              <w:jc w:val="right"/>
              <w:rPr>
                <w:bCs/>
              </w:rPr>
            </w:pPr>
            <w:r>
              <w:rPr>
                <w:bCs/>
              </w:rPr>
              <w:t>8</w:t>
            </w:r>
          </w:p>
        </w:tc>
      </w:tr>
    </w:tbl>
    <w:p w14:paraId="350310A3" w14:textId="77777777" w:rsidR="00450F1D" w:rsidRDefault="00450F1D" w:rsidP="00450F1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278"/>
        <w:gridCol w:w="2585"/>
        <w:gridCol w:w="717"/>
        <w:gridCol w:w="736"/>
        <w:gridCol w:w="679"/>
        <w:gridCol w:w="679"/>
        <w:gridCol w:w="2181"/>
        <w:gridCol w:w="817"/>
        <w:gridCol w:w="817"/>
        <w:gridCol w:w="682"/>
        <w:gridCol w:w="635"/>
      </w:tblGrid>
      <w:tr w:rsidR="00450F1D" w:rsidRPr="009559E5" w14:paraId="70DC6E76" w14:textId="77777777" w:rsidTr="006008C3">
        <w:tc>
          <w:tcPr>
            <w:tcW w:w="270"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3C9D70E1" w14:textId="77777777" w:rsidR="00450F1D" w:rsidRPr="009B17F6" w:rsidRDefault="00450F1D" w:rsidP="00605859">
            <w:pPr>
              <w:rPr>
                <w:bCs/>
              </w:rPr>
            </w:pPr>
            <w:r w:rsidRPr="009B17F6">
              <w:rPr>
                <w:bCs/>
              </w:rPr>
              <w:t>3.</w:t>
            </w:r>
          </w:p>
        </w:tc>
        <w:tc>
          <w:tcPr>
            <w:tcW w:w="1795"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9644078" w14:textId="539AE737" w:rsidR="00450F1D" w:rsidRPr="00CA3042" w:rsidRDefault="00892228" w:rsidP="0060251C">
            <w:pPr>
              <w:overflowPunct w:val="0"/>
              <w:autoSpaceDE w:val="0"/>
              <w:autoSpaceDN w:val="0"/>
              <w:adjustRightInd w:val="0"/>
              <w:rPr>
                <w:b/>
              </w:rPr>
            </w:pPr>
            <w:r w:rsidRPr="00CA3042">
              <w:rPr>
                <w:b/>
              </w:rPr>
              <w:t xml:space="preserve">Tikslas. </w:t>
            </w:r>
            <w:r w:rsidR="00450F1D" w:rsidRPr="00CA3042">
              <w:rPr>
                <w:b/>
              </w:rPr>
              <w:t xml:space="preserve">Mažinti daugiabučiuose namuose suvartojamos šiluminės energijos sąnaudas, </w:t>
            </w:r>
            <w:r w:rsidR="00450F1D" w:rsidRPr="00CA3042">
              <w:rPr>
                <w:b/>
              </w:rPr>
              <w:lastRenderedPageBreak/>
              <w:t>gerinti Lazdijų rajono savivaldybės estetinį vaizdą ir gyvenamąją aplinką</w:t>
            </w:r>
          </w:p>
          <w:p w14:paraId="0B326C07" w14:textId="0E68E6A0" w:rsidR="0060251C" w:rsidRPr="00CA3042" w:rsidRDefault="0060251C" w:rsidP="0060251C">
            <w:pPr>
              <w:overflowPunct w:val="0"/>
              <w:autoSpaceDE w:val="0"/>
              <w:autoSpaceDN w:val="0"/>
              <w:adjustRightInd w:val="0"/>
              <w:rPr>
                <w:b/>
              </w:rPr>
            </w:pPr>
          </w:p>
        </w:tc>
        <w:tc>
          <w:tcPr>
            <w:tcW w:w="2935" w:type="pct"/>
            <w:gridSpan w:val="9"/>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8B960FC" w14:textId="3C8C0280" w:rsidR="005D7D50" w:rsidRPr="00CA3042" w:rsidRDefault="005D7D50" w:rsidP="00A20728">
            <w:pPr>
              <w:pStyle w:val="Sraopastraipa"/>
              <w:numPr>
                <w:ilvl w:val="0"/>
                <w:numId w:val="10"/>
              </w:numPr>
              <w:overflowPunct w:val="0"/>
              <w:autoSpaceDE w:val="0"/>
              <w:autoSpaceDN w:val="0"/>
              <w:adjustRightInd w:val="0"/>
              <w:ind w:left="64" w:firstLine="0"/>
              <w:rPr>
                <w:b/>
              </w:rPr>
            </w:pPr>
            <w:r w:rsidRPr="00CA3042">
              <w:rPr>
                <w:b/>
              </w:rPr>
              <w:lastRenderedPageBreak/>
              <w:t xml:space="preserve">Renovuotų daugiabučių namų dalis, </w:t>
            </w:r>
            <w:r w:rsidR="00287A61" w:rsidRPr="00CA3042">
              <w:rPr>
                <w:b/>
              </w:rPr>
              <w:t>1</w:t>
            </w:r>
            <w:r w:rsidR="001858ED" w:rsidRPr="00CA3042">
              <w:rPr>
                <w:b/>
              </w:rPr>
              <w:t>7,5</w:t>
            </w:r>
            <w:r w:rsidR="00287A61" w:rsidRPr="00CA3042">
              <w:rPr>
                <w:b/>
              </w:rPr>
              <w:t xml:space="preserve"> </w:t>
            </w:r>
            <w:r w:rsidRPr="00CA3042">
              <w:rPr>
                <w:b/>
              </w:rPr>
              <w:t>proc.</w:t>
            </w:r>
            <w:r w:rsidR="00E21939" w:rsidRPr="00CA3042">
              <w:rPr>
                <w:rStyle w:val="Puslapioinaosnuoroda"/>
                <w:b/>
              </w:rPr>
              <w:footnoteReference w:id="4"/>
            </w:r>
          </w:p>
          <w:p w14:paraId="1A19F519" w14:textId="15B89EBD" w:rsidR="00450F1D" w:rsidRPr="00CA3042" w:rsidRDefault="00450F1D" w:rsidP="00605859">
            <w:pPr>
              <w:rPr>
                <w:b/>
                <w:i/>
                <w:iCs/>
                <w:lang w:val="it-IT"/>
              </w:rPr>
            </w:pPr>
          </w:p>
        </w:tc>
      </w:tr>
      <w:tr w:rsidR="00C87602" w:rsidRPr="00373B79" w14:paraId="63F68EE6" w14:textId="77777777" w:rsidTr="006008C3">
        <w:tc>
          <w:tcPr>
            <w:tcW w:w="270"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3868F6A" w14:textId="0EE93CF4" w:rsidR="00C87602" w:rsidRPr="00373B79" w:rsidRDefault="00C87602" w:rsidP="00605859">
            <w:pPr>
              <w:rPr>
                <w:b/>
              </w:rPr>
            </w:pPr>
            <w:r>
              <w:rPr>
                <w:bCs/>
              </w:rPr>
              <w:t>3</w:t>
            </w:r>
            <w:r w:rsidRPr="00A35848">
              <w:rPr>
                <w:bCs/>
              </w:rPr>
              <w:t>.</w:t>
            </w:r>
            <w:r w:rsidR="001B24E4">
              <w:rPr>
                <w:bCs/>
              </w:rPr>
              <w:t>1.</w:t>
            </w:r>
          </w:p>
        </w:tc>
        <w:tc>
          <w:tcPr>
            <w:tcW w:w="4730" w:type="pct"/>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60A758" w14:textId="163954E3" w:rsidR="00C87602" w:rsidRPr="00790F72" w:rsidRDefault="00C87602" w:rsidP="00605859">
            <w:r>
              <w:t xml:space="preserve">Uždavinys. </w:t>
            </w:r>
            <w:r w:rsidRPr="00A75A07">
              <w:rPr>
                <w:bCs/>
              </w:rPr>
              <w:t>Daugiabučių namų atnaujinimo (modernizavimo) programos administravimas</w:t>
            </w:r>
          </w:p>
          <w:p w14:paraId="3200CE49" w14:textId="77777777" w:rsidR="00C87602" w:rsidRPr="00373B79" w:rsidRDefault="00C87602" w:rsidP="00605859">
            <w:pPr>
              <w:rPr>
                <w:b/>
              </w:rPr>
            </w:pPr>
          </w:p>
        </w:tc>
      </w:tr>
      <w:tr w:rsidR="00450F1D" w:rsidRPr="00373B79" w14:paraId="0E3BFC8D" w14:textId="77777777" w:rsidTr="006008C3">
        <w:trPr>
          <w:trHeight w:val="1547"/>
        </w:trPr>
        <w:tc>
          <w:tcPr>
            <w:tcW w:w="270" w:type="pct"/>
            <w:tcBorders>
              <w:top w:val="single" w:sz="4" w:space="0" w:color="auto"/>
              <w:left w:val="single" w:sz="4" w:space="0" w:color="auto"/>
              <w:bottom w:val="single" w:sz="4" w:space="0" w:color="auto"/>
              <w:right w:val="single" w:sz="4" w:space="0" w:color="auto"/>
            </w:tcBorders>
          </w:tcPr>
          <w:p w14:paraId="2BD5B71F" w14:textId="77777777" w:rsidR="00450F1D" w:rsidRPr="00373B79" w:rsidRDefault="00450F1D" w:rsidP="00605859">
            <w:pPr>
              <w:rPr>
                <w:b/>
              </w:rPr>
            </w:pPr>
            <w:r>
              <w:rPr>
                <w:rFonts w:eastAsia="MS Mincho"/>
              </w:rPr>
              <w:t>3</w:t>
            </w:r>
            <w:r w:rsidRPr="00373B79">
              <w:rPr>
                <w:rFonts w:eastAsia="MS Mincho"/>
              </w:rPr>
              <w:t>.1.1</w:t>
            </w:r>
          </w:p>
        </w:tc>
        <w:tc>
          <w:tcPr>
            <w:tcW w:w="841" w:type="pct"/>
            <w:tcBorders>
              <w:top w:val="single" w:sz="4" w:space="0" w:color="auto"/>
              <w:left w:val="single" w:sz="4" w:space="0" w:color="auto"/>
              <w:bottom w:val="single" w:sz="4" w:space="0" w:color="auto"/>
              <w:right w:val="single" w:sz="4" w:space="0" w:color="auto"/>
            </w:tcBorders>
          </w:tcPr>
          <w:p w14:paraId="40DEE9EB" w14:textId="77777777" w:rsidR="00450F1D" w:rsidRPr="00373B79" w:rsidRDefault="00450F1D" w:rsidP="00605859">
            <w:pPr>
              <w:tabs>
                <w:tab w:val="left" w:pos="1650"/>
              </w:tabs>
              <w:rPr>
                <w:bCs/>
              </w:rPr>
            </w:pPr>
            <w:r w:rsidRPr="00D544CF">
              <w:rPr>
                <w:bCs/>
              </w:rPr>
              <w:t>Daugiabučių namų (atnaujinimas) modernizavimas</w:t>
            </w:r>
          </w:p>
        </w:tc>
        <w:tc>
          <w:tcPr>
            <w:tcW w:w="954" w:type="pct"/>
            <w:tcBorders>
              <w:top w:val="single" w:sz="4" w:space="0" w:color="auto"/>
              <w:left w:val="single" w:sz="4" w:space="0" w:color="auto"/>
              <w:bottom w:val="single" w:sz="4" w:space="0" w:color="auto"/>
              <w:right w:val="single" w:sz="4" w:space="0" w:color="auto"/>
            </w:tcBorders>
          </w:tcPr>
          <w:p w14:paraId="42C0A50D" w14:textId="7BEF7E4F" w:rsidR="00450F1D" w:rsidRPr="00373B79" w:rsidRDefault="00450F1D" w:rsidP="00605859">
            <w:pPr>
              <w:tabs>
                <w:tab w:val="left" w:pos="1650"/>
              </w:tabs>
            </w:pPr>
            <w:r>
              <w:t>Renovuotų namų skaičius</w:t>
            </w:r>
            <w:r w:rsidR="00F94A03">
              <w:t>, vnt.</w:t>
            </w:r>
          </w:p>
        </w:tc>
        <w:tc>
          <w:tcPr>
            <w:tcW w:w="265" w:type="pct"/>
          </w:tcPr>
          <w:p w14:paraId="7388C4E7" w14:textId="77777777" w:rsidR="00450F1D" w:rsidRPr="00B15A7F" w:rsidRDefault="00450F1D" w:rsidP="00605859">
            <w:pPr>
              <w:tabs>
                <w:tab w:val="left" w:pos="1650"/>
              </w:tabs>
              <w:jc w:val="right"/>
              <w:rPr>
                <w:bCs/>
              </w:rPr>
            </w:pPr>
            <w:r w:rsidRPr="00B15A7F">
              <w:rPr>
                <w:bCs/>
              </w:rPr>
              <w:t>3</w:t>
            </w:r>
          </w:p>
        </w:tc>
        <w:tc>
          <w:tcPr>
            <w:tcW w:w="272" w:type="pct"/>
          </w:tcPr>
          <w:p w14:paraId="60F6C24F" w14:textId="77777777" w:rsidR="00450F1D" w:rsidRPr="00B15A7F" w:rsidRDefault="00450F1D" w:rsidP="00605859">
            <w:pPr>
              <w:tabs>
                <w:tab w:val="left" w:pos="1650"/>
              </w:tabs>
              <w:jc w:val="right"/>
              <w:rPr>
                <w:bCs/>
              </w:rPr>
            </w:pPr>
            <w:r w:rsidRPr="00B15A7F">
              <w:rPr>
                <w:bCs/>
              </w:rPr>
              <w:t>0</w:t>
            </w:r>
          </w:p>
        </w:tc>
        <w:tc>
          <w:tcPr>
            <w:tcW w:w="251" w:type="pct"/>
          </w:tcPr>
          <w:p w14:paraId="75893C38" w14:textId="77777777" w:rsidR="00450F1D" w:rsidRPr="00B15A7F" w:rsidRDefault="00450F1D" w:rsidP="00605859">
            <w:pPr>
              <w:tabs>
                <w:tab w:val="left" w:pos="1650"/>
              </w:tabs>
              <w:jc w:val="right"/>
              <w:rPr>
                <w:bCs/>
              </w:rPr>
            </w:pPr>
            <w:r w:rsidRPr="00B15A7F">
              <w:rPr>
                <w:bCs/>
              </w:rPr>
              <w:t>3</w:t>
            </w:r>
          </w:p>
        </w:tc>
        <w:tc>
          <w:tcPr>
            <w:tcW w:w="251" w:type="pct"/>
          </w:tcPr>
          <w:p w14:paraId="2CD82349" w14:textId="77777777" w:rsidR="00450F1D" w:rsidRPr="00B15A7F" w:rsidRDefault="00450F1D" w:rsidP="00605859">
            <w:pPr>
              <w:tabs>
                <w:tab w:val="left" w:pos="1650"/>
              </w:tabs>
              <w:jc w:val="right"/>
              <w:rPr>
                <w:bCs/>
              </w:rPr>
            </w:pPr>
            <w:r w:rsidRPr="00B15A7F">
              <w:rPr>
                <w:bCs/>
              </w:rPr>
              <w:t>2</w:t>
            </w:r>
          </w:p>
        </w:tc>
        <w:tc>
          <w:tcPr>
            <w:tcW w:w="805" w:type="pct"/>
            <w:tcBorders>
              <w:top w:val="single" w:sz="4" w:space="0" w:color="auto"/>
              <w:left w:val="single" w:sz="4" w:space="0" w:color="auto"/>
              <w:bottom w:val="single" w:sz="4" w:space="0" w:color="auto"/>
              <w:right w:val="single" w:sz="4" w:space="0" w:color="auto"/>
            </w:tcBorders>
          </w:tcPr>
          <w:p w14:paraId="598C9378" w14:textId="77777777" w:rsidR="00A22E3F" w:rsidRDefault="00A22E3F" w:rsidP="00605859">
            <w:pPr>
              <w:tabs>
                <w:tab w:val="left" w:pos="1650"/>
              </w:tabs>
            </w:pPr>
            <w:r>
              <w:t>Direktorius,</w:t>
            </w:r>
          </w:p>
          <w:p w14:paraId="5D348FE3" w14:textId="4F3C8FD4" w:rsidR="00450F1D" w:rsidRPr="00373B79" w:rsidRDefault="00A22E3F" w:rsidP="00605859">
            <w:pPr>
              <w:tabs>
                <w:tab w:val="left" w:pos="1650"/>
              </w:tabs>
            </w:pPr>
            <w:r>
              <w:t>p</w:t>
            </w:r>
            <w:r w:rsidR="00450F1D">
              <w:t>rojekto vadovas</w:t>
            </w:r>
          </w:p>
        </w:tc>
        <w:tc>
          <w:tcPr>
            <w:tcW w:w="302" w:type="pct"/>
          </w:tcPr>
          <w:p w14:paraId="4480EE60" w14:textId="1AE18C8A" w:rsidR="00450F1D" w:rsidRPr="00373B79" w:rsidRDefault="00B116C4" w:rsidP="00605859">
            <w:pPr>
              <w:tabs>
                <w:tab w:val="left" w:pos="1650"/>
              </w:tabs>
              <w:jc w:val="right"/>
            </w:pPr>
            <w:r>
              <w:t>26</w:t>
            </w:r>
          </w:p>
        </w:tc>
        <w:tc>
          <w:tcPr>
            <w:tcW w:w="302" w:type="pct"/>
          </w:tcPr>
          <w:p w14:paraId="2145BCD5" w14:textId="65DB7943" w:rsidR="00450F1D" w:rsidRPr="00373B79" w:rsidRDefault="00B116C4" w:rsidP="00B116C4">
            <w:pPr>
              <w:tabs>
                <w:tab w:val="left" w:pos="1650"/>
              </w:tabs>
              <w:jc w:val="center"/>
            </w:pPr>
            <w:r>
              <w:t>27</w:t>
            </w:r>
          </w:p>
        </w:tc>
        <w:tc>
          <w:tcPr>
            <w:tcW w:w="252" w:type="pct"/>
          </w:tcPr>
          <w:p w14:paraId="0B69F6B2" w14:textId="25A094CF" w:rsidR="00450F1D" w:rsidRPr="00B116C4" w:rsidRDefault="00B116C4" w:rsidP="00605859">
            <w:pPr>
              <w:tabs>
                <w:tab w:val="left" w:pos="1650"/>
              </w:tabs>
              <w:jc w:val="right"/>
              <w:rPr>
                <w:bCs/>
              </w:rPr>
            </w:pPr>
            <w:r w:rsidRPr="00B116C4">
              <w:rPr>
                <w:bCs/>
              </w:rPr>
              <w:t>2</w:t>
            </w:r>
            <w:r>
              <w:rPr>
                <w:bCs/>
              </w:rPr>
              <w:t>8</w:t>
            </w:r>
          </w:p>
        </w:tc>
        <w:tc>
          <w:tcPr>
            <w:tcW w:w="237" w:type="pct"/>
          </w:tcPr>
          <w:p w14:paraId="7B29D0CB" w14:textId="6B101FCC" w:rsidR="00450F1D" w:rsidRPr="00B116C4" w:rsidRDefault="00B116C4" w:rsidP="00605859">
            <w:pPr>
              <w:tabs>
                <w:tab w:val="left" w:pos="1650"/>
              </w:tabs>
              <w:jc w:val="right"/>
              <w:rPr>
                <w:bCs/>
              </w:rPr>
            </w:pPr>
            <w:r w:rsidRPr="00B116C4">
              <w:rPr>
                <w:bCs/>
              </w:rPr>
              <w:t>30</w:t>
            </w:r>
          </w:p>
        </w:tc>
      </w:tr>
      <w:tr w:rsidR="00450F1D" w:rsidRPr="00373B79" w14:paraId="51984089" w14:textId="77777777" w:rsidTr="006008C3">
        <w:trPr>
          <w:trHeight w:val="1004"/>
        </w:trPr>
        <w:tc>
          <w:tcPr>
            <w:tcW w:w="270" w:type="pct"/>
            <w:tcBorders>
              <w:top w:val="single" w:sz="4" w:space="0" w:color="auto"/>
              <w:left w:val="single" w:sz="4" w:space="0" w:color="auto"/>
              <w:bottom w:val="single" w:sz="4" w:space="0" w:color="auto"/>
              <w:right w:val="single" w:sz="4" w:space="0" w:color="auto"/>
            </w:tcBorders>
          </w:tcPr>
          <w:p w14:paraId="2E5469FE" w14:textId="77777777" w:rsidR="00450F1D" w:rsidRDefault="00450F1D" w:rsidP="00605859">
            <w:pPr>
              <w:rPr>
                <w:rFonts w:eastAsia="MS Mincho"/>
              </w:rPr>
            </w:pPr>
            <w:r>
              <w:rPr>
                <w:rFonts w:eastAsia="MS Mincho"/>
              </w:rPr>
              <w:t>3.1.2.</w:t>
            </w:r>
          </w:p>
        </w:tc>
        <w:tc>
          <w:tcPr>
            <w:tcW w:w="841" w:type="pct"/>
            <w:tcBorders>
              <w:top w:val="single" w:sz="4" w:space="0" w:color="auto"/>
              <w:left w:val="single" w:sz="4" w:space="0" w:color="auto"/>
              <w:bottom w:val="single" w:sz="4" w:space="0" w:color="auto"/>
              <w:right w:val="single" w:sz="4" w:space="0" w:color="auto"/>
            </w:tcBorders>
          </w:tcPr>
          <w:p w14:paraId="7772F4A9" w14:textId="77777777" w:rsidR="00450F1D" w:rsidRPr="00373B79" w:rsidRDefault="00450F1D" w:rsidP="00605859">
            <w:pPr>
              <w:tabs>
                <w:tab w:val="left" w:pos="1650"/>
              </w:tabs>
              <w:rPr>
                <w:bCs/>
              </w:rPr>
            </w:pPr>
            <w:r>
              <w:rPr>
                <w:bCs/>
              </w:rPr>
              <w:t xml:space="preserve">Investicinių planų rengimas </w:t>
            </w:r>
          </w:p>
        </w:tc>
        <w:tc>
          <w:tcPr>
            <w:tcW w:w="954" w:type="pct"/>
            <w:tcBorders>
              <w:top w:val="single" w:sz="4" w:space="0" w:color="auto"/>
              <w:left w:val="single" w:sz="4" w:space="0" w:color="auto"/>
              <w:bottom w:val="single" w:sz="4" w:space="0" w:color="auto"/>
              <w:right w:val="single" w:sz="4" w:space="0" w:color="auto"/>
            </w:tcBorders>
          </w:tcPr>
          <w:p w14:paraId="1020EADD" w14:textId="52A0CAFE" w:rsidR="00450F1D" w:rsidRPr="00373B79" w:rsidRDefault="006F423A" w:rsidP="00605859">
            <w:pPr>
              <w:tabs>
                <w:tab w:val="left" w:pos="1650"/>
              </w:tabs>
            </w:pPr>
            <w:r>
              <w:t>Parengtų i</w:t>
            </w:r>
            <w:r w:rsidR="00450F1D">
              <w:t>nvesticinių planų skaičius</w:t>
            </w:r>
            <w:r w:rsidR="00F94A03">
              <w:t>, vnt.</w:t>
            </w:r>
          </w:p>
        </w:tc>
        <w:tc>
          <w:tcPr>
            <w:tcW w:w="265" w:type="pct"/>
          </w:tcPr>
          <w:p w14:paraId="59DED050" w14:textId="77777777" w:rsidR="00450F1D" w:rsidRPr="00373B79" w:rsidRDefault="00450F1D" w:rsidP="00605859">
            <w:pPr>
              <w:tabs>
                <w:tab w:val="left" w:pos="1650"/>
              </w:tabs>
              <w:jc w:val="right"/>
              <w:rPr>
                <w:bCs/>
              </w:rPr>
            </w:pPr>
            <w:r>
              <w:rPr>
                <w:bCs/>
              </w:rPr>
              <w:t>1</w:t>
            </w:r>
          </w:p>
        </w:tc>
        <w:tc>
          <w:tcPr>
            <w:tcW w:w="272" w:type="pct"/>
          </w:tcPr>
          <w:p w14:paraId="53EA7776" w14:textId="77777777" w:rsidR="00450F1D" w:rsidRPr="00373B79" w:rsidRDefault="00450F1D" w:rsidP="00605859">
            <w:pPr>
              <w:tabs>
                <w:tab w:val="left" w:pos="1650"/>
              </w:tabs>
              <w:jc w:val="right"/>
              <w:rPr>
                <w:bCs/>
              </w:rPr>
            </w:pPr>
            <w:r>
              <w:rPr>
                <w:bCs/>
              </w:rPr>
              <w:t>2</w:t>
            </w:r>
          </w:p>
        </w:tc>
        <w:tc>
          <w:tcPr>
            <w:tcW w:w="251" w:type="pct"/>
          </w:tcPr>
          <w:p w14:paraId="64F5C102" w14:textId="3F436566" w:rsidR="00450F1D" w:rsidRPr="00373B79" w:rsidRDefault="00450F1D" w:rsidP="00605859">
            <w:pPr>
              <w:tabs>
                <w:tab w:val="left" w:pos="1650"/>
              </w:tabs>
              <w:jc w:val="right"/>
              <w:rPr>
                <w:bCs/>
              </w:rPr>
            </w:pPr>
            <w:r>
              <w:rPr>
                <w:bCs/>
              </w:rPr>
              <w:t>2</w:t>
            </w:r>
          </w:p>
        </w:tc>
        <w:tc>
          <w:tcPr>
            <w:tcW w:w="251" w:type="pct"/>
          </w:tcPr>
          <w:p w14:paraId="42FA4D15" w14:textId="77777777" w:rsidR="00450F1D" w:rsidRPr="00373B79" w:rsidRDefault="00450F1D" w:rsidP="00605859">
            <w:pPr>
              <w:tabs>
                <w:tab w:val="left" w:pos="1650"/>
              </w:tabs>
              <w:jc w:val="right"/>
              <w:rPr>
                <w:bCs/>
              </w:rPr>
            </w:pPr>
            <w:r>
              <w:rPr>
                <w:bCs/>
              </w:rPr>
              <w:t>2</w:t>
            </w:r>
          </w:p>
        </w:tc>
        <w:tc>
          <w:tcPr>
            <w:tcW w:w="805" w:type="pct"/>
            <w:tcBorders>
              <w:top w:val="single" w:sz="4" w:space="0" w:color="auto"/>
              <w:left w:val="single" w:sz="4" w:space="0" w:color="auto"/>
              <w:bottom w:val="single" w:sz="4" w:space="0" w:color="auto"/>
              <w:right w:val="single" w:sz="4" w:space="0" w:color="auto"/>
            </w:tcBorders>
          </w:tcPr>
          <w:p w14:paraId="018DE16C" w14:textId="77777777" w:rsidR="00A22E3F" w:rsidRDefault="00A22E3F" w:rsidP="00A22E3F">
            <w:pPr>
              <w:tabs>
                <w:tab w:val="left" w:pos="1650"/>
              </w:tabs>
            </w:pPr>
            <w:r>
              <w:t>Direktorius,</w:t>
            </w:r>
          </w:p>
          <w:p w14:paraId="23532ED6" w14:textId="3B0D8A6E" w:rsidR="00450F1D" w:rsidRDefault="00A22E3F" w:rsidP="00A22E3F">
            <w:pPr>
              <w:tabs>
                <w:tab w:val="left" w:pos="1650"/>
              </w:tabs>
            </w:pPr>
            <w:r>
              <w:t>projekto vadovas</w:t>
            </w:r>
          </w:p>
        </w:tc>
        <w:tc>
          <w:tcPr>
            <w:tcW w:w="302" w:type="pct"/>
          </w:tcPr>
          <w:p w14:paraId="49389F2F" w14:textId="3A30B2E4" w:rsidR="00450F1D" w:rsidRPr="005A2CD6" w:rsidRDefault="005A2CD6" w:rsidP="00605859">
            <w:pPr>
              <w:tabs>
                <w:tab w:val="left" w:pos="1650"/>
              </w:tabs>
              <w:jc w:val="right"/>
              <w:rPr>
                <w:lang w:val="en-US"/>
              </w:rPr>
            </w:pPr>
            <w:r w:rsidRPr="005A2CD6">
              <w:t>0,7</w:t>
            </w:r>
          </w:p>
        </w:tc>
        <w:tc>
          <w:tcPr>
            <w:tcW w:w="302" w:type="pct"/>
          </w:tcPr>
          <w:p w14:paraId="1C3FA6F1" w14:textId="3E39E618" w:rsidR="00450F1D" w:rsidRPr="00373B79" w:rsidRDefault="00450F1D" w:rsidP="00605859">
            <w:pPr>
              <w:tabs>
                <w:tab w:val="left" w:pos="1650"/>
              </w:tabs>
              <w:jc w:val="right"/>
            </w:pPr>
            <w:r w:rsidRPr="002A54F5">
              <w:t>2</w:t>
            </w:r>
          </w:p>
        </w:tc>
        <w:tc>
          <w:tcPr>
            <w:tcW w:w="252" w:type="pct"/>
          </w:tcPr>
          <w:p w14:paraId="50F42F5C" w14:textId="54E31E45" w:rsidR="00450F1D" w:rsidRDefault="00450F1D" w:rsidP="00605859">
            <w:pPr>
              <w:tabs>
                <w:tab w:val="left" w:pos="1650"/>
              </w:tabs>
              <w:jc w:val="right"/>
              <w:rPr>
                <w:b/>
              </w:rPr>
            </w:pPr>
            <w:r>
              <w:t>2</w:t>
            </w:r>
          </w:p>
        </w:tc>
        <w:tc>
          <w:tcPr>
            <w:tcW w:w="237" w:type="pct"/>
          </w:tcPr>
          <w:p w14:paraId="42C9C506" w14:textId="128740AB" w:rsidR="00450F1D" w:rsidRPr="00C71D24" w:rsidRDefault="00450F1D" w:rsidP="00605859">
            <w:pPr>
              <w:tabs>
                <w:tab w:val="left" w:pos="1650"/>
              </w:tabs>
              <w:jc w:val="right"/>
              <w:rPr>
                <w:bCs/>
              </w:rPr>
            </w:pPr>
            <w:r w:rsidRPr="00C71D24">
              <w:rPr>
                <w:bCs/>
              </w:rPr>
              <w:t>2</w:t>
            </w:r>
          </w:p>
        </w:tc>
      </w:tr>
    </w:tbl>
    <w:p w14:paraId="38485244" w14:textId="4988D6F1" w:rsidR="00E40966" w:rsidRDefault="00E40966" w:rsidP="00450F1D">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2219"/>
        <w:gridCol w:w="2677"/>
        <w:gridCol w:w="678"/>
        <w:gridCol w:w="781"/>
        <w:gridCol w:w="667"/>
        <w:gridCol w:w="668"/>
        <w:gridCol w:w="2120"/>
        <w:gridCol w:w="771"/>
        <w:gridCol w:w="756"/>
        <w:gridCol w:w="756"/>
        <w:gridCol w:w="756"/>
      </w:tblGrid>
      <w:tr w:rsidR="00E40966" w:rsidRPr="009559E5" w14:paraId="4CD333C2" w14:textId="77777777" w:rsidTr="006008C3">
        <w:tc>
          <w:tcPr>
            <w:tcW w:w="266" w:type="pc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14:paraId="6988ACFC" w14:textId="65ED2ECE" w:rsidR="00E40966" w:rsidRPr="009B17F6" w:rsidRDefault="00E40966" w:rsidP="00D50B85">
            <w:pPr>
              <w:rPr>
                <w:bCs/>
              </w:rPr>
            </w:pPr>
            <w:r w:rsidRPr="009B17F6">
              <w:rPr>
                <w:bCs/>
                <w:lang w:val="en-US"/>
              </w:rPr>
              <w:t>4</w:t>
            </w:r>
            <w:r w:rsidRPr="009B17F6">
              <w:rPr>
                <w:bCs/>
              </w:rPr>
              <w:t>.</w:t>
            </w:r>
          </w:p>
        </w:tc>
        <w:tc>
          <w:tcPr>
            <w:tcW w:w="1811" w:type="pct"/>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7317D03" w14:textId="78A4FACD" w:rsidR="00E40966" w:rsidRPr="00CA3042" w:rsidRDefault="004A761E" w:rsidP="00E40966">
            <w:pPr>
              <w:rPr>
                <w:b/>
              </w:rPr>
            </w:pPr>
            <w:r w:rsidRPr="00CA3042">
              <w:rPr>
                <w:b/>
              </w:rPr>
              <w:t xml:space="preserve">Tikslas. </w:t>
            </w:r>
            <w:r w:rsidR="00E40966" w:rsidRPr="00CA3042">
              <w:rPr>
                <w:b/>
              </w:rPr>
              <w:t>Skatinti verslumą, užtikrinant mokymo(</w:t>
            </w:r>
            <w:proofErr w:type="spellStart"/>
            <w:r w:rsidR="00E40966" w:rsidRPr="00CA3042">
              <w:rPr>
                <w:b/>
              </w:rPr>
              <w:t>si</w:t>
            </w:r>
            <w:proofErr w:type="spellEnd"/>
            <w:r w:rsidR="00E40966" w:rsidRPr="00CA3042">
              <w:rPr>
                <w:b/>
              </w:rPr>
              <w:t>) paslaugų pasiūlą</w:t>
            </w:r>
            <w:r w:rsidR="00783F6B">
              <w:rPr>
                <w:b/>
              </w:rPr>
              <w:t xml:space="preserve"> </w:t>
            </w:r>
            <w:r w:rsidR="00E40966" w:rsidRPr="00CA3042">
              <w:rPr>
                <w:b/>
              </w:rPr>
              <w:t>/ prieinamumą</w:t>
            </w:r>
          </w:p>
          <w:p w14:paraId="19AFBEC4" w14:textId="77777777" w:rsidR="00E40966" w:rsidRPr="00CA3042" w:rsidRDefault="00E40966" w:rsidP="00E40966">
            <w:pPr>
              <w:overflowPunct w:val="0"/>
              <w:autoSpaceDE w:val="0"/>
              <w:autoSpaceDN w:val="0"/>
              <w:adjustRightInd w:val="0"/>
              <w:rPr>
                <w:b/>
              </w:rPr>
            </w:pPr>
          </w:p>
        </w:tc>
        <w:tc>
          <w:tcPr>
            <w:tcW w:w="2923" w:type="pct"/>
            <w:gridSpan w:val="9"/>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4AF4C8C" w14:textId="023671B0" w:rsidR="00974101" w:rsidRPr="00CA3042" w:rsidRDefault="00974101" w:rsidP="00974101">
            <w:pPr>
              <w:pStyle w:val="Sraopastraipa"/>
              <w:numPr>
                <w:ilvl w:val="0"/>
                <w:numId w:val="8"/>
              </w:numPr>
              <w:ind w:left="125" w:firstLine="0"/>
              <w:rPr>
                <w:b/>
              </w:rPr>
            </w:pPr>
            <w:r w:rsidRPr="00CA3042">
              <w:rPr>
                <w:b/>
              </w:rPr>
              <w:t xml:space="preserve">Verslumo renginių dalyvių skaičiaus augimas, </w:t>
            </w:r>
            <w:r w:rsidRPr="00CA3042">
              <w:rPr>
                <w:b/>
                <w:lang w:val="en-US"/>
              </w:rPr>
              <w:t>6</w:t>
            </w:r>
            <w:r w:rsidRPr="00CA3042">
              <w:rPr>
                <w:b/>
              </w:rPr>
              <w:t xml:space="preserve">0 proc. </w:t>
            </w:r>
          </w:p>
          <w:p w14:paraId="439D9354" w14:textId="77777777" w:rsidR="00974101" w:rsidRPr="00CA3042" w:rsidRDefault="00974101" w:rsidP="00974101">
            <w:pPr>
              <w:pStyle w:val="Sraopastraipa"/>
              <w:ind w:left="125"/>
              <w:rPr>
                <w:b/>
              </w:rPr>
            </w:pPr>
          </w:p>
          <w:p w14:paraId="36A338FE" w14:textId="77777777" w:rsidR="00E806E5" w:rsidRPr="00CA3042" w:rsidRDefault="00E806E5" w:rsidP="00E806E5">
            <w:pPr>
              <w:pStyle w:val="Sraopastraipa"/>
              <w:ind w:left="125"/>
              <w:rPr>
                <w:b/>
              </w:rPr>
            </w:pPr>
          </w:p>
          <w:p w14:paraId="655D715F" w14:textId="77777777" w:rsidR="00E40966" w:rsidRPr="00CA3042" w:rsidRDefault="00E40966" w:rsidP="00E40966">
            <w:pPr>
              <w:pStyle w:val="Sraopastraipa"/>
              <w:overflowPunct w:val="0"/>
              <w:autoSpaceDE w:val="0"/>
              <w:autoSpaceDN w:val="0"/>
              <w:adjustRightInd w:val="0"/>
              <w:ind w:left="64"/>
              <w:rPr>
                <w:b/>
                <w:i/>
                <w:iCs/>
                <w:lang w:val="it-IT"/>
              </w:rPr>
            </w:pPr>
          </w:p>
        </w:tc>
      </w:tr>
      <w:tr w:rsidR="00E40966" w:rsidRPr="00373B79" w14:paraId="7FC59EFB" w14:textId="77777777" w:rsidTr="006008C3">
        <w:tc>
          <w:tcPr>
            <w:tcW w:w="266" w:type="pc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D75890B" w14:textId="70D75759" w:rsidR="00E40966" w:rsidRPr="00373B79" w:rsidRDefault="00E40966" w:rsidP="00D50B85">
            <w:pPr>
              <w:rPr>
                <w:b/>
              </w:rPr>
            </w:pPr>
            <w:r>
              <w:rPr>
                <w:bCs/>
              </w:rPr>
              <w:t>4</w:t>
            </w:r>
            <w:r w:rsidRPr="00A35848">
              <w:rPr>
                <w:bCs/>
              </w:rPr>
              <w:t>.1.</w:t>
            </w:r>
          </w:p>
        </w:tc>
        <w:tc>
          <w:tcPr>
            <w:tcW w:w="4734" w:type="pct"/>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80BA56" w14:textId="3547CE46" w:rsidR="00E40966" w:rsidRPr="00FC49B3" w:rsidRDefault="00E40966" w:rsidP="00E40966">
            <w:r>
              <w:t xml:space="preserve">Uždavinys. </w:t>
            </w:r>
            <w:r w:rsidRPr="00FC49B3">
              <w:t xml:space="preserve">Teikti mokymų paslaugas verslumo kompetencijų </w:t>
            </w:r>
            <w:r>
              <w:t>įgijimui/</w:t>
            </w:r>
            <w:r w:rsidRPr="00FC49B3">
              <w:t>tobulinim</w:t>
            </w:r>
            <w:r w:rsidR="00A5170B">
              <w:t>ui.</w:t>
            </w:r>
          </w:p>
          <w:p w14:paraId="7761D8C3" w14:textId="0281B4C4" w:rsidR="00E40966" w:rsidRPr="00373B79" w:rsidRDefault="00E40966" w:rsidP="00E00111">
            <w:pPr>
              <w:rPr>
                <w:b/>
              </w:rPr>
            </w:pPr>
          </w:p>
        </w:tc>
      </w:tr>
      <w:tr w:rsidR="00892228" w:rsidRPr="00373B79" w14:paraId="4C17AB70" w14:textId="77777777" w:rsidTr="006008C3">
        <w:trPr>
          <w:trHeight w:val="738"/>
        </w:trPr>
        <w:tc>
          <w:tcPr>
            <w:tcW w:w="266" w:type="pct"/>
            <w:vMerge w:val="restart"/>
            <w:tcBorders>
              <w:top w:val="single" w:sz="4" w:space="0" w:color="auto"/>
              <w:left w:val="single" w:sz="4" w:space="0" w:color="auto"/>
              <w:right w:val="single" w:sz="4" w:space="0" w:color="auto"/>
            </w:tcBorders>
          </w:tcPr>
          <w:p w14:paraId="5B710F60" w14:textId="550ABD09" w:rsidR="00DD7ADE" w:rsidRPr="00373B79" w:rsidRDefault="00DD7ADE" w:rsidP="00D50B85">
            <w:pPr>
              <w:rPr>
                <w:b/>
              </w:rPr>
            </w:pPr>
            <w:r>
              <w:rPr>
                <w:rFonts w:eastAsia="MS Mincho"/>
              </w:rPr>
              <w:t>4</w:t>
            </w:r>
            <w:r w:rsidRPr="00373B79">
              <w:rPr>
                <w:rFonts w:eastAsia="MS Mincho"/>
              </w:rPr>
              <w:t>.1.1</w:t>
            </w:r>
          </w:p>
        </w:tc>
        <w:tc>
          <w:tcPr>
            <w:tcW w:w="821" w:type="pct"/>
            <w:vMerge w:val="restart"/>
            <w:tcBorders>
              <w:top w:val="single" w:sz="4" w:space="0" w:color="auto"/>
              <w:left w:val="single" w:sz="4" w:space="0" w:color="auto"/>
              <w:right w:val="single" w:sz="4" w:space="0" w:color="auto"/>
            </w:tcBorders>
          </w:tcPr>
          <w:p w14:paraId="1B67AA06" w14:textId="1F7D5F80" w:rsidR="00DD7ADE" w:rsidRPr="00373B79" w:rsidRDefault="00DD7ADE" w:rsidP="00D50B85">
            <w:pPr>
              <w:tabs>
                <w:tab w:val="left" w:pos="1650"/>
              </w:tabs>
              <w:rPr>
                <w:bCs/>
              </w:rPr>
            </w:pPr>
            <w:r>
              <w:t>Mokymo(</w:t>
            </w:r>
            <w:proofErr w:type="spellStart"/>
            <w:r>
              <w:t>si</w:t>
            </w:r>
            <w:proofErr w:type="spellEnd"/>
            <w:r>
              <w:t>) renginių verslumo kompetencijai įgyti ar</w:t>
            </w:r>
            <w:r w:rsidR="00783F6B">
              <w:t xml:space="preserve"> </w:t>
            </w:r>
            <w:r w:rsidR="00783F6B">
              <w:rPr>
                <w:lang w:val="en-US"/>
              </w:rPr>
              <w:t>(</w:t>
            </w:r>
            <w:r>
              <w:t>ir</w:t>
            </w:r>
            <w:r w:rsidR="00783F6B">
              <w:rPr>
                <w:lang w:val="en-GB"/>
              </w:rPr>
              <w:t>)</w:t>
            </w:r>
            <w:r>
              <w:t xml:space="preserve"> stiprinti organizavimas</w:t>
            </w:r>
          </w:p>
        </w:tc>
        <w:tc>
          <w:tcPr>
            <w:tcW w:w="989" w:type="pct"/>
            <w:tcBorders>
              <w:top w:val="single" w:sz="4" w:space="0" w:color="auto"/>
              <w:left w:val="single" w:sz="4" w:space="0" w:color="auto"/>
              <w:right w:val="single" w:sz="4" w:space="0" w:color="auto"/>
            </w:tcBorders>
          </w:tcPr>
          <w:p w14:paraId="72F25AFA" w14:textId="1FF43995" w:rsidR="00DD7ADE" w:rsidRPr="00373B79" w:rsidRDefault="00DD7ADE" w:rsidP="00D50B85">
            <w:pPr>
              <w:tabs>
                <w:tab w:val="left" w:pos="1650"/>
              </w:tabs>
            </w:pPr>
            <w:r>
              <w:t>Suorganizuotų renginių skaičius</w:t>
            </w:r>
            <w:r w:rsidR="00F94A03">
              <w:t>, vnt.</w:t>
            </w:r>
          </w:p>
        </w:tc>
        <w:tc>
          <w:tcPr>
            <w:tcW w:w="253" w:type="pct"/>
          </w:tcPr>
          <w:p w14:paraId="56992EDE" w14:textId="40E2459D" w:rsidR="00DD7ADE" w:rsidRPr="00E00111" w:rsidRDefault="00DD7ADE" w:rsidP="00D50B85">
            <w:pPr>
              <w:tabs>
                <w:tab w:val="left" w:pos="1650"/>
              </w:tabs>
              <w:jc w:val="right"/>
              <w:rPr>
                <w:bCs/>
                <w:color w:val="000000" w:themeColor="text1"/>
                <w:lang w:val="en-US"/>
              </w:rPr>
            </w:pPr>
            <w:r w:rsidRPr="00E00111">
              <w:rPr>
                <w:bCs/>
                <w:color w:val="000000" w:themeColor="text1"/>
                <w:lang w:val="en-US"/>
              </w:rPr>
              <w:t>7</w:t>
            </w:r>
          </w:p>
        </w:tc>
        <w:tc>
          <w:tcPr>
            <w:tcW w:w="291" w:type="pct"/>
          </w:tcPr>
          <w:p w14:paraId="4DA7D2D7" w14:textId="78BB5E23" w:rsidR="00DD7ADE" w:rsidRPr="00E00111" w:rsidRDefault="00DD7ADE" w:rsidP="00D50B85">
            <w:pPr>
              <w:tabs>
                <w:tab w:val="left" w:pos="1650"/>
              </w:tabs>
              <w:jc w:val="right"/>
              <w:rPr>
                <w:bCs/>
                <w:color w:val="000000" w:themeColor="text1"/>
              </w:rPr>
            </w:pPr>
            <w:r>
              <w:rPr>
                <w:bCs/>
                <w:color w:val="000000" w:themeColor="text1"/>
              </w:rPr>
              <w:t>9</w:t>
            </w:r>
          </w:p>
        </w:tc>
        <w:tc>
          <w:tcPr>
            <w:tcW w:w="249" w:type="pct"/>
          </w:tcPr>
          <w:p w14:paraId="3A5053EE" w14:textId="21C49108" w:rsidR="00DD7ADE" w:rsidRPr="00E00111" w:rsidRDefault="00DD7ADE" w:rsidP="00D50B85">
            <w:pPr>
              <w:tabs>
                <w:tab w:val="left" w:pos="1650"/>
              </w:tabs>
              <w:jc w:val="right"/>
              <w:rPr>
                <w:bCs/>
                <w:color w:val="000000" w:themeColor="text1"/>
              </w:rPr>
            </w:pPr>
            <w:r>
              <w:rPr>
                <w:bCs/>
                <w:color w:val="000000" w:themeColor="text1"/>
              </w:rPr>
              <w:t>10</w:t>
            </w:r>
          </w:p>
        </w:tc>
        <w:tc>
          <w:tcPr>
            <w:tcW w:w="249" w:type="pct"/>
          </w:tcPr>
          <w:p w14:paraId="36B0926D" w14:textId="74E329BF" w:rsidR="00DD7ADE" w:rsidRPr="00E00111" w:rsidRDefault="00DD7ADE" w:rsidP="00D50B85">
            <w:pPr>
              <w:tabs>
                <w:tab w:val="left" w:pos="1650"/>
              </w:tabs>
              <w:jc w:val="right"/>
              <w:rPr>
                <w:bCs/>
                <w:color w:val="000000" w:themeColor="text1"/>
              </w:rPr>
            </w:pPr>
            <w:r w:rsidRPr="00E00111">
              <w:rPr>
                <w:bCs/>
                <w:color w:val="000000" w:themeColor="text1"/>
              </w:rPr>
              <w:t>10</w:t>
            </w:r>
          </w:p>
        </w:tc>
        <w:tc>
          <w:tcPr>
            <w:tcW w:w="784" w:type="pct"/>
            <w:vMerge w:val="restart"/>
            <w:tcBorders>
              <w:top w:val="single" w:sz="4" w:space="0" w:color="auto"/>
              <w:left w:val="single" w:sz="4" w:space="0" w:color="auto"/>
              <w:right w:val="single" w:sz="4" w:space="0" w:color="auto"/>
            </w:tcBorders>
          </w:tcPr>
          <w:p w14:paraId="50A235EB" w14:textId="77777777" w:rsidR="00A22E3F" w:rsidRDefault="00A22E3F" w:rsidP="00D50B85">
            <w:pPr>
              <w:tabs>
                <w:tab w:val="left" w:pos="1650"/>
              </w:tabs>
            </w:pPr>
            <w:r>
              <w:t>Direktorius,</w:t>
            </w:r>
          </w:p>
          <w:p w14:paraId="2EEE2595" w14:textId="3A0964BB" w:rsidR="00DD7ADE" w:rsidRPr="00373B79" w:rsidRDefault="00A22E3F" w:rsidP="00D50B85">
            <w:pPr>
              <w:tabs>
                <w:tab w:val="left" w:pos="1650"/>
              </w:tabs>
            </w:pPr>
            <w:r>
              <w:t>m</w:t>
            </w:r>
            <w:r w:rsidR="00DD7ADE">
              <w:t>etodininkai</w:t>
            </w:r>
          </w:p>
        </w:tc>
        <w:tc>
          <w:tcPr>
            <w:tcW w:w="287" w:type="pct"/>
            <w:vMerge w:val="restart"/>
          </w:tcPr>
          <w:p w14:paraId="116B4089" w14:textId="5B0C07FB" w:rsidR="00DD7ADE" w:rsidRDefault="00DD7ADE" w:rsidP="00540E18">
            <w:pPr>
              <w:rPr>
                <w:color w:val="000000"/>
              </w:rPr>
            </w:pPr>
            <w:r>
              <w:rPr>
                <w:color w:val="000000"/>
              </w:rPr>
              <w:t>14</w:t>
            </w:r>
            <w:r>
              <w:rPr>
                <w:rStyle w:val="Puslapioinaosnuoroda"/>
                <w:color w:val="000000"/>
              </w:rPr>
              <w:footnoteReference w:id="5"/>
            </w:r>
          </w:p>
          <w:p w14:paraId="012491A3" w14:textId="77777777" w:rsidR="00DD7ADE" w:rsidRPr="00373B79" w:rsidRDefault="00DD7ADE" w:rsidP="00D50B85">
            <w:pPr>
              <w:tabs>
                <w:tab w:val="left" w:pos="1650"/>
              </w:tabs>
              <w:jc w:val="right"/>
            </w:pPr>
          </w:p>
        </w:tc>
        <w:tc>
          <w:tcPr>
            <w:tcW w:w="270" w:type="pct"/>
            <w:vMerge w:val="restart"/>
          </w:tcPr>
          <w:p w14:paraId="72F3B8C8" w14:textId="79FBACD0" w:rsidR="00DD7ADE" w:rsidRPr="00373B79" w:rsidRDefault="00B34F94" w:rsidP="00D50B85">
            <w:pPr>
              <w:tabs>
                <w:tab w:val="left" w:pos="1650"/>
              </w:tabs>
              <w:jc w:val="right"/>
            </w:pPr>
            <w:r>
              <w:t>15</w:t>
            </w:r>
          </w:p>
        </w:tc>
        <w:tc>
          <w:tcPr>
            <w:tcW w:w="270" w:type="pct"/>
            <w:vMerge w:val="restart"/>
          </w:tcPr>
          <w:p w14:paraId="0B04D50F" w14:textId="0025B2B2" w:rsidR="00DD7ADE" w:rsidRPr="00B34F94" w:rsidRDefault="00191E70" w:rsidP="00D50B85">
            <w:pPr>
              <w:tabs>
                <w:tab w:val="left" w:pos="1650"/>
              </w:tabs>
              <w:jc w:val="right"/>
              <w:rPr>
                <w:bCs/>
              </w:rPr>
            </w:pPr>
            <w:r>
              <w:rPr>
                <w:bCs/>
              </w:rPr>
              <w:t>16</w:t>
            </w:r>
          </w:p>
        </w:tc>
        <w:tc>
          <w:tcPr>
            <w:tcW w:w="270" w:type="pct"/>
            <w:vMerge w:val="restart"/>
          </w:tcPr>
          <w:p w14:paraId="536E5DF7" w14:textId="7A1F8E4C" w:rsidR="00DD7ADE" w:rsidRPr="00B34F94" w:rsidRDefault="00191E70" w:rsidP="00D50B85">
            <w:pPr>
              <w:tabs>
                <w:tab w:val="left" w:pos="1650"/>
              </w:tabs>
              <w:jc w:val="right"/>
              <w:rPr>
                <w:bCs/>
              </w:rPr>
            </w:pPr>
            <w:r>
              <w:rPr>
                <w:bCs/>
              </w:rPr>
              <w:t>18</w:t>
            </w:r>
          </w:p>
        </w:tc>
      </w:tr>
      <w:tr w:rsidR="00892228" w:rsidRPr="00373B79" w14:paraId="128167B0" w14:textId="77777777" w:rsidTr="006008C3">
        <w:trPr>
          <w:trHeight w:val="693"/>
        </w:trPr>
        <w:tc>
          <w:tcPr>
            <w:tcW w:w="266" w:type="pct"/>
            <w:vMerge/>
            <w:tcBorders>
              <w:left w:val="single" w:sz="4" w:space="0" w:color="auto"/>
              <w:right w:val="single" w:sz="4" w:space="0" w:color="auto"/>
            </w:tcBorders>
          </w:tcPr>
          <w:p w14:paraId="6A6B9746" w14:textId="77777777" w:rsidR="00DD7ADE" w:rsidRDefault="00DD7ADE" w:rsidP="00D50B85">
            <w:pPr>
              <w:rPr>
                <w:rFonts w:eastAsia="MS Mincho"/>
              </w:rPr>
            </w:pPr>
          </w:p>
        </w:tc>
        <w:tc>
          <w:tcPr>
            <w:tcW w:w="821" w:type="pct"/>
            <w:vMerge/>
            <w:tcBorders>
              <w:left w:val="single" w:sz="4" w:space="0" w:color="auto"/>
              <w:right w:val="single" w:sz="4" w:space="0" w:color="auto"/>
            </w:tcBorders>
          </w:tcPr>
          <w:p w14:paraId="3C974C32" w14:textId="77777777" w:rsidR="00DD7ADE" w:rsidRDefault="00DD7ADE" w:rsidP="00D50B85">
            <w:pPr>
              <w:tabs>
                <w:tab w:val="left" w:pos="1650"/>
              </w:tabs>
            </w:pPr>
          </w:p>
        </w:tc>
        <w:tc>
          <w:tcPr>
            <w:tcW w:w="989" w:type="pct"/>
            <w:tcBorders>
              <w:left w:val="single" w:sz="4" w:space="0" w:color="auto"/>
              <w:right w:val="single" w:sz="4" w:space="0" w:color="auto"/>
            </w:tcBorders>
          </w:tcPr>
          <w:p w14:paraId="1352E5FF" w14:textId="6E26435D" w:rsidR="00DD7ADE" w:rsidRDefault="00DD7ADE" w:rsidP="00D50B85">
            <w:pPr>
              <w:tabs>
                <w:tab w:val="left" w:pos="1650"/>
              </w:tabs>
            </w:pPr>
            <w:r>
              <w:t>Dalyvių skaičius</w:t>
            </w:r>
            <w:r w:rsidR="00F94A03">
              <w:t>, vnt.</w:t>
            </w:r>
          </w:p>
        </w:tc>
        <w:tc>
          <w:tcPr>
            <w:tcW w:w="253" w:type="pct"/>
          </w:tcPr>
          <w:p w14:paraId="6E4E1437" w14:textId="3573DA01" w:rsidR="00DD7ADE" w:rsidRPr="00E00111" w:rsidRDefault="00DD7ADE" w:rsidP="00D50B85">
            <w:pPr>
              <w:tabs>
                <w:tab w:val="left" w:pos="1650"/>
              </w:tabs>
              <w:jc w:val="right"/>
              <w:rPr>
                <w:bCs/>
                <w:color w:val="000000" w:themeColor="text1"/>
                <w:lang w:val="en-US"/>
              </w:rPr>
            </w:pPr>
            <w:r>
              <w:rPr>
                <w:bCs/>
                <w:color w:val="000000" w:themeColor="text1"/>
                <w:lang w:val="en-US"/>
              </w:rPr>
              <w:t>122</w:t>
            </w:r>
          </w:p>
        </w:tc>
        <w:tc>
          <w:tcPr>
            <w:tcW w:w="291" w:type="pct"/>
          </w:tcPr>
          <w:p w14:paraId="446A851B" w14:textId="4F628453" w:rsidR="00DD7ADE" w:rsidRPr="00DD7ADE" w:rsidRDefault="00DD7ADE" w:rsidP="00D50B85">
            <w:pPr>
              <w:tabs>
                <w:tab w:val="left" w:pos="1650"/>
              </w:tabs>
              <w:jc w:val="right"/>
              <w:rPr>
                <w:bCs/>
                <w:color w:val="000000" w:themeColor="text1"/>
                <w:lang w:val="en-US"/>
              </w:rPr>
            </w:pPr>
            <w:r>
              <w:rPr>
                <w:bCs/>
                <w:color w:val="000000" w:themeColor="text1"/>
                <w:lang w:val="en-US"/>
              </w:rPr>
              <w:t>150</w:t>
            </w:r>
          </w:p>
        </w:tc>
        <w:tc>
          <w:tcPr>
            <w:tcW w:w="249" w:type="pct"/>
          </w:tcPr>
          <w:p w14:paraId="458131DA" w14:textId="71D1218A" w:rsidR="00DD7ADE" w:rsidRPr="00E00111" w:rsidRDefault="00DD7ADE" w:rsidP="00D50B85">
            <w:pPr>
              <w:tabs>
                <w:tab w:val="left" w:pos="1650"/>
              </w:tabs>
              <w:jc w:val="right"/>
              <w:rPr>
                <w:bCs/>
                <w:color w:val="000000" w:themeColor="text1"/>
              </w:rPr>
            </w:pPr>
            <w:r>
              <w:rPr>
                <w:bCs/>
                <w:color w:val="000000" w:themeColor="text1"/>
              </w:rPr>
              <w:t>200</w:t>
            </w:r>
          </w:p>
        </w:tc>
        <w:tc>
          <w:tcPr>
            <w:tcW w:w="249" w:type="pct"/>
          </w:tcPr>
          <w:p w14:paraId="08625842" w14:textId="52A031E6" w:rsidR="00DD7ADE" w:rsidRPr="00E00111" w:rsidRDefault="00DD7ADE" w:rsidP="00D50B85">
            <w:pPr>
              <w:tabs>
                <w:tab w:val="left" w:pos="1650"/>
              </w:tabs>
              <w:jc w:val="right"/>
              <w:rPr>
                <w:bCs/>
                <w:color w:val="000000" w:themeColor="text1"/>
              </w:rPr>
            </w:pPr>
            <w:r>
              <w:rPr>
                <w:bCs/>
                <w:color w:val="000000" w:themeColor="text1"/>
              </w:rPr>
              <w:t>200</w:t>
            </w:r>
          </w:p>
        </w:tc>
        <w:tc>
          <w:tcPr>
            <w:tcW w:w="784" w:type="pct"/>
            <w:vMerge/>
            <w:tcBorders>
              <w:left w:val="single" w:sz="4" w:space="0" w:color="auto"/>
              <w:right w:val="single" w:sz="4" w:space="0" w:color="auto"/>
            </w:tcBorders>
          </w:tcPr>
          <w:p w14:paraId="3FE08A35" w14:textId="77777777" w:rsidR="00DD7ADE" w:rsidRDefault="00DD7ADE" w:rsidP="00D50B85">
            <w:pPr>
              <w:tabs>
                <w:tab w:val="left" w:pos="1650"/>
              </w:tabs>
            </w:pPr>
          </w:p>
        </w:tc>
        <w:tc>
          <w:tcPr>
            <w:tcW w:w="287" w:type="pct"/>
            <w:vMerge/>
          </w:tcPr>
          <w:p w14:paraId="2422EFDE" w14:textId="77777777" w:rsidR="00DD7ADE" w:rsidRDefault="00DD7ADE" w:rsidP="00540E18">
            <w:pPr>
              <w:rPr>
                <w:color w:val="000000"/>
              </w:rPr>
            </w:pPr>
          </w:p>
        </w:tc>
        <w:tc>
          <w:tcPr>
            <w:tcW w:w="270" w:type="pct"/>
            <w:vMerge/>
          </w:tcPr>
          <w:p w14:paraId="6B58DE9A" w14:textId="77777777" w:rsidR="00DD7ADE" w:rsidRPr="00373B79" w:rsidRDefault="00DD7ADE" w:rsidP="00D50B85">
            <w:pPr>
              <w:tabs>
                <w:tab w:val="left" w:pos="1650"/>
              </w:tabs>
              <w:jc w:val="right"/>
            </w:pPr>
          </w:p>
        </w:tc>
        <w:tc>
          <w:tcPr>
            <w:tcW w:w="270" w:type="pct"/>
            <w:vMerge/>
          </w:tcPr>
          <w:p w14:paraId="4B60BAAC" w14:textId="77777777" w:rsidR="00DD7ADE" w:rsidRPr="00373B79" w:rsidRDefault="00DD7ADE" w:rsidP="00D50B85">
            <w:pPr>
              <w:tabs>
                <w:tab w:val="left" w:pos="1650"/>
              </w:tabs>
              <w:jc w:val="right"/>
              <w:rPr>
                <w:b/>
              </w:rPr>
            </w:pPr>
          </w:p>
        </w:tc>
        <w:tc>
          <w:tcPr>
            <w:tcW w:w="270" w:type="pct"/>
            <w:vMerge/>
          </w:tcPr>
          <w:p w14:paraId="58E634B8" w14:textId="77777777" w:rsidR="00DD7ADE" w:rsidRPr="00373B79" w:rsidRDefault="00DD7ADE" w:rsidP="00D50B85">
            <w:pPr>
              <w:tabs>
                <w:tab w:val="left" w:pos="1650"/>
              </w:tabs>
              <w:jc w:val="right"/>
              <w:rPr>
                <w:b/>
              </w:rPr>
            </w:pPr>
          </w:p>
        </w:tc>
      </w:tr>
      <w:tr w:rsidR="00191E70" w:rsidRPr="00373B79" w14:paraId="149DBA2A" w14:textId="77777777" w:rsidTr="006008C3">
        <w:trPr>
          <w:trHeight w:val="419"/>
        </w:trPr>
        <w:tc>
          <w:tcPr>
            <w:tcW w:w="3902" w:type="pct"/>
            <w:gridSpan w:val="8"/>
            <w:tcBorders>
              <w:left w:val="single" w:sz="4" w:space="0" w:color="auto"/>
              <w:bottom w:val="single" w:sz="4" w:space="0" w:color="auto"/>
              <w:right w:val="single" w:sz="4" w:space="0" w:color="auto"/>
            </w:tcBorders>
          </w:tcPr>
          <w:p w14:paraId="666036F2" w14:textId="1060869C" w:rsidR="00191E70" w:rsidRPr="00191E70" w:rsidRDefault="00CB6051" w:rsidP="00191E70">
            <w:pPr>
              <w:tabs>
                <w:tab w:val="left" w:pos="1650"/>
              </w:tabs>
              <w:jc w:val="right"/>
              <w:rPr>
                <w:b/>
                <w:bCs/>
              </w:rPr>
            </w:pPr>
            <w:r>
              <w:rPr>
                <w:b/>
                <w:bCs/>
              </w:rPr>
              <w:t>Iš v</w:t>
            </w:r>
            <w:r w:rsidR="00191E70" w:rsidRPr="00191E70">
              <w:rPr>
                <w:b/>
                <w:bCs/>
              </w:rPr>
              <w:t>iso:</w:t>
            </w:r>
          </w:p>
        </w:tc>
        <w:tc>
          <w:tcPr>
            <w:tcW w:w="287" w:type="pct"/>
          </w:tcPr>
          <w:p w14:paraId="1428DAA0" w14:textId="77BDE827" w:rsidR="00191E70" w:rsidRPr="00191E70" w:rsidRDefault="00191E70" w:rsidP="000740FE">
            <w:pPr>
              <w:rPr>
                <w:b/>
                <w:bCs/>
                <w:color w:val="000000"/>
              </w:rPr>
            </w:pPr>
            <w:r w:rsidRPr="00191E70">
              <w:rPr>
                <w:b/>
                <w:bCs/>
                <w:color w:val="000000"/>
              </w:rPr>
              <w:t>230</w:t>
            </w:r>
            <w:r w:rsidR="00CB6051">
              <w:rPr>
                <w:b/>
                <w:bCs/>
                <w:color w:val="000000"/>
              </w:rPr>
              <w:t>,</w:t>
            </w:r>
            <w:r w:rsidRPr="00191E70">
              <w:rPr>
                <w:b/>
                <w:bCs/>
                <w:color w:val="000000"/>
              </w:rPr>
              <w:t>4</w:t>
            </w:r>
          </w:p>
        </w:tc>
        <w:tc>
          <w:tcPr>
            <w:tcW w:w="270" w:type="pct"/>
          </w:tcPr>
          <w:p w14:paraId="7E57F780" w14:textId="385183AA" w:rsidR="00191E70" w:rsidRPr="00EA49E1" w:rsidRDefault="00EA49E1" w:rsidP="00D50B85">
            <w:pPr>
              <w:tabs>
                <w:tab w:val="left" w:pos="1650"/>
              </w:tabs>
              <w:jc w:val="right"/>
              <w:rPr>
                <w:b/>
                <w:bCs/>
              </w:rPr>
            </w:pPr>
            <w:r w:rsidRPr="00EA49E1">
              <w:rPr>
                <w:b/>
                <w:bCs/>
              </w:rPr>
              <w:t>243,9</w:t>
            </w:r>
          </w:p>
        </w:tc>
        <w:tc>
          <w:tcPr>
            <w:tcW w:w="270" w:type="pct"/>
          </w:tcPr>
          <w:p w14:paraId="0FBEDF5E" w14:textId="0DA8CB5D" w:rsidR="00EA49E1" w:rsidRPr="00373B79" w:rsidRDefault="00EA49E1" w:rsidP="00D50B85">
            <w:pPr>
              <w:tabs>
                <w:tab w:val="left" w:pos="1650"/>
              </w:tabs>
              <w:jc w:val="right"/>
              <w:rPr>
                <w:b/>
              </w:rPr>
            </w:pPr>
            <w:r>
              <w:rPr>
                <w:b/>
              </w:rPr>
              <w:t>257</w:t>
            </w:r>
            <w:r w:rsidR="00CB6051">
              <w:rPr>
                <w:b/>
              </w:rPr>
              <w:t>,</w:t>
            </w:r>
            <w:r>
              <w:rPr>
                <w:b/>
              </w:rPr>
              <w:t>3</w:t>
            </w:r>
          </w:p>
        </w:tc>
        <w:tc>
          <w:tcPr>
            <w:tcW w:w="270" w:type="pct"/>
          </w:tcPr>
          <w:p w14:paraId="39788FCD" w14:textId="2913A249" w:rsidR="002730CB" w:rsidRDefault="002730CB" w:rsidP="00EA49E1">
            <w:pPr>
              <w:tabs>
                <w:tab w:val="left" w:pos="725"/>
              </w:tabs>
              <w:rPr>
                <w:b/>
                <w:bCs/>
                <w:color w:val="000000" w:themeColor="text1"/>
              </w:rPr>
            </w:pPr>
            <w:r>
              <w:rPr>
                <w:b/>
                <w:bCs/>
                <w:color w:val="000000" w:themeColor="text1"/>
              </w:rPr>
              <w:t>274,9</w:t>
            </w:r>
          </w:p>
          <w:p w14:paraId="288BC1FC" w14:textId="71459179" w:rsidR="002730CB" w:rsidRPr="00EA49E1" w:rsidRDefault="002730CB" w:rsidP="00EA49E1">
            <w:pPr>
              <w:tabs>
                <w:tab w:val="left" w:pos="725"/>
              </w:tabs>
              <w:rPr>
                <w:b/>
                <w:bCs/>
              </w:rPr>
            </w:pPr>
          </w:p>
        </w:tc>
      </w:tr>
    </w:tbl>
    <w:p w14:paraId="43434B3A" w14:textId="77777777" w:rsidR="00CB6051" w:rsidRDefault="00CB6051" w:rsidP="001806E4">
      <w:pPr>
        <w:jc w:val="center"/>
        <w:rPr>
          <w:b/>
          <w:bCs/>
          <w:color w:val="000000"/>
        </w:rPr>
      </w:pPr>
    </w:p>
    <w:p w14:paraId="19600E0D" w14:textId="77777777" w:rsidR="00CB6051" w:rsidRDefault="00CB6051" w:rsidP="001806E4">
      <w:pPr>
        <w:jc w:val="center"/>
        <w:rPr>
          <w:b/>
          <w:bCs/>
          <w:color w:val="000000"/>
        </w:rPr>
        <w:sectPr w:rsidR="00CB6051" w:rsidSect="006008C3">
          <w:pgSz w:w="15840" w:h="12240" w:orient="landscape"/>
          <w:pgMar w:top="1134" w:right="567" w:bottom="1134" w:left="1701" w:header="709" w:footer="709" w:gutter="0"/>
          <w:cols w:space="708"/>
          <w:titlePg/>
          <w:docGrid w:linePitch="360"/>
        </w:sectPr>
      </w:pPr>
    </w:p>
    <w:p w14:paraId="79B120A4" w14:textId="77777777" w:rsidR="00F70E0B" w:rsidRDefault="00F70E0B" w:rsidP="001806E4">
      <w:pPr>
        <w:jc w:val="center"/>
        <w:rPr>
          <w:b/>
          <w:bCs/>
          <w:color w:val="000000"/>
        </w:rPr>
      </w:pPr>
    </w:p>
    <w:p w14:paraId="1CB54556" w14:textId="1FFE4BDD" w:rsidR="001806E4" w:rsidRPr="00056871" w:rsidRDefault="00CD5469" w:rsidP="001806E4">
      <w:pPr>
        <w:jc w:val="center"/>
        <w:rPr>
          <w:b/>
          <w:bCs/>
          <w:color w:val="000000"/>
        </w:rPr>
      </w:pPr>
      <w:r>
        <w:rPr>
          <w:b/>
          <w:bCs/>
          <w:color w:val="000000"/>
        </w:rPr>
        <w:t>V</w:t>
      </w:r>
      <w:r w:rsidR="001806E4">
        <w:rPr>
          <w:b/>
          <w:bCs/>
          <w:color w:val="000000"/>
        </w:rPr>
        <w:t xml:space="preserve">. </w:t>
      </w:r>
      <w:r w:rsidR="0013186F">
        <w:rPr>
          <w:b/>
          <w:bCs/>
          <w:color w:val="000000"/>
        </w:rPr>
        <w:t>VEIKLOS STRATEGIJOS</w:t>
      </w:r>
      <w:r w:rsidR="001806E4">
        <w:rPr>
          <w:b/>
          <w:bCs/>
          <w:color w:val="000000"/>
        </w:rPr>
        <w:t xml:space="preserve"> ĮGYVENDINIMO PRIEŽIŪRA</w:t>
      </w:r>
    </w:p>
    <w:p w14:paraId="7131BC06" w14:textId="77777777" w:rsidR="001806E4" w:rsidRPr="00056871" w:rsidRDefault="001806E4" w:rsidP="001806E4">
      <w:pPr>
        <w:rPr>
          <w:b/>
          <w:bCs/>
          <w:color w:val="000000"/>
        </w:rPr>
      </w:pPr>
    </w:p>
    <w:p w14:paraId="1C0717F9" w14:textId="3C2C6E94" w:rsidR="001806E4" w:rsidRPr="002D39AC" w:rsidRDefault="001806E4" w:rsidP="001806E4">
      <w:pPr>
        <w:spacing w:line="360" w:lineRule="auto"/>
        <w:ind w:firstLine="851"/>
        <w:jc w:val="both"/>
        <w:rPr>
          <w:bCs/>
          <w:color w:val="000000"/>
        </w:rPr>
      </w:pPr>
      <w:r>
        <w:rPr>
          <w:bCs/>
          <w:color w:val="000000"/>
        </w:rPr>
        <w:t>Centro direktoriaus</w:t>
      </w:r>
      <w:r w:rsidRPr="00056871">
        <w:rPr>
          <w:bCs/>
          <w:color w:val="000000"/>
        </w:rPr>
        <w:t xml:space="preserve"> </w:t>
      </w:r>
      <w:r>
        <w:rPr>
          <w:bCs/>
          <w:color w:val="000000"/>
        </w:rPr>
        <w:t xml:space="preserve">sudaryta </w:t>
      </w:r>
      <w:r w:rsidR="0013186F">
        <w:rPr>
          <w:bCs/>
          <w:color w:val="000000"/>
        </w:rPr>
        <w:t>veiklos strategijos</w:t>
      </w:r>
      <w:r w:rsidRPr="00056871">
        <w:rPr>
          <w:bCs/>
          <w:color w:val="000000"/>
        </w:rPr>
        <w:t xml:space="preserve"> įgyvendinimo priežiūros </w:t>
      </w:r>
      <w:r>
        <w:rPr>
          <w:bCs/>
          <w:color w:val="000000"/>
        </w:rPr>
        <w:t>darbo grupė</w:t>
      </w:r>
      <w:r w:rsidRPr="00056871">
        <w:rPr>
          <w:bCs/>
          <w:color w:val="000000"/>
        </w:rPr>
        <w:t xml:space="preserve"> stebi bei vertina, ar įgyvendinami strateginiai tikslai ir priemonės</w:t>
      </w:r>
      <w:r w:rsidRPr="00D51407">
        <w:rPr>
          <w:bCs/>
          <w:color w:val="000000"/>
        </w:rPr>
        <w:t xml:space="preserve">, ar metiniai veiklos planai dera su strateginiais tikslais ir priemonėmis, ar pasiekti </w:t>
      </w:r>
      <w:r>
        <w:rPr>
          <w:bCs/>
          <w:color w:val="000000"/>
        </w:rPr>
        <w:t>lau</w:t>
      </w:r>
      <w:r w:rsidRPr="00D51407">
        <w:rPr>
          <w:bCs/>
          <w:color w:val="000000"/>
        </w:rPr>
        <w:t>kiami rezultatai.</w:t>
      </w:r>
      <w:r>
        <w:rPr>
          <w:bCs/>
          <w:color w:val="000000"/>
        </w:rPr>
        <w:t xml:space="preserve"> </w:t>
      </w:r>
      <w:r w:rsidRPr="00373B79">
        <w:t>Veiklos strategijos įgyvendinimo rezultatai pristatomi savivaldybės tarybai pateikiant metinę įstaigos veiklos ataskaitą.</w:t>
      </w:r>
    </w:p>
    <w:p w14:paraId="572F68F9" w14:textId="77777777" w:rsidR="001806E4" w:rsidRPr="00373B79" w:rsidRDefault="001806E4" w:rsidP="001806E4"/>
    <w:p w14:paraId="326686E3" w14:textId="2EB5EEC6" w:rsidR="00BC20BE" w:rsidRPr="00056871" w:rsidRDefault="00345D29" w:rsidP="0046099B">
      <w:pPr>
        <w:spacing w:line="360" w:lineRule="auto"/>
        <w:ind w:firstLine="567"/>
        <w:jc w:val="center"/>
        <w:rPr>
          <w:b/>
          <w:bCs/>
        </w:rPr>
      </w:pPr>
      <w:r>
        <w:rPr>
          <w:bCs/>
          <w:color w:val="000000"/>
        </w:rPr>
        <w:t>_______________________________</w:t>
      </w:r>
    </w:p>
    <w:sectPr w:rsidR="00BC20BE" w:rsidRPr="00056871" w:rsidSect="006008C3">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169B2" w14:textId="77777777" w:rsidR="004A2E73" w:rsidRDefault="004A2E73" w:rsidP="006817A6">
      <w:r>
        <w:separator/>
      </w:r>
    </w:p>
  </w:endnote>
  <w:endnote w:type="continuationSeparator" w:id="0">
    <w:p w14:paraId="0347D170" w14:textId="77777777" w:rsidR="004A2E73" w:rsidRDefault="004A2E73" w:rsidP="00681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8F40F" w14:textId="77777777" w:rsidR="004A2E73" w:rsidRDefault="004A2E73" w:rsidP="006817A6">
      <w:r>
        <w:separator/>
      </w:r>
    </w:p>
  </w:footnote>
  <w:footnote w:type="continuationSeparator" w:id="0">
    <w:p w14:paraId="30E9C75B" w14:textId="77777777" w:rsidR="004A2E73" w:rsidRDefault="004A2E73" w:rsidP="006817A6">
      <w:r>
        <w:continuationSeparator/>
      </w:r>
    </w:p>
  </w:footnote>
  <w:footnote w:id="1">
    <w:p w14:paraId="64B1ACDE" w14:textId="5A7BC6DD" w:rsidR="00E34679" w:rsidRPr="00E21939" w:rsidRDefault="00E34679">
      <w:pPr>
        <w:pStyle w:val="Puslapioinaostekstas"/>
        <w:rPr>
          <w:i/>
          <w:iCs/>
          <w:sz w:val="18"/>
          <w:szCs w:val="18"/>
        </w:rPr>
      </w:pPr>
      <w:r w:rsidRPr="00E21939">
        <w:rPr>
          <w:rStyle w:val="Puslapioinaosnuoroda"/>
        </w:rPr>
        <w:footnoteRef/>
      </w:r>
      <w:r w:rsidRPr="00E21939">
        <w:t xml:space="preserve"> </w:t>
      </w:r>
      <w:r w:rsidRPr="00E21939">
        <w:rPr>
          <w:i/>
          <w:iCs/>
          <w:sz w:val="18"/>
          <w:szCs w:val="18"/>
        </w:rPr>
        <w:t>Buvo skirta 20000 Eur</w:t>
      </w:r>
    </w:p>
  </w:footnote>
  <w:footnote w:id="2">
    <w:p w14:paraId="1D30D823" w14:textId="36D34425" w:rsidR="007364A4" w:rsidRPr="00E21939" w:rsidRDefault="007364A4">
      <w:pPr>
        <w:pStyle w:val="Puslapioinaostekstas"/>
        <w:rPr>
          <w:i/>
          <w:iCs/>
          <w:sz w:val="18"/>
          <w:szCs w:val="18"/>
        </w:rPr>
      </w:pPr>
      <w:r w:rsidRPr="00E21939">
        <w:rPr>
          <w:rStyle w:val="Puslapioinaosnuoroda"/>
          <w:i/>
          <w:iCs/>
          <w:sz w:val="18"/>
          <w:szCs w:val="18"/>
        </w:rPr>
        <w:footnoteRef/>
      </w:r>
      <w:r w:rsidRPr="00E21939">
        <w:rPr>
          <w:i/>
          <w:iCs/>
          <w:sz w:val="18"/>
          <w:szCs w:val="18"/>
        </w:rPr>
        <w:t xml:space="preserve"> Priemonės tikslas-</w:t>
      </w:r>
      <w:r w:rsidR="00B9650D" w:rsidRPr="00E21939">
        <w:rPr>
          <w:i/>
          <w:iCs/>
          <w:sz w:val="18"/>
          <w:szCs w:val="18"/>
        </w:rPr>
        <w:t xml:space="preserve">teigiami </w:t>
      </w:r>
      <w:r w:rsidRPr="00E21939">
        <w:rPr>
          <w:i/>
          <w:iCs/>
          <w:sz w:val="18"/>
          <w:szCs w:val="18"/>
        </w:rPr>
        <w:t>pamokos organizavimo procesų ir mokinio pažangos pokyčiai</w:t>
      </w:r>
    </w:p>
  </w:footnote>
  <w:footnote w:id="3">
    <w:p w14:paraId="2233CFAF" w14:textId="6F59B3B0" w:rsidR="00AE13ED" w:rsidRDefault="00AE13ED">
      <w:pPr>
        <w:pStyle w:val="Puslapioinaostekstas"/>
      </w:pPr>
      <w:r>
        <w:rPr>
          <w:rStyle w:val="Puslapioinaosnuoroda"/>
        </w:rPr>
        <w:footnoteRef/>
      </w:r>
      <w:r w:rsidR="00F70E0B">
        <w:rPr>
          <w:noProof/>
        </w:rPr>
        <w:t xml:space="preserve"> </w:t>
      </w:r>
      <w:r w:rsidR="00A5170B" w:rsidRPr="00E806E5">
        <w:rPr>
          <w:i/>
          <w:iCs/>
          <w:noProof/>
          <w:sz w:val="18"/>
          <w:szCs w:val="18"/>
        </w:rPr>
        <w:t>Multisensorinis</w:t>
      </w:r>
      <w:r w:rsidR="00A5170B" w:rsidRPr="00E806E5">
        <w:rPr>
          <w:i/>
          <w:iCs/>
          <w:sz w:val="18"/>
          <w:szCs w:val="18"/>
        </w:rPr>
        <w:t xml:space="preserve"> kambarys įrengtas Europos Sąjungos struktūrinių fondų  bendrai finansuojam</w:t>
      </w:r>
      <w:r w:rsidR="00E806E5" w:rsidRPr="00E806E5">
        <w:rPr>
          <w:i/>
          <w:iCs/>
          <w:sz w:val="18"/>
          <w:szCs w:val="18"/>
        </w:rPr>
        <w:t>o</w:t>
      </w:r>
      <w:r w:rsidR="00A5170B" w:rsidRPr="00E806E5">
        <w:rPr>
          <w:i/>
          <w:iCs/>
          <w:sz w:val="18"/>
          <w:szCs w:val="18"/>
        </w:rPr>
        <w:t xml:space="preserve"> projekt</w:t>
      </w:r>
      <w:r w:rsidR="00E806E5" w:rsidRPr="00E806E5">
        <w:rPr>
          <w:i/>
          <w:iCs/>
          <w:sz w:val="18"/>
          <w:szCs w:val="18"/>
        </w:rPr>
        <w:t>o</w:t>
      </w:r>
      <w:r w:rsidR="00A5170B" w:rsidRPr="00E806E5">
        <w:rPr>
          <w:i/>
          <w:iCs/>
          <w:sz w:val="18"/>
          <w:szCs w:val="18"/>
        </w:rPr>
        <w:t xml:space="preserve"> Nr. 08.6.1-ESFA-T-927-01-0307  „Suvokti pasaulį savaip – socialinių įgūdžių ir elgsenos ugdymas“</w:t>
      </w:r>
      <w:r w:rsidR="00E806E5" w:rsidRPr="00E806E5">
        <w:rPr>
          <w:i/>
          <w:iCs/>
          <w:sz w:val="18"/>
          <w:szCs w:val="18"/>
        </w:rPr>
        <w:t xml:space="preserve"> lėšomis.</w:t>
      </w:r>
    </w:p>
  </w:footnote>
  <w:footnote w:id="4">
    <w:p w14:paraId="3225AF69" w14:textId="1A1E0EC2" w:rsidR="00E21939" w:rsidRPr="00F70E0B" w:rsidRDefault="00E21939">
      <w:pPr>
        <w:pStyle w:val="Puslapioinaostekstas"/>
        <w:rPr>
          <w:i/>
          <w:iCs/>
          <w:sz w:val="18"/>
          <w:szCs w:val="18"/>
        </w:rPr>
      </w:pPr>
      <w:r w:rsidRPr="00F70E0B">
        <w:rPr>
          <w:rStyle w:val="Puslapioinaosnuoroda"/>
          <w:i/>
          <w:iCs/>
          <w:sz w:val="18"/>
          <w:szCs w:val="18"/>
        </w:rPr>
        <w:footnoteRef/>
      </w:r>
      <w:r w:rsidRPr="00F70E0B">
        <w:rPr>
          <w:i/>
          <w:iCs/>
          <w:sz w:val="18"/>
          <w:szCs w:val="18"/>
        </w:rPr>
        <w:t xml:space="preserve"> Iš viso bus renovuotų namų nuo programos įgyvendinimo pradžios – 3</w:t>
      </w:r>
      <w:r w:rsidR="001858ED">
        <w:rPr>
          <w:i/>
          <w:iCs/>
          <w:sz w:val="18"/>
          <w:szCs w:val="18"/>
        </w:rPr>
        <w:t>5</w:t>
      </w:r>
      <w:r w:rsidRPr="00F70E0B">
        <w:rPr>
          <w:i/>
          <w:iCs/>
          <w:sz w:val="18"/>
          <w:szCs w:val="18"/>
        </w:rPr>
        <w:t xml:space="preserve"> vnt.</w:t>
      </w:r>
    </w:p>
  </w:footnote>
  <w:footnote w:id="5">
    <w:p w14:paraId="27D41416" w14:textId="52BAAAEF" w:rsidR="00DD7ADE" w:rsidRPr="000D0FD2" w:rsidRDefault="00DD7ADE" w:rsidP="000D0FD2">
      <w:pPr>
        <w:jc w:val="both"/>
        <w:rPr>
          <w:i/>
          <w:iCs/>
          <w:sz w:val="18"/>
          <w:szCs w:val="18"/>
        </w:rPr>
      </w:pPr>
      <w:r>
        <w:rPr>
          <w:rStyle w:val="Puslapioinaosnuoroda"/>
        </w:rPr>
        <w:footnoteRef/>
      </w:r>
      <w:r>
        <w:t xml:space="preserve"> </w:t>
      </w:r>
      <w:r w:rsidRPr="000D0FD2">
        <w:rPr>
          <w:i/>
          <w:iCs/>
          <w:sz w:val="18"/>
          <w:szCs w:val="18"/>
        </w:rPr>
        <w:t xml:space="preserve">Mokymai </w:t>
      </w:r>
      <w:r>
        <w:rPr>
          <w:i/>
          <w:iCs/>
          <w:sz w:val="18"/>
          <w:szCs w:val="18"/>
        </w:rPr>
        <w:t>finansuojami</w:t>
      </w:r>
      <w:r w:rsidRPr="000D0FD2">
        <w:rPr>
          <w:i/>
          <w:iCs/>
          <w:sz w:val="18"/>
          <w:szCs w:val="18"/>
        </w:rPr>
        <w:t xml:space="preserve"> projekto „Verslumo kompetencijų ugdymas“ LAZD-LEADER-1C-M-10-3-2019</w:t>
      </w:r>
      <w:r>
        <w:rPr>
          <w:i/>
          <w:iCs/>
          <w:sz w:val="18"/>
          <w:szCs w:val="18"/>
        </w:rPr>
        <w:t xml:space="preserve"> lėšomis.</w:t>
      </w:r>
    </w:p>
    <w:p w14:paraId="1CEF22E3" w14:textId="0E134A37" w:rsidR="00DD7ADE" w:rsidRPr="000D0FD2" w:rsidRDefault="00DD7ADE" w:rsidP="000D0FD2">
      <w:pPr>
        <w:jc w:val="both"/>
        <w:rPr>
          <w:i/>
          <w:iCs/>
          <w:sz w:val="18"/>
          <w:szCs w:val="18"/>
        </w:rPr>
      </w:pPr>
    </w:p>
    <w:p w14:paraId="5F1653C5" w14:textId="1D1A11DE" w:rsidR="00DD7ADE" w:rsidRDefault="00DD7ADE">
      <w:pPr>
        <w:pStyle w:val="Puslapioinaosteksta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146956"/>
      <w:docPartObj>
        <w:docPartGallery w:val="Page Numbers (Top of Page)"/>
        <w:docPartUnique/>
      </w:docPartObj>
    </w:sdtPr>
    <w:sdtEndPr/>
    <w:sdtContent>
      <w:p w14:paraId="29042B27" w14:textId="77777777" w:rsidR="00605859" w:rsidRDefault="00605859">
        <w:pPr>
          <w:pStyle w:val="Antrats"/>
          <w:jc w:val="center"/>
        </w:pPr>
        <w:r>
          <w:fldChar w:fldCharType="begin"/>
        </w:r>
        <w:r>
          <w:instrText>PAGE   \* MERGEFORMAT</w:instrText>
        </w:r>
        <w:r>
          <w:fldChar w:fldCharType="separate"/>
        </w:r>
        <w:r>
          <w:rPr>
            <w:noProof/>
          </w:rPr>
          <w:t>1</w:t>
        </w:r>
        <w:r>
          <w:rPr>
            <w:noProof/>
          </w:rPr>
          <w:t>1</w:t>
        </w:r>
        <w:r>
          <w:fldChar w:fldCharType="end"/>
        </w:r>
      </w:p>
    </w:sdtContent>
  </w:sdt>
  <w:p w14:paraId="1FF836C9" w14:textId="77777777" w:rsidR="00605859" w:rsidRDefault="0060585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F10B0" w14:textId="60B9FF5B" w:rsidR="00CB6051" w:rsidRDefault="00CB6051">
    <w:pPr>
      <w:pStyle w:val="Antrats"/>
      <w:jc w:val="center"/>
    </w:pPr>
  </w:p>
  <w:p w14:paraId="0A7C63BE" w14:textId="77777777" w:rsidR="00CB6051" w:rsidRDefault="00CB605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E13A4"/>
    <w:multiLevelType w:val="hybridMultilevel"/>
    <w:tmpl w:val="7CA4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F2D36"/>
    <w:multiLevelType w:val="hybridMultilevel"/>
    <w:tmpl w:val="656A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E0E00"/>
    <w:multiLevelType w:val="hybridMultilevel"/>
    <w:tmpl w:val="64A0CB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95442B2"/>
    <w:multiLevelType w:val="hybridMultilevel"/>
    <w:tmpl w:val="BDCCD93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D9745DA"/>
    <w:multiLevelType w:val="hybridMultilevel"/>
    <w:tmpl w:val="E6A83E1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436092C"/>
    <w:multiLevelType w:val="hybridMultilevel"/>
    <w:tmpl w:val="154099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4020D4A"/>
    <w:multiLevelType w:val="hybridMultilevel"/>
    <w:tmpl w:val="879C0ED2"/>
    <w:lvl w:ilvl="0" w:tplc="D44ADA7E">
      <w:start w:val="7"/>
      <w:numFmt w:val="bullet"/>
      <w:lvlText w:val=""/>
      <w:lvlJc w:val="left"/>
      <w:pPr>
        <w:tabs>
          <w:tab w:val="num" w:pos="-180"/>
        </w:tabs>
        <w:ind w:left="-180" w:hanging="360"/>
      </w:pPr>
      <w:rPr>
        <w:rFonts w:ascii="Wingdings" w:eastAsia="Times New Roman" w:hAnsi="Wingdings" w:hint="default"/>
      </w:rPr>
    </w:lvl>
    <w:lvl w:ilvl="1" w:tplc="CD86349E">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CB2316"/>
    <w:multiLevelType w:val="multilevel"/>
    <w:tmpl w:val="5EF8E44E"/>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38E56B8"/>
    <w:multiLevelType w:val="hybridMultilevel"/>
    <w:tmpl w:val="19D45F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BA11775"/>
    <w:multiLevelType w:val="hybridMultilevel"/>
    <w:tmpl w:val="5E3800C4"/>
    <w:lvl w:ilvl="0" w:tplc="0409000F">
      <w:start w:val="3"/>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DA32A99"/>
    <w:multiLevelType w:val="hybridMultilevel"/>
    <w:tmpl w:val="F7E4A8C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
  </w:num>
  <w:num w:numId="5">
    <w:abstractNumId w:val="0"/>
  </w:num>
  <w:num w:numId="6">
    <w:abstractNumId w:val="5"/>
  </w:num>
  <w:num w:numId="7">
    <w:abstractNumId w:val="8"/>
  </w:num>
  <w:num w:numId="8">
    <w:abstractNumId w:val="10"/>
  </w:num>
  <w:num w:numId="9">
    <w:abstractNumId w:val="4"/>
  </w:num>
  <w:num w:numId="10">
    <w:abstractNumId w:val="3"/>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17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0D"/>
    <w:rsid w:val="00002070"/>
    <w:rsid w:val="000038CC"/>
    <w:rsid w:val="00004518"/>
    <w:rsid w:val="000118CF"/>
    <w:rsid w:val="0001492E"/>
    <w:rsid w:val="000214F9"/>
    <w:rsid w:val="0002161D"/>
    <w:rsid w:val="000236AC"/>
    <w:rsid w:val="00024B61"/>
    <w:rsid w:val="00032828"/>
    <w:rsid w:val="0004143F"/>
    <w:rsid w:val="000465A5"/>
    <w:rsid w:val="00052450"/>
    <w:rsid w:val="00053D85"/>
    <w:rsid w:val="00053E03"/>
    <w:rsid w:val="00056871"/>
    <w:rsid w:val="000568BB"/>
    <w:rsid w:val="00062A21"/>
    <w:rsid w:val="00062F0D"/>
    <w:rsid w:val="000638BA"/>
    <w:rsid w:val="00066290"/>
    <w:rsid w:val="000671A8"/>
    <w:rsid w:val="00071CB9"/>
    <w:rsid w:val="000740FE"/>
    <w:rsid w:val="0008093C"/>
    <w:rsid w:val="000872F4"/>
    <w:rsid w:val="00090D73"/>
    <w:rsid w:val="000957D7"/>
    <w:rsid w:val="000A2AC0"/>
    <w:rsid w:val="000A39E3"/>
    <w:rsid w:val="000A4A56"/>
    <w:rsid w:val="000A7ED0"/>
    <w:rsid w:val="000B4B81"/>
    <w:rsid w:val="000C0529"/>
    <w:rsid w:val="000C5E74"/>
    <w:rsid w:val="000D097A"/>
    <w:rsid w:val="000D0FD2"/>
    <w:rsid w:val="000D2E50"/>
    <w:rsid w:val="000D50C3"/>
    <w:rsid w:val="000E1487"/>
    <w:rsid w:val="000E1645"/>
    <w:rsid w:val="000E2F18"/>
    <w:rsid w:val="000E4DE8"/>
    <w:rsid w:val="000E7BC8"/>
    <w:rsid w:val="000F0875"/>
    <w:rsid w:val="000F130C"/>
    <w:rsid w:val="000F1F56"/>
    <w:rsid w:val="000F3DA8"/>
    <w:rsid w:val="000F53E4"/>
    <w:rsid w:val="001021CB"/>
    <w:rsid w:val="0010255B"/>
    <w:rsid w:val="00111C52"/>
    <w:rsid w:val="00111C5D"/>
    <w:rsid w:val="00112BD0"/>
    <w:rsid w:val="00114396"/>
    <w:rsid w:val="00114D69"/>
    <w:rsid w:val="0011569B"/>
    <w:rsid w:val="001205D7"/>
    <w:rsid w:val="00120CF3"/>
    <w:rsid w:val="00122D04"/>
    <w:rsid w:val="00127C89"/>
    <w:rsid w:val="001311CA"/>
    <w:rsid w:val="0013186F"/>
    <w:rsid w:val="00133189"/>
    <w:rsid w:val="00135467"/>
    <w:rsid w:val="00142A84"/>
    <w:rsid w:val="00145FD8"/>
    <w:rsid w:val="00153850"/>
    <w:rsid w:val="00162809"/>
    <w:rsid w:val="00162E50"/>
    <w:rsid w:val="0016310A"/>
    <w:rsid w:val="00164A13"/>
    <w:rsid w:val="0017114E"/>
    <w:rsid w:val="001779FE"/>
    <w:rsid w:val="001806E4"/>
    <w:rsid w:val="00180DCB"/>
    <w:rsid w:val="00181F62"/>
    <w:rsid w:val="0018214E"/>
    <w:rsid w:val="001826E6"/>
    <w:rsid w:val="001858ED"/>
    <w:rsid w:val="00191E70"/>
    <w:rsid w:val="00192DB9"/>
    <w:rsid w:val="00192DE3"/>
    <w:rsid w:val="00194A76"/>
    <w:rsid w:val="0019599F"/>
    <w:rsid w:val="001A2D93"/>
    <w:rsid w:val="001A7954"/>
    <w:rsid w:val="001B05D1"/>
    <w:rsid w:val="001B24E4"/>
    <w:rsid w:val="001B297C"/>
    <w:rsid w:val="001B41F7"/>
    <w:rsid w:val="001B73C1"/>
    <w:rsid w:val="001C1CA6"/>
    <w:rsid w:val="001D1266"/>
    <w:rsid w:val="001D462D"/>
    <w:rsid w:val="001D4637"/>
    <w:rsid w:val="001D68E7"/>
    <w:rsid w:val="001D6F5B"/>
    <w:rsid w:val="001E0C7C"/>
    <w:rsid w:val="001E251D"/>
    <w:rsid w:val="001E325B"/>
    <w:rsid w:val="001E62A8"/>
    <w:rsid w:val="001F155D"/>
    <w:rsid w:val="001F23F5"/>
    <w:rsid w:val="001F25B0"/>
    <w:rsid w:val="001F3F64"/>
    <w:rsid w:val="002073C2"/>
    <w:rsid w:val="002100DF"/>
    <w:rsid w:val="00212C5C"/>
    <w:rsid w:val="00223276"/>
    <w:rsid w:val="00223A9B"/>
    <w:rsid w:val="002313C6"/>
    <w:rsid w:val="00242A66"/>
    <w:rsid w:val="00243E3B"/>
    <w:rsid w:val="00246914"/>
    <w:rsid w:val="00251252"/>
    <w:rsid w:val="00255FFC"/>
    <w:rsid w:val="00263700"/>
    <w:rsid w:val="002641C2"/>
    <w:rsid w:val="00266CFD"/>
    <w:rsid w:val="00267344"/>
    <w:rsid w:val="00267CC8"/>
    <w:rsid w:val="002730CB"/>
    <w:rsid w:val="00274EA4"/>
    <w:rsid w:val="00277C1A"/>
    <w:rsid w:val="00281F38"/>
    <w:rsid w:val="00287A61"/>
    <w:rsid w:val="00290324"/>
    <w:rsid w:val="00290C87"/>
    <w:rsid w:val="00291326"/>
    <w:rsid w:val="0029309E"/>
    <w:rsid w:val="00293E66"/>
    <w:rsid w:val="002963C0"/>
    <w:rsid w:val="00296FC4"/>
    <w:rsid w:val="002A1404"/>
    <w:rsid w:val="002A205E"/>
    <w:rsid w:val="002A54F5"/>
    <w:rsid w:val="002B1677"/>
    <w:rsid w:val="002B4BCD"/>
    <w:rsid w:val="002B5D5F"/>
    <w:rsid w:val="002C2115"/>
    <w:rsid w:val="002C4421"/>
    <w:rsid w:val="002D395E"/>
    <w:rsid w:val="002D4AA0"/>
    <w:rsid w:val="002E0496"/>
    <w:rsid w:val="002E13C4"/>
    <w:rsid w:val="002E314C"/>
    <w:rsid w:val="002E6731"/>
    <w:rsid w:val="002F1C10"/>
    <w:rsid w:val="00304153"/>
    <w:rsid w:val="003104E6"/>
    <w:rsid w:val="00312043"/>
    <w:rsid w:val="00317621"/>
    <w:rsid w:val="003208FC"/>
    <w:rsid w:val="00321DDE"/>
    <w:rsid w:val="00327C36"/>
    <w:rsid w:val="0033171F"/>
    <w:rsid w:val="003455DC"/>
    <w:rsid w:val="00345D29"/>
    <w:rsid w:val="003461C7"/>
    <w:rsid w:val="003477C7"/>
    <w:rsid w:val="0035750C"/>
    <w:rsid w:val="003632A8"/>
    <w:rsid w:val="0037537A"/>
    <w:rsid w:val="00380223"/>
    <w:rsid w:val="003810E4"/>
    <w:rsid w:val="003868EF"/>
    <w:rsid w:val="00391D15"/>
    <w:rsid w:val="00393911"/>
    <w:rsid w:val="003955F3"/>
    <w:rsid w:val="003B018B"/>
    <w:rsid w:val="003B0C2A"/>
    <w:rsid w:val="003B3AF9"/>
    <w:rsid w:val="003B3F9E"/>
    <w:rsid w:val="003C1135"/>
    <w:rsid w:val="003C1362"/>
    <w:rsid w:val="003C2CC1"/>
    <w:rsid w:val="003C45C6"/>
    <w:rsid w:val="003C4E40"/>
    <w:rsid w:val="003C5887"/>
    <w:rsid w:val="003C5D98"/>
    <w:rsid w:val="003D0E19"/>
    <w:rsid w:val="003D694C"/>
    <w:rsid w:val="003E0E5B"/>
    <w:rsid w:val="003E2A5B"/>
    <w:rsid w:val="003E3DE8"/>
    <w:rsid w:val="003F00E4"/>
    <w:rsid w:val="003F501E"/>
    <w:rsid w:val="00406AF3"/>
    <w:rsid w:val="00412DA2"/>
    <w:rsid w:val="004165FB"/>
    <w:rsid w:val="0043171D"/>
    <w:rsid w:val="00434D6A"/>
    <w:rsid w:val="004403CB"/>
    <w:rsid w:val="004418F7"/>
    <w:rsid w:val="0044209F"/>
    <w:rsid w:val="00450F1D"/>
    <w:rsid w:val="004513ED"/>
    <w:rsid w:val="004514DA"/>
    <w:rsid w:val="00452B35"/>
    <w:rsid w:val="004559FC"/>
    <w:rsid w:val="0045681C"/>
    <w:rsid w:val="0045760A"/>
    <w:rsid w:val="0046099B"/>
    <w:rsid w:val="00460F8C"/>
    <w:rsid w:val="004616C2"/>
    <w:rsid w:val="00461E4A"/>
    <w:rsid w:val="004623E1"/>
    <w:rsid w:val="00463036"/>
    <w:rsid w:val="00466479"/>
    <w:rsid w:val="00472461"/>
    <w:rsid w:val="00474B23"/>
    <w:rsid w:val="00474EA3"/>
    <w:rsid w:val="00490356"/>
    <w:rsid w:val="0049298B"/>
    <w:rsid w:val="00494A21"/>
    <w:rsid w:val="004A00A0"/>
    <w:rsid w:val="004A2E73"/>
    <w:rsid w:val="004A761E"/>
    <w:rsid w:val="004B277A"/>
    <w:rsid w:val="004B4C5F"/>
    <w:rsid w:val="004B531B"/>
    <w:rsid w:val="004C022A"/>
    <w:rsid w:val="004C174D"/>
    <w:rsid w:val="004C38C1"/>
    <w:rsid w:val="004C5C56"/>
    <w:rsid w:val="004C7CA4"/>
    <w:rsid w:val="004D511C"/>
    <w:rsid w:val="004D6034"/>
    <w:rsid w:val="004D6739"/>
    <w:rsid w:val="004D6C60"/>
    <w:rsid w:val="004E212C"/>
    <w:rsid w:val="004E441A"/>
    <w:rsid w:val="004E692A"/>
    <w:rsid w:val="004F229E"/>
    <w:rsid w:val="004F3081"/>
    <w:rsid w:val="004F50E4"/>
    <w:rsid w:val="004F61F2"/>
    <w:rsid w:val="004F63EC"/>
    <w:rsid w:val="00506C79"/>
    <w:rsid w:val="005119CB"/>
    <w:rsid w:val="00513A17"/>
    <w:rsid w:val="005147E2"/>
    <w:rsid w:val="00516099"/>
    <w:rsid w:val="005224B7"/>
    <w:rsid w:val="0052457A"/>
    <w:rsid w:val="00527732"/>
    <w:rsid w:val="00530569"/>
    <w:rsid w:val="0053241B"/>
    <w:rsid w:val="00536709"/>
    <w:rsid w:val="00540E18"/>
    <w:rsid w:val="00542BA8"/>
    <w:rsid w:val="0054408A"/>
    <w:rsid w:val="0054612F"/>
    <w:rsid w:val="005470F1"/>
    <w:rsid w:val="00547A04"/>
    <w:rsid w:val="00554814"/>
    <w:rsid w:val="005609DE"/>
    <w:rsid w:val="00566070"/>
    <w:rsid w:val="0057064A"/>
    <w:rsid w:val="00577215"/>
    <w:rsid w:val="00580A48"/>
    <w:rsid w:val="005968F9"/>
    <w:rsid w:val="005A2CD6"/>
    <w:rsid w:val="005A3085"/>
    <w:rsid w:val="005A710E"/>
    <w:rsid w:val="005B2DA2"/>
    <w:rsid w:val="005B47C6"/>
    <w:rsid w:val="005B586B"/>
    <w:rsid w:val="005B5D92"/>
    <w:rsid w:val="005C0338"/>
    <w:rsid w:val="005C5C52"/>
    <w:rsid w:val="005C67D1"/>
    <w:rsid w:val="005C72A5"/>
    <w:rsid w:val="005D3CE8"/>
    <w:rsid w:val="005D44D7"/>
    <w:rsid w:val="005D4A20"/>
    <w:rsid w:val="005D5E02"/>
    <w:rsid w:val="005D7D50"/>
    <w:rsid w:val="005E0E1E"/>
    <w:rsid w:val="005E3DCB"/>
    <w:rsid w:val="005E4082"/>
    <w:rsid w:val="005F0E2F"/>
    <w:rsid w:val="005F58AC"/>
    <w:rsid w:val="005F7B5A"/>
    <w:rsid w:val="006008C3"/>
    <w:rsid w:val="00601D0F"/>
    <w:rsid w:val="0060251C"/>
    <w:rsid w:val="00603FD0"/>
    <w:rsid w:val="00605859"/>
    <w:rsid w:val="00607F3D"/>
    <w:rsid w:val="00611D1C"/>
    <w:rsid w:val="006126AE"/>
    <w:rsid w:val="00614C89"/>
    <w:rsid w:val="00616261"/>
    <w:rsid w:val="00617E07"/>
    <w:rsid w:val="00620BE7"/>
    <w:rsid w:val="00621EC0"/>
    <w:rsid w:val="00621FD9"/>
    <w:rsid w:val="00624276"/>
    <w:rsid w:val="00635996"/>
    <w:rsid w:val="00635AC5"/>
    <w:rsid w:val="00636C54"/>
    <w:rsid w:val="0063758D"/>
    <w:rsid w:val="00637A4E"/>
    <w:rsid w:val="00640BC0"/>
    <w:rsid w:val="006426B0"/>
    <w:rsid w:val="00643DCF"/>
    <w:rsid w:val="00645A3D"/>
    <w:rsid w:val="006478D0"/>
    <w:rsid w:val="00650716"/>
    <w:rsid w:val="006528F0"/>
    <w:rsid w:val="006567B0"/>
    <w:rsid w:val="006620CD"/>
    <w:rsid w:val="00663558"/>
    <w:rsid w:val="00663E23"/>
    <w:rsid w:val="006655FE"/>
    <w:rsid w:val="00666402"/>
    <w:rsid w:val="00671A1F"/>
    <w:rsid w:val="0067335C"/>
    <w:rsid w:val="00680F7B"/>
    <w:rsid w:val="00681187"/>
    <w:rsid w:val="006817A6"/>
    <w:rsid w:val="006859B7"/>
    <w:rsid w:val="00685FA5"/>
    <w:rsid w:val="006860CA"/>
    <w:rsid w:val="00687344"/>
    <w:rsid w:val="00690B16"/>
    <w:rsid w:val="0069401B"/>
    <w:rsid w:val="00697EC9"/>
    <w:rsid w:val="006A0203"/>
    <w:rsid w:val="006A6CE1"/>
    <w:rsid w:val="006A7C88"/>
    <w:rsid w:val="006A7E1A"/>
    <w:rsid w:val="006B0B59"/>
    <w:rsid w:val="006B0CC1"/>
    <w:rsid w:val="006B196B"/>
    <w:rsid w:val="006B277E"/>
    <w:rsid w:val="006B44AA"/>
    <w:rsid w:val="006B4522"/>
    <w:rsid w:val="006B4D20"/>
    <w:rsid w:val="006B5518"/>
    <w:rsid w:val="006B5A03"/>
    <w:rsid w:val="006B6F12"/>
    <w:rsid w:val="006C0A8E"/>
    <w:rsid w:val="006C403D"/>
    <w:rsid w:val="006D2BE4"/>
    <w:rsid w:val="006D5DA7"/>
    <w:rsid w:val="006E24A9"/>
    <w:rsid w:val="006E43B9"/>
    <w:rsid w:val="006F0AD1"/>
    <w:rsid w:val="006F18A9"/>
    <w:rsid w:val="006F423A"/>
    <w:rsid w:val="006F4937"/>
    <w:rsid w:val="006F68B0"/>
    <w:rsid w:val="007016B2"/>
    <w:rsid w:val="00703476"/>
    <w:rsid w:val="007034F2"/>
    <w:rsid w:val="007075FC"/>
    <w:rsid w:val="00707671"/>
    <w:rsid w:val="0071014E"/>
    <w:rsid w:val="00710EC0"/>
    <w:rsid w:val="0072094B"/>
    <w:rsid w:val="00720AB0"/>
    <w:rsid w:val="0072222F"/>
    <w:rsid w:val="007226A7"/>
    <w:rsid w:val="00725365"/>
    <w:rsid w:val="0073249F"/>
    <w:rsid w:val="007364A4"/>
    <w:rsid w:val="007447C1"/>
    <w:rsid w:val="007448A4"/>
    <w:rsid w:val="00760845"/>
    <w:rsid w:val="00760993"/>
    <w:rsid w:val="0076283A"/>
    <w:rsid w:val="00770D8B"/>
    <w:rsid w:val="007771D4"/>
    <w:rsid w:val="0078029E"/>
    <w:rsid w:val="007827A2"/>
    <w:rsid w:val="00783F6B"/>
    <w:rsid w:val="00784ADA"/>
    <w:rsid w:val="00787AAC"/>
    <w:rsid w:val="007A05F6"/>
    <w:rsid w:val="007A0F58"/>
    <w:rsid w:val="007A20A1"/>
    <w:rsid w:val="007A3D0C"/>
    <w:rsid w:val="007A5399"/>
    <w:rsid w:val="007A7DC7"/>
    <w:rsid w:val="007B136B"/>
    <w:rsid w:val="007C1004"/>
    <w:rsid w:val="007C2092"/>
    <w:rsid w:val="007C32C0"/>
    <w:rsid w:val="007C6A14"/>
    <w:rsid w:val="007C7A58"/>
    <w:rsid w:val="007E03FC"/>
    <w:rsid w:val="007E390C"/>
    <w:rsid w:val="007F1F4C"/>
    <w:rsid w:val="007F464C"/>
    <w:rsid w:val="007F5B7B"/>
    <w:rsid w:val="00802208"/>
    <w:rsid w:val="008129DC"/>
    <w:rsid w:val="00812E4B"/>
    <w:rsid w:val="0082651E"/>
    <w:rsid w:val="00836177"/>
    <w:rsid w:val="00843008"/>
    <w:rsid w:val="008437B1"/>
    <w:rsid w:val="00851CC9"/>
    <w:rsid w:val="00852D29"/>
    <w:rsid w:val="00852DA4"/>
    <w:rsid w:val="00854BD7"/>
    <w:rsid w:val="008557A8"/>
    <w:rsid w:val="0086041A"/>
    <w:rsid w:val="00860CBA"/>
    <w:rsid w:val="0086164F"/>
    <w:rsid w:val="00861D52"/>
    <w:rsid w:val="00864FF0"/>
    <w:rsid w:val="0086700E"/>
    <w:rsid w:val="00871BBF"/>
    <w:rsid w:val="0087353F"/>
    <w:rsid w:val="00885B8E"/>
    <w:rsid w:val="00887192"/>
    <w:rsid w:val="00891867"/>
    <w:rsid w:val="00892228"/>
    <w:rsid w:val="008940EB"/>
    <w:rsid w:val="00895749"/>
    <w:rsid w:val="00895CED"/>
    <w:rsid w:val="008A3E36"/>
    <w:rsid w:val="008A6DDD"/>
    <w:rsid w:val="008B0D05"/>
    <w:rsid w:val="008C289F"/>
    <w:rsid w:val="008C6C45"/>
    <w:rsid w:val="008D088E"/>
    <w:rsid w:val="008D40B6"/>
    <w:rsid w:val="008D6B31"/>
    <w:rsid w:val="008E5C19"/>
    <w:rsid w:val="008F3A47"/>
    <w:rsid w:val="008F4AFC"/>
    <w:rsid w:val="00900FA2"/>
    <w:rsid w:val="00903911"/>
    <w:rsid w:val="00906E13"/>
    <w:rsid w:val="0090727A"/>
    <w:rsid w:val="0091123F"/>
    <w:rsid w:val="00913222"/>
    <w:rsid w:val="00914884"/>
    <w:rsid w:val="00915850"/>
    <w:rsid w:val="00924D49"/>
    <w:rsid w:val="00930835"/>
    <w:rsid w:val="00930927"/>
    <w:rsid w:val="00933B09"/>
    <w:rsid w:val="0093468A"/>
    <w:rsid w:val="00937DB5"/>
    <w:rsid w:val="009402EE"/>
    <w:rsid w:val="0094132A"/>
    <w:rsid w:val="009446F3"/>
    <w:rsid w:val="00944E2D"/>
    <w:rsid w:val="00947600"/>
    <w:rsid w:val="00962E86"/>
    <w:rsid w:val="00974101"/>
    <w:rsid w:val="009828BF"/>
    <w:rsid w:val="00982FEC"/>
    <w:rsid w:val="009831DB"/>
    <w:rsid w:val="00985943"/>
    <w:rsid w:val="0099153B"/>
    <w:rsid w:val="00991C50"/>
    <w:rsid w:val="00994453"/>
    <w:rsid w:val="00995CCB"/>
    <w:rsid w:val="009A00FB"/>
    <w:rsid w:val="009A040F"/>
    <w:rsid w:val="009A2474"/>
    <w:rsid w:val="009A24D5"/>
    <w:rsid w:val="009B17F6"/>
    <w:rsid w:val="009B49FF"/>
    <w:rsid w:val="009C0630"/>
    <w:rsid w:val="009C2B73"/>
    <w:rsid w:val="009C568F"/>
    <w:rsid w:val="009C70DE"/>
    <w:rsid w:val="009C7FB8"/>
    <w:rsid w:val="009D0407"/>
    <w:rsid w:val="009D0A6A"/>
    <w:rsid w:val="009D626B"/>
    <w:rsid w:val="009D6D62"/>
    <w:rsid w:val="009E56A6"/>
    <w:rsid w:val="009F49FB"/>
    <w:rsid w:val="009F4A21"/>
    <w:rsid w:val="00A00B31"/>
    <w:rsid w:val="00A056BD"/>
    <w:rsid w:val="00A118EE"/>
    <w:rsid w:val="00A1487C"/>
    <w:rsid w:val="00A14A9E"/>
    <w:rsid w:val="00A20728"/>
    <w:rsid w:val="00A22E3F"/>
    <w:rsid w:val="00A30520"/>
    <w:rsid w:val="00A30E66"/>
    <w:rsid w:val="00A3304F"/>
    <w:rsid w:val="00A34DA8"/>
    <w:rsid w:val="00A35848"/>
    <w:rsid w:val="00A35AD9"/>
    <w:rsid w:val="00A456A8"/>
    <w:rsid w:val="00A465DD"/>
    <w:rsid w:val="00A5170B"/>
    <w:rsid w:val="00A55654"/>
    <w:rsid w:val="00A56CF3"/>
    <w:rsid w:val="00A62E20"/>
    <w:rsid w:val="00A62FF8"/>
    <w:rsid w:val="00A6379F"/>
    <w:rsid w:val="00A716E0"/>
    <w:rsid w:val="00A73A72"/>
    <w:rsid w:val="00A77856"/>
    <w:rsid w:val="00A80C04"/>
    <w:rsid w:val="00A81DAC"/>
    <w:rsid w:val="00A832A5"/>
    <w:rsid w:val="00A8459C"/>
    <w:rsid w:val="00A873FA"/>
    <w:rsid w:val="00A90BB5"/>
    <w:rsid w:val="00A97EE7"/>
    <w:rsid w:val="00AA2520"/>
    <w:rsid w:val="00AA4BB1"/>
    <w:rsid w:val="00AA7ECB"/>
    <w:rsid w:val="00AB6D09"/>
    <w:rsid w:val="00AB6D6F"/>
    <w:rsid w:val="00AB7172"/>
    <w:rsid w:val="00AB746D"/>
    <w:rsid w:val="00AC0BED"/>
    <w:rsid w:val="00AC1432"/>
    <w:rsid w:val="00AC2D48"/>
    <w:rsid w:val="00AC3481"/>
    <w:rsid w:val="00AC3803"/>
    <w:rsid w:val="00AC441D"/>
    <w:rsid w:val="00AC58E1"/>
    <w:rsid w:val="00AC598D"/>
    <w:rsid w:val="00AC714F"/>
    <w:rsid w:val="00AD0630"/>
    <w:rsid w:val="00AD262E"/>
    <w:rsid w:val="00AD2902"/>
    <w:rsid w:val="00AE13ED"/>
    <w:rsid w:val="00AE3076"/>
    <w:rsid w:val="00AE541C"/>
    <w:rsid w:val="00AE54D0"/>
    <w:rsid w:val="00AF343E"/>
    <w:rsid w:val="00AF435A"/>
    <w:rsid w:val="00AF47BF"/>
    <w:rsid w:val="00AF68C9"/>
    <w:rsid w:val="00B0276B"/>
    <w:rsid w:val="00B067F3"/>
    <w:rsid w:val="00B079E7"/>
    <w:rsid w:val="00B116C4"/>
    <w:rsid w:val="00B1238D"/>
    <w:rsid w:val="00B1240D"/>
    <w:rsid w:val="00B1517C"/>
    <w:rsid w:val="00B2178E"/>
    <w:rsid w:val="00B25410"/>
    <w:rsid w:val="00B34F94"/>
    <w:rsid w:val="00B41AA4"/>
    <w:rsid w:val="00B453A1"/>
    <w:rsid w:val="00B45BF5"/>
    <w:rsid w:val="00B462C0"/>
    <w:rsid w:val="00B5071A"/>
    <w:rsid w:val="00B530EE"/>
    <w:rsid w:val="00B63289"/>
    <w:rsid w:val="00B6629B"/>
    <w:rsid w:val="00B744FF"/>
    <w:rsid w:val="00B7694D"/>
    <w:rsid w:val="00B8401F"/>
    <w:rsid w:val="00B8634A"/>
    <w:rsid w:val="00B91DBD"/>
    <w:rsid w:val="00B929D3"/>
    <w:rsid w:val="00B951F9"/>
    <w:rsid w:val="00B95DFD"/>
    <w:rsid w:val="00B9650D"/>
    <w:rsid w:val="00B96FC1"/>
    <w:rsid w:val="00BA2D5D"/>
    <w:rsid w:val="00BA6273"/>
    <w:rsid w:val="00BA7092"/>
    <w:rsid w:val="00BB1E7A"/>
    <w:rsid w:val="00BB3721"/>
    <w:rsid w:val="00BB494E"/>
    <w:rsid w:val="00BB51E2"/>
    <w:rsid w:val="00BB5E52"/>
    <w:rsid w:val="00BC13F3"/>
    <w:rsid w:val="00BC20BE"/>
    <w:rsid w:val="00BD0A25"/>
    <w:rsid w:val="00BD15C7"/>
    <w:rsid w:val="00BD1D79"/>
    <w:rsid w:val="00BD2DD6"/>
    <w:rsid w:val="00BD66B6"/>
    <w:rsid w:val="00BD7C44"/>
    <w:rsid w:val="00BE147D"/>
    <w:rsid w:val="00BE2E32"/>
    <w:rsid w:val="00BE3969"/>
    <w:rsid w:val="00BE5376"/>
    <w:rsid w:val="00BE7DB8"/>
    <w:rsid w:val="00BF39EB"/>
    <w:rsid w:val="00BF4392"/>
    <w:rsid w:val="00BF7A3F"/>
    <w:rsid w:val="00C04766"/>
    <w:rsid w:val="00C04998"/>
    <w:rsid w:val="00C057FA"/>
    <w:rsid w:val="00C12AF7"/>
    <w:rsid w:val="00C14332"/>
    <w:rsid w:val="00C21504"/>
    <w:rsid w:val="00C2239E"/>
    <w:rsid w:val="00C23377"/>
    <w:rsid w:val="00C2764A"/>
    <w:rsid w:val="00C27E64"/>
    <w:rsid w:val="00C336B3"/>
    <w:rsid w:val="00C33A87"/>
    <w:rsid w:val="00C33D58"/>
    <w:rsid w:val="00C34D31"/>
    <w:rsid w:val="00C34F08"/>
    <w:rsid w:val="00C3501C"/>
    <w:rsid w:val="00C36C14"/>
    <w:rsid w:val="00C40128"/>
    <w:rsid w:val="00C4266E"/>
    <w:rsid w:val="00C44EC8"/>
    <w:rsid w:val="00C453F9"/>
    <w:rsid w:val="00C459EB"/>
    <w:rsid w:val="00C4765D"/>
    <w:rsid w:val="00C520FF"/>
    <w:rsid w:val="00C52A27"/>
    <w:rsid w:val="00C55D79"/>
    <w:rsid w:val="00C66D74"/>
    <w:rsid w:val="00C66DB7"/>
    <w:rsid w:val="00C674C5"/>
    <w:rsid w:val="00C70AD2"/>
    <w:rsid w:val="00C70D34"/>
    <w:rsid w:val="00C755A0"/>
    <w:rsid w:val="00C80D0F"/>
    <w:rsid w:val="00C815B7"/>
    <w:rsid w:val="00C817E1"/>
    <w:rsid w:val="00C85766"/>
    <w:rsid w:val="00C85996"/>
    <w:rsid w:val="00C861F2"/>
    <w:rsid w:val="00C8702D"/>
    <w:rsid w:val="00C87602"/>
    <w:rsid w:val="00C91EBD"/>
    <w:rsid w:val="00C97ACC"/>
    <w:rsid w:val="00CA0858"/>
    <w:rsid w:val="00CA3042"/>
    <w:rsid w:val="00CA57AC"/>
    <w:rsid w:val="00CA5941"/>
    <w:rsid w:val="00CA703C"/>
    <w:rsid w:val="00CB083D"/>
    <w:rsid w:val="00CB14CF"/>
    <w:rsid w:val="00CB343C"/>
    <w:rsid w:val="00CB3A58"/>
    <w:rsid w:val="00CB4542"/>
    <w:rsid w:val="00CB5826"/>
    <w:rsid w:val="00CB6051"/>
    <w:rsid w:val="00CB620B"/>
    <w:rsid w:val="00CC077B"/>
    <w:rsid w:val="00CD0878"/>
    <w:rsid w:val="00CD5469"/>
    <w:rsid w:val="00CD609D"/>
    <w:rsid w:val="00CE1C88"/>
    <w:rsid w:val="00CE7A94"/>
    <w:rsid w:val="00CF0368"/>
    <w:rsid w:val="00CF3543"/>
    <w:rsid w:val="00CF4CBA"/>
    <w:rsid w:val="00D00E81"/>
    <w:rsid w:val="00D01E11"/>
    <w:rsid w:val="00D06F04"/>
    <w:rsid w:val="00D11877"/>
    <w:rsid w:val="00D11AF4"/>
    <w:rsid w:val="00D12DCD"/>
    <w:rsid w:val="00D14306"/>
    <w:rsid w:val="00D1595B"/>
    <w:rsid w:val="00D15FED"/>
    <w:rsid w:val="00D17242"/>
    <w:rsid w:val="00D216A6"/>
    <w:rsid w:val="00D2253A"/>
    <w:rsid w:val="00D22D82"/>
    <w:rsid w:val="00D24B58"/>
    <w:rsid w:val="00D27630"/>
    <w:rsid w:val="00D27CB4"/>
    <w:rsid w:val="00D34DE6"/>
    <w:rsid w:val="00D360EC"/>
    <w:rsid w:val="00D36554"/>
    <w:rsid w:val="00D37326"/>
    <w:rsid w:val="00D450F1"/>
    <w:rsid w:val="00D45524"/>
    <w:rsid w:val="00D51407"/>
    <w:rsid w:val="00D5642E"/>
    <w:rsid w:val="00D60652"/>
    <w:rsid w:val="00D631B2"/>
    <w:rsid w:val="00D642EF"/>
    <w:rsid w:val="00D64725"/>
    <w:rsid w:val="00D71F33"/>
    <w:rsid w:val="00D72B44"/>
    <w:rsid w:val="00D73B36"/>
    <w:rsid w:val="00D75389"/>
    <w:rsid w:val="00D75DE5"/>
    <w:rsid w:val="00D81513"/>
    <w:rsid w:val="00D81B21"/>
    <w:rsid w:val="00D83DAF"/>
    <w:rsid w:val="00D845AE"/>
    <w:rsid w:val="00D8615F"/>
    <w:rsid w:val="00D86797"/>
    <w:rsid w:val="00D870C6"/>
    <w:rsid w:val="00D928D9"/>
    <w:rsid w:val="00DA3646"/>
    <w:rsid w:val="00DB1E9A"/>
    <w:rsid w:val="00DB2EF2"/>
    <w:rsid w:val="00DB2EFD"/>
    <w:rsid w:val="00DB39D2"/>
    <w:rsid w:val="00DB4DB7"/>
    <w:rsid w:val="00DC1780"/>
    <w:rsid w:val="00DC2199"/>
    <w:rsid w:val="00DC258A"/>
    <w:rsid w:val="00DC399E"/>
    <w:rsid w:val="00DC3B7D"/>
    <w:rsid w:val="00DD1B93"/>
    <w:rsid w:val="00DD1DD2"/>
    <w:rsid w:val="00DD32C0"/>
    <w:rsid w:val="00DD6887"/>
    <w:rsid w:val="00DD6DF8"/>
    <w:rsid w:val="00DD7ADE"/>
    <w:rsid w:val="00DE319D"/>
    <w:rsid w:val="00DE37A2"/>
    <w:rsid w:val="00DF2DDD"/>
    <w:rsid w:val="00DF33C2"/>
    <w:rsid w:val="00E00111"/>
    <w:rsid w:val="00E03093"/>
    <w:rsid w:val="00E03B9C"/>
    <w:rsid w:val="00E03C3A"/>
    <w:rsid w:val="00E04D61"/>
    <w:rsid w:val="00E057EA"/>
    <w:rsid w:val="00E11E59"/>
    <w:rsid w:val="00E12264"/>
    <w:rsid w:val="00E141F3"/>
    <w:rsid w:val="00E14C8C"/>
    <w:rsid w:val="00E15141"/>
    <w:rsid w:val="00E15A0F"/>
    <w:rsid w:val="00E2075B"/>
    <w:rsid w:val="00E21939"/>
    <w:rsid w:val="00E2251F"/>
    <w:rsid w:val="00E257D1"/>
    <w:rsid w:val="00E3185F"/>
    <w:rsid w:val="00E34679"/>
    <w:rsid w:val="00E40966"/>
    <w:rsid w:val="00E40AD7"/>
    <w:rsid w:val="00E435E7"/>
    <w:rsid w:val="00E43C3C"/>
    <w:rsid w:val="00E44DDB"/>
    <w:rsid w:val="00E47123"/>
    <w:rsid w:val="00E51216"/>
    <w:rsid w:val="00E51828"/>
    <w:rsid w:val="00E624A0"/>
    <w:rsid w:val="00E6561A"/>
    <w:rsid w:val="00E7033B"/>
    <w:rsid w:val="00E710A1"/>
    <w:rsid w:val="00E72E0D"/>
    <w:rsid w:val="00E806E5"/>
    <w:rsid w:val="00E84BEB"/>
    <w:rsid w:val="00E870F8"/>
    <w:rsid w:val="00E872F5"/>
    <w:rsid w:val="00E93390"/>
    <w:rsid w:val="00E97A1A"/>
    <w:rsid w:val="00EA0F47"/>
    <w:rsid w:val="00EA2552"/>
    <w:rsid w:val="00EA4602"/>
    <w:rsid w:val="00EA4617"/>
    <w:rsid w:val="00EA49E1"/>
    <w:rsid w:val="00EA50F4"/>
    <w:rsid w:val="00EA56FD"/>
    <w:rsid w:val="00EA5C91"/>
    <w:rsid w:val="00EB1256"/>
    <w:rsid w:val="00EC2D5F"/>
    <w:rsid w:val="00EC6535"/>
    <w:rsid w:val="00EC7713"/>
    <w:rsid w:val="00ED41C9"/>
    <w:rsid w:val="00EE3833"/>
    <w:rsid w:val="00EE773D"/>
    <w:rsid w:val="00EF1469"/>
    <w:rsid w:val="00EF3958"/>
    <w:rsid w:val="00EF5EB7"/>
    <w:rsid w:val="00EF7DF6"/>
    <w:rsid w:val="00F034B4"/>
    <w:rsid w:val="00F07A79"/>
    <w:rsid w:val="00F24BCF"/>
    <w:rsid w:val="00F24FE2"/>
    <w:rsid w:val="00F251E8"/>
    <w:rsid w:val="00F25A1F"/>
    <w:rsid w:val="00F32917"/>
    <w:rsid w:val="00F32F31"/>
    <w:rsid w:val="00F3390E"/>
    <w:rsid w:val="00F34A9D"/>
    <w:rsid w:val="00F35B66"/>
    <w:rsid w:val="00F45060"/>
    <w:rsid w:val="00F57562"/>
    <w:rsid w:val="00F60C27"/>
    <w:rsid w:val="00F70E0B"/>
    <w:rsid w:val="00F73826"/>
    <w:rsid w:val="00F7483F"/>
    <w:rsid w:val="00F7556B"/>
    <w:rsid w:val="00F94A03"/>
    <w:rsid w:val="00FA1888"/>
    <w:rsid w:val="00FA5898"/>
    <w:rsid w:val="00FB32F3"/>
    <w:rsid w:val="00FC7C8A"/>
    <w:rsid w:val="00FC7DC3"/>
    <w:rsid w:val="00FD2210"/>
    <w:rsid w:val="00FD5C26"/>
    <w:rsid w:val="00FE0A25"/>
    <w:rsid w:val="00FE0F78"/>
    <w:rsid w:val="00FE4096"/>
    <w:rsid w:val="00FF1B0D"/>
    <w:rsid w:val="00FF43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0F5EAE"/>
  <w14:defaultImageDpi w14:val="96"/>
  <w15:docId w15:val="{F94C256D-4CFD-4CC7-9FC8-CA5475A8C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F1B0D"/>
    <w:rPr>
      <w:rFonts w:ascii="Times New Roman" w:eastAsia="Times New Roman" w:hAnsi="Times New Roman"/>
      <w:sz w:val="24"/>
      <w:szCs w:val="24"/>
      <w:lang w:val="lt-LT" w:eastAsia="lt-LT"/>
    </w:rPr>
  </w:style>
  <w:style w:type="paragraph" w:styleId="Antrat1">
    <w:name w:val="heading 1"/>
    <w:basedOn w:val="prastasis"/>
    <w:next w:val="prastasis"/>
    <w:link w:val="Antrat1Diagrama"/>
    <w:qFormat/>
    <w:locked/>
    <w:rsid w:val="008265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Antrat4">
    <w:name w:val="heading 4"/>
    <w:basedOn w:val="prastasis"/>
    <w:next w:val="prastasis"/>
    <w:link w:val="Antrat4Diagrama"/>
    <w:semiHidden/>
    <w:unhideWhenUsed/>
    <w:qFormat/>
    <w:locked/>
    <w:rsid w:val="004E441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99"/>
    <w:qFormat/>
    <w:rsid w:val="00FF1B0D"/>
    <w:rPr>
      <w:rFonts w:cs="Times New Roman"/>
      <w:b/>
    </w:rPr>
  </w:style>
  <w:style w:type="paragraph" w:customStyle="1" w:styleId="Normal1">
    <w:name w:val="Normal1"/>
    <w:uiPriority w:val="99"/>
    <w:rsid w:val="00FF1B0D"/>
    <w:rPr>
      <w:rFonts w:ascii="Cambria" w:eastAsia="Times New Roman" w:hAnsi="Cambria" w:cs="Cambria"/>
      <w:color w:val="000000"/>
      <w:sz w:val="24"/>
      <w:lang w:val="lt-LT" w:eastAsia="lt-LT"/>
    </w:rPr>
  </w:style>
  <w:style w:type="paragraph" w:customStyle="1" w:styleId="Default">
    <w:name w:val="Default"/>
    <w:uiPriority w:val="99"/>
    <w:rsid w:val="00FF1B0D"/>
    <w:pPr>
      <w:autoSpaceDE w:val="0"/>
      <w:autoSpaceDN w:val="0"/>
      <w:adjustRightInd w:val="0"/>
    </w:pPr>
    <w:rPr>
      <w:rFonts w:ascii="Times New Roman" w:hAnsi="Times New Roman"/>
      <w:color w:val="000000"/>
      <w:sz w:val="24"/>
      <w:szCs w:val="24"/>
      <w:lang w:val="lt-LT" w:eastAsia="lt-LT"/>
    </w:rPr>
  </w:style>
  <w:style w:type="paragraph" w:styleId="Sraopastraipa">
    <w:name w:val="List Paragraph"/>
    <w:basedOn w:val="prastasis"/>
    <w:uiPriority w:val="99"/>
    <w:qFormat/>
    <w:rsid w:val="007226A7"/>
    <w:pPr>
      <w:ind w:left="720"/>
      <w:contextualSpacing/>
    </w:pPr>
  </w:style>
  <w:style w:type="table" w:styleId="Lentelstinklelis">
    <w:name w:val="Table Grid"/>
    <w:basedOn w:val="prastojilentel"/>
    <w:uiPriority w:val="99"/>
    <w:rsid w:val="00722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uiPriority w:val="99"/>
    <w:rsid w:val="000C0529"/>
    <w:rPr>
      <w:rFonts w:cs="Times New Roman"/>
    </w:rPr>
  </w:style>
  <w:style w:type="paragraph" w:styleId="Antrats">
    <w:name w:val="header"/>
    <w:basedOn w:val="prastasis"/>
    <w:link w:val="AntratsDiagrama"/>
    <w:uiPriority w:val="99"/>
    <w:rsid w:val="006817A6"/>
    <w:pPr>
      <w:tabs>
        <w:tab w:val="center" w:pos="4680"/>
        <w:tab w:val="right" w:pos="9360"/>
      </w:tabs>
    </w:pPr>
  </w:style>
  <w:style w:type="character" w:customStyle="1" w:styleId="AntratsDiagrama">
    <w:name w:val="Antraštės Diagrama"/>
    <w:link w:val="Antrats"/>
    <w:uiPriority w:val="99"/>
    <w:locked/>
    <w:rsid w:val="006817A6"/>
    <w:rPr>
      <w:rFonts w:ascii="Times New Roman" w:hAnsi="Times New Roman"/>
      <w:sz w:val="24"/>
      <w:lang w:val="lt-LT" w:eastAsia="lt-LT"/>
    </w:rPr>
  </w:style>
  <w:style w:type="paragraph" w:styleId="Porat">
    <w:name w:val="footer"/>
    <w:basedOn w:val="prastasis"/>
    <w:link w:val="PoratDiagrama"/>
    <w:uiPriority w:val="99"/>
    <w:rsid w:val="006817A6"/>
    <w:pPr>
      <w:tabs>
        <w:tab w:val="center" w:pos="4680"/>
        <w:tab w:val="right" w:pos="9360"/>
      </w:tabs>
    </w:pPr>
  </w:style>
  <w:style w:type="character" w:customStyle="1" w:styleId="PoratDiagrama">
    <w:name w:val="Poraštė Diagrama"/>
    <w:link w:val="Porat"/>
    <w:uiPriority w:val="99"/>
    <w:locked/>
    <w:rsid w:val="006817A6"/>
    <w:rPr>
      <w:rFonts w:ascii="Times New Roman" w:hAnsi="Times New Roman"/>
      <w:sz w:val="24"/>
      <w:lang w:val="lt-LT" w:eastAsia="lt-LT"/>
    </w:rPr>
  </w:style>
  <w:style w:type="character" w:customStyle="1" w:styleId="Antrat4Diagrama">
    <w:name w:val="Antraštė 4 Diagrama"/>
    <w:basedOn w:val="Numatytasispastraiposriftas"/>
    <w:link w:val="Antrat4"/>
    <w:semiHidden/>
    <w:rsid w:val="004E441A"/>
    <w:rPr>
      <w:rFonts w:asciiTheme="majorHAnsi" w:eastAsiaTheme="majorEastAsia" w:hAnsiTheme="majorHAnsi" w:cstheme="majorBidi"/>
      <w:i/>
      <w:iCs/>
      <w:color w:val="365F91" w:themeColor="accent1" w:themeShade="BF"/>
      <w:sz w:val="24"/>
      <w:szCs w:val="24"/>
      <w:lang w:val="lt-LT" w:eastAsia="lt-LT"/>
    </w:rPr>
  </w:style>
  <w:style w:type="paragraph" w:styleId="Pavadinimas">
    <w:name w:val="Title"/>
    <w:basedOn w:val="prastasis"/>
    <w:link w:val="PavadinimasDiagrama"/>
    <w:qFormat/>
    <w:locked/>
    <w:rsid w:val="00E72E0D"/>
    <w:pPr>
      <w:jc w:val="center"/>
    </w:pPr>
    <w:rPr>
      <w:rFonts w:ascii="TimesLT" w:hAnsi="TimesLT"/>
      <w:b/>
      <w:sz w:val="28"/>
      <w:szCs w:val="20"/>
      <w:lang w:eastAsia="en-US"/>
    </w:rPr>
  </w:style>
  <w:style w:type="character" w:customStyle="1" w:styleId="PavadinimasDiagrama">
    <w:name w:val="Pavadinimas Diagrama"/>
    <w:basedOn w:val="Numatytasispastraiposriftas"/>
    <w:link w:val="Pavadinimas"/>
    <w:rsid w:val="00E72E0D"/>
    <w:rPr>
      <w:rFonts w:ascii="TimesLT" w:eastAsia="Times New Roman" w:hAnsi="TimesLT"/>
      <w:b/>
      <w:sz w:val="28"/>
      <w:lang w:val="lt-LT"/>
    </w:rPr>
  </w:style>
  <w:style w:type="character" w:customStyle="1" w:styleId="Antrat1Diagrama">
    <w:name w:val="Antraštė 1 Diagrama"/>
    <w:basedOn w:val="Numatytasispastraiposriftas"/>
    <w:link w:val="Antrat1"/>
    <w:rsid w:val="0082651E"/>
    <w:rPr>
      <w:rFonts w:asciiTheme="majorHAnsi" w:eastAsiaTheme="majorEastAsia" w:hAnsiTheme="majorHAnsi" w:cstheme="majorBidi"/>
      <w:color w:val="365F91" w:themeColor="accent1" w:themeShade="BF"/>
      <w:sz w:val="32"/>
      <w:szCs w:val="32"/>
      <w:lang w:val="lt-LT" w:eastAsia="lt-LT"/>
    </w:rPr>
  </w:style>
  <w:style w:type="paragraph" w:styleId="prastasiniatinklio">
    <w:name w:val="Normal (Web)"/>
    <w:basedOn w:val="prastasis"/>
    <w:uiPriority w:val="99"/>
    <w:unhideWhenUsed/>
    <w:rsid w:val="002D4AA0"/>
    <w:pPr>
      <w:spacing w:before="100" w:beforeAutospacing="1" w:after="100" w:afterAutospacing="1"/>
    </w:pPr>
  </w:style>
  <w:style w:type="character" w:styleId="Komentaronuoroda">
    <w:name w:val="annotation reference"/>
    <w:basedOn w:val="Numatytasispastraiposriftas"/>
    <w:uiPriority w:val="99"/>
    <w:semiHidden/>
    <w:unhideWhenUsed/>
    <w:rsid w:val="006620CD"/>
    <w:rPr>
      <w:sz w:val="16"/>
      <w:szCs w:val="16"/>
    </w:rPr>
  </w:style>
  <w:style w:type="paragraph" w:styleId="Komentarotekstas">
    <w:name w:val="annotation text"/>
    <w:basedOn w:val="prastasis"/>
    <w:link w:val="KomentarotekstasDiagrama"/>
    <w:uiPriority w:val="99"/>
    <w:semiHidden/>
    <w:unhideWhenUsed/>
    <w:rsid w:val="006620CD"/>
    <w:rPr>
      <w:sz w:val="20"/>
      <w:szCs w:val="20"/>
    </w:rPr>
  </w:style>
  <w:style w:type="character" w:customStyle="1" w:styleId="KomentarotekstasDiagrama">
    <w:name w:val="Komentaro tekstas Diagrama"/>
    <w:basedOn w:val="Numatytasispastraiposriftas"/>
    <w:link w:val="Komentarotekstas"/>
    <w:uiPriority w:val="99"/>
    <w:semiHidden/>
    <w:rsid w:val="006620CD"/>
    <w:rPr>
      <w:rFonts w:ascii="Times New Roman" w:eastAsia="Times New Roman" w:hAnsi="Times New Roman"/>
      <w:lang w:val="lt-LT" w:eastAsia="lt-LT"/>
    </w:rPr>
  </w:style>
  <w:style w:type="paragraph" w:styleId="Komentarotema">
    <w:name w:val="annotation subject"/>
    <w:basedOn w:val="Komentarotekstas"/>
    <w:next w:val="Komentarotekstas"/>
    <w:link w:val="KomentarotemaDiagrama"/>
    <w:uiPriority w:val="99"/>
    <w:semiHidden/>
    <w:unhideWhenUsed/>
    <w:rsid w:val="006620CD"/>
    <w:rPr>
      <w:b/>
      <w:bCs/>
    </w:rPr>
  </w:style>
  <w:style w:type="character" w:customStyle="1" w:styleId="KomentarotemaDiagrama">
    <w:name w:val="Komentaro tema Diagrama"/>
    <w:basedOn w:val="KomentarotekstasDiagrama"/>
    <w:link w:val="Komentarotema"/>
    <w:uiPriority w:val="99"/>
    <w:semiHidden/>
    <w:rsid w:val="006620CD"/>
    <w:rPr>
      <w:rFonts w:ascii="Times New Roman" w:eastAsia="Times New Roman" w:hAnsi="Times New Roman"/>
      <w:b/>
      <w:bCs/>
      <w:lang w:val="lt-LT" w:eastAsia="lt-LT"/>
    </w:rPr>
  </w:style>
  <w:style w:type="paragraph" w:styleId="Debesliotekstas">
    <w:name w:val="Balloon Text"/>
    <w:basedOn w:val="prastasis"/>
    <w:link w:val="DebesliotekstasDiagrama"/>
    <w:uiPriority w:val="99"/>
    <w:semiHidden/>
    <w:unhideWhenUsed/>
    <w:rsid w:val="006620C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620CD"/>
    <w:rPr>
      <w:rFonts w:ascii="Segoe UI" w:eastAsia="Times New Roman" w:hAnsi="Segoe UI" w:cs="Segoe UI"/>
      <w:sz w:val="18"/>
      <w:szCs w:val="18"/>
      <w:lang w:val="lt-LT" w:eastAsia="lt-LT"/>
    </w:rPr>
  </w:style>
  <w:style w:type="paragraph" w:styleId="Puslapioinaostekstas">
    <w:name w:val="footnote text"/>
    <w:basedOn w:val="prastasis"/>
    <w:link w:val="PuslapioinaostekstasDiagrama"/>
    <w:uiPriority w:val="99"/>
    <w:semiHidden/>
    <w:unhideWhenUsed/>
    <w:rsid w:val="00AE13ED"/>
    <w:rPr>
      <w:sz w:val="20"/>
      <w:szCs w:val="20"/>
    </w:rPr>
  </w:style>
  <w:style w:type="character" w:customStyle="1" w:styleId="PuslapioinaostekstasDiagrama">
    <w:name w:val="Puslapio išnašos tekstas Diagrama"/>
    <w:basedOn w:val="Numatytasispastraiposriftas"/>
    <w:link w:val="Puslapioinaostekstas"/>
    <w:uiPriority w:val="99"/>
    <w:semiHidden/>
    <w:rsid w:val="00AE13ED"/>
    <w:rPr>
      <w:rFonts w:ascii="Times New Roman" w:eastAsia="Times New Roman" w:hAnsi="Times New Roman"/>
      <w:lang w:val="lt-LT" w:eastAsia="lt-LT"/>
    </w:rPr>
  </w:style>
  <w:style w:type="character" w:styleId="Puslapioinaosnuoroda">
    <w:name w:val="footnote reference"/>
    <w:basedOn w:val="Numatytasispastraiposriftas"/>
    <w:uiPriority w:val="99"/>
    <w:semiHidden/>
    <w:unhideWhenUsed/>
    <w:rsid w:val="00AE1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6650">
      <w:bodyDiv w:val="1"/>
      <w:marLeft w:val="0"/>
      <w:marRight w:val="0"/>
      <w:marTop w:val="0"/>
      <w:marBottom w:val="0"/>
      <w:divBdr>
        <w:top w:val="none" w:sz="0" w:space="0" w:color="auto"/>
        <w:left w:val="none" w:sz="0" w:space="0" w:color="auto"/>
        <w:bottom w:val="none" w:sz="0" w:space="0" w:color="auto"/>
        <w:right w:val="none" w:sz="0" w:space="0" w:color="auto"/>
      </w:divBdr>
    </w:div>
    <w:div w:id="320348294">
      <w:bodyDiv w:val="1"/>
      <w:marLeft w:val="0"/>
      <w:marRight w:val="0"/>
      <w:marTop w:val="0"/>
      <w:marBottom w:val="0"/>
      <w:divBdr>
        <w:top w:val="none" w:sz="0" w:space="0" w:color="auto"/>
        <w:left w:val="none" w:sz="0" w:space="0" w:color="auto"/>
        <w:bottom w:val="none" w:sz="0" w:space="0" w:color="auto"/>
        <w:right w:val="none" w:sz="0" w:space="0" w:color="auto"/>
      </w:divBdr>
    </w:div>
    <w:div w:id="714700130">
      <w:bodyDiv w:val="1"/>
      <w:marLeft w:val="0"/>
      <w:marRight w:val="0"/>
      <w:marTop w:val="0"/>
      <w:marBottom w:val="0"/>
      <w:divBdr>
        <w:top w:val="none" w:sz="0" w:space="0" w:color="auto"/>
        <w:left w:val="none" w:sz="0" w:space="0" w:color="auto"/>
        <w:bottom w:val="none" w:sz="0" w:space="0" w:color="auto"/>
        <w:right w:val="none" w:sz="0" w:space="0" w:color="auto"/>
      </w:divBdr>
    </w:div>
    <w:div w:id="1093162157">
      <w:bodyDiv w:val="1"/>
      <w:marLeft w:val="0"/>
      <w:marRight w:val="0"/>
      <w:marTop w:val="0"/>
      <w:marBottom w:val="0"/>
      <w:divBdr>
        <w:top w:val="none" w:sz="0" w:space="0" w:color="auto"/>
        <w:left w:val="none" w:sz="0" w:space="0" w:color="auto"/>
        <w:bottom w:val="none" w:sz="0" w:space="0" w:color="auto"/>
        <w:right w:val="none" w:sz="0" w:space="0" w:color="auto"/>
      </w:divBdr>
    </w:div>
    <w:div w:id="1341086403">
      <w:bodyDiv w:val="1"/>
      <w:marLeft w:val="0"/>
      <w:marRight w:val="0"/>
      <w:marTop w:val="0"/>
      <w:marBottom w:val="0"/>
      <w:divBdr>
        <w:top w:val="none" w:sz="0" w:space="0" w:color="auto"/>
        <w:left w:val="none" w:sz="0" w:space="0" w:color="auto"/>
        <w:bottom w:val="none" w:sz="0" w:space="0" w:color="auto"/>
        <w:right w:val="none" w:sz="0" w:space="0" w:color="auto"/>
      </w:divBdr>
    </w:div>
    <w:div w:id="1711421597">
      <w:bodyDiv w:val="1"/>
      <w:marLeft w:val="0"/>
      <w:marRight w:val="0"/>
      <w:marTop w:val="0"/>
      <w:marBottom w:val="0"/>
      <w:divBdr>
        <w:top w:val="none" w:sz="0" w:space="0" w:color="auto"/>
        <w:left w:val="none" w:sz="0" w:space="0" w:color="auto"/>
        <w:bottom w:val="none" w:sz="0" w:space="0" w:color="auto"/>
        <w:right w:val="none" w:sz="0" w:space="0" w:color="auto"/>
      </w:divBdr>
    </w:div>
    <w:div w:id="185591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6DE0-9C58-41C9-9C4B-445705ED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1867</Words>
  <Characters>13658</Characters>
  <Application>Microsoft Office Word</Application>
  <DocSecurity>4</DocSecurity>
  <Lines>113</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Eglė Mačionienė</dc:creator>
  <cp:lastModifiedBy>Laima Jauniskiene</cp:lastModifiedBy>
  <cp:revision>2</cp:revision>
  <dcterms:created xsi:type="dcterms:W3CDTF">2021-03-20T19:11:00Z</dcterms:created>
  <dcterms:modified xsi:type="dcterms:W3CDTF">2021-03-20T19:11:00Z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d7405355-a7d5-4d8d-91d3-72023652ba75</vt:lpwstr>
  </property>
</Properties>
</file>