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40F9D" w14:textId="659C6151" w:rsidR="00F95630" w:rsidRDefault="00F95630" w:rsidP="006E7C50">
      <w:pPr>
        <w:jc w:val="center"/>
        <w:rPr>
          <w:b/>
          <w:lang w:val="lt-LT" w:eastAsia="ar-SA"/>
        </w:rPr>
      </w:pPr>
      <w:bookmarkStart w:id="0" w:name="Institucija"/>
    </w:p>
    <w:p w14:paraId="4D57B2FB" w14:textId="77777777" w:rsidR="00F27277" w:rsidRPr="007E7EB0" w:rsidRDefault="00F27277" w:rsidP="006E7C50">
      <w:pPr>
        <w:jc w:val="center"/>
        <w:rPr>
          <w:b/>
          <w:lang w:val="lt-LT" w:eastAsia="ar-SA"/>
        </w:rPr>
      </w:pPr>
      <w:r w:rsidRPr="007E7EB0">
        <w:rPr>
          <w:b/>
          <w:lang w:val="lt-LT" w:eastAsia="ar-SA"/>
        </w:rPr>
        <w:t>LAZDIJŲ RAJONO SAVIVALDYBĖS TARYBA</w:t>
      </w:r>
      <w:bookmarkEnd w:id="0"/>
    </w:p>
    <w:p w14:paraId="387A22D2" w14:textId="77777777" w:rsidR="00A602F1" w:rsidRPr="00361613" w:rsidRDefault="00A602F1" w:rsidP="00A75C39">
      <w:pPr>
        <w:rPr>
          <w:b/>
          <w:lang w:val="lt-LT"/>
        </w:rPr>
      </w:pPr>
    </w:p>
    <w:p w14:paraId="4096B1BF" w14:textId="77777777" w:rsidR="00A4098F" w:rsidRPr="00361613" w:rsidRDefault="007E7EB0" w:rsidP="007E7EB0">
      <w:pPr>
        <w:jc w:val="center"/>
        <w:rPr>
          <w:b/>
          <w:lang w:val="lt-LT"/>
        </w:rPr>
      </w:pPr>
      <w:r w:rsidRPr="00361613">
        <w:rPr>
          <w:b/>
          <w:lang w:val="lt-LT"/>
        </w:rPr>
        <w:t>SPRENDIMAS</w:t>
      </w:r>
    </w:p>
    <w:p w14:paraId="181AC36A" w14:textId="287C7937" w:rsidR="006C0227" w:rsidRPr="00593E37" w:rsidRDefault="006C0227" w:rsidP="006C0227">
      <w:pPr>
        <w:jc w:val="center"/>
        <w:rPr>
          <w:lang w:val="lt-LT"/>
        </w:rPr>
      </w:pPr>
      <w:r w:rsidRPr="00593E37">
        <w:rPr>
          <w:b/>
          <w:lang w:val="lt-LT"/>
        </w:rPr>
        <w:t>DĖL LAZDIJŲ RAJONO SAVIVALDYBĖS NEFORMALIOJO VAIKŲ ŠVIETIMO IR JO TEIKĖJŲ VEIKLOS KOKYBĖS IŠORINIO VERTINIMO TVARKOS APRAŠO PATVIRTINIMO</w:t>
      </w:r>
    </w:p>
    <w:p w14:paraId="29761596" w14:textId="77777777" w:rsidR="00A4098F" w:rsidRPr="007E7EB0" w:rsidRDefault="00A4098F" w:rsidP="00A4098F">
      <w:pPr>
        <w:jc w:val="center"/>
        <w:rPr>
          <w:lang w:val="lt-LT"/>
        </w:rPr>
      </w:pPr>
      <w:r w:rsidRPr="007E7EB0">
        <w:rPr>
          <w:rFonts w:ascii="TimesLT" w:hAnsi="TimesLT"/>
          <w:lang w:val="lt-LT"/>
        </w:rPr>
        <w:t> </w:t>
      </w:r>
    </w:p>
    <w:p w14:paraId="3226DF74" w14:textId="4760BD33" w:rsidR="00A4098F" w:rsidRPr="007E7EB0" w:rsidRDefault="00410894" w:rsidP="00F95630">
      <w:pPr>
        <w:jc w:val="center"/>
        <w:rPr>
          <w:lang w:val="lt-LT"/>
        </w:rPr>
      </w:pPr>
      <w:r>
        <w:rPr>
          <w:lang w:val="lt-LT"/>
        </w:rPr>
        <w:t>20</w:t>
      </w:r>
      <w:r w:rsidR="0020746B">
        <w:rPr>
          <w:lang w:val="lt-LT"/>
        </w:rPr>
        <w:t>20</w:t>
      </w:r>
      <w:r w:rsidR="00A4098F" w:rsidRPr="007E7EB0">
        <w:rPr>
          <w:lang w:val="lt-LT"/>
        </w:rPr>
        <w:t xml:space="preserve"> m. </w:t>
      </w:r>
      <w:r w:rsidR="006C0227">
        <w:rPr>
          <w:lang w:val="lt-LT"/>
        </w:rPr>
        <w:t>spalio</w:t>
      </w:r>
      <w:r w:rsidR="00593E37">
        <w:rPr>
          <w:lang w:val="lt-LT"/>
        </w:rPr>
        <w:t xml:space="preserve"> 27 </w:t>
      </w:r>
      <w:r w:rsidR="007E7EB0" w:rsidRPr="007E7EB0">
        <w:rPr>
          <w:lang w:val="lt-LT"/>
        </w:rPr>
        <w:t xml:space="preserve">d. Nr. </w:t>
      </w:r>
      <w:r w:rsidR="00593E37">
        <w:rPr>
          <w:lang w:val="lt-LT"/>
        </w:rPr>
        <w:t>34-552</w:t>
      </w:r>
    </w:p>
    <w:p w14:paraId="18573551" w14:textId="77777777" w:rsidR="00A4098F" w:rsidRPr="007E7EB0" w:rsidRDefault="00A4098F" w:rsidP="007E7EB0">
      <w:pPr>
        <w:spacing w:line="360" w:lineRule="auto"/>
        <w:jc w:val="both"/>
        <w:rPr>
          <w:lang w:val="lt-LT"/>
        </w:rPr>
      </w:pPr>
      <w:r w:rsidRPr="007E7EB0">
        <w:rPr>
          <w:lang w:val="lt-LT"/>
        </w:rPr>
        <w:t> </w:t>
      </w:r>
    </w:p>
    <w:p w14:paraId="74527529" w14:textId="25A6A86F" w:rsidR="005855DE" w:rsidRPr="005855DE" w:rsidRDefault="005855DE" w:rsidP="005855DE">
      <w:pPr>
        <w:spacing w:line="360" w:lineRule="auto"/>
        <w:ind w:firstLine="851"/>
        <w:jc w:val="both"/>
        <w:rPr>
          <w:lang w:val="lt-LT"/>
        </w:rPr>
      </w:pPr>
      <w:bookmarkStart w:id="1" w:name="part_670d5361048a4835ade368ed3c07098b"/>
      <w:bookmarkEnd w:id="1"/>
      <w:r w:rsidRPr="005855DE">
        <w:rPr>
          <w:lang w:val="lt-LT"/>
        </w:rPr>
        <w:t xml:space="preserve">Vadovaudamasi Lietuvos Respublikos vietos savivaldos įstatymo 16 straipsnio 4 dalimi, Lietuvos Respublikos švietimo įstatymo 37 straipsnio 6 dalimi ir atsižvelgdama į </w:t>
      </w:r>
      <w:r w:rsidR="001428EA">
        <w:rPr>
          <w:lang w:val="lt-LT"/>
        </w:rPr>
        <w:t>Neformaliojo</w:t>
      </w:r>
      <w:r w:rsidR="007B5189">
        <w:rPr>
          <w:lang w:val="lt-LT"/>
        </w:rPr>
        <w:t xml:space="preserve"> vaikų švietimo ir jo teikėjų veiklos kokybės užtikrinimo metodiką, patvirtintą </w:t>
      </w:r>
      <w:r w:rsidRPr="005855DE">
        <w:rPr>
          <w:lang w:val="lt-LT"/>
        </w:rPr>
        <w:t>Lietuvos Respublikos švietimo, mokslo ir sporto ministro 2019 m. kovo 28 d. įsakym</w:t>
      </w:r>
      <w:r w:rsidR="00F60E98">
        <w:rPr>
          <w:lang w:val="lt-LT"/>
        </w:rPr>
        <w:t>u</w:t>
      </w:r>
      <w:r w:rsidRPr="005855DE">
        <w:rPr>
          <w:lang w:val="lt-LT"/>
        </w:rPr>
        <w:t xml:space="preserve"> Nr. V-342 „Dėl neformaliojo vaikų švietimo ir jo teikėjų veiklos kokybės užtikrinimo metodikos patvirtinimo“, </w:t>
      </w:r>
      <w:r>
        <w:rPr>
          <w:lang w:val="lt-LT"/>
        </w:rPr>
        <w:t>Lazdijų</w:t>
      </w:r>
      <w:r w:rsidRPr="005855DE">
        <w:rPr>
          <w:lang w:val="lt-LT"/>
        </w:rPr>
        <w:t xml:space="preserve"> rajono savivaldybės taryba n</w:t>
      </w:r>
      <w:r w:rsidR="00C4244C">
        <w:rPr>
          <w:lang w:val="lt-LT"/>
        </w:rPr>
        <w:t xml:space="preserve"> </w:t>
      </w:r>
      <w:r w:rsidRPr="005855DE">
        <w:rPr>
          <w:lang w:val="lt-LT"/>
        </w:rPr>
        <w:t>u</w:t>
      </w:r>
      <w:r w:rsidR="00C4244C">
        <w:rPr>
          <w:lang w:val="lt-LT"/>
        </w:rPr>
        <w:t xml:space="preserve"> </w:t>
      </w:r>
      <w:r w:rsidRPr="005855DE">
        <w:rPr>
          <w:lang w:val="lt-LT"/>
        </w:rPr>
        <w:t>s</w:t>
      </w:r>
      <w:r w:rsidR="00C4244C">
        <w:rPr>
          <w:lang w:val="lt-LT"/>
        </w:rPr>
        <w:t xml:space="preserve"> </w:t>
      </w:r>
      <w:r w:rsidRPr="005855DE">
        <w:rPr>
          <w:lang w:val="lt-LT"/>
        </w:rPr>
        <w:t>p</w:t>
      </w:r>
      <w:r w:rsidR="00C4244C">
        <w:rPr>
          <w:lang w:val="lt-LT"/>
        </w:rPr>
        <w:t xml:space="preserve"> </w:t>
      </w:r>
      <w:r w:rsidRPr="005855DE">
        <w:rPr>
          <w:lang w:val="lt-LT"/>
        </w:rPr>
        <w:t>r</w:t>
      </w:r>
      <w:r w:rsidR="00C4244C">
        <w:rPr>
          <w:lang w:val="lt-LT"/>
        </w:rPr>
        <w:t xml:space="preserve"> </w:t>
      </w:r>
      <w:r w:rsidRPr="005855DE">
        <w:rPr>
          <w:lang w:val="lt-LT"/>
        </w:rPr>
        <w:t>e</w:t>
      </w:r>
      <w:r w:rsidR="00C4244C">
        <w:rPr>
          <w:lang w:val="lt-LT"/>
        </w:rPr>
        <w:t xml:space="preserve"> </w:t>
      </w:r>
      <w:r w:rsidRPr="005855DE">
        <w:rPr>
          <w:lang w:val="lt-LT"/>
        </w:rPr>
        <w:t>n</w:t>
      </w:r>
      <w:r w:rsidR="00C4244C">
        <w:rPr>
          <w:lang w:val="lt-LT"/>
        </w:rPr>
        <w:t xml:space="preserve"> </w:t>
      </w:r>
      <w:r w:rsidRPr="005855DE">
        <w:rPr>
          <w:lang w:val="lt-LT"/>
        </w:rPr>
        <w:t>d</w:t>
      </w:r>
      <w:r w:rsidR="00C4244C">
        <w:rPr>
          <w:lang w:val="lt-LT"/>
        </w:rPr>
        <w:t xml:space="preserve"> </w:t>
      </w:r>
      <w:r w:rsidRPr="005855DE">
        <w:rPr>
          <w:lang w:val="lt-LT"/>
        </w:rPr>
        <w:t>ž</w:t>
      </w:r>
      <w:r w:rsidR="00C4244C">
        <w:rPr>
          <w:lang w:val="lt-LT"/>
        </w:rPr>
        <w:t xml:space="preserve"> </w:t>
      </w:r>
      <w:r w:rsidRPr="005855DE">
        <w:rPr>
          <w:lang w:val="lt-LT"/>
        </w:rPr>
        <w:t>i</w:t>
      </w:r>
      <w:r w:rsidR="00C4244C">
        <w:rPr>
          <w:lang w:val="lt-LT"/>
        </w:rPr>
        <w:t xml:space="preserve"> </w:t>
      </w:r>
      <w:r w:rsidRPr="005855DE">
        <w:rPr>
          <w:lang w:val="lt-LT"/>
        </w:rPr>
        <w:t>a:</w:t>
      </w:r>
    </w:p>
    <w:p w14:paraId="1A65AC9E" w14:textId="46D86E77" w:rsidR="005855DE" w:rsidRPr="005855DE" w:rsidRDefault="005855DE" w:rsidP="002A7597">
      <w:pPr>
        <w:spacing w:line="360" w:lineRule="auto"/>
        <w:ind w:firstLine="851"/>
        <w:jc w:val="both"/>
        <w:rPr>
          <w:lang w:val="lt-LT"/>
        </w:rPr>
      </w:pPr>
      <w:r w:rsidRPr="005855DE">
        <w:rPr>
          <w:lang w:val="lt-LT"/>
        </w:rPr>
        <w:t xml:space="preserve">1. Patvirtinti </w:t>
      </w:r>
      <w:r>
        <w:rPr>
          <w:lang w:val="lt-LT"/>
        </w:rPr>
        <w:t>Lazdijų</w:t>
      </w:r>
      <w:r w:rsidRPr="005855DE">
        <w:rPr>
          <w:lang w:val="lt-LT"/>
        </w:rPr>
        <w:t xml:space="preserve"> rajono savivaldybės neformaliojo vaikų švietimo ir jo teikėjų veiklos kokybės išorinio vertinimo tvarkos aprašą (pridedama).</w:t>
      </w:r>
    </w:p>
    <w:p w14:paraId="327481A6" w14:textId="4820DF5D" w:rsidR="002A7597" w:rsidRPr="002A7597" w:rsidRDefault="005855DE" w:rsidP="002A7597">
      <w:pPr>
        <w:spacing w:line="360" w:lineRule="auto"/>
        <w:ind w:firstLine="851"/>
        <w:jc w:val="both"/>
        <w:rPr>
          <w:lang w:val="lt-LT"/>
        </w:rPr>
      </w:pPr>
      <w:r w:rsidRPr="005855DE">
        <w:rPr>
          <w:lang w:val="lt-LT"/>
        </w:rPr>
        <w:t xml:space="preserve">2. Pripažinti netekusiu galios </w:t>
      </w:r>
      <w:r>
        <w:rPr>
          <w:lang w:val="lt-LT"/>
        </w:rPr>
        <w:t>Lazdijų</w:t>
      </w:r>
      <w:r w:rsidRPr="005855DE">
        <w:rPr>
          <w:lang w:val="lt-LT"/>
        </w:rPr>
        <w:t xml:space="preserve"> rajono savivaldybės tarybos 2013 m. </w:t>
      </w:r>
      <w:r w:rsidR="00474B73">
        <w:rPr>
          <w:lang w:val="lt-LT"/>
        </w:rPr>
        <w:t>birželio</w:t>
      </w:r>
      <w:r w:rsidRPr="005855DE">
        <w:rPr>
          <w:lang w:val="lt-LT"/>
        </w:rPr>
        <w:t xml:space="preserve"> </w:t>
      </w:r>
      <w:r w:rsidR="00474B73">
        <w:rPr>
          <w:lang w:val="lt-LT"/>
        </w:rPr>
        <w:t>28</w:t>
      </w:r>
      <w:r w:rsidRPr="005855DE">
        <w:rPr>
          <w:lang w:val="lt-LT"/>
        </w:rPr>
        <w:t xml:space="preserve"> d. sprendimą </w:t>
      </w:r>
      <w:hyperlink r:id="rId8" w:history="1">
        <w:r w:rsidRPr="002A7597">
          <w:rPr>
            <w:rStyle w:val="Hipersaitas"/>
            <w:lang w:val="lt-LT"/>
          </w:rPr>
          <w:t xml:space="preserve">Nr. </w:t>
        </w:r>
        <w:r w:rsidR="002A7597" w:rsidRPr="002A7597">
          <w:rPr>
            <w:rStyle w:val="Hipersaitas"/>
            <w:lang w:val="lt-LT"/>
          </w:rPr>
          <w:t>5TS-804</w:t>
        </w:r>
      </w:hyperlink>
      <w:r w:rsidRPr="005855DE">
        <w:rPr>
          <w:lang w:val="lt-LT"/>
        </w:rPr>
        <w:t xml:space="preserve"> </w:t>
      </w:r>
      <w:r w:rsidR="002A7597">
        <w:rPr>
          <w:lang w:val="lt-LT"/>
        </w:rPr>
        <w:t>„D</w:t>
      </w:r>
      <w:r w:rsidR="002A7597" w:rsidRPr="002A7597">
        <w:rPr>
          <w:lang w:val="lt-LT"/>
        </w:rPr>
        <w:t xml:space="preserve">ėl </w:t>
      </w:r>
      <w:r w:rsidR="002A7597">
        <w:rPr>
          <w:lang w:val="lt-LT"/>
        </w:rPr>
        <w:t>L</w:t>
      </w:r>
      <w:r w:rsidR="002A7597" w:rsidRPr="002A7597">
        <w:rPr>
          <w:lang w:val="lt-LT"/>
        </w:rPr>
        <w:t>azdijų rajono savivaldybės neformaliojo švietimo mokyklų išorinio vertinimo tvarkos aprašo patvirtinimo</w:t>
      </w:r>
      <w:r w:rsidR="002A7597">
        <w:rPr>
          <w:lang w:val="lt-LT"/>
        </w:rPr>
        <w:t>“.</w:t>
      </w:r>
      <w:r w:rsidR="002A7597" w:rsidRPr="002A7597">
        <w:rPr>
          <w:lang w:val="lt-LT"/>
        </w:rPr>
        <w:t xml:space="preserve"> </w:t>
      </w:r>
    </w:p>
    <w:p w14:paraId="0673E099" w14:textId="77777777" w:rsidR="00F27277" w:rsidRPr="009F1778" w:rsidRDefault="00F27277" w:rsidP="006E7C50">
      <w:pPr>
        <w:jc w:val="both"/>
        <w:rPr>
          <w:lang w:val="lt-LT" w:eastAsia="ar-SA"/>
        </w:rPr>
      </w:pPr>
    </w:p>
    <w:p w14:paraId="267C0A93" w14:textId="77777777" w:rsidR="00F27277" w:rsidRPr="009F1778" w:rsidRDefault="00F27277" w:rsidP="006E7C50">
      <w:pPr>
        <w:jc w:val="both"/>
        <w:rPr>
          <w:lang w:val="lt-LT" w:eastAsia="ar-SA"/>
        </w:rPr>
      </w:pPr>
    </w:p>
    <w:p w14:paraId="7FAE7DB1" w14:textId="77777777" w:rsidR="00F27277" w:rsidRPr="009F1778" w:rsidRDefault="00F27277" w:rsidP="006E7C50">
      <w:pPr>
        <w:jc w:val="both"/>
        <w:rPr>
          <w:lang w:val="lt-LT" w:eastAsia="ar-SA"/>
        </w:rPr>
      </w:pPr>
    </w:p>
    <w:p w14:paraId="6418FCC3" w14:textId="71C96EB0" w:rsidR="009A5A82" w:rsidRDefault="00481138" w:rsidP="00481138">
      <w:pPr>
        <w:tabs>
          <w:tab w:val="right" w:pos="9638"/>
        </w:tabs>
        <w:rPr>
          <w:lang w:val="lt-LT" w:eastAsia="ar-SA"/>
        </w:rPr>
      </w:pPr>
      <w:r>
        <w:rPr>
          <w:lang w:val="lt-LT" w:eastAsia="ar-SA"/>
        </w:rPr>
        <w:t>Savivaldybės merė</w:t>
      </w:r>
      <w:r>
        <w:rPr>
          <w:lang w:val="lt-LT" w:eastAsia="ar-SA"/>
        </w:rPr>
        <w:tab/>
      </w:r>
      <w:proofErr w:type="spellStart"/>
      <w:r>
        <w:rPr>
          <w:lang w:val="lt-LT" w:eastAsia="ar-SA"/>
        </w:rPr>
        <w:t>Ausma</w:t>
      </w:r>
      <w:proofErr w:type="spellEnd"/>
      <w:r>
        <w:rPr>
          <w:lang w:val="lt-LT" w:eastAsia="ar-SA"/>
        </w:rPr>
        <w:t xml:space="preserve"> Miškinienė</w:t>
      </w:r>
    </w:p>
    <w:p w14:paraId="57A838FE" w14:textId="6B9F4735" w:rsidR="0020746B" w:rsidRDefault="0020746B" w:rsidP="00481138">
      <w:pPr>
        <w:tabs>
          <w:tab w:val="right" w:pos="9638"/>
        </w:tabs>
        <w:rPr>
          <w:lang w:val="lt-LT" w:eastAsia="ar-SA"/>
        </w:rPr>
      </w:pPr>
    </w:p>
    <w:p w14:paraId="587B9B69" w14:textId="1905FF5C" w:rsidR="0020746B" w:rsidRDefault="0020746B" w:rsidP="00481138">
      <w:pPr>
        <w:tabs>
          <w:tab w:val="right" w:pos="9638"/>
        </w:tabs>
        <w:rPr>
          <w:lang w:val="lt-LT" w:eastAsia="ar-SA"/>
        </w:rPr>
      </w:pPr>
    </w:p>
    <w:p w14:paraId="16223BB3" w14:textId="3A58FC3F" w:rsidR="0020746B" w:rsidRDefault="0020746B" w:rsidP="00481138">
      <w:pPr>
        <w:tabs>
          <w:tab w:val="right" w:pos="9638"/>
        </w:tabs>
        <w:rPr>
          <w:lang w:val="lt-LT" w:eastAsia="ar-SA"/>
        </w:rPr>
      </w:pPr>
    </w:p>
    <w:p w14:paraId="02D1DBE6" w14:textId="47EDC652" w:rsidR="0020746B" w:rsidRDefault="0020746B" w:rsidP="00481138">
      <w:pPr>
        <w:tabs>
          <w:tab w:val="right" w:pos="9638"/>
        </w:tabs>
        <w:rPr>
          <w:lang w:val="lt-LT" w:eastAsia="ar-SA"/>
        </w:rPr>
      </w:pPr>
    </w:p>
    <w:p w14:paraId="07DE0160" w14:textId="6AE77239" w:rsidR="0020746B" w:rsidRDefault="0020746B" w:rsidP="00481138">
      <w:pPr>
        <w:tabs>
          <w:tab w:val="right" w:pos="9638"/>
        </w:tabs>
        <w:rPr>
          <w:lang w:val="lt-LT" w:eastAsia="ar-SA"/>
        </w:rPr>
      </w:pPr>
    </w:p>
    <w:p w14:paraId="4C15F74E" w14:textId="01BD5C42" w:rsidR="0020746B" w:rsidRDefault="0020746B" w:rsidP="00481138">
      <w:pPr>
        <w:tabs>
          <w:tab w:val="right" w:pos="9638"/>
        </w:tabs>
        <w:rPr>
          <w:lang w:val="lt-LT" w:eastAsia="ar-SA"/>
        </w:rPr>
      </w:pPr>
    </w:p>
    <w:p w14:paraId="5888F930" w14:textId="19CC7C89" w:rsidR="0020746B" w:rsidRDefault="0020746B" w:rsidP="00481138">
      <w:pPr>
        <w:tabs>
          <w:tab w:val="right" w:pos="9638"/>
        </w:tabs>
        <w:rPr>
          <w:lang w:val="lt-LT" w:eastAsia="ar-SA"/>
        </w:rPr>
      </w:pPr>
    </w:p>
    <w:p w14:paraId="54D252EF" w14:textId="23C47963" w:rsidR="0020746B" w:rsidRDefault="0020746B" w:rsidP="00481138">
      <w:pPr>
        <w:tabs>
          <w:tab w:val="right" w:pos="9638"/>
        </w:tabs>
        <w:rPr>
          <w:lang w:val="lt-LT" w:eastAsia="ar-SA"/>
        </w:rPr>
      </w:pPr>
    </w:p>
    <w:p w14:paraId="43718748" w14:textId="755FB776" w:rsidR="0020746B" w:rsidRDefault="0020746B" w:rsidP="00481138">
      <w:pPr>
        <w:tabs>
          <w:tab w:val="right" w:pos="9638"/>
        </w:tabs>
        <w:rPr>
          <w:lang w:val="lt-LT" w:eastAsia="ar-SA"/>
        </w:rPr>
      </w:pPr>
    </w:p>
    <w:p w14:paraId="740E0FB1" w14:textId="5A7CF3CF" w:rsidR="0020746B" w:rsidRDefault="0020746B" w:rsidP="00481138">
      <w:pPr>
        <w:tabs>
          <w:tab w:val="right" w:pos="9638"/>
        </w:tabs>
        <w:rPr>
          <w:lang w:val="lt-LT" w:eastAsia="ar-SA"/>
        </w:rPr>
      </w:pPr>
    </w:p>
    <w:p w14:paraId="06A22571" w14:textId="15832058" w:rsidR="0020746B" w:rsidRDefault="0020746B" w:rsidP="00481138">
      <w:pPr>
        <w:tabs>
          <w:tab w:val="right" w:pos="9638"/>
        </w:tabs>
        <w:rPr>
          <w:lang w:val="lt-LT" w:eastAsia="ar-SA"/>
        </w:rPr>
      </w:pPr>
    </w:p>
    <w:p w14:paraId="627C7D99" w14:textId="5CEB482C" w:rsidR="0020746B" w:rsidRDefault="0020746B" w:rsidP="00481138">
      <w:pPr>
        <w:tabs>
          <w:tab w:val="right" w:pos="9638"/>
        </w:tabs>
        <w:rPr>
          <w:lang w:val="lt-LT" w:eastAsia="ar-SA"/>
        </w:rPr>
      </w:pPr>
    </w:p>
    <w:p w14:paraId="493CA7E9" w14:textId="37026D03" w:rsidR="0020746B" w:rsidRDefault="0020746B" w:rsidP="00481138">
      <w:pPr>
        <w:tabs>
          <w:tab w:val="right" w:pos="9638"/>
        </w:tabs>
        <w:rPr>
          <w:lang w:val="lt-LT" w:eastAsia="ar-SA"/>
        </w:rPr>
      </w:pPr>
    </w:p>
    <w:p w14:paraId="731CDDFC" w14:textId="357CFAD8" w:rsidR="0020746B" w:rsidRDefault="0020746B" w:rsidP="00481138">
      <w:pPr>
        <w:tabs>
          <w:tab w:val="right" w:pos="9638"/>
        </w:tabs>
        <w:rPr>
          <w:lang w:val="lt-LT" w:eastAsia="ar-SA"/>
        </w:rPr>
      </w:pPr>
    </w:p>
    <w:p w14:paraId="16AFF255" w14:textId="76F073C1" w:rsidR="0020746B" w:rsidRDefault="0020746B" w:rsidP="00481138">
      <w:pPr>
        <w:tabs>
          <w:tab w:val="right" w:pos="9638"/>
        </w:tabs>
        <w:rPr>
          <w:lang w:val="lt-LT" w:eastAsia="ar-SA"/>
        </w:rPr>
      </w:pPr>
    </w:p>
    <w:p w14:paraId="01959AE5" w14:textId="6363E655" w:rsidR="0020746B" w:rsidRDefault="0020746B" w:rsidP="00481138">
      <w:pPr>
        <w:tabs>
          <w:tab w:val="right" w:pos="9638"/>
        </w:tabs>
        <w:rPr>
          <w:lang w:val="lt-LT" w:eastAsia="ar-SA"/>
        </w:rPr>
      </w:pPr>
    </w:p>
    <w:p w14:paraId="0A882BFE" w14:textId="250C5770" w:rsidR="0020746B" w:rsidRDefault="0020746B" w:rsidP="00481138">
      <w:pPr>
        <w:tabs>
          <w:tab w:val="right" w:pos="9638"/>
        </w:tabs>
        <w:rPr>
          <w:lang w:val="lt-LT" w:eastAsia="ar-SA"/>
        </w:rPr>
      </w:pPr>
    </w:p>
    <w:p w14:paraId="6C89C9C0" w14:textId="7D0DBF8F" w:rsidR="0020746B" w:rsidRDefault="0020746B" w:rsidP="00481138">
      <w:pPr>
        <w:tabs>
          <w:tab w:val="right" w:pos="9638"/>
        </w:tabs>
        <w:rPr>
          <w:lang w:val="lt-LT" w:eastAsia="ar-SA"/>
        </w:rPr>
      </w:pPr>
    </w:p>
    <w:p w14:paraId="137AD80C" w14:textId="035887DF" w:rsidR="0020746B" w:rsidRDefault="0020746B" w:rsidP="00481138">
      <w:pPr>
        <w:tabs>
          <w:tab w:val="right" w:pos="9638"/>
        </w:tabs>
        <w:rPr>
          <w:lang w:val="lt-LT" w:eastAsia="ar-SA"/>
        </w:rPr>
      </w:pPr>
    </w:p>
    <w:p w14:paraId="76613792" w14:textId="0A9DD9C6" w:rsidR="00C76C6C" w:rsidRDefault="00C76C6C" w:rsidP="00481138">
      <w:pPr>
        <w:tabs>
          <w:tab w:val="right" w:pos="9638"/>
        </w:tabs>
        <w:rPr>
          <w:lang w:val="lt-LT" w:eastAsia="ar-SA"/>
        </w:rPr>
      </w:pPr>
    </w:p>
    <w:p w14:paraId="3E2375E7" w14:textId="77777777" w:rsidR="00C76C6C" w:rsidRDefault="00C76C6C" w:rsidP="00481138">
      <w:pPr>
        <w:tabs>
          <w:tab w:val="right" w:pos="9638"/>
        </w:tabs>
        <w:rPr>
          <w:lang w:val="lt-LT" w:eastAsia="ar-SA"/>
        </w:rPr>
      </w:pPr>
    </w:p>
    <w:p w14:paraId="57443F0A" w14:textId="6E305457" w:rsidR="00410894" w:rsidRDefault="0020746B" w:rsidP="001F4452">
      <w:pPr>
        <w:tabs>
          <w:tab w:val="right" w:pos="9638"/>
        </w:tabs>
        <w:rPr>
          <w:lang w:val="lt-LT"/>
        </w:rPr>
      </w:pPr>
      <w:r w:rsidRPr="005A3D54">
        <w:rPr>
          <w:lang w:val="lt-LT"/>
        </w:rPr>
        <w:t>Auksė Stirbienė, tel. 8 612 97</w:t>
      </w:r>
      <w:r>
        <w:rPr>
          <w:lang w:val="lt-LT"/>
        </w:rPr>
        <w:t> </w:t>
      </w:r>
      <w:r w:rsidRPr="005A3D54">
        <w:rPr>
          <w:lang w:val="lt-LT"/>
        </w:rPr>
        <w:t>4</w:t>
      </w:r>
      <w:r>
        <w:rPr>
          <w:lang w:val="lt-LT"/>
        </w:rPr>
        <w:t>03</w:t>
      </w:r>
    </w:p>
    <w:p w14:paraId="7AC02750" w14:textId="77777777" w:rsidR="00515827" w:rsidRPr="009F1778" w:rsidRDefault="00515827" w:rsidP="006E7C50">
      <w:pPr>
        <w:jc w:val="both"/>
        <w:rPr>
          <w:lang w:val="lt-LT" w:eastAsia="ar-SA"/>
        </w:rPr>
        <w:sectPr w:rsidR="00515827" w:rsidRPr="009F1778" w:rsidSect="00C76C6C">
          <w:headerReference w:type="default" r:id="rId9"/>
          <w:headerReference w:type="first" r:id="rId10"/>
          <w:type w:val="evenPage"/>
          <w:pgSz w:w="11906" w:h="16838"/>
          <w:pgMar w:top="851" w:right="567" w:bottom="1134" w:left="1701" w:header="567" w:footer="567" w:gutter="0"/>
          <w:pgNumType w:start="2"/>
          <w:cols w:space="1296"/>
          <w:titlePg/>
          <w:docGrid w:linePitch="360"/>
        </w:sectPr>
      </w:pPr>
    </w:p>
    <w:p w14:paraId="190258A0" w14:textId="77777777" w:rsidR="00B90869" w:rsidRPr="00B90869" w:rsidRDefault="00B90869" w:rsidP="00C0705C">
      <w:pPr>
        <w:ind w:left="4800" w:firstLine="1296"/>
        <w:jc w:val="both"/>
        <w:rPr>
          <w:lang w:val="lt-LT"/>
        </w:rPr>
      </w:pPr>
      <w:r w:rsidRPr="00B90869">
        <w:rPr>
          <w:lang w:val="lt-LT"/>
        </w:rPr>
        <w:lastRenderedPageBreak/>
        <w:t>PATVIRTINTA</w:t>
      </w:r>
    </w:p>
    <w:p w14:paraId="0A0EB63D" w14:textId="552E9647" w:rsidR="00B90869" w:rsidRPr="00B90869" w:rsidRDefault="001A3227" w:rsidP="001A3227">
      <w:pPr>
        <w:ind w:left="6096"/>
        <w:jc w:val="both"/>
        <w:rPr>
          <w:lang w:val="lt-LT"/>
        </w:rPr>
      </w:pPr>
      <w:r>
        <w:rPr>
          <w:lang w:val="lt-LT"/>
        </w:rPr>
        <w:t>Lazdijų</w:t>
      </w:r>
      <w:r w:rsidR="00B90869" w:rsidRPr="00B90869">
        <w:rPr>
          <w:lang w:val="lt-LT"/>
        </w:rPr>
        <w:t xml:space="preserve"> rajono savivaldybės tarybos </w:t>
      </w:r>
    </w:p>
    <w:p w14:paraId="7171F9E7" w14:textId="006B23FC" w:rsidR="00B90869" w:rsidRPr="00B90869" w:rsidRDefault="00B90869" w:rsidP="001A3227">
      <w:pPr>
        <w:ind w:left="6096"/>
        <w:jc w:val="both"/>
        <w:rPr>
          <w:lang w:val="lt-LT"/>
        </w:rPr>
      </w:pPr>
      <w:r w:rsidRPr="00B90869">
        <w:rPr>
          <w:lang w:val="lt-LT"/>
        </w:rPr>
        <w:t xml:space="preserve">2020 m. </w:t>
      </w:r>
      <w:r w:rsidR="001A3227">
        <w:rPr>
          <w:lang w:val="lt-LT"/>
        </w:rPr>
        <w:t xml:space="preserve">spalio   </w:t>
      </w:r>
      <w:r w:rsidRPr="00B90869">
        <w:rPr>
          <w:lang w:val="lt-LT"/>
        </w:rPr>
        <w:t xml:space="preserve"> d. </w:t>
      </w:r>
    </w:p>
    <w:p w14:paraId="3C8D1884" w14:textId="20C700D8" w:rsidR="00B90869" w:rsidRPr="00B90869" w:rsidRDefault="00B90869" w:rsidP="001A3227">
      <w:pPr>
        <w:ind w:left="6096"/>
        <w:jc w:val="both"/>
        <w:rPr>
          <w:lang w:val="lt-LT"/>
        </w:rPr>
      </w:pPr>
      <w:r w:rsidRPr="00B90869">
        <w:rPr>
          <w:lang w:val="lt-LT"/>
        </w:rPr>
        <w:t xml:space="preserve">sprendimu Nr. </w:t>
      </w:r>
      <w:r w:rsidR="001A3227">
        <w:rPr>
          <w:lang w:val="lt-LT"/>
        </w:rPr>
        <w:t>5TS-</w:t>
      </w:r>
    </w:p>
    <w:p w14:paraId="0BF254B3" w14:textId="77777777" w:rsidR="00B90869" w:rsidRPr="00B90869" w:rsidRDefault="00B90869" w:rsidP="00B90869">
      <w:pPr>
        <w:spacing w:line="360" w:lineRule="auto"/>
        <w:jc w:val="both"/>
        <w:rPr>
          <w:b/>
          <w:lang w:val="lt-LT"/>
        </w:rPr>
      </w:pPr>
    </w:p>
    <w:p w14:paraId="6AA81B36" w14:textId="4A69BE24" w:rsidR="00B90869" w:rsidRPr="00B90869" w:rsidRDefault="001A3227" w:rsidP="001A3227">
      <w:pPr>
        <w:jc w:val="center"/>
        <w:rPr>
          <w:b/>
          <w:lang w:val="lt-LT"/>
        </w:rPr>
      </w:pPr>
      <w:r>
        <w:rPr>
          <w:b/>
          <w:lang w:val="lt-LT"/>
        </w:rPr>
        <w:t xml:space="preserve">LAZDIJŲ </w:t>
      </w:r>
      <w:r w:rsidR="00B90869" w:rsidRPr="00B90869">
        <w:rPr>
          <w:b/>
          <w:lang w:val="lt-LT"/>
        </w:rPr>
        <w:t>RAJONO SAVIVALDYBĖS NEFORMALIOJO VAIKŲ ŠVIETIMO IR JO TEIKĖJŲ VEIKLOS KOKYBĖS IŠORINIO VERTINIMO TVARKOS APRAŠAS</w:t>
      </w:r>
    </w:p>
    <w:p w14:paraId="4E28CBB2" w14:textId="77777777" w:rsidR="00B90869" w:rsidRPr="00B90869" w:rsidRDefault="00B90869" w:rsidP="00B90869">
      <w:pPr>
        <w:tabs>
          <w:tab w:val="left" w:pos="3686"/>
        </w:tabs>
        <w:spacing w:line="360" w:lineRule="auto"/>
        <w:jc w:val="both"/>
        <w:rPr>
          <w:b/>
          <w:lang w:val="lt-LT"/>
        </w:rPr>
      </w:pPr>
    </w:p>
    <w:p w14:paraId="0E1B46C8" w14:textId="77777777" w:rsidR="00B90869" w:rsidRPr="00B90869" w:rsidRDefault="00B90869" w:rsidP="001A3227">
      <w:pPr>
        <w:tabs>
          <w:tab w:val="left" w:pos="3686"/>
        </w:tabs>
        <w:jc w:val="center"/>
        <w:rPr>
          <w:b/>
          <w:lang w:val="lt-LT"/>
        </w:rPr>
      </w:pPr>
      <w:r w:rsidRPr="00B90869">
        <w:rPr>
          <w:b/>
          <w:lang w:val="lt-LT"/>
        </w:rPr>
        <w:t>I SKYRIUS</w:t>
      </w:r>
    </w:p>
    <w:p w14:paraId="47771556" w14:textId="77777777" w:rsidR="00B90869" w:rsidRPr="00B90869" w:rsidRDefault="00B90869" w:rsidP="001A3227">
      <w:pPr>
        <w:tabs>
          <w:tab w:val="left" w:pos="3686"/>
        </w:tabs>
        <w:jc w:val="center"/>
        <w:rPr>
          <w:b/>
          <w:caps/>
          <w:lang w:val="lt-LT"/>
        </w:rPr>
      </w:pPr>
      <w:r w:rsidRPr="00B90869">
        <w:rPr>
          <w:b/>
          <w:caps/>
          <w:lang w:val="lt-LT"/>
        </w:rPr>
        <w:t>Bendrosios nuostatos</w:t>
      </w:r>
    </w:p>
    <w:p w14:paraId="3E7A644D" w14:textId="77777777" w:rsidR="00B90869" w:rsidRPr="00B90869" w:rsidRDefault="00B90869" w:rsidP="00B90869">
      <w:pPr>
        <w:tabs>
          <w:tab w:val="left" w:pos="3686"/>
        </w:tabs>
        <w:spacing w:line="360" w:lineRule="auto"/>
        <w:jc w:val="both"/>
        <w:rPr>
          <w:b/>
          <w:caps/>
          <w:lang w:val="lt-LT"/>
        </w:rPr>
      </w:pPr>
    </w:p>
    <w:p w14:paraId="7866B290" w14:textId="1A0661E5" w:rsidR="00B90869" w:rsidRPr="00B90869" w:rsidRDefault="00DC37A1" w:rsidP="00DC37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lt-LT"/>
        </w:rPr>
      </w:pPr>
      <w:r>
        <w:rPr>
          <w:lang w:val="lt-LT"/>
        </w:rPr>
        <w:tab/>
      </w:r>
      <w:r w:rsidR="00B90869" w:rsidRPr="00B90869">
        <w:rPr>
          <w:lang w:val="lt-LT"/>
        </w:rPr>
        <w:t xml:space="preserve">1. </w:t>
      </w:r>
      <w:r w:rsidR="001A3227">
        <w:rPr>
          <w:lang w:val="lt-LT"/>
        </w:rPr>
        <w:t>Lazdijų</w:t>
      </w:r>
      <w:r w:rsidR="00B90869" w:rsidRPr="00B90869">
        <w:rPr>
          <w:lang w:val="lt-LT"/>
        </w:rPr>
        <w:t xml:space="preserve"> rajono savivaldybės neformaliojo vaikų švietimo ir jo teikėjų veiklos kokybės išorinio vertinimo tvarkos aprašo (toliau – Aprašas) paskirtis – padėti </w:t>
      </w:r>
      <w:r>
        <w:rPr>
          <w:lang w:val="lt-LT"/>
        </w:rPr>
        <w:t>Lazdijų</w:t>
      </w:r>
      <w:r w:rsidR="00B90869" w:rsidRPr="00B90869">
        <w:rPr>
          <w:lang w:val="lt-LT"/>
        </w:rPr>
        <w:t xml:space="preserve"> rajono savivaldybės (toliau – Savivaldybė) neformaliojo vaikų švietimo ir formalųjį švietimą papildančio ugdymo mokykloms ir neformaliojo vaikų švietimo teikėjams (įstaigoms, įmonėms, laisviesiems mokytojams, organizacijoms, kuriems neformalusis vaikų švietimas nėra pagrindinė veikla) (toliau – NVŠ teikėjai), savininko teises ir pareigas įgyvendinančioms institucijoms (dalyvių susirinkimams) užtikrinti neformaliojo vaikų švietimo (toliau – NVŠ) programų kokybę.</w:t>
      </w:r>
    </w:p>
    <w:p w14:paraId="16DD414A" w14:textId="18D882FA" w:rsidR="00B90869" w:rsidRPr="00B90869" w:rsidRDefault="00DC37A1" w:rsidP="00DC37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lt-LT"/>
        </w:rPr>
      </w:pPr>
      <w:r>
        <w:rPr>
          <w:lang w:val="lt-LT"/>
        </w:rPr>
        <w:tab/>
      </w:r>
      <w:r w:rsidR="00B90869" w:rsidRPr="00B90869">
        <w:rPr>
          <w:lang w:val="lt-LT"/>
        </w:rPr>
        <w:t>2. Aprašas reglamentuoja šių NVŠ kokybės užtikrinimo elementų taikymą</w:t>
      </w:r>
      <w:r w:rsidR="00C4244C">
        <w:rPr>
          <w:lang w:val="lt-LT"/>
        </w:rPr>
        <w:t xml:space="preserve"> – </w:t>
      </w:r>
      <w:r w:rsidR="00B90869" w:rsidRPr="00B90869">
        <w:rPr>
          <w:lang w:val="lt-LT"/>
        </w:rPr>
        <w:t>NVŠ teikėjų veiklos įsivertinimą ir išorinį vertinimą.</w:t>
      </w:r>
    </w:p>
    <w:p w14:paraId="411E7AD7" w14:textId="77777777" w:rsidR="00B90869" w:rsidRPr="00B90869" w:rsidRDefault="00B90869" w:rsidP="002F1B06">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lt-LT"/>
        </w:rPr>
      </w:pPr>
    </w:p>
    <w:p w14:paraId="495B6478" w14:textId="77777777" w:rsidR="00B90869" w:rsidRPr="00B90869" w:rsidRDefault="00B90869" w:rsidP="00DC37A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lt-LT"/>
        </w:rPr>
      </w:pPr>
      <w:r w:rsidRPr="00B90869">
        <w:rPr>
          <w:b/>
          <w:lang w:val="lt-LT"/>
        </w:rPr>
        <w:t>II SKYRIUS</w:t>
      </w:r>
    </w:p>
    <w:p w14:paraId="522A2BAE" w14:textId="0059D768" w:rsidR="00B90869" w:rsidRPr="00B90869" w:rsidRDefault="00B90869" w:rsidP="00DC37A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lt-LT"/>
        </w:rPr>
      </w:pPr>
      <w:r w:rsidRPr="00B90869">
        <w:rPr>
          <w:b/>
          <w:caps/>
          <w:lang w:val="lt-LT"/>
        </w:rPr>
        <w:t>NVŠ teikėjų veiklos įsivertinimas ir išorinis vertinimas</w:t>
      </w:r>
    </w:p>
    <w:p w14:paraId="36DA951E" w14:textId="77777777" w:rsidR="00B90869" w:rsidRPr="00B90869" w:rsidRDefault="00B90869" w:rsidP="002F1B06">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lang w:val="lt-LT"/>
        </w:rPr>
      </w:pPr>
    </w:p>
    <w:p w14:paraId="7A9770BE" w14:textId="1DDCF3F1" w:rsidR="00B90869" w:rsidRPr="00B90869" w:rsidRDefault="00DC37A1" w:rsidP="00DC37A1">
      <w:pPr>
        <w:tabs>
          <w:tab w:val="left" w:pos="709"/>
          <w:tab w:val="left" w:pos="2592"/>
        </w:tabs>
        <w:spacing w:line="360" w:lineRule="auto"/>
        <w:jc w:val="both"/>
        <w:rPr>
          <w:lang w:val="lt-LT"/>
        </w:rPr>
      </w:pPr>
      <w:r>
        <w:rPr>
          <w:lang w:val="lt-LT"/>
        </w:rPr>
        <w:tab/>
      </w:r>
      <w:r w:rsidR="00B90869" w:rsidRPr="00B90869">
        <w:rPr>
          <w:lang w:val="lt-LT"/>
        </w:rPr>
        <w:t>3. NVŠ teikėjų veiklos įsivertinimu ir išoriniu vertinimu siekiama nustatyti vaikų ugdymo kokybę, ugdymo aplinkos tinkamumą, mokytojų ir vadovų kompetencijas.</w:t>
      </w:r>
    </w:p>
    <w:p w14:paraId="1ECD28DA" w14:textId="4087218B" w:rsidR="00B90869" w:rsidRPr="00B90869" w:rsidRDefault="00DC37A1" w:rsidP="00DC37A1">
      <w:pPr>
        <w:tabs>
          <w:tab w:val="left" w:pos="709"/>
          <w:tab w:val="left" w:pos="1276"/>
        </w:tabs>
        <w:spacing w:line="360" w:lineRule="auto"/>
        <w:jc w:val="both"/>
        <w:rPr>
          <w:lang w:val="lt-LT"/>
        </w:rPr>
      </w:pPr>
      <w:r>
        <w:rPr>
          <w:lang w:val="lt-LT"/>
        </w:rPr>
        <w:tab/>
      </w:r>
      <w:r w:rsidR="00B90869" w:rsidRPr="00B90869">
        <w:rPr>
          <w:lang w:val="lt-LT"/>
        </w:rPr>
        <w:t>4. Įsivertinimas ir išorinis vertinimas vykdomas šiose srityse:</w:t>
      </w:r>
    </w:p>
    <w:p w14:paraId="18A4D4A8" w14:textId="77777777" w:rsidR="00DC37A1" w:rsidRDefault="00B90869" w:rsidP="00DC37A1">
      <w:pPr>
        <w:spacing w:line="360" w:lineRule="auto"/>
        <w:ind w:firstLine="709"/>
        <w:jc w:val="both"/>
        <w:rPr>
          <w:lang w:val="lt-LT"/>
        </w:rPr>
      </w:pPr>
      <w:r w:rsidRPr="00B90869">
        <w:rPr>
          <w:lang w:val="lt-LT"/>
        </w:rPr>
        <w:t>4.1. ugdymo pasiekimai ir pažanga;</w:t>
      </w:r>
    </w:p>
    <w:p w14:paraId="0E7EE18D" w14:textId="77777777" w:rsidR="00DC37A1" w:rsidRDefault="00B90869" w:rsidP="00DC37A1">
      <w:pPr>
        <w:spacing w:line="360" w:lineRule="auto"/>
        <w:ind w:firstLine="709"/>
        <w:jc w:val="both"/>
        <w:rPr>
          <w:lang w:val="lt-LT"/>
        </w:rPr>
      </w:pPr>
      <w:r w:rsidRPr="00B90869">
        <w:rPr>
          <w:lang w:val="lt-LT"/>
        </w:rPr>
        <w:t>4.2. ugdymo organizavimas;</w:t>
      </w:r>
    </w:p>
    <w:p w14:paraId="4BEE570A" w14:textId="77777777" w:rsidR="00DC37A1" w:rsidRDefault="00B90869" w:rsidP="00DC37A1">
      <w:pPr>
        <w:spacing w:line="360" w:lineRule="auto"/>
        <w:ind w:firstLine="709"/>
        <w:jc w:val="both"/>
        <w:rPr>
          <w:lang w:val="lt-LT"/>
        </w:rPr>
      </w:pPr>
      <w:r w:rsidRPr="00B90869">
        <w:rPr>
          <w:lang w:val="lt-LT"/>
        </w:rPr>
        <w:t>4.3. ugdymo(</w:t>
      </w:r>
      <w:proofErr w:type="spellStart"/>
      <w:r w:rsidRPr="00B90869">
        <w:rPr>
          <w:lang w:val="lt-LT"/>
        </w:rPr>
        <w:t>si</w:t>
      </w:r>
      <w:proofErr w:type="spellEnd"/>
      <w:r w:rsidRPr="00B90869">
        <w:rPr>
          <w:lang w:val="lt-LT"/>
        </w:rPr>
        <w:t>) aplinka;</w:t>
      </w:r>
    </w:p>
    <w:p w14:paraId="30525EE6" w14:textId="685F5D75" w:rsidR="00DC37A1" w:rsidRDefault="00B90869" w:rsidP="00DC37A1">
      <w:pPr>
        <w:spacing w:line="360" w:lineRule="auto"/>
        <w:ind w:firstLine="709"/>
        <w:jc w:val="both"/>
        <w:rPr>
          <w:lang w:val="lt-LT"/>
        </w:rPr>
      </w:pPr>
      <w:r w:rsidRPr="00B90869">
        <w:rPr>
          <w:lang w:val="lt-LT"/>
        </w:rPr>
        <w:t>4.</w:t>
      </w:r>
      <w:r w:rsidR="00305F22">
        <w:rPr>
          <w:lang w:val="lt-LT"/>
        </w:rPr>
        <w:t>4</w:t>
      </w:r>
      <w:r w:rsidRPr="00B90869">
        <w:rPr>
          <w:lang w:val="lt-LT"/>
        </w:rPr>
        <w:t xml:space="preserve">. lyderystė ir vadyba. </w:t>
      </w:r>
    </w:p>
    <w:p w14:paraId="4388452A" w14:textId="77777777" w:rsidR="00C76C6C" w:rsidRDefault="00B90869" w:rsidP="00C76C6C">
      <w:pPr>
        <w:spacing w:line="360" w:lineRule="auto"/>
        <w:ind w:firstLine="709"/>
        <w:jc w:val="both"/>
        <w:rPr>
          <w:lang w:val="lt-LT"/>
        </w:rPr>
      </w:pPr>
      <w:r w:rsidRPr="00B90869">
        <w:rPr>
          <w:lang w:val="lt-LT"/>
        </w:rPr>
        <w:t>5. Aprašo 4 punkte nurodytos sritys vertinamos pagal Neformaliojo vaikų švietimo ir jo teikėjų veiklos kokybės užtikrinimo metodikos, patvirtintos Lietuvos Respublikos švietimo, mokslo ir sporto ministro 2019 m. kovo 28 d. įsakymu Nr. V-342 „Dėl Neformaliojo vaikų švietimo ir jo teikėjų veiklos kokybės užtikrinimo metodikos patvirtinimo“, (toliau – Metodika) 2 priede pateiktą Neformaliojo vaikų švietimo kokybės rodiklių įsivertinimo ir išorinio vertinimo rezultatų pildymo formą.</w:t>
      </w:r>
    </w:p>
    <w:p w14:paraId="394A2FC1" w14:textId="1FD82ECE" w:rsidR="000017F4" w:rsidRDefault="00B90869" w:rsidP="00C76C6C">
      <w:pPr>
        <w:spacing w:line="360" w:lineRule="auto"/>
        <w:ind w:firstLine="709"/>
        <w:jc w:val="both"/>
        <w:rPr>
          <w:lang w:val="lt-LT"/>
        </w:rPr>
      </w:pPr>
      <w:r w:rsidRPr="00B90869">
        <w:rPr>
          <w:lang w:val="lt-LT"/>
        </w:rPr>
        <w:t>6. NVŠ teikėjai privalo veiklos įsivertinimą atlikti kasmet iki gegužės 1 d. pagal Metodikos 2 priede pateiktą Neformaliojo vaikų švietimo kokybės rodiklių įsivertinimo ir išorinio vertinimo rezultatų pildymo formą.</w:t>
      </w:r>
    </w:p>
    <w:p w14:paraId="4A426D18" w14:textId="77777777" w:rsidR="000017F4" w:rsidRDefault="00B90869" w:rsidP="000017F4">
      <w:pPr>
        <w:spacing w:line="360" w:lineRule="auto"/>
        <w:ind w:firstLine="709"/>
        <w:jc w:val="both"/>
        <w:rPr>
          <w:lang w:val="lt-LT"/>
        </w:rPr>
      </w:pPr>
      <w:r w:rsidRPr="00B90869">
        <w:rPr>
          <w:lang w:val="lt-LT"/>
        </w:rPr>
        <w:lastRenderedPageBreak/>
        <w:t>7. Išorinis NVŠ teikėjų vertinimas vykdomas po NVŠ teikėjų įsivertinimo, vadovaujantis Metodikos 2 priede pateikta Neformaliojo vaikų švietimo kokybės rodiklių įsivertinimo ir išorinio vertinimo rezultatų pildymo forma, ne rečiau kaip kas penkerius metus.</w:t>
      </w:r>
    </w:p>
    <w:p w14:paraId="4D9CC885" w14:textId="1E21933F" w:rsidR="00B90869" w:rsidRPr="00B90869" w:rsidRDefault="00B90869" w:rsidP="000017F4">
      <w:pPr>
        <w:spacing w:line="360" w:lineRule="auto"/>
        <w:ind w:firstLine="709"/>
        <w:jc w:val="both"/>
        <w:rPr>
          <w:lang w:val="lt-LT"/>
        </w:rPr>
      </w:pPr>
      <w:r w:rsidRPr="00B90869">
        <w:rPr>
          <w:lang w:val="lt-LT"/>
        </w:rPr>
        <w:t xml:space="preserve">8. Pirmą kartą NVŠ teikėjų išorinis vertinimas atliekamas pagal visus Metodikos 2 priede pateiktoje Neformaliojo vaikų švietimo kokybės rodiklių įsivertinimo ir išorinio vertinimo rezultatų pildymo formoje nurodytus rodiklius. Vertinant pakartotinai, gali būti atliekamas vienos ar kelių sričių išorinis vertinimas ar vertinama pagal tikslingai pasirinktus rodiklius. </w:t>
      </w:r>
      <w:r w:rsidRPr="00B90869">
        <w:rPr>
          <w:lang w:val="lt-LT" w:eastAsia="lt-LT"/>
        </w:rPr>
        <w:t>Neformaliojo vaikų švietimo ir formalųjį švietimą papildančio ugdymo mokyklų įsivertinimo sritis ir atlikimo metodiką</w:t>
      </w:r>
      <w:r w:rsidR="008D12B5">
        <w:rPr>
          <w:lang w:val="lt-LT" w:eastAsia="lt-LT"/>
        </w:rPr>
        <w:t xml:space="preserve"> </w:t>
      </w:r>
      <w:r w:rsidRPr="00B90869">
        <w:rPr>
          <w:lang w:val="lt-LT" w:eastAsia="lt-LT"/>
        </w:rPr>
        <w:t>pasirenka mokyklos taryba.</w:t>
      </w:r>
    </w:p>
    <w:p w14:paraId="12C56D50" w14:textId="77777777" w:rsidR="00B90869" w:rsidRPr="00B90869" w:rsidRDefault="00B90869" w:rsidP="00A419C6">
      <w:pPr>
        <w:tabs>
          <w:tab w:val="left" w:pos="1134"/>
        </w:tabs>
        <w:ind w:firstLine="1134"/>
        <w:jc w:val="both"/>
        <w:rPr>
          <w:lang w:val="lt-LT" w:eastAsia="lt-LT"/>
        </w:rPr>
      </w:pPr>
    </w:p>
    <w:p w14:paraId="3AFF451E" w14:textId="77777777" w:rsidR="00B90869" w:rsidRPr="00B90869" w:rsidRDefault="00B90869" w:rsidP="008D12B5">
      <w:pPr>
        <w:tabs>
          <w:tab w:val="left" w:pos="1134"/>
        </w:tabs>
        <w:ind w:firstLine="1134"/>
        <w:jc w:val="center"/>
        <w:rPr>
          <w:b/>
          <w:lang w:val="lt-LT" w:eastAsia="lt-LT"/>
        </w:rPr>
      </w:pPr>
      <w:r w:rsidRPr="00B90869">
        <w:rPr>
          <w:b/>
          <w:lang w:val="lt-LT" w:eastAsia="lt-LT"/>
        </w:rPr>
        <w:t>III SKYRIUS</w:t>
      </w:r>
    </w:p>
    <w:p w14:paraId="6E0B6C6F" w14:textId="77777777" w:rsidR="00B90869" w:rsidRPr="00B90869" w:rsidRDefault="00B90869" w:rsidP="008D12B5">
      <w:pPr>
        <w:tabs>
          <w:tab w:val="left" w:pos="1134"/>
        </w:tabs>
        <w:ind w:firstLine="1134"/>
        <w:jc w:val="center"/>
        <w:rPr>
          <w:b/>
          <w:lang w:val="lt-LT" w:eastAsia="lt-LT"/>
        </w:rPr>
      </w:pPr>
      <w:r w:rsidRPr="00B90869">
        <w:rPr>
          <w:b/>
          <w:lang w:val="lt-LT" w:eastAsia="lt-LT"/>
        </w:rPr>
        <w:t>NVŠ TEIKĖJŲ IŠORINIO VERTINIMO ORGANIZAVIMAS IR VYKDYMAS</w:t>
      </w:r>
    </w:p>
    <w:p w14:paraId="474BC4AD" w14:textId="77777777" w:rsidR="00B90869" w:rsidRPr="00B90869" w:rsidRDefault="00B90869" w:rsidP="008D12B5">
      <w:pPr>
        <w:tabs>
          <w:tab w:val="left" w:pos="1134"/>
        </w:tabs>
        <w:ind w:firstLine="1134"/>
        <w:jc w:val="center"/>
        <w:rPr>
          <w:lang w:val="lt-LT" w:eastAsia="lt-LT"/>
        </w:rPr>
      </w:pPr>
    </w:p>
    <w:p w14:paraId="40C4FF7B" w14:textId="2EF4ECAB" w:rsidR="00B90869" w:rsidRPr="00B90869" w:rsidRDefault="008D12B5" w:rsidP="008D12B5">
      <w:pPr>
        <w:tabs>
          <w:tab w:val="left" w:pos="709"/>
          <w:tab w:val="left" w:pos="2592"/>
        </w:tabs>
        <w:spacing w:line="360" w:lineRule="auto"/>
        <w:jc w:val="both"/>
        <w:rPr>
          <w:lang w:val="lt-LT"/>
        </w:rPr>
      </w:pPr>
      <w:r>
        <w:rPr>
          <w:lang w:val="lt-LT"/>
        </w:rPr>
        <w:tab/>
      </w:r>
      <w:r w:rsidR="00B90869" w:rsidRPr="00B90869">
        <w:rPr>
          <w:lang w:val="lt-LT"/>
        </w:rPr>
        <w:t>9. NVŠ išorinį vertinimą organizuoja Savivaldybės administracija, kuri:</w:t>
      </w:r>
    </w:p>
    <w:p w14:paraId="7CF1EB0A" w14:textId="069DCCBB" w:rsidR="0090203F" w:rsidRDefault="008D12B5" w:rsidP="008D12B5">
      <w:pPr>
        <w:tabs>
          <w:tab w:val="left" w:pos="709"/>
          <w:tab w:val="left" w:pos="2592"/>
        </w:tabs>
        <w:spacing w:line="360" w:lineRule="auto"/>
        <w:jc w:val="both"/>
        <w:rPr>
          <w:lang w:val="lt-LT"/>
        </w:rPr>
      </w:pPr>
      <w:r>
        <w:rPr>
          <w:lang w:val="lt-LT"/>
        </w:rPr>
        <w:tab/>
      </w:r>
      <w:r w:rsidR="00B90869" w:rsidRPr="00B90869">
        <w:rPr>
          <w:lang w:val="lt-LT"/>
        </w:rPr>
        <w:t xml:space="preserve">9.1. parengia NVŠ teikėjų išorinio vertinimo planą ir jį iki </w:t>
      </w:r>
      <w:r w:rsidR="004277CD">
        <w:rPr>
          <w:lang w:val="lt-LT"/>
        </w:rPr>
        <w:t>lapkri</w:t>
      </w:r>
      <w:r w:rsidR="008A031B">
        <w:rPr>
          <w:lang w:val="lt-LT"/>
        </w:rPr>
        <w:t>čio</w:t>
      </w:r>
      <w:r w:rsidR="00B90869" w:rsidRPr="00B90869">
        <w:rPr>
          <w:lang w:val="lt-LT"/>
        </w:rPr>
        <w:t xml:space="preserve"> 1 d. paskelbia Savivaldybės interneto puslapyje</w:t>
      </w:r>
      <w:r w:rsidR="0090203F">
        <w:rPr>
          <w:lang w:val="lt-LT"/>
        </w:rPr>
        <w:t xml:space="preserve"> </w:t>
      </w:r>
      <w:hyperlink r:id="rId11" w:history="1">
        <w:r w:rsidR="0090203F" w:rsidRPr="00965A53">
          <w:rPr>
            <w:rStyle w:val="Hipersaitas"/>
            <w:lang w:val="lt-LT"/>
          </w:rPr>
          <w:t>https://www.lazdijai.lt/</w:t>
        </w:r>
      </w:hyperlink>
      <w:r w:rsidR="00B90869" w:rsidRPr="00B90869">
        <w:rPr>
          <w:lang w:val="lt-LT"/>
        </w:rPr>
        <w:t>;</w:t>
      </w:r>
    </w:p>
    <w:p w14:paraId="65CC3132" w14:textId="77777777" w:rsidR="0090203F" w:rsidRDefault="0090203F" w:rsidP="0090203F">
      <w:pPr>
        <w:tabs>
          <w:tab w:val="left" w:pos="709"/>
          <w:tab w:val="left" w:pos="2592"/>
        </w:tabs>
        <w:spacing w:line="360" w:lineRule="auto"/>
        <w:jc w:val="both"/>
        <w:rPr>
          <w:lang w:val="lt-LT"/>
        </w:rPr>
      </w:pPr>
      <w:r>
        <w:rPr>
          <w:lang w:val="lt-LT"/>
        </w:rPr>
        <w:tab/>
      </w:r>
      <w:r w:rsidR="00B90869" w:rsidRPr="00B90869">
        <w:rPr>
          <w:lang w:val="lt-LT"/>
        </w:rPr>
        <w:t>9.2. informuoja ir konsultuoja NVŠ teikėjų išorinio vertinimo procese dalyvaujančius asmenis;</w:t>
      </w:r>
    </w:p>
    <w:p w14:paraId="3982EA39" w14:textId="6A195830" w:rsidR="0084537F" w:rsidRDefault="0090203F" w:rsidP="0084537F">
      <w:pPr>
        <w:tabs>
          <w:tab w:val="left" w:pos="709"/>
          <w:tab w:val="left" w:pos="2592"/>
        </w:tabs>
        <w:spacing w:line="360" w:lineRule="auto"/>
        <w:jc w:val="both"/>
        <w:rPr>
          <w:lang w:val="lt-LT"/>
        </w:rPr>
      </w:pPr>
      <w:r>
        <w:rPr>
          <w:lang w:val="lt-LT"/>
        </w:rPr>
        <w:tab/>
      </w:r>
      <w:r w:rsidR="00B90869" w:rsidRPr="00B90869">
        <w:rPr>
          <w:lang w:val="lt-LT"/>
        </w:rPr>
        <w:t xml:space="preserve">9.3. sudaro 3–5 narių </w:t>
      </w:r>
      <w:r w:rsidR="000F67AB">
        <w:rPr>
          <w:lang w:val="lt-LT"/>
        </w:rPr>
        <w:t>i</w:t>
      </w:r>
      <w:r w:rsidR="00B90869" w:rsidRPr="00B90869">
        <w:rPr>
          <w:lang w:val="lt-LT"/>
        </w:rPr>
        <w:t>šorinio vertinimo grupę (toliau – Vertinimo grupė), kurios sudėtį tvirtina Savivaldybės administracijos direktorius. Mažiausiai vienas iš Vertinimo grupės narių (Vertinimo grupės vadovas) turi būti išorės vertintojas, įgijęs NVŠ kokybės vertinimo kompetencijų NVŠ vertintojų mokymuose. Kiti Vertinimo grupės nariai gali būti savivaldybės specialistai, NVŠ konsultantai, švietimo institucijų atstovai ir pan. Vertinant mokyklas, vykdančias formalųjį švietimą papildančio ugdymo programas, Vertinimo grupėje turi būti nors vienas asmuo, turintis vertinamos NVŠ programos krypties išsilavinimą;</w:t>
      </w:r>
    </w:p>
    <w:p w14:paraId="1385B621" w14:textId="77777777" w:rsidR="0084537F" w:rsidRDefault="0084537F" w:rsidP="0084537F">
      <w:pPr>
        <w:tabs>
          <w:tab w:val="left" w:pos="709"/>
          <w:tab w:val="left" w:pos="2592"/>
        </w:tabs>
        <w:spacing w:line="360" w:lineRule="auto"/>
        <w:jc w:val="both"/>
        <w:rPr>
          <w:lang w:val="lt-LT"/>
        </w:rPr>
      </w:pPr>
      <w:r>
        <w:rPr>
          <w:lang w:val="lt-LT"/>
        </w:rPr>
        <w:tab/>
      </w:r>
      <w:r w:rsidR="00B90869" w:rsidRPr="00B90869">
        <w:rPr>
          <w:lang w:val="lt-LT"/>
        </w:rPr>
        <w:t>9.4.</w:t>
      </w:r>
      <w:r w:rsidR="00B90869" w:rsidRPr="00B90869">
        <w:rPr>
          <w:rFonts w:eastAsia="Calibri"/>
          <w:lang w:val="lt-LT" w:eastAsia="lt-LT"/>
        </w:rPr>
        <w:t xml:space="preserve"> analizuoja NVŠ teikėjų išorinio vertinimo išvadas, konsultuoja, stebi pažangą;</w:t>
      </w:r>
    </w:p>
    <w:p w14:paraId="290203F5" w14:textId="0BA8CFFB" w:rsidR="00B90869" w:rsidRPr="0084537F" w:rsidRDefault="0084537F" w:rsidP="0084537F">
      <w:pPr>
        <w:tabs>
          <w:tab w:val="left" w:pos="709"/>
          <w:tab w:val="left" w:pos="2592"/>
        </w:tabs>
        <w:spacing w:line="360" w:lineRule="auto"/>
        <w:jc w:val="both"/>
        <w:rPr>
          <w:lang w:val="lt-LT"/>
        </w:rPr>
      </w:pPr>
      <w:r>
        <w:rPr>
          <w:lang w:val="lt-LT"/>
        </w:rPr>
        <w:tab/>
      </w:r>
      <w:r w:rsidR="00B90869" w:rsidRPr="00B90869">
        <w:rPr>
          <w:lang w:val="lt-LT"/>
        </w:rPr>
        <w:t xml:space="preserve">9.5. </w:t>
      </w:r>
      <w:r w:rsidR="00B90869" w:rsidRPr="00B90869">
        <w:rPr>
          <w:rFonts w:eastAsia="Calibri"/>
          <w:lang w:val="lt-LT" w:eastAsia="lt-LT"/>
        </w:rPr>
        <w:t>koordinuoja veiklos tobulinimo planų įgyvendinimą, inicijuoja gerosios patirties sklaidą.</w:t>
      </w:r>
    </w:p>
    <w:p w14:paraId="4D5E8D51" w14:textId="663F884E" w:rsidR="00B90869" w:rsidRPr="00B90869" w:rsidRDefault="0084537F" w:rsidP="0084537F">
      <w:pPr>
        <w:tabs>
          <w:tab w:val="left" w:pos="709"/>
          <w:tab w:val="left" w:pos="2592"/>
        </w:tabs>
        <w:spacing w:line="360" w:lineRule="auto"/>
        <w:jc w:val="both"/>
        <w:rPr>
          <w:lang w:val="lt-LT"/>
        </w:rPr>
      </w:pPr>
      <w:r>
        <w:rPr>
          <w:lang w:val="lt-LT"/>
        </w:rPr>
        <w:tab/>
      </w:r>
      <w:r w:rsidR="00B90869" w:rsidRPr="00B90869">
        <w:rPr>
          <w:lang w:val="lt-LT"/>
        </w:rPr>
        <w:t>10. Vertinimo grupės vizito trukmė – 1–2 dienos.</w:t>
      </w:r>
    </w:p>
    <w:p w14:paraId="3F6048EC" w14:textId="77777777" w:rsidR="00B90869" w:rsidRPr="00B90869" w:rsidRDefault="00B90869" w:rsidP="0084537F">
      <w:pPr>
        <w:spacing w:line="360" w:lineRule="auto"/>
        <w:ind w:firstLine="709"/>
        <w:jc w:val="both"/>
        <w:rPr>
          <w:rFonts w:eastAsia="Calibri"/>
          <w:lang w:val="lt-LT" w:eastAsia="lt-LT"/>
        </w:rPr>
      </w:pPr>
      <w:r w:rsidRPr="00B90869">
        <w:rPr>
          <w:lang w:val="lt-LT"/>
        </w:rPr>
        <w:t xml:space="preserve">11. </w:t>
      </w:r>
      <w:r w:rsidRPr="00B90869">
        <w:rPr>
          <w:rFonts w:eastAsia="Calibri"/>
          <w:lang w:val="lt-LT" w:eastAsia="lt-LT"/>
        </w:rPr>
        <w:t>Savivaldybės administracijos direktorius įsakymu paskiria asmenį, kuris atlieka išorinio vertinimo koordinatoriaus funkciją.</w:t>
      </w:r>
    </w:p>
    <w:p w14:paraId="6BDA602C" w14:textId="77777777" w:rsidR="00B90869" w:rsidRPr="00B90869" w:rsidRDefault="00B90869" w:rsidP="002D1865">
      <w:pPr>
        <w:spacing w:line="360" w:lineRule="auto"/>
        <w:ind w:firstLine="709"/>
        <w:jc w:val="both"/>
        <w:rPr>
          <w:rFonts w:eastAsia="Calibri"/>
          <w:lang w:val="lt-LT" w:eastAsia="lt-LT"/>
        </w:rPr>
      </w:pPr>
      <w:r w:rsidRPr="00B90869">
        <w:rPr>
          <w:lang w:val="lt-LT"/>
        </w:rPr>
        <w:t xml:space="preserve">12. </w:t>
      </w:r>
      <w:r w:rsidRPr="00B90869">
        <w:rPr>
          <w:rFonts w:eastAsia="Calibri"/>
          <w:lang w:val="lt-LT" w:eastAsia="lt-LT"/>
        </w:rPr>
        <w:t>Koordinatoriaus funkciją atliekantis asmuo:</w:t>
      </w:r>
    </w:p>
    <w:p w14:paraId="7E46A7BC" w14:textId="77777777"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12.1. yra Vertinimo grupės narys;</w:t>
      </w:r>
    </w:p>
    <w:p w14:paraId="5CB96D91" w14:textId="779DD95F" w:rsidR="00B90869" w:rsidRPr="00B90869" w:rsidRDefault="002D1865" w:rsidP="002D1865">
      <w:pPr>
        <w:tabs>
          <w:tab w:val="left" w:pos="709"/>
          <w:tab w:val="left" w:pos="2592"/>
        </w:tabs>
        <w:spacing w:line="360" w:lineRule="auto"/>
        <w:jc w:val="both"/>
        <w:rPr>
          <w:lang w:val="lt-LT"/>
        </w:rPr>
      </w:pPr>
      <w:r>
        <w:rPr>
          <w:lang w:val="lt-LT"/>
        </w:rPr>
        <w:tab/>
      </w:r>
      <w:r w:rsidR="00B90869" w:rsidRPr="00B90869">
        <w:rPr>
          <w:lang w:val="lt-LT"/>
        </w:rPr>
        <w:t xml:space="preserve">12.2. ne vėliau kaip prieš 10 darbo dienų iki išorinio vertinimo pradžios Vertinimo grupės nariams elektroniniu paštu išsiunčia vertinamo NVŠ </w:t>
      </w:r>
      <w:r w:rsidR="00B90869" w:rsidRPr="00B90869">
        <w:rPr>
          <w:color w:val="000000"/>
          <w:lang w:val="lt-LT"/>
        </w:rPr>
        <w:t>teikėjo</w:t>
      </w:r>
      <w:r w:rsidR="00B90869" w:rsidRPr="00B90869">
        <w:rPr>
          <w:lang w:val="lt-LT"/>
        </w:rPr>
        <w:t xml:space="preserve"> parengtą įsivertinimo medžiagą;</w:t>
      </w:r>
    </w:p>
    <w:p w14:paraId="3ACB33FA" w14:textId="77777777"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12.3. derina vertinamojo vizito laiką, darbo sąlygas;</w:t>
      </w:r>
    </w:p>
    <w:p w14:paraId="3717D237" w14:textId="6213EA86" w:rsidR="00965954" w:rsidRDefault="002D1865" w:rsidP="002D1865">
      <w:pPr>
        <w:tabs>
          <w:tab w:val="left" w:pos="709"/>
          <w:tab w:val="left" w:pos="2592"/>
        </w:tabs>
        <w:spacing w:line="360" w:lineRule="auto"/>
        <w:jc w:val="both"/>
        <w:rPr>
          <w:lang w:val="lt-LT"/>
        </w:rPr>
      </w:pPr>
      <w:r>
        <w:rPr>
          <w:lang w:val="lt-LT"/>
        </w:rPr>
        <w:tab/>
      </w:r>
      <w:r w:rsidR="00B90869" w:rsidRPr="00B90869">
        <w:rPr>
          <w:lang w:val="lt-LT"/>
        </w:rPr>
        <w:t>12.4. padeda organizuoti susitikimus su atrinktomis grupėmis;</w:t>
      </w:r>
    </w:p>
    <w:p w14:paraId="11A38898" w14:textId="77777777" w:rsidR="002D1865" w:rsidRDefault="002D1865" w:rsidP="002D1865">
      <w:pPr>
        <w:tabs>
          <w:tab w:val="left" w:pos="709"/>
          <w:tab w:val="left" w:pos="2592"/>
        </w:tabs>
        <w:spacing w:line="360" w:lineRule="auto"/>
        <w:jc w:val="both"/>
        <w:rPr>
          <w:lang w:val="lt-LT"/>
        </w:rPr>
      </w:pPr>
      <w:r>
        <w:rPr>
          <w:lang w:val="lt-LT"/>
        </w:rPr>
        <w:lastRenderedPageBreak/>
        <w:tab/>
      </w:r>
      <w:r w:rsidR="00B90869" w:rsidRPr="00B90869">
        <w:rPr>
          <w:lang w:val="lt-LT"/>
        </w:rPr>
        <w:t>12.5. pateikia per 10 darbo dienų Lietuvos mokinių neformaliojo švietimo centrui įvertintų NVŠ teikėjų sąrašą ir kiekvieno NVŠ teikėjo kokybės vertinimo išvadas, parengtas pagal Metodikos 4 priedą.</w:t>
      </w:r>
    </w:p>
    <w:p w14:paraId="0D9B8A4C" w14:textId="77777777"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13. Išorinį NVŠ teikėjų vertinimą vykdo Vertinimo grupė, kurios nariai:</w:t>
      </w:r>
    </w:p>
    <w:p w14:paraId="25DA98CE" w14:textId="77777777"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13.1. vadovaujasi Neformaliojo vaikų švietimo veiklos kokybės išorės vertintojų etikos principais, pateiktais Metodikos 3 priede;</w:t>
      </w:r>
    </w:p>
    <w:p w14:paraId="2E08D189" w14:textId="77777777"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13.2. analizuoja NVŠ teikėjo įsivertinimo medžiagą;</w:t>
      </w:r>
    </w:p>
    <w:p w14:paraId="527D79D5" w14:textId="77777777"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13.3. dalyvauja išorinio vertinimo vizite NVŠ teikėjo įstaigoje;</w:t>
      </w:r>
    </w:p>
    <w:p w14:paraId="1A410383" w14:textId="3738499F"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13.4. vertinimo metu dalyvauja pokalbiuose su vaikais, tėvais (globėjais, rūpintojais), mokytojais, vadovais. Ugdymo procesas stebimas tuo atveju, jei Vertinimo grupės išvados nesutampa su institucijos NVŠ veiklos įsivertinimo išvadomis. Sprendimą dėl ugdymo proceso stebėjimo priima Vertinimo grupė</w:t>
      </w:r>
      <w:r w:rsidR="00305F22">
        <w:rPr>
          <w:lang w:val="lt-LT"/>
        </w:rPr>
        <w:t>;</w:t>
      </w:r>
    </w:p>
    <w:p w14:paraId="57CA9660" w14:textId="48779869"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13.5. NVŠ teikėjo išorinio vertinimo rezultatus fiksuoja Metodikos 2 priede pateiktoje Neformaliojo vaikų švietimo kokybės rodiklių įsivertinimo ir išorinio vertinimo rezultatų pildymo formoje ir su projektu supažindina NVŠ teikėją</w:t>
      </w:r>
      <w:r w:rsidR="00305F22">
        <w:rPr>
          <w:lang w:val="lt-LT"/>
        </w:rPr>
        <w:t>;</w:t>
      </w:r>
    </w:p>
    <w:p w14:paraId="381F6864" w14:textId="77777777"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 xml:space="preserve">13.6. </w:t>
      </w:r>
      <w:r w:rsidR="00B90869" w:rsidRPr="00B90869">
        <w:rPr>
          <w:rFonts w:eastAsia="Calibri"/>
          <w:lang w:val="lt-LT" w:eastAsia="lt-LT"/>
        </w:rPr>
        <w:t>susitaria dėl vertinimo išvadų: ne mažiau kaip 5 stipriųjų ir ne daugiau kaip 3 tobulintinų veiklos aspektų;</w:t>
      </w:r>
    </w:p>
    <w:p w14:paraId="67697408" w14:textId="77777777"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13.7. per 10 darbo dienų po vizito pabaigos pateikia NVŠ teikėjui ir Savivaldybės administracijai išorinio vertinimo rezultatus pagal Metodikos 2 priedą pateiktą Neformaliojo vaikų švietimo kokybės rodiklių įsivertinimo ir išorinio vertinimo rezultatų pildymo formą, neformaliojo švietimo teikėjo kokybės vertinimo išvadą, parengtą pagal Metodikos 4 priedą, ir pateikia siūlymus NVŠ teikėjui NVŠ kokybei gerinti.</w:t>
      </w:r>
    </w:p>
    <w:p w14:paraId="24E195E0" w14:textId="77777777"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 xml:space="preserve">14. </w:t>
      </w:r>
      <w:r w:rsidR="00B90869" w:rsidRPr="00B90869">
        <w:rPr>
          <w:rFonts w:eastAsia="Calibri"/>
          <w:lang w:val="lt-LT" w:eastAsia="lt-LT"/>
        </w:rPr>
        <w:t>NVŠ teikėjas, gavęs išorinio vertinimo rezultatus ir kokybės vertinimo išvadą:</w:t>
      </w:r>
    </w:p>
    <w:p w14:paraId="64B656EC" w14:textId="5782221E" w:rsidR="002D1865" w:rsidRDefault="002D1865" w:rsidP="002D1865">
      <w:pPr>
        <w:tabs>
          <w:tab w:val="left" w:pos="709"/>
          <w:tab w:val="left" w:pos="2592"/>
        </w:tabs>
        <w:spacing w:line="360" w:lineRule="auto"/>
        <w:jc w:val="both"/>
        <w:rPr>
          <w:lang w:val="lt-LT"/>
        </w:rPr>
      </w:pPr>
      <w:r>
        <w:rPr>
          <w:lang w:val="lt-LT"/>
        </w:rPr>
        <w:tab/>
      </w:r>
      <w:r w:rsidR="00B90869" w:rsidRPr="00B90869">
        <w:rPr>
          <w:lang w:val="lt-LT"/>
        </w:rPr>
        <w:t xml:space="preserve">14.1. </w:t>
      </w:r>
      <w:r w:rsidR="00B90869" w:rsidRPr="00B90869">
        <w:rPr>
          <w:rFonts w:eastAsia="Calibri"/>
          <w:lang w:val="lt-LT" w:eastAsia="lt-LT"/>
        </w:rPr>
        <w:t>įstaigos interneto puslapyje skelbia informaciją apie atliktą išorinį vertinimą, NVŠ teikėjo kokybės vertinimo išvadas (</w:t>
      </w:r>
      <w:r w:rsidR="00B90869" w:rsidRPr="00B90869">
        <w:rPr>
          <w:lang w:val="lt-LT"/>
        </w:rPr>
        <w:t>nurodo 5 stipriausius veiklos rodiklius ir</w:t>
      </w:r>
      <w:r w:rsidR="00305F22">
        <w:rPr>
          <w:lang w:val="lt-LT"/>
        </w:rPr>
        <w:t xml:space="preserve"> (</w:t>
      </w:r>
      <w:r w:rsidR="00B90869" w:rsidRPr="00B90869">
        <w:rPr>
          <w:lang w:val="lt-LT"/>
        </w:rPr>
        <w:t>ar</w:t>
      </w:r>
      <w:r w:rsidR="00305F22">
        <w:rPr>
          <w:lang w:val="lt-LT"/>
        </w:rPr>
        <w:t>)</w:t>
      </w:r>
      <w:r w:rsidR="00B90869" w:rsidRPr="00B90869">
        <w:rPr>
          <w:lang w:val="lt-LT"/>
        </w:rPr>
        <w:t xml:space="preserve"> jų aspektus ir 3 veiklos rodiklius ir</w:t>
      </w:r>
      <w:r w:rsidR="00305F22">
        <w:rPr>
          <w:lang w:val="lt-LT"/>
        </w:rPr>
        <w:t xml:space="preserve"> (</w:t>
      </w:r>
      <w:r w:rsidR="00B90869" w:rsidRPr="00B90869">
        <w:rPr>
          <w:lang w:val="lt-LT"/>
        </w:rPr>
        <w:t>ar</w:t>
      </w:r>
      <w:r w:rsidR="00305F22">
        <w:rPr>
          <w:lang w:val="lt-LT"/>
        </w:rPr>
        <w:t>)</w:t>
      </w:r>
      <w:r w:rsidR="00B90869" w:rsidRPr="00B90869">
        <w:rPr>
          <w:lang w:val="lt-LT"/>
        </w:rPr>
        <w:t xml:space="preserve"> jų aspektus</w:t>
      </w:r>
      <w:r w:rsidR="00305F22">
        <w:rPr>
          <w:lang w:val="lt-LT"/>
        </w:rPr>
        <w:t>,</w:t>
      </w:r>
      <w:r w:rsidR="00B90869" w:rsidRPr="00B90869">
        <w:rPr>
          <w:rFonts w:eastAsia="Calibri"/>
          <w:lang w:val="lt-LT" w:eastAsia="lt-LT"/>
        </w:rPr>
        <w:t xml:space="preserve"> kuriuos planuoja tobulinti);</w:t>
      </w:r>
    </w:p>
    <w:p w14:paraId="0FC38500" w14:textId="785D4759" w:rsidR="00B90869" w:rsidRPr="00B90869" w:rsidRDefault="002D1865" w:rsidP="002D1865">
      <w:pPr>
        <w:tabs>
          <w:tab w:val="left" w:pos="709"/>
          <w:tab w:val="left" w:pos="2592"/>
        </w:tabs>
        <w:spacing w:line="360" w:lineRule="auto"/>
        <w:jc w:val="both"/>
        <w:rPr>
          <w:lang w:val="lt-LT"/>
        </w:rPr>
      </w:pPr>
      <w:r>
        <w:rPr>
          <w:lang w:val="lt-LT"/>
        </w:rPr>
        <w:tab/>
      </w:r>
      <w:r w:rsidR="00B90869" w:rsidRPr="00B90869">
        <w:rPr>
          <w:lang w:val="lt-LT"/>
        </w:rPr>
        <w:t xml:space="preserve">14.2. </w:t>
      </w:r>
      <w:r w:rsidR="00051B13">
        <w:rPr>
          <w:lang w:val="lt-LT"/>
        </w:rPr>
        <w:t>p</w:t>
      </w:r>
      <w:r w:rsidR="00B90869" w:rsidRPr="00B90869">
        <w:rPr>
          <w:lang w:val="lt-LT"/>
        </w:rPr>
        <w:t>arengia veiklos tobulinimo planą, įgyvendina priemones NVŠ kokybei gerinti.</w:t>
      </w:r>
    </w:p>
    <w:p w14:paraId="5AD21BA1" w14:textId="77777777" w:rsidR="00B90869" w:rsidRPr="00B90869" w:rsidRDefault="00B90869" w:rsidP="00C76C6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lt-LT"/>
        </w:rPr>
      </w:pPr>
    </w:p>
    <w:p w14:paraId="497AC608" w14:textId="77777777" w:rsidR="00B90869" w:rsidRPr="00B90869" w:rsidRDefault="00B90869" w:rsidP="002D1865">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lt-LT"/>
        </w:rPr>
      </w:pPr>
      <w:r w:rsidRPr="00B90869">
        <w:rPr>
          <w:b/>
          <w:lang w:val="lt-LT"/>
        </w:rPr>
        <w:t>IV SKYRIUS</w:t>
      </w:r>
    </w:p>
    <w:p w14:paraId="060BF2E2" w14:textId="77777777" w:rsidR="00B90869" w:rsidRPr="00B90869" w:rsidRDefault="00B90869" w:rsidP="002D1865">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lt-LT"/>
        </w:rPr>
      </w:pPr>
      <w:r w:rsidRPr="00B90869">
        <w:rPr>
          <w:b/>
          <w:lang w:val="lt-LT"/>
        </w:rPr>
        <w:t>BAIGIAMOSIOS NUOSTATOS</w:t>
      </w:r>
    </w:p>
    <w:p w14:paraId="137170A4" w14:textId="77777777" w:rsidR="00B90869" w:rsidRPr="00B90869" w:rsidRDefault="00B90869" w:rsidP="00C76C6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lt-LT"/>
        </w:rPr>
      </w:pPr>
    </w:p>
    <w:p w14:paraId="17BCA6A0" w14:textId="77777777" w:rsidR="002D1865" w:rsidRDefault="00B90869" w:rsidP="002D1865">
      <w:pPr>
        <w:spacing w:line="360" w:lineRule="auto"/>
        <w:ind w:firstLine="851"/>
        <w:jc w:val="both"/>
        <w:rPr>
          <w:rFonts w:eastAsia="Calibri"/>
          <w:lang w:val="lt-LT" w:eastAsia="lt-LT"/>
        </w:rPr>
      </w:pPr>
      <w:r w:rsidRPr="00B90869">
        <w:rPr>
          <w:lang w:val="lt-LT"/>
        </w:rPr>
        <w:t>15.</w:t>
      </w:r>
      <w:r w:rsidRPr="00B90869">
        <w:rPr>
          <w:rFonts w:eastAsia="Calibri"/>
          <w:lang w:val="lt-LT" w:eastAsia="lt-LT"/>
        </w:rPr>
        <w:t xml:space="preserve"> Išoriniam vertinimui organizuoti ir vykdyti naudojamos Savivaldybės biudžeto ar kitų teisės aktų nustatyta tvarka numatytos lėšos. </w:t>
      </w:r>
    </w:p>
    <w:p w14:paraId="4B7B9101" w14:textId="783FE885" w:rsidR="002D1865" w:rsidRDefault="002D1865" w:rsidP="002D1865">
      <w:pPr>
        <w:spacing w:line="360" w:lineRule="auto"/>
        <w:ind w:firstLine="851"/>
        <w:jc w:val="both"/>
        <w:rPr>
          <w:rFonts w:eastAsia="Calibri"/>
          <w:lang w:val="lt-LT" w:eastAsia="lt-LT"/>
        </w:rPr>
      </w:pPr>
      <w:r>
        <w:rPr>
          <w:rFonts w:eastAsia="Calibri"/>
          <w:lang w:val="lt-LT" w:eastAsia="lt-LT"/>
        </w:rPr>
        <w:t xml:space="preserve">16. </w:t>
      </w:r>
      <w:r w:rsidR="00B90869" w:rsidRPr="00B90869">
        <w:rPr>
          <w:lang w:val="lt-LT"/>
        </w:rPr>
        <w:t>NVŠ teikėjų, kurių vykdomos NVŠ programos nėra finansuojamos savivaldybės ar valstybės biudžeto, NVŠ kokybės išorinis vertinimas atliekamas, jei NVŠ teikėjas pageidauja ir pats finansuoja vertinimo procesą, taip pat kai yra skundų dėl NVŠ teikėjo vykdomų programų kokybės.</w:t>
      </w:r>
    </w:p>
    <w:p w14:paraId="7DD1A5FE" w14:textId="7A502ACD" w:rsidR="002D1865" w:rsidRDefault="00B90869" w:rsidP="002D1865">
      <w:pPr>
        <w:spacing w:line="360" w:lineRule="auto"/>
        <w:ind w:firstLine="851"/>
        <w:jc w:val="both"/>
        <w:rPr>
          <w:rFonts w:eastAsia="Calibri"/>
          <w:lang w:val="lt-LT" w:eastAsia="lt-LT"/>
        </w:rPr>
      </w:pPr>
      <w:r w:rsidRPr="00B90869">
        <w:rPr>
          <w:caps/>
          <w:lang w:val="lt-LT"/>
        </w:rPr>
        <w:lastRenderedPageBreak/>
        <w:t xml:space="preserve">17. </w:t>
      </w:r>
      <w:r w:rsidRPr="00B90869">
        <w:rPr>
          <w:lang w:val="lt-LT" w:eastAsia="lt-LT"/>
        </w:rPr>
        <w:t>Informacija apie NVŠ teikėjų atliktą veiklos išorinį vertinimą skelbiama Savivaldybės interneto puslapyje</w:t>
      </w:r>
      <w:r w:rsidR="002D1865">
        <w:rPr>
          <w:lang w:val="lt-LT" w:eastAsia="lt-LT"/>
        </w:rPr>
        <w:t xml:space="preserve"> </w:t>
      </w:r>
      <w:hyperlink r:id="rId12" w:history="1">
        <w:r w:rsidR="002D1865" w:rsidRPr="00965A53">
          <w:rPr>
            <w:rStyle w:val="Hipersaitas"/>
            <w:lang w:val="lt-LT" w:eastAsia="lt-LT"/>
          </w:rPr>
          <w:t>https://www.lazdijai.lt/</w:t>
        </w:r>
      </w:hyperlink>
      <w:r w:rsidRPr="00B90869">
        <w:rPr>
          <w:rFonts w:eastAsia="Calibri"/>
          <w:lang w:val="lt-LT" w:eastAsia="lt-LT"/>
        </w:rPr>
        <w:t>.</w:t>
      </w:r>
    </w:p>
    <w:p w14:paraId="7D7801A7" w14:textId="50343492" w:rsidR="00B90869" w:rsidRPr="002D1865" w:rsidRDefault="00B90869" w:rsidP="002D1865">
      <w:pPr>
        <w:spacing w:line="360" w:lineRule="auto"/>
        <w:ind w:firstLine="851"/>
        <w:jc w:val="both"/>
        <w:rPr>
          <w:rFonts w:eastAsia="Calibri"/>
          <w:lang w:val="lt-LT" w:eastAsia="lt-LT"/>
        </w:rPr>
      </w:pPr>
      <w:r w:rsidRPr="00B90869">
        <w:rPr>
          <w:caps/>
          <w:lang w:val="lt-LT"/>
        </w:rPr>
        <w:t xml:space="preserve">18. </w:t>
      </w:r>
      <w:r w:rsidRPr="00B90869">
        <w:rPr>
          <w:lang w:val="lt-LT"/>
        </w:rPr>
        <w:t xml:space="preserve">Savivaldybės </w:t>
      </w:r>
      <w:r w:rsidRPr="00B90869">
        <w:rPr>
          <w:rFonts w:eastAsia="Calibri"/>
          <w:lang w:val="lt-LT" w:eastAsia="lt-LT"/>
        </w:rPr>
        <w:t>administracija turi teisę inicijuoti išorinio vertinimo NVŠ teikėjų sąrašo, vertinimo datos pakeitimą ir yra atsakinga už Aprašo įgyvendinimą ir kontrolę</w:t>
      </w:r>
    </w:p>
    <w:p w14:paraId="7FE45CF9" w14:textId="2D381AEA" w:rsidR="00B90869" w:rsidRDefault="00B90869" w:rsidP="002D1865">
      <w:pPr>
        <w:tabs>
          <w:tab w:val="left" w:pos="0"/>
        </w:tabs>
        <w:spacing w:line="360" w:lineRule="auto"/>
        <w:jc w:val="center"/>
        <w:rPr>
          <w:lang w:val="lt-LT"/>
        </w:rPr>
      </w:pPr>
      <w:r w:rsidRPr="00B90869">
        <w:rPr>
          <w:lang w:val="lt-LT"/>
        </w:rPr>
        <w:t>___________</w:t>
      </w:r>
    </w:p>
    <w:p w14:paraId="5C6D4818" w14:textId="5D907EBC" w:rsidR="009101BF" w:rsidRDefault="009101BF" w:rsidP="002D1865">
      <w:pPr>
        <w:tabs>
          <w:tab w:val="left" w:pos="0"/>
        </w:tabs>
        <w:spacing w:line="360" w:lineRule="auto"/>
        <w:jc w:val="center"/>
        <w:rPr>
          <w:lang w:val="lt-LT"/>
        </w:rPr>
      </w:pPr>
    </w:p>
    <w:p w14:paraId="0B5AED1C" w14:textId="3A46F37C" w:rsidR="009101BF" w:rsidRDefault="009101BF" w:rsidP="002D1865">
      <w:pPr>
        <w:tabs>
          <w:tab w:val="left" w:pos="0"/>
        </w:tabs>
        <w:spacing w:line="360" w:lineRule="auto"/>
        <w:jc w:val="center"/>
        <w:rPr>
          <w:lang w:val="lt-LT"/>
        </w:rPr>
      </w:pPr>
    </w:p>
    <w:p w14:paraId="4EF7AB3F" w14:textId="0E716981" w:rsidR="009101BF" w:rsidRDefault="009101BF" w:rsidP="002D1865">
      <w:pPr>
        <w:tabs>
          <w:tab w:val="left" w:pos="0"/>
        </w:tabs>
        <w:spacing w:line="360" w:lineRule="auto"/>
        <w:jc w:val="center"/>
        <w:rPr>
          <w:lang w:val="lt-LT"/>
        </w:rPr>
      </w:pPr>
    </w:p>
    <w:p w14:paraId="2FE936A2" w14:textId="20E1A43E" w:rsidR="009101BF" w:rsidRDefault="009101BF" w:rsidP="002D1865">
      <w:pPr>
        <w:tabs>
          <w:tab w:val="left" w:pos="0"/>
        </w:tabs>
        <w:spacing w:line="360" w:lineRule="auto"/>
        <w:jc w:val="center"/>
        <w:rPr>
          <w:lang w:val="lt-LT"/>
        </w:rPr>
      </w:pPr>
    </w:p>
    <w:p w14:paraId="0B66ABA1" w14:textId="7CD2EF70" w:rsidR="009101BF" w:rsidRDefault="009101BF" w:rsidP="002D1865">
      <w:pPr>
        <w:tabs>
          <w:tab w:val="left" w:pos="0"/>
        </w:tabs>
        <w:spacing w:line="360" w:lineRule="auto"/>
        <w:jc w:val="center"/>
        <w:rPr>
          <w:lang w:val="lt-LT"/>
        </w:rPr>
      </w:pPr>
    </w:p>
    <w:p w14:paraId="4338A57B" w14:textId="6F313B05" w:rsidR="009101BF" w:rsidRDefault="009101BF" w:rsidP="002D1865">
      <w:pPr>
        <w:tabs>
          <w:tab w:val="left" w:pos="0"/>
        </w:tabs>
        <w:spacing w:line="360" w:lineRule="auto"/>
        <w:jc w:val="center"/>
        <w:rPr>
          <w:lang w:val="lt-LT"/>
        </w:rPr>
      </w:pPr>
    </w:p>
    <w:p w14:paraId="4EB218C4" w14:textId="216CEB0D" w:rsidR="009101BF" w:rsidRDefault="009101BF" w:rsidP="002D1865">
      <w:pPr>
        <w:tabs>
          <w:tab w:val="left" w:pos="0"/>
        </w:tabs>
        <w:spacing w:line="360" w:lineRule="auto"/>
        <w:jc w:val="center"/>
        <w:rPr>
          <w:lang w:val="lt-LT"/>
        </w:rPr>
      </w:pPr>
    </w:p>
    <w:p w14:paraId="6A820F03" w14:textId="1A86D643" w:rsidR="009101BF" w:rsidRDefault="009101BF" w:rsidP="002D1865">
      <w:pPr>
        <w:tabs>
          <w:tab w:val="left" w:pos="0"/>
        </w:tabs>
        <w:spacing w:line="360" w:lineRule="auto"/>
        <w:jc w:val="center"/>
        <w:rPr>
          <w:lang w:val="lt-LT"/>
        </w:rPr>
      </w:pPr>
    </w:p>
    <w:p w14:paraId="41D67898" w14:textId="5BDD3828" w:rsidR="009101BF" w:rsidRDefault="009101BF" w:rsidP="002D1865">
      <w:pPr>
        <w:tabs>
          <w:tab w:val="left" w:pos="0"/>
        </w:tabs>
        <w:spacing w:line="360" w:lineRule="auto"/>
        <w:jc w:val="center"/>
        <w:rPr>
          <w:lang w:val="lt-LT"/>
        </w:rPr>
      </w:pPr>
    </w:p>
    <w:p w14:paraId="50C047AC" w14:textId="7B8A75F6" w:rsidR="009101BF" w:rsidRDefault="009101BF" w:rsidP="002D1865">
      <w:pPr>
        <w:tabs>
          <w:tab w:val="left" w:pos="0"/>
        </w:tabs>
        <w:spacing w:line="360" w:lineRule="auto"/>
        <w:jc w:val="center"/>
        <w:rPr>
          <w:lang w:val="lt-LT"/>
        </w:rPr>
      </w:pPr>
    </w:p>
    <w:p w14:paraId="09DC4E77" w14:textId="63BAD484" w:rsidR="009101BF" w:rsidRDefault="009101BF" w:rsidP="002D1865">
      <w:pPr>
        <w:tabs>
          <w:tab w:val="left" w:pos="0"/>
        </w:tabs>
        <w:spacing w:line="360" w:lineRule="auto"/>
        <w:jc w:val="center"/>
        <w:rPr>
          <w:lang w:val="lt-LT"/>
        </w:rPr>
      </w:pPr>
    </w:p>
    <w:p w14:paraId="1177A904" w14:textId="369BC8DC" w:rsidR="009101BF" w:rsidRDefault="009101BF" w:rsidP="002D1865">
      <w:pPr>
        <w:tabs>
          <w:tab w:val="left" w:pos="0"/>
        </w:tabs>
        <w:spacing w:line="360" w:lineRule="auto"/>
        <w:jc w:val="center"/>
        <w:rPr>
          <w:lang w:val="lt-LT"/>
        </w:rPr>
      </w:pPr>
    </w:p>
    <w:p w14:paraId="11756190" w14:textId="5F2C8948" w:rsidR="009101BF" w:rsidRDefault="009101BF" w:rsidP="002D1865">
      <w:pPr>
        <w:tabs>
          <w:tab w:val="left" w:pos="0"/>
        </w:tabs>
        <w:spacing w:line="360" w:lineRule="auto"/>
        <w:jc w:val="center"/>
        <w:rPr>
          <w:lang w:val="lt-LT"/>
        </w:rPr>
      </w:pPr>
    </w:p>
    <w:p w14:paraId="4A9B834B" w14:textId="4B08C2EA" w:rsidR="009101BF" w:rsidRDefault="009101BF" w:rsidP="002D1865">
      <w:pPr>
        <w:tabs>
          <w:tab w:val="left" w:pos="0"/>
        </w:tabs>
        <w:spacing w:line="360" w:lineRule="auto"/>
        <w:jc w:val="center"/>
        <w:rPr>
          <w:lang w:val="lt-LT"/>
        </w:rPr>
      </w:pPr>
    </w:p>
    <w:p w14:paraId="2A2A6FB7" w14:textId="390C77C1" w:rsidR="009101BF" w:rsidRDefault="009101BF" w:rsidP="002D1865">
      <w:pPr>
        <w:tabs>
          <w:tab w:val="left" w:pos="0"/>
        </w:tabs>
        <w:spacing w:line="360" w:lineRule="auto"/>
        <w:jc w:val="center"/>
        <w:rPr>
          <w:lang w:val="lt-LT"/>
        </w:rPr>
      </w:pPr>
    </w:p>
    <w:p w14:paraId="2E5AEA66" w14:textId="70DF293D" w:rsidR="009101BF" w:rsidRDefault="009101BF" w:rsidP="002D1865">
      <w:pPr>
        <w:tabs>
          <w:tab w:val="left" w:pos="0"/>
        </w:tabs>
        <w:spacing w:line="360" w:lineRule="auto"/>
        <w:jc w:val="center"/>
        <w:rPr>
          <w:lang w:val="lt-LT"/>
        </w:rPr>
      </w:pPr>
    </w:p>
    <w:p w14:paraId="3C3DEF5D" w14:textId="2F149356" w:rsidR="009101BF" w:rsidRDefault="009101BF" w:rsidP="002D1865">
      <w:pPr>
        <w:tabs>
          <w:tab w:val="left" w:pos="0"/>
        </w:tabs>
        <w:spacing w:line="360" w:lineRule="auto"/>
        <w:jc w:val="center"/>
        <w:rPr>
          <w:lang w:val="lt-LT"/>
        </w:rPr>
      </w:pPr>
    </w:p>
    <w:p w14:paraId="436507D5" w14:textId="15EA5C0F" w:rsidR="009101BF" w:rsidRDefault="009101BF" w:rsidP="002D1865">
      <w:pPr>
        <w:tabs>
          <w:tab w:val="left" w:pos="0"/>
        </w:tabs>
        <w:spacing w:line="360" w:lineRule="auto"/>
        <w:jc w:val="center"/>
        <w:rPr>
          <w:lang w:val="lt-LT"/>
        </w:rPr>
      </w:pPr>
    </w:p>
    <w:p w14:paraId="5ADA7195" w14:textId="09443B92" w:rsidR="009101BF" w:rsidRDefault="009101BF" w:rsidP="002D1865">
      <w:pPr>
        <w:tabs>
          <w:tab w:val="left" w:pos="0"/>
        </w:tabs>
        <w:spacing w:line="360" w:lineRule="auto"/>
        <w:jc w:val="center"/>
        <w:rPr>
          <w:lang w:val="lt-LT"/>
        </w:rPr>
      </w:pPr>
    </w:p>
    <w:p w14:paraId="19AE0CBC" w14:textId="452B40B8" w:rsidR="009101BF" w:rsidRDefault="009101BF" w:rsidP="002D1865">
      <w:pPr>
        <w:tabs>
          <w:tab w:val="left" w:pos="0"/>
        </w:tabs>
        <w:spacing w:line="360" w:lineRule="auto"/>
        <w:jc w:val="center"/>
        <w:rPr>
          <w:lang w:val="lt-LT"/>
        </w:rPr>
      </w:pPr>
    </w:p>
    <w:p w14:paraId="275EA411" w14:textId="74C8F61E" w:rsidR="009101BF" w:rsidRDefault="009101BF" w:rsidP="002D1865">
      <w:pPr>
        <w:tabs>
          <w:tab w:val="left" w:pos="0"/>
        </w:tabs>
        <w:spacing w:line="360" w:lineRule="auto"/>
        <w:jc w:val="center"/>
        <w:rPr>
          <w:lang w:val="lt-LT"/>
        </w:rPr>
      </w:pPr>
    </w:p>
    <w:p w14:paraId="5C96C3D9" w14:textId="1EE44BDA" w:rsidR="009101BF" w:rsidRDefault="009101BF" w:rsidP="002D1865">
      <w:pPr>
        <w:tabs>
          <w:tab w:val="left" w:pos="0"/>
        </w:tabs>
        <w:spacing w:line="360" w:lineRule="auto"/>
        <w:jc w:val="center"/>
        <w:rPr>
          <w:lang w:val="lt-LT"/>
        </w:rPr>
      </w:pPr>
    </w:p>
    <w:p w14:paraId="373EB2E0" w14:textId="7B611C8E" w:rsidR="009101BF" w:rsidRDefault="009101BF" w:rsidP="002D1865">
      <w:pPr>
        <w:tabs>
          <w:tab w:val="left" w:pos="0"/>
        </w:tabs>
        <w:spacing w:line="360" w:lineRule="auto"/>
        <w:jc w:val="center"/>
        <w:rPr>
          <w:lang w:val="lt-LT"/>
        </w:rPr>
      </w:pPr>
    </w:p>
    <w:p w14:paraId="579163FA" w14:textId="7FB55957" w:rsidR="009101BF" w:rsidRDefault="009101BF" w:rsidP="002D1865">
      <w:pPr>
        <w:tabs>
          <w:tab w:val="left" w:pos="0"/>
        </w:tabs>
        <w:spacing w:line="360" w:lineRule="auto"/>
        <w:jc w:val="center"/>
        <w:rPr>
          <w:lang w:val="lt-LT"/>
        </w:rPr>
      </w:pPr>
    </w:p>
    <w:p w14:paraId="6B31518B" w14:textId="5E1233E9" w:rsidR="009101BF" w:rsidRDefault="009101BF" w:rsidP="002D1865">
      <w:pPr>
        <w:tabs>
          <w:tab w:val="left" w:pos="0"/>
        </w:tabs>
        <w:spacing w:line="360" w:lineRule="auto"/>
        <w:jc w:val="center"/>
        <w:rPr>
          <w:lang w:val="lt-LT"/>
        </w:rPr>
      </w:pPr>
    </w:p>
    <w:p w14:paraId="7B5E5991" w14:textId="6D9F0D67" w:rsidR="009101BF" w:rsidRDefault="009101BF" w:rsidP="002D1865">
      <w:pPr>
        <w:tabs>
          <w:tab w:val="left" w:pos="0"/>
        </w:tabs>
        <w:spacing w:line="360" w:lineRule="auto"/>
        <w:jc w:val="center"/>
        <w:rPr>
          <w:lang w:val="lt-LT"/>
        </w:rPr>
      </w:pPr>
    </w:p>
    <w:p w14:paraId="09D220D5" w14:textId="5D423AF5" w:rsidR="009101BF" w:rsidRDefault="009101BF" w:rsidP="002D1865">
      <w:pPr>
        <w:tabs>
          <w:tab w:val="left" w:pos="0"/>
        </w:tabs>
        <w:spacing w:line="360" w:lineRule="auto"/>
        <w:jc w:val="center"/>
        <w:rPr>
          <w:lang w:val="lt-LT"/>
        </w:rPr>
      </w:pPr>
    </w:p>
    <w:p w14:paraId="50DCAFF4" w14:textId="3D571382" w:rsidR="009101BF" w:rsidRDefault="009101BF" w:rsidP="002D1865">
      <w:pPr>
        <w:tabs>
          <w:tab w:val="left" w:pos="0"/>
        </w:tabs>
        <w:spacing w:line="360" w:lineRule="auto"/>
        <w:jc w:val="center"/>
        <w:rPr>
          <w:lang w:val="lt-LT"/>
        </w:rPr>
      </w:pPr>
    </w:p>
    <w:p w14:paraId="50944355" w14:textId="62E7FD4D" w:rsidR="009101BF" w:rsidRDefault="009101BF" w:rsidP="002D1865">
      <w:pPr>
        <w:tabs>
          <w:tab w:val="left" w:pos="0"/>
        </w:tabs>
        <w:spacing w:line="360" w:lineRule="auto"/>
        <w:jc w:val="center"/>
        <w:rPr>
          <w:lang w:val="lt-LT"/>
        </w:rPr>
      </w:pPr>
    </w:p>
    <w:p w14:paraId="78ED629D" w14:textId="45ED139A" w:rsidR="009101BF" w:rsidRDefault="009101BF" w:rsidP="002D1865">
      <w:pPr>
        <w:tabs>
          <w:tab w:val="left" w:pos="0"/>
        </w:tabs>
        <w:spacing w:line="360" w:lineRule="auto"/>
        <w:jc w:val="center"/>
        <w:rPr>
          <w:lang w:val="lt-LT"/>
        </w:rPr>
      </w:pPr>
    </w:p>
    <w:p w14:paraId="3315CA72" w14:textId="66044689" w:rsidR="009101BF" w:rsidRDefault="009101BF" w:rsidP="002D1865">
      <w:pPr>
        <w:tabs>
          <w:tab w:val="left" w:pos="0"/>
        </w:tabs>
        <w:spacing w:line="360" w:lineRule="auto"/>
        <w:jc w:val="center"/>
        <w:rPr>
          <w:lang w:val="lt-LT"/>
        </w:rPr>
      </w:pPr>
    </w:p>
    <w:p w14:paraId="7A738D38" w14:textId="77777777" w:rsidR="002B61E8" w:rsidRDefault="002B61E8" w:rsidP="002B61E8">
      <w:pPr>
        <w:jc w:val="center"/>
        <w:rPr>
          <w:lang w:val="lt-LT" w:eastAsia="lt-LT"/>
        </w:rPr>
      </w:pPr>
      <w:r>
        <w:rPr>
          <w:b/>
          <w:lang w:val="lt-LT" w:eastAsia="ar-SA"/>
        </w:rPr>
        <w:lastRenderedPageBreak/>
        <w:t xml:space="preserve">LAZDIJŲ RAJONO SAVIVALDYBĖS TARYBOS </w:t>
      </w:r>
      <w:r>
        <w:rPr>
          <w:b/>
          <w:bCs/>
          <w:lang w:val="lt-LT"/>
        </w:rPr>
        <w:t>SPRENDIMO</w:t>
      </w:r>
    </w:p>
    <w:p w14:paraId="3DFD8C9D" w14:textId="5C42A069" w:rsidR="002B61E8" w:rsidRPr="00593E37" w:rsidRDefault="002B61E8" w:rsidP="002B61E8">
      <w:pPr>
        <w:jc w:val="center"/>
        <w:rPr>
          <w:lang w:val="lt-LT"/>
        </w:rPr>
      </w:pPr>
      <w:r>
        <w:rPr>
          <w:lang w:val="lt-LT" w:eastAsia="lt-LT"/>
        </w:rPr>
        <w:t>„</w:t>
      </w:r>
      <w:r w:rsidRPr="00593E37">
        <w:rPr>
          <w:b/>
          <w:lang w:val="lt-LT"/>
        </w:rPr>
        <w:t>DĖL LAZDIJŲ RAJONO SAVIVALDYBĖS NEFORMALIOJO VAIKŲ ŠVIETIMO IR JO TEIKĖJŲ VEIKLOS KOKYBĖS IŠORINIO VERTINIMO TVARKOS APRAŠO PATVIRTINIMO</w:t>
      </w:r>
      <w:r>
        <w:rPr>
          <w:b/>
          <w:bCs/>
          <w:lang w:val="lt-LT"/>
        </w:rPr>
        <w:t xml:space="preserve">“ PROJEKTO </w:t>
      </w:r>
    </w:p>
    <w:p w14:paraId="430832D5" w14:textId="77777777" w:rsidR="002B61E8" w:rsidRDefault="002B61E8" w:rsidP="002B61E8">
      <w:pPr>
        <w:jc w:val="center"/>
        <w:rPr>
          <w:b/>
          <w:lang w:val="lt-LT" w:eastAsia="ar-SA"/>
        </w:rPr>
      </w:pPr>
      <w:r>
        <w:rPr>
          <w:b/>
          <w:bCs/>
          <w:lang w:val="lt-LT"/>
        </w:rPr>
        <w:t>AIŠKINAMASIS RAŠTAS</w:t>
      </w:r>
    </w:p>
    <w:p w14:paraId="2C930061" w14:textId="77777777" w:rsidR="002B61E8" w:rsidRDefault="002B61E8" w:rsidP="002B61E8">
      <w:pPr>
        <w:jc w:val="center"/>
        <w:rPr>
          <w:lang w:val="lt-LT"/>
        </w:rPr>
      </w:pPr>
    </w:p>
    <w:p w14:paraId="1E824B67" w14:textId="749DA59D" w:rsidR="002B61E8" w:rsidRDefault="002B61E8" w:rsidP="002B61E8">
      <w:pPr>
        <w:jc w:val="center"/>
        <w:rPr>
          <w:lang w:val="lt-LT"/>
        </w:rPr>
      </w:pPr>
      <w:r>
        <w:rPr>
          <w:lang w:val="lt-LT"/>
        </w:rPr>
        <w:t xml:space="preserve">2020 m. spalio </w:t>
      </w:r>
      <w:r w:rsidR="00DF06F6">
        <w:rPr>
          <w:lang w:val="lt-LT"/>
        </w:rPr>
        <w:t>2</w:t>
      </w:r>
      <w:r w:rsidR="00AC1D44">
        <w:rPr>
          <w:lang w:val="lt-LT"/>
        </w:rPr>
        <w:t>2</w:t>
      </w:r>
      <w:r w:rsidR="00DF06F6">
        <w:rPr>
          <w:lang w:val="lt-LT"/>
        </w:rPr>
        <w:t xml:space="preserve"> </w:t>
      </w:r>
      <w:r>
        <w:rPr>
          <w:lang w:val="lt-LT"/>
        </w:rPr>
        <w:t>d.</w:t>
      </w:r>
    </w:p>
    <w:p w14:paraId="079370CF" w14:textId="77777777" w:rsidR="002B61E8" w:rsidRDefault="002B61E8" w:rsidP="002B61E8">
      <w:pPr>
        <w:jc w:val="center"/>
        <w:rPr>
          <w:lang w:val="lt-LT"/>
        </w:rPr>
      </w:pPr>
    </w:p>
    <w:p w14:paraId="0DD9F439" w14:textId="77777777" w:rsidR="00112329" w:rsidRPr="000179AB" w:rsidRDefault="002B61E8" w:rsidP="00112329">
      <w:pPr>
        <w:spacing w:line="360" w:lineRule="auto"/>
        <w:ind w:firstLine="709"/>
        <w:jc w:val="both"/>
        <w:rPr>
          <w:lang w:val="lt-LT"/>
        </w:rPr>
      </w:pPr>
      <w:r w:rsidRPr="000179AB">
        <w:rPr>
          <w:lang w:val="lt-LT"/>
        </w:rPr>
        <w:t>Lazdijų rajono savivaldybės tarybos sprendimo</w:t>
      </w:r>
      <w:r w:rsidR="00357AB4" w:rsidRPr="000179AB">
        <w:rPr>
          <w:lang w:val="lt-LT"/>
        </w:rPr>
        <w:t xml:space="preserve"> </w:t>
      </w:r>
      <w:r w:rsidRPr="000179AB">
        <w:rPr>
          <w:lang w:val="lt-LT"/>
        </w:rPr>
        <w:t>„</w:t>
      </w:r>
      <w:r w:rsidR="00DF06F6" w:rsidRPr="000179AB">
        <w:rPr>
          <w:bCs/>
          <w:lang w:val="lt-LT"/>
        </w:rPr>
        <w:t>Dėl Lazdijų rajono savivaldybės neformaliojo vaikų švietimo ir jo teikėjų veiklos kokybės išorinio vertinimo tvarkos aprašo patvirtinimo</w:t>
      </w:r>
      <w:r w:rsidRPr="000179AB">
        <w:rPr>
          <w:lang w:val="lt-LT"/>
        </w:rPr>
        <w:t xml:space="preserve">“ projektas parengtas vadovaujantis </w:t>
      </w:r>
      <w:r w:rsidR="00DF06F6" w:rsidRPr="000179AB">
        <w:rPr>
          <w:lang w:val="lt-LT"/>
        </w:rPr>
        <w:t>Lietuvos Respublikos vietos savivaldos įstatymo 16 straipsnio 4 dalimi, Lietuvos Respublikos švietimo įstatymo 37 straipsnio 6 dalimi ir atsižvelg</w:t>
      </w:r>
      <w:r w:rsidR="00112329" w:rsidRPr="000179AB">
        <w:rPr>
          <w:lang w:val="lt-LT"/>
        </w:rPr>
        <w:t>iant</w:t>
      </w:r>
      <w:r w:rsidR="00DF06F6" w:rsidRPr="000179AB">
        <w:rPr>
          <w:lang w:val="lt-LT"/>
        </w:rPr>
        <w:t xml:space="preserve"> į Neformaliojo vaikų švietimo ir jo teikėjų veiklos kokybės užtikrinimo metodiką, patvirtintą Lietuvos Respublikos švietimo, mokslo ir sporto ministro 2019 m. kovo 28 d. įsakymo Nr. V-342 „Dėl neformaliojo vaikų švietimo ir jo teikėjų veiklos kokybės užtikrinimo metodikos patvirtinimo“</w:t>
      </w:r>
      <w:r w:rsidRPr="000179AB">
        <w:rPr>
          <w:lang w:val="lt-LT"/>
        </w:rPr>
        <w:t>.</w:t>
      </w:r>
    </w:p>
    <w:p w14:paraId="5369CAEA" w14:textId="70DE6D47" w:rsidR="002B61E8" w:rsidRPr="000179AB" w:rsidRDefault="002B61E8" w:rsidP="000179AB">
      <w:pPr>
        <w:spacing w:line="360" w:lineRule="auto"/>
        <w:ind w:firstLine="709"/>
        <w:jc w:val="both"/>
        <w:rPr>
          <w:lang w:val="lt-LT"/>
        </w:rPr>
      </w:pPr>
      <w:r w:rsidRPr="000179AB">
        <w:rPr>
          <w:b/>
          <w:bCs/>
          <w:iCs/>
          <w:lang w:val="lt-LT"/>
        </w:rPr>
        <w:t>Šio sprendimo projekto tikslas</w:t>
      </w:r>
      <w:r w:rsidRPr="000179AB">
        <w:rPr>
          <w:lang w:val="lt-LT"/>
        </w:rPr>
        <w:t xml:space="preserve"> yra </w:t>
      </w:r>
      <w:r w:rsidR="001A3F92" w:rsidRPr="000179AB">
        <w:rPr>
          <w:lang w:val="lt-LT" w:eastAsia="lt-LT"/>
        </w:rPr>
        <w:t xml:space="preserve">nustatyti neformaliojo švietimo </w:t>
      </w:r>
      <w:r w:rsidR="005605E8" w:rsidRPr="000179AB">
        <w:rPr>
          <w:lang w:val="lt-LT" w:eastAsia="lt-LT"/>
        </w:rPr>
        <w:t xml:space="preserve">ir jo teikėjų </w:t>
      </w:r>
      <w:r w:rsidR="001A3F92" w:rsidRPr="000179AB">
        <w:rPr>
          <w:lang w:val="lt-LT" w:eastAsia="lt-LT"/>
        </w:rPr>
        <w:t xml:space="preserve">veiklos </w:t>
      </w:r>
      <w:r w:rsidR="005605E8" w:rsidRPr="000179AB">
        <w:rPr>
          <w:lang w:val="lt-LT" w:eastAsia="lt-LT"/>
        </w:rPr>
        <w:t xml:space="preserve">kokybės </w:t>
      </w:r>
      <w:r w:rsidR="001A3F92" w:rsidRPr="000179AB">
        <w:rPr>
          <w:lang w:val="lt-LT" w:eastAsia="lt-LT"/>
        </w:rPr>
        <w:t>išorinio vertinimo tvar</w:t>
      </w:r>
      <w:r w:rsidR="005605E8" w:rsidRPr="000179AB">
        <w:rPr>
          <w:lang w:val="lt-LT" w:eastAsia="lt-LT"/>
        </w:rPr>
        <w:t>ką</w:t>
      </w:r>
      <w:r w:rsidR="001A3F92" w:rsidRPr="000179AB">
        <w:rPr>
          <w:lang w:val="lt-LT" w:eastAsia="lt-LT"/>
        </w:rPr>
        <w:t>.</w:t>
      </w:r>
      <w:r w:rsidR="000179AB" w:rsidRPr="000179AB">
        <w:rPr>
          <w:lang w:val="lt-LT"/>
        </w:rPr>
        <w:t xml:space="preserve"> T</w:t>
      </w:r>
      <w:r w:rsidR="001A3F92" w:rsidRPr="000179AB">
        <w:rPr>
          <w:lang w:val="lt-LT" w:eastAsia="lt-LT"/>
        </w:rPr>
        <w:t>varkos aprašo paskirtis – padėti neformaliojo vaikų švietimo</w:t>
      </w:r>
      <w:r w:rsidR="0068216B" w:rsidRPr="000179AB">
        <w:rPr>
          <w:lang w:val="lt-LT" w:eastAsia="lt-LT"/>
        </w:rPr>
        <w:t xml:space="preserve"> (toliau – NVŠ)</w:t>
      </w:r>
      <w:r w:rsidR="001A3F92" w:rsidRPr="000179AB">
        <w:rPr>
          <w:lang w:val="lt-LT" w:eastAsia="lt-LT"/>
        </w:rPr>
        <w:t xml:space="preserve"> ir formalųjį švietimą papildančio ugdymo mokykloms ir neformaliojo vaikų švietimo teikėjams bei savininko teises ir pareigas įgyvendinančioms institucijoms užtikrinti neformaliojo vaikų švietimo programų kokybę, didinant jų įvairovę, ugdymo aplinkos tinkamumą ir dalyvaujančių vaikų skaičių. Sprendimo projektas parengtas atsižvelgiant į Lietu</w:t>
      </w:r>
      <w:r w:rsidR="00BD0B83" w:rsidRPr="000179AB">
        <w:rPr>
          <w:lang w:val="lt-LT" w:eastAsia="lt-LT"/>
        </w:rPr>
        <w:t>vos Respublikos</w:t>
      </w:r>
      <w:r w:rsidR="001A3F92" w:rsidRPr="000179AB">
        <w:rPr>
          <w:lang w:val="lt-LT" w:eastAsia="lt-LT"/>
        </w:rPr>
        <w:t xml:space="preserve"> švietimo, mokslo ir sporto ministro 2019 m. kovo 28 d. įsakymą Nr. V-342 „Dėl neformaliojo švietimo ir jo teikėjų veiklos kokybės užtikrinimo metodikos patvirtinimo“ kuriame rekomenduojama NVŠ teikėjų savininko teises ir pareigas įgyvendinančioms institucijoms rengti ir taikyti įsivertinimo, išorinio vertinimo tvarkas.</w:t>
      </w:r>
    </w:p>
    <w:p w14:paraId="6A31C815" w14:textId="3C0B596F" w:rsidR="002B61E8" w:rsidRPr="000179AB" w:rsidRDefault="002B61E8" w:rsidP="00FD65AD">
      <w:pPr>
        <w:spacing w:line="360" w:lineRule="auto"/>
        <w:ind w:firstLine="851"/>
        <w:jc w:val="both"/>
        <w:rPr>
          <w:lang w:val="lt-LT"/>
        </w:rPr>
      </w:pPr>
      <w:r w:rsidRPr="000179AB">
        <w:rPr>
          <w:b/>
          <w:bCs/>
          <w:iCs/>
          <w:lang w:val="lt-LT"/>
        </w:rPr>
        <w:t>Kokių pozityvių rezultatų laukiama</w:t>
      </w:r>
      <w:r w:rsidRPr="000179AB">
        <w:rPr>
          <w:lang w:val="lt-LT"/>
        </w:rPr>
        <w:t xml:space="preserve"> –</w:t>
      </w:r>
      <w:r w:rsidR="0068216B" w:rsidRPr="000179AB">
        <w:rPr>
          <w:lang w:val="lt-LT"/>
        </w:rPr>
        <w:t xml:space="preserve"> </w:t>
      </w:r>
      <w:r w:rsidR="00FD65AD" w:rsidRPr="000179AB">
        <w:rPr>
          <w:lang w:val="lt-LT"/>
        </w:rPr>
        <w:t>išorės vertinimas skatina NVŠ teikėjus tobulėti siekiant geresnės ugdymo (-</w:t>
      </w:r>
      <w:proofErr w:type="spellStart"/>
      <w:r w:rsidR="00FD65AD" w:rsidRPr="000179AB">
        <w:rPr>
          <w:lang w:val="lt-LT"/>
        </w:rPr>
        <w:t>si</w:t>
      </w:r>
      <w:proofErr w:type="spellEnd"/>
      <w:r w:rsidR="00FD65AD" w:rsidRPr="000179AB">
        <w:rPr>
          <w:lang w:val="lt-LT"/>
        </w:rPr>
        <w:t>) kokybės ir geresnių mokinių pasiekimų, nustato mokyklos stipriuosius ir tobulintinus veiklos aspektus, turinčius įtakos mokinių pasiekimams, padeda mokyklų vadovams ir mokytojams dėl mokyklos veiklos tobulinimo ir kt.</w:t>
      </w:r>
    </w:p>
    <w:p w14:paraId="12D5C465" w14:textId="77777777" w:rsidR="002B61E8" w:rsidRPr="000179AB" w:rsidRDefault="002B61E8" w:rsidP="002B61E8">
      <w:pPr>
        <w:spacing w:line="360" w:lineRule="auto"/>
        <w:ind w:firstLine="720"/>
        <w:jc w:val="both"/>
        <w:rPr>
          <w:lang w:val="lt-LT"/>
        </w:rPr>
      </w:pPr>
      <w:r w:rsidRPr="000179AB">
        <w:rPr>
          <w:b/>
          <w:bCs/>
          <w:iCs/>
          <w:lang w:val="lt-LT"/>
        </w:rPr>
        <w:t>Galimos neigiamos pasekmės priėmus projektą, kokių priemonių reikėtų imtis, kad tokių pasekmių būtų išvengta</w:t>
      </w:r>
      <w:r w:rsidRPr="000179AB">
        <w:rPr>
          <w:lang w:val="lt-LT"/>
        </w:rPr>
        <w:t xml:space="preserve"> – priėmus šį Lazdijų rajono savivaldybės tarybos sprendimą, neigiamų pasekmių nenumatoma.</w:t>
      </w:r>
    </w:p>
    <w:p w14:paraId="2DDC0659" w14:textId="68DCB6ED" w:rsidR="002B61E8" w:rsidRPr="000179AB" w:rsidRDefault="002B61E8" w:rsidP="002B61E8">
      <w:pPr>
        <w:spacing w:line="360" w:lineRule="auto"/>
        <w:ind w:firstLine="720"/>
        <w:jc w:val="both"/>
        <w:rPr>
          <w:lang w:val="lt-LT"/>
        </w:rPr>
      </w:pPr>
      <w:r w:rsidRPr="000179AB">
        <w:rPr>
          <w:b/>
          <w:lang w:val="lt-LT"/>
        </w:rPr>
        <w:t>Kokie šios srities aktai tebegalioja ir kokius galiojančius aktus būtina pakeisti ar panaikinti, priėmus teikiamą projektą</w:t>
      </w:r>
      <w:r w:rsidRPr="000179AB">
        <w:rPr>
          <w:lang w:val="lt-LT"/>
        </w:rPr>
        <w:t xml:space="preserve"> – </w:t>
      </w:r>
      <w:r w:rsidR="0038792E" w:rsidRPr="000179AB">
        <w:rPr>
          <w:lang w:val="lt-LT"/>
        </w:rPr>
        <w:t xml:space="preserve">pripažinti netekusiu galios Lazdijų rajono savivaldybės tarybos 2013 m. birželio 28 d. sprendimą </w:t>
      </w:r>
      <w:hyperlink r:id="rId13" w:history="1">
        <w:r w:rsidR="0038792E" w:rsidRPr="000179AB">
          <w:rPr>
            <w:rStyle w:val="Hipersaitas"/>
            <w:lang w:val="lt-LT"/>
          </w:rPr>
          <w:t>Nr. 5TS-804</w:t>
        </w:r>
      </w:hyperlink>
      <w:r w:rsidR="0038792E" w:rsidRPr="000179AB">
        <w:rPr>
          <w:lang w:val="lt-LT"/>
        </w:rPr>
        <w:t xml:space="preserve"> „Dėl Lazdijų rajono savivaldybės neformaliojo švietimo mokyklų išorinio vertinimo tvarkos aprašo patvirtinimo“.</w:t>
      </w:r>
    </w:p>
    <w:p w14:paraId="6CEC4BE3" w14:textId="77777777" w:rsidR="002B61E8" w:rsidRPr="000179AB" w:rsidRDefault="002B61E8" w:rsidP="002B61E8">
      <w:pPr>
        <w:spacing w:line="360" w:lineRule="auto"/>
        <w:ind w:firstLine="720"/>
        <w:jc w:val="both"/>
        <w:rPr>
          <w:lang w:val="lt-LT"/>
        </w:rPr>
      </w:pPr>
      <w:r w:rsidRPr="000179AB">
        <w:rPr>
          <w:b/>
          <w:lang w:val="lt-LT"/>
        </w:rPr>
        <w:t>Rengiant projektą gauti specialistų vertinimai ir išvados</w:t>
      </w:r>
      <w:r w:rsidRPr="000179AB">
        <w:rPr>
          <w:lang w:val="lt-LT"/>
        </w:rPr>
        <w:t xml:space="preserve"> – dėl sprendimo projekto pastabų ir pasiūlymų negauta.</w:t>
      </w:r>
    </w:p>
    <w:p w14:paraId="40282F36" w14:textId="77777777" w:rsidR="002B61E8" w:rsidRPr="000179AB" w:rsidRDefault="002B61E8" w:rsidP="002B61E8">
      <w:pPr>
        <w:spacing w:line="360" w:lineRule="auto"/>
        <w:ind w:firstLine="720"/>
        <w:jc w:val="both"/>
        <w:rPr>
          <w:lang w:val="lt-LT"/>
        </w:rPr>
      </w:pPr>
      <w:r w:rsidRPr="000179AB">
        <w:rPr>
          <w:b/>
          <w:lang w:val="lt-LT"/>
        </w:rPr>
        <w:lastRenderedPageBreak/>
        <w:t>Sprendimo projektą parengė</w:t>
      </w:r>
      <w:r w:rsidRPr="000179AB">
        <w:rPr>
          <w:lang w:val="lt-LT"/>
        </w:rPr>
        <w:t xml:space="preserve"> Lazdijų rajono savivaldybės administracijos Švietimo, kultūros ir sporto skyriaus vyr. specialistė Auksė Stirbienė.</w:t>
      </w:r>
    </w:p>
    <w:p w14:paraId="08A70C3D" w14:textId="77777777" w:rsidR="00F96A58" w:rsidRDefault="00F96A58" w:rsidP="002B61E8">
      <w:pPr>
        <w:spacing w:before="100" w:beforeAutospacing="1" w:after="100" w:afterAutospacing="1" w:line="360" w:lineRule="auto"/>
        <w:jc w:val="both"/>
        <w:rPr>
          <w:lang w:val="lt-LT"/>
        </w:rPr>
      </w:pPr>
    </w:p>
    <w:p w14:paraId="2DF0725E" w14:textId="46C82E5A" w:rsidR="002B61E8" w:rsidRPr="000179AB" w:rsidRDefault="002B61E8" w:rsidP="002B61E8">
      <w:pPr>
        <w:spacing w:before="100" w:beforeAutospacing="1" w:after="100" w:afterAutospacing="1" w:line="360" w:lineRule="auto"/>
        <w:jc w:val="both"/>
        <w:rPr>
          <w:lang w:val="lt-LT"/>
        </w:rPr>
      </w:pPr>
      <w:r w:rsidRPr="000179AB">
        <w:rPr>
          <w:lang w:val="lt-LT"/>
        </w:rPr>
        <w:t>Vyr. specialistė</w:t>
      </w:r>
      <w:r w:rsidRPr="000179AB">
        <w:rPr>
          <w:lang w:val="lt-LT"/>
        </w:rPr>
        <w:tab/>
      </w:r>
      <w:r w:rsidRPr="000179AB">
        <w:rPr>
          <w:lang w:val="lt-LT"/>
        </w:rPr>
        <w:tab/>
      </w:r>
      <w:r w:rsidRPr="000179AB">
        <w:rPr>
          <w:lang w:val="lt-LT"/>
        </w:rPr>
        <w:tab/>
      </w:r>
      <w:r w:rsidRPr="000179AB">
        <w:rPr>
          <w:lang w:val="lt-LT"/>
        </w:rPr>
        <w:tab/>
      </w:r>
      <w:r w:rsidRPr="000179AB">
        <w:rPr>
          <w:lang w:val="lt-LT"/>
        </w:rPr>
        <w:tab/>
        <w:t>Auksė Stirbienė</w:t>
      </w:r>
    </w:p>
    <w:p w14:paraId="4D12EEC7" w14:textId="6A5F2F8B" w:rsidR="009101BF" w:rsidRPr="000179AB" w:rsidRDefault="009101BF" w:rsidP="002D1865">
      <w:pPr>
        <w:tabs>
          <w:tab w:val="left" w:pos="0"/>
        </w:tabs>
        <w:spacing w:line="360" w:lineRule="auto"/>
        <w:jc w:val="center"/>
        <w:rPr>
          <w:lang w:val="lt-LT"/>
        </w:rPr>
      </w:pPr>
    </w:p>
    <w:p w14:paraId="60AFCCDF" w14:textId="53537DFF" w:rsidR="009101BF" w:rsidRPr="000179AB" w:rsidRDefault="009101BF" w:rsidP="002D1865">
      <w:pPr>
        <w:tabs>
          <w:tab w:val="left" w:pos="0"/>
        </w:tabs>
        <w:spacing w:line="360" w:lineRule="auto"/>
        <w:jc w:val="center"/>
        <w:rPr>
          <w:lang w:val="lt-LT"/>
        </w:rPr>
      </w:pPr>
    </w:p>
    <w:p w14:paraId="45158A8F" w14:textId="66717181" w:rsidR="009101BF" w:rsidRPr="000179AB" w:rsidRDefault="009101BF" w:rsidP="002D1865">
      <w:pPr>
        <w:tabs>
          <w:tab w:val="left" w:pos="0"/>
        </w:tabs>
        <w:spacing w:line="360" w:lineRule="auto"/>
        <w:jc w:val="center"/>
        <w:rPr>
          <w:lang w:val="lt-LT"/>
        </w:rPr>
      </w:pPr>
    </w:p>
    <w:p w14:paraId="291C4EBC" w14:textId="3E055937" w:rsidR="009101BF" w:rsidRPr="000179AB" w:rsidRDefault="009101BF" w:rsidP="002D1865">
      <w:pPr>
        <w:tabs>
          <w:tab w:val="left" w:pos="0"/>
        </w:tabs>
        <w:spacing w:line="360" w:lineRule="auto"/>
        <w:jc w:val="center"/>
        <w:rPr>
          <w:lang w:val="lt-LT"/>
        </w:rPr>
      </w:pPr>
    </w:p>
    <w:p w14:paraId="6E3C616E" w14:textId="1D72999F" w:rsidR="009101BF" w:rsidRPr="000179AB" w:rsidRDefault="009101BF" w:rsidP="002D1865">
      <w:pPr>
        <w:tabs>
          <w:tab w:val="left" w:pos="0"/>
        </w:tabs>
        <w:spacing w:line="360" w:lineRule="auto"/>
        <w:jc w:val="center"/>
        <w:rPr>
          <w:lang w:val="lt-LT"/>
        </w:rPr>
      </w:pPr>
    </w:p>
    <w:p w14:paraId="507C2886" w14:textId="462B8C9F" w:rsidR="009101BF" w:rsidRPr="000179AB" w:rsidRDefault="009101BF" w:rsidP="002D1865">
      <w:pPr>
        <w:tabs>
          <w:tab w:val="left" w:pos="0"/>
        </w:tabs>
        <w:spacing w:line="360" w:lineRule="auto"/>
        <w:jc w:val="center"/>
        <w:rPr>
          <w:lang w:val="lt-LT"/>
        </w:rPr>
      </w:pPr>
    </w:p>
    <w:p w14:paraId="0FBE97D7" w14:textId="77777777" w:rsidR="009101BF" w:rsidRPr="000179AB" w:rsidRDefault="009101BF" w:rsidP="002D1865">
      <w:pPr>
        <w:tabs>
          <w:tab w:val="left" w:pos="0"/>
        </w:tabs>
        <w:spacing w:line="360" w:lineRule="auto"/>
        <w:jc w:val="center"/>
        <w:rPr>
          <w:lang w:val="lt-LT"/>
        </w:rPr>
      </w:pPr>
    </w:p>
    <w:p w14:paraId="0137FB87" w14:textId="2A2C09DF" w:rsidR="002F1A10" w:rsidRPr="000179AB" w:rsidRDefault="002F1A10" w:rsidP="00B90869">
      <w:pPr>
        <w:spacing w:before="100" w:beforeAutospacing="1" w:after="100" w:afterAutospacing="1" w:line="360" w:lineRule="auto"/>
        <w:ind w:firstLine="851"/>
        <w:jc w:val="both"/>
        <w:rPr>
          <w:lang w:val="lt-LT" w:eastAsia="lt-LT"/>
        </w:rPr>
      </w:pPr>
    </w:p>
    <w:sectPr w:rsidR="002F1A10" w:rsidRPr="000179AB" w:rsidSect="00C76C6C">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D779" w14:textId="77777777" w:rsidR="00061CBA" w:rsidRDefault="00061CBA" w:rsidP="00D95A8A">
      <w:r>
        <w:separator/>
      </w:r>
    </w:p>
  </w:endnote>
  <w:endnote w:type="continuationSeparator" w:id="0">
    <w:p w14:paraId="7DF8E46C" w14:textId="77777777" w:rsidR="00061CBA" w:rsidRDefault="00061CBA" w:rsidP="00D95A8A">
      <w:r>
        <w:continuationSeparator/>
      </w:r>
    </w:p>
  </w:endnote>
  <w:endnote w:type="continuationNotice" w:id="1">
    <w:p w14:paraId="0C2C0B90" w14:textId="77777777" w:rsidR="00061CBA" w:rsidRDefault="00061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16DDE" w14:textId="77777777" w:rsidR="00061CBA" w:rsidRDefault="00061CBA" w:rsidP="00D95A8A">
      <w:r>
        <w:separator/>
      </w:r>
    </w:p>
  </w:footnote>
  <w:footnote w:type="continuationSeparator" w:id="0">
    <w:p w14:paraId="30D97F3C" w14:textId="77777777" w:rsidR="00061CBA" w:rsidRDefault="00061CBA" w:rsidP="00D95A8A">
      <w:r>
        <w:continuationSeparator/>
      </w:r>
    </w:p>
  </w:footnote>
  <w:footnote w:type="continuationNotice" w:id="1">
    <w:p w14:paraId="5A0564BF" w14:textId="77777777" w:rsidR="00061CBA" w:rsidRDefault="00061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D139" w14:textId="77777777" w:rsidR="00114B21" w:rsidRDefault="00114B21">
    <w:pPr>
      <w:pStyle w:val="Antrats"/>
      <w:jc w:val="center"/>
    </w:pPr>
    <w:r>
      <w:fldChar w:fldCharType="begin"/>
    </w:r>
    <w:r>
      <w:instrText>PAGE   \* MERGEFORMAT</w:instrText>
    </w:r>
    <w:r>
      <w:fldChar w:fldCharType="separate"/>
    </w:r>
    <w:r w:rsidR="00024731" w:rsidRPr="00024731">
      <w:rPr>
        <w:noProof/>
        <w:lang w:val="lt-LT"/>
      </w:rPr>
      <w:t>3</w:t>
    </w:r>
    <w:r>
      <w:fldChar w:fldCharType="end"/>
    </w:r>
  </w:p>
  <w:p w14:paraId="6ED43F43" w14:textId="77777777" w:rsidR="00114B21" w:rsidRDefault="00114B21" w:rsidP="00F8540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94E0" w14:textId="4CC83C65" w:rsidR="0020746B" w:rsidRPr="0020746B" w:rsidRDefault="0020746B" w:rsidP="0020746B">
    <w:pPr>
      <w:pStyle w:val="Antrats"/>
      <w:jc w:val="right"/>
      <w:rPr>
        <w:lang w:val="lt-LT"/>
      </w:rPr>
    </w:pPr>
    <w:r>
      <w:rPr>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03D21"/>
    <w:multiLevelType w:val="hybridMultilevel"/>
    <w:tmpl w:val="ABCAD816"/>
    <w:lvl w:ilvl="0" w:tplc="D8EA2804">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A4B380E"/>
    <w:multiLevelType w:val="hybridMultilevel"/>
    <w:tmpl w:val="B62E754C"/>
    <w:lvl w:ilvl="0" w:tplc="DC8EBB16">
      <w:start w:val="1"/>
      <w:numFmt w:val="upperRoman"/>
      <w:lvlText w:val="%1."/>
      <w:lvlJc w:val="left"/>
      <w:pPr>
        <w:ind w:left="3960" w:hanging="720"/>
      </w:pPr>
      <w:rPr>
        <w:rFonts w:hint="default"/>
        <w:b/>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2" w15:restartNumberingAfterBreak="0">
    <w:nsid w:val="33987C99"/>
    <w:multiLevelType w:val="hybridMultilevel"/>
    <w:tmpl w:val="2488CEFE"/>
    <w:lvl w:ilvl="0" w:tplc="31248D9C">
      <w:start w:val="1"/>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E14C75"/>
    <w:multiLevelType w:val="hybridMultilevel"/>
    <w:tmpl w:val="BB74CF7E"/>
    <w:lvl w:ilvl="0" w:tplc="637AAA9C">
      <w:start w:val="1"/>
      <w:numFmt w:val="upperRoman"/>
      <w:lvlText w:val="%1."/>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6"/>
  <w:hyphenationZone w:val="396"/>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77"/>
    <w:rsid w:val="000017F4"/>
    <w:rsid w:val="00005E6A"/>
    <w:rsid w:val="000179AB"/>
    <w:rsid w:val="0002195D"/>
    <w:rsid w:val="00024731"/>
    <w:rsid w:val="00035881"/>
    <w:rsid w:val="000422A8"/>
    <w:rsid w:val="00050615"/>
    <w:rsid w:val="00051B13"/>
    <w:rsid w:val="00061C61"/>
    <w:rsid w:val="00061CBA"/>
    <w:rsid w:val="00077CEC"/>
    <w:rsid w:val="0009132F"/>
    <w:rsid w:val="000A0E8E"/>
    <w:rsid w:val="000A228B"/>
    <w:rsid w:val="000A3E07"/>
    <w:rsid w:val="000B01C8"/>
    <w:rsid w:val="000C1122"/>
    <w:rsid w:val="000E274E"/>
    <w:rsid w:val="000F67AB"/>
    <w:rsid w:val="001006F0"/>
    <w:rsid w:val="00112329"/>
    <w:rsid w:val="00114B21"/>
    <w:rsid w:val="001241CE"/>
    <w:rsid w:val="001428EA"/>
    <w:rsid w:val="00143B52"/>
    <w:rsid w:val="00144D4B"/>
    <w:rsid w:val="00160D5C"/>
    <w:rsid w:val="00197D44"/>
    <w:rsid w:val="001A3227"/>
    <w:rsid w:val="001A3F92"/>
    <w:rsid w:val="001B69DD"/>
    <w:rsid w:val="001B7CE2"/>
    <w:rsid w:val="001C3543"/>
    <w:rsid w:val="001D0899"/>
    <w:rsid w:val="001E0FBB"/>
    <w:rsid w:val="001F3669"/>
    <w:rsid w:val="001F4452"/>
    <w:rsid w:val="0020318C"/>
    <w:rsid w:val="0020352B"/>
    <w:rsid w:val="0020746B"/>
    <w:rsid w:val="00207F1A"/>
    <w:rsid w:val="002153F2"/>
    <w:rsid w:val="0021616F"/>
    <w:rsid w:val="0021683D"/>
    <w:rsid w:val="00247634"/>
    <w:rsid w:val="00255C64"/>
    <w:rsid w:val="00273D98"/>
    <w:rsid w:val="002A3B40"/>
    <w:rsid w:val="002A7597"/>
    <w:rsid w:val="002B3465"/>
    <w:rsid w:val="002B61E8"/>
    <w:rsid w:val="002D1865"/>
    <w:rsid w:val="002F1A10"/>
    <w:rsid w:val="002F1B06"/>
    <w:rsid w:val="002F6C00"/>
    <w:rsid w:val="00305F22"/>
    <w:rsid w:val="003257A6"/>
    <w:rsid w:val="00357AB4"/>
    <w:rsid w:val="00361613"/>
    <w:rsid w:val="00384A39"/>
    <w:rsid w:val="00386E07"/>
    <w:rsid w:val="0038792E"/>
    <w:rsid w:val="00393A1E"/>
    <w:rsid w:val="003F0035"/>
    <w:rsid w:val="00407DC5"/>
    <w:rsid w:val="00410894"/>
    <w:rsid w:val="00413B15"/>
    <w:rsid w:val="004150B0"/>
    <w:rsid w:val="004277CD"/>
    <w:rsid w:val="0043377B"/>
    <w:rsid w:val="004450BB"/>
    <w:rsid w:val="0045692F"/>
    <w:rsid w:val="00470163"/>
    <w:rsid w:val="00474B73"/>
    <w:rsid w:val="00477B8D"/>
    <w:rsid w:val="00481138"/>
    <w:rsid w:val="00486513"/>
    <w:rsid w:val="004875D1"/>
    <w:rsid w:val="004A2588"/>
    <w:rsid w:val="004B0D94"/>
    <w:rsid w:val="004B786B"/>
    <w:rsid w:val="004D1C5A"/>
    <w:rsid w:val="004E6823"/>
    <w:rsid w:val="004F6292"/>
    <w:rsid w:val="004F654B"/>
    <w:rsid w:val="004F72F5"/>
    <w:rsid w:val="00515827"/>
    <w:rsid w:val="00546F9B"/>
    <w:rsid w:val="0055073F"/>
    <w:rsid w:val="005509AC"/>
    <w:rsid w:val="00551E27"/>
    <w:rsid w:val="005605E8"/>
    <w:rsid w:val="0056317C"/>
    <w:rsid w:val="005804D8"/>
    <w:rsid w:val="005855DE"/>
    <w:rsid w:val="00591A4F"/>
    <w:rsid w:val="00593E37"/>
    <w:rsid w:val="00595AB5"/>
    <w:rsid w:val="00597320"/>
    <w:rsid w:val="005A12BF"/>
    <w:rsid w:val="005B36AC"/>
    <w:rsid w:val="005D6D1D"/>
    <w:rsid w:val="005E46FE"/>
    <w:rsid w:val="005F7912"/>
    <w:rsid w:val="0060074F"/>
    <w:rsid w:val="006011B4"/>
    <w:rsid w:val="00615A26"/>
    <w:rsid w:val="00621BA9"/>
    <w:rsid w:val="0062308F"/>
    <w:rsid w:val="00623D9D"/>
    <w:rsid w:val="006362F9"/>
    <w:rsid w:val="00644AB4"/>
    <w:rsid w:val="00654CB2"/>
    <w:rsid w:val="006558B2"/>
    <w:rsid w:val="0068185D"/>
    <w:rsid w:val="0068216B"/>
    <w:rsid w:val="00691261"/>
    <w:rsid w:val="00691EF8"/>
    <w:rsid w:val="006C0227"/>
    <w:rsid w:val="006D0973"/>
    <w:rsid w:val="006E7C50"/>
    <w:rsid w:val="006F0639"/>
    <w:rsid w:val="006F7CF1"/>
    <w:rsid w:val="00702927"/>
    <w:rsid w:val="00781362"/>
    <w:rsid w:val="00784AD7"/>
    <w:rsid w:val="007B5189"/>
    <w:rsid w:val="007E7EB0"/>
    <w:rsid w:val="007F235B"/>
    <w:rsid w:val="007F6F46"/>
    <w:rsid w:val="0080433A"/>
    <w:rsid w:val="00816CBC"/>
    <w:rsid w:val="00825F8B"/>
    <w:rsid w:val="00831AC0"/>
    <w:rsid w:val="0084537F"/>
    <w:rsid w:val="0085097F"/>
    <w:rsid w:val="00856B38"/>
    <w:rsid w:val="00857205"/>
    <w:rsid w:val="00866425"/>
    <w:rsid w:val="00871744"/>
    <w:rsid w:val="00874222"/>
    <w:rsid w:val="00874BF0"/>
    <w:rsid w:val="00876798"/>
    <w:rsid w:val="00886664"/>
    <w:rsid w:val="008A031B"/>
    <w:rsid w:val="008B0F0D"/>
    <w:rsid w:val="008B7576"/>
    <w:rsid w:val="008D12B5"/>
    <w:rsid w:val="008F227B"/>
    <w:rsid w:val="008F4665"/>
    <w:rsid w:val="008F7DC4"/>
    <w:rsid w:val="00901863"/>
    <w:rsid w:val="0090203F"/>
    <w:rsid w:val="009101BF"/>
    <w:rsid w:val="009129D7"/>
    <w:rsid w:val="0092294A"/>
    <w:rsid w:val="00932D6A"/>
    <w:rsid w:val="009472C1"/>
    <w:rsid w:val="00965954"/>
    <w:rsid w:val="00973F3D"/>
    <w:rsid w:val="00977ABE"/>
    <w:rsid w:val="00987959"/>
    <w:rsid w:val="009943F9"/>
    <w:rsid w:val="009953FB"/>
    <w:rsid w:val="00997041"/>
    <w:rsid w:val="009A0A9D"/>
    <w:rsid w:val="009A5A56"/>
    <w:rsid w:val="009A5A82"/>
    <w:rsid w:val="009B4574"/>
    <w:rsid w:val="009D240A"/>
    <w:rsid w:val="009E5C17"/>
    <w:rsid w:val="009E66A0"/>
    <w:rsid w:val="009F1778"/>
    <w:rsid w:val="00A15942"/>
    <w:rsid w:val="00A32751"/>
    <w:rsid w:val="00A4098F"/>
    <w:rsid w:val="00A419C6"/>
    <w:rsid w:val="00A602F1"/>
    <w:rsid w:val="00A635F5"/>
    <w:rsid w:val="00A64A96"/>
    <w:rsid w:val="00A6768C"/>
    <w:rsid w:val="00A75C39"/>
    <w:rsid w:val="00A93E4A"/>
    <w:rsid w:val="00AA2AF8"/>
    <w:rsid w:val="00AA65AB"/>
    <w:rsid w:val="00AB22AA"/>
    <w:rsid w:val="00AC1D44"/>
    <w:rsid w:val="00AC3EA6"/>
    <w:rsid w:val="00B0158C"/>
    <w:rsid w:val="00B1721B"/>
    <w:rsid w:val="00B55C95"/>
    <w:rsid w:val="00B720F4"/>
    <w:rsid w:val="00B7306E"/>
    <w:rsid w:val="00B742B8"/>
    <w:rsid w:val="00B7526A"/>
    <w:rsid w:val="00B76889"/>
    <w:rsid w:val="00B83794"/>
    <w:rsid w:val="00B90869"/>
    <w:rsid w:val="00B93D0F"/>
    <w:rsid w:val="00B971DB"/>
    <w:rsid w:val="00BA313F"/>
    <w:rsid w:val="00BA3F6E"/>
    <w:rsid w:val="00BA425D"/>
    <w:rsid w:val="00BC04A8"/>
    <w:rsid w:val="00BC1CFB"/>
    <w:rsid w:val="00BD0B41"/>
    <w:rsid w:val="00BD0B83"/>
    <w:rsid w:val="00BE04FD"/>
    <w:rsid w:val="00BE5C3D"/>
    <w:rsid w:val="00C0705C"/>
    <w:rsid w:val="00C17E81"/>
    <w:rsid w:val="00C24585"/>
    <w:rsid w:val="00C34D49"/>
    <w:rsid w:val="00C4244C"/>
    <w:rsid w:val="00C4259A"/>
    <w:rsid w:val="00C45F01"/>
    <w:rsid w:val="00C57A0D"/>
    <w:rsid w:val="00C76C6C"/>
    <w:rsid w:val="00C838E3"/>
    <w:rsid w:val="00C93753"/>
    <w:rsid w:val="00C93F5A"/>
    <w:rsid w:val="00CA5E9C"/>
    <w:rsid w:val="00CB3B92"/>
    <w:rsid w:val="00CD3564"/>
    <w:rsid w:val="00CD3944"/>
    <w:rsid w:val="00CD5B63"/>
    <w:rsid w:val="00CE749F"/>
    <w:rsid w:val="00CF560F"/>
    <w:rsid w:val="00D235CE"/>
    <w:rsid w:val="00D24542"/>
    <w:rsid w:val="00D26CC2"/>
    <w:rsid w:val="00D316B2"/>
    <w:rsid w:val="00D64340"/>
    <w:rsid w:val="00D71327"/>
    <w:rsid w:val="00D84C68"/>
    <w:rsid w:val="00D95A8A"/>
    <w:rsid w:val="00DC37A1"/>
    <w:rsid w:val="00DC7F90"/>
    <w:rsid w:val="00DD3705"/>
    <w:rsid w:val="00DE7A19"/>
    <w:rsid w:val="00DF06F6"/>
    <w:rsid w:val="00E04BE6"/>
    <w:rsid w:val="00E1330E"/>
    <w:rsid w:val="00E3345C"/>
    <w:rsid w:val="00E440B4"/>
    <w:rsid w:val="00E47DD0"/>
    <w:rsid w:val="00E61160"/>
    <w:rsid w:val="00E6168A"/>
    <w:rsid w:val="00E857F6"/>
    <w:rsid w:val="00E87C06"/>
    <w:rsid w:val="00EA77E2"/>
    <w:rsid w:val="00F12149"/>
    <w:rsid w:val="00F177D3"/>
    <w:rsid w:val="00F27277"/>
    <w:rsid w:val="00F37EF9"/>
    <w:rsid w:val="00F42A67"/>
    <w:rsid w:val="00F5313B"/>
    <w:rsid w:val="00F60E98"/>
    <w:rsid w:val="00F66E3E"/>
    <w:rsid w:val="00F85409"/>
    <w:rsid w:val="00F95630"/>
    <w:rsid w:val="00F96A58"/>
    <w:rsid w:val="00FA1E42"/>
    <w:rsid w:val="00FA5282"/>
    <w:rsid w:val="00FB2A2C"/>
    <w:rsid w:val="00FB3910"/>
    <w:rsid w:val="00FB4A88"/>
    <w:rsid w:val="00FC52E2"/>
    <w:rsid w:val="00FD65AD"/>
    <w:rsid w:val="00FF1D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1BA38C"/>
  <w15:chartTrackingRefBased/>
  <w15:docId w15:val="{EE8691FB-544A-4DBA-8300-18D1FC77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7277"/>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27277"/>
    <w:pPr>
      <w:tabs>
        <w:tab w:val="center" w:pos="4819"/>
        <w:tab w:val="right" w:pos="9638"/>
      </w:tabs>
    </w:pPr>
  </w:style>
  <w:style w:type="character" w:customStyle="1" w:styleId="AntratsDiagrama">
    <w:name w:val="Antraštės Diagrama"/>
    <w:link w:val="Antrats"/>
    <w:uiPriority w:val="99"/>
    <w:rsid w:val="00F27277"/>
    <w:rPr>
      <w:rFonts w:ascii="Times New Roman" w:eastAsia="Times New Roman" w:hAnsi="Times New Roman" w:cs="Times New Roman"/>
      <w:sz w:val="24"/>
      <w:szCs w:val="24"/>
      <w:lang w:val="en-US"/>
    </w:rPr>
  </w:style>
  <w:style w:type="character" w:styleId="Hipersaitas">
    <w:name w:val="Hyperlink"/>
    <w:uiPriority w:val="99"/>
    <w:unhideWhenUsed/>
    <w:rsid w:val="00F27277"/>
    <w:rPr>
      <w:color w:val="0000FF"/>
      <w:u w:val="single"/>
    </w:rPr>
  </w:style>
  <w:style w:type="paragraph" w:styleId="Pagrindinistekstas">
    <w:name w:val="Body Text"/>
    <w:basedOn w:val="prastasis"/>
    <w:link w:val="PagrindinistekstasDiagrama"/>
    <w:rsid w:val="00F27277"/>
    <w:pPr>
      <w:widowControl w:val="0"/>
      <w:suppressAutoHyphens/>
      <w:spacing w:after="120"/>
    </w:pPr>
    <w:rPr>
      <w:rFonts w:eastAsia="Arial Unicode MS"/>
      <w:szCs w:val="20"/>
      <w:lang w:val="lt-LT" w:eastAsia="lt-LT"/>
    </w:rPr>
  </w:style>
  <w:style w:type="character" w:customStyle="1" w:styleId="PagrindinistekstasDiagrama">
    <w:name w:val="Pagrindinis tekstas Diagrama"/>
    <w:link w:val="Pagrindinistekstas"/>
    <w:rsid w:val="00F27277"/>
    <w:rPr>
      <w:rFonts w:ascii="Times New Roman" w:eastAsia="Arial Unicode MS"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F27277"/>
    <w:rPr>
      <w:rFonts w:ascii="Tahoma" w:hAnsi="Tahoma" w:cs="Tahoma"/>
      <w:sz w:val="16"/>
      <w:szCs w:val="16"/>
    </w:rPr>
  </w:style>
  <w:style w:type="character" w:customStyle="1" w:styleId="DebesliotekstasDiagrama">
    <w:name w:val="Debesėlio tekstas Diagrama"/>
    <w:link w:val="Debesliotekstas"/>
    <w:uiPriority w:val="99"/>
    <w:semiHidden/>
    <w:rsid w:val="00F27277"/>
    <w:rPr>
      <w:rFonts w:ascii="Tahoma" w:eastAsia="Times New Roman" w:hAnsi="Tahoma" w:cs="Tahoma"/>
      <w:sz w:val="16"/>
      <w:szCs w:val="16"/>
      <w:lang w:val="en-US"/>
    </w:rPr>
  </w:style>
  <w:style w:type="paragraph" w:styleId="Porat">
    <w:name w:val="footer"/>
    <w:basedOn w:val="prastasis"/>
    <w:link w:val="PoratDiagrama"/>
    <w:uiPriority w:val="99"/>
    <w:unhideWhenUsed/>
    <w:rsid w:val="00D95A8A"/>
    <w:pPr>
      <w:tabs>
        <w:tab w:val="center" w:pos="4819"/>
        <w:tab w:val="right" w:pos="9638"/>
      </w:tabs>
    </w:pPr>
  </w:style>
  <w:style w:type="character" w:customStyle="1" w:styleId="PoratDiagrama">
    <w:name w:val="Poraštė Diagrama"/>
    <w:link w:val="Porat"/>
    <w:uiPriority w:val="99"/>
    <w:rsid w:val="00D95A8A"/>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F66E3E"/>
    <w:pPr>
      <w:ind w:left="720"/>
      <w:contextualSpacing/>
    </w:pPr>
  </w:style>
  <w:style w:type="character" w:styleId="Perirtashipersaitas">
    <w:name w:val="FollowedHyperlink"/>
    <w:uiPriority w:val="99"/>
    <w:semiHidden/>
    <w:unhideWhenUsed/>
    <w:rsid w:val="006F0639"/>
    <w:rPr>
      <w:color w:val="800080"/>
      <w:u w:val="single"/>
    </w:rPr>
  </w:style>
  <w:style w:type="paragraph" w:styleId="Betarp">
    <w:name w:val="No Spacing"/>
    <w:uiPriority w:val="1"/>
    <w:qFormat/>
    <w:rsid w:val="0085097F"/>
    <w:rPr>
      <w:rFonts w:ascii="Times New Roman" w:eastAsia="Times New Roman" w:hAnsi="Times New Roman"/>
      <w:sz w:val="24"/>
      <w:szCs w:val="24"/>
      <w:lang w:val="en-US" w:eastAsia="en-US"/>
    </w:rPr>
  </w:style>
  <w:style w:type="paragraph" w:customStyle="1" w:styleId="tajtip">
    <w:name w:val="tajtip"/>
    <w:basedOn w:val="prastasis"/>
    <w:rsid w:val="00AA65AB"/>
    <w:pPr>
      <w:spacing w:after="150"/>
    </w:pPr>
    <w:rPr>
      <w:lang w:val="lt-LT" w:eastAsia="lt-LT"/>
    </w:rPr>
  </w:style>
  <w:style w:type="paragraph" w:customStyle="1" w:styleId="taltipfb">
    <w:name w:val="taltipfb"/>
    <w:basedOn w:val="prastasis"/>
    <w:rsid w:val="001006F0"/>
    <w:pPr>
      <w:spacing w:after="150"/>
    </w:pPr>
    <w:rPr>
      <w:lang w:val="lt-LT" w:eastAsia="lt-LT"/>
    </w:rPr>
  </w:style>
  <w:style w:type="paragraph" w:customStyle="1" w:styleId="tartin">
    <w:name w:val="tartin"/>
    <w:basedOn w:val="prastasis"/>
    <w:rsid w:val="001006F0"/>
    <w:pPr>
      <w:spacing w:after="150"/>
    </w:pPr>
    <w:rPr>
      <w:lang w:val="lt-LT" w:eastAsia="lt-LT"/>
    </w:rPr>
  </w:style>
  <w:style w:type="character" w:styleId="Emfaz">
    <w:name w:val="Emphasis"/>
    <w:uiPriority w:val="20"/>
    <w:qFormat/>
    <w:rsid w:val="00005E6A"/>
    <w:rPr>
      <w:b/>
      <w:bCs/>
      <w:i w:val="0"/>
      <w:iCs w:val="0"/>
    </w:rPr>
  </w:style>
  <w:style w:type="character" w:customStyle="1" w:styleId="st1">
    <w:name w:val="st1"/>
    <w:basedOn w:val="Numatytasispastraiposriftas"/>
    <w:rsid w:val="00005E6A"/>
  </w:style>
  <w:style w:type="paragraph" w:customStyle="1" w:styleId="tactin">
    <w:name w:val="tactin"/>
    <w:basedOn w:val="prastasis"/>
    <w:rsid w:val="0055073F"/>
    <w:pPr>
      <w:spacing w:after="150"/>
    </w:pPr>
    <w:rPr>
      <w:lang w:val="lt-LT" w:eastAsia="lt-LT"/>
    </w:rPr>
  </w:style>
  <w:style w:type="character" w:styleId="Neapdorotaspaminjimas">
    <w:name w:val="Unresolved Mention"/>
    <w:basedOn w:val="Numatytasispastraiposriftas"/>
    <w:uiPriority w:val="99"/>
    <w:semiHidden/>
    <w:unhideWhenUsed/>
    <w:rsid w:val="0088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1746">
      <w:bodyDiv w:val="1"/>
      <w:marLeft w:val="0"/>
      <w:marRight w:val="0"/>
      <w:marTop w:val="0"/>
      <w:marBottom w:val="0"/>
      <w:divBdr>
        <w:top w:val="none" w:sz="0" w:space="0" w:color="auto"/>
        <w:left w:val="none" w:sz="0" w:space="0" w:color="auto"/>
        <w:bottom w:val="none" w:sz="0" w:space="0" w:color="auto"/>
        <w:right w:val="none" w:sz="0" w:space="0" w:color="auto"/>
      </w:divBdr>
    </w:div>
    <w:div w:id="264969615">
      <w:bodyDiv w:val="1"/>
      <w:marLeft w:val="0"/>
      <w:marRight w:val="0"/>
      <w:marTop w:val="0"/>
      <w:marBottom w:val="0"/>
      <w:divBdr>
        <w:top w:val="none" w:sz="0" w:space="0" w:color="auto"/>
        <w:left w:val="none" w:sz="0" w:space="0" w:color="auto"/>
        <w:bottom w:val="none" w:sz="0" w:space="0" w:color="auto"/>
        <w:right w:val="none" w:sz="0" w:space="0" w:color="auto"/>
      </w:divBdr>
    </w:div>
    <w:div w:id="266618558">
      <w:bodyDiv w:val="1"/>
      <w:marLeft w:val="0"/>
      <w:marRight w:val="0"/>
      <w:marTop w:val="0"/>
      <w:marBottom w:val="0"/>
      <w:divBdr>
        <w:top w:val="none" w:sz="0" w:space="0" w:color="auto"/>
        <w:left w:val="none" w:sz="0" w:space="0" w:color="auto"/>
        <w:bottom w:val="none" w:sz="0" w:space="0" w:color="auto"/>
        <w:right w:val="none" w:sz="0" w:space="0" w:color="auto"/>
      </w:divBdr>
      <w:divsChild>
        <w:div w:id="2072995784">
          <w:marLeft w:val="0"/>
          <w:marRight w:val="0"/>
          <w:marTop w:val="0"/>
          <w:marBottom w:val="0"/>
          <w:divBdr>
            <w:top w:val="none" w:sz="0" w:space="0" w:color="auto"/>
            <w:left w:val="none" w:sz="0" w:space="0" w:color="auto"/>
            <w:bottom w:val="none" w:sz="0" w:space="0" w:color="auto"/>
            <w:right w:val="none" w:sz="0" w:space="0" w:color="auto"/>
          </w:divBdr>
        </w:div>
      </w:divsChild>
    </w:div>
    <w:div w:id="302006099">
      <w:bodyDiv w:val="1"/>
      <w:marLeft w:val="0"/>
      <w:marRight w:val="0"/>
      <w:marTop w:val="0"/>
      <w:marBottom w:val="0"/>
      <w:divBdr>
        <w:top w:val="none" w:sz="0" w:space="0" w:color="auto"/>
        <w:left w:val="none" w:sz="0" w:space="0" w:color="auto"/>
        <w:bottom w:val="none" w:sz="0" w:space="0" w:color="auto"/>
        <w:right w:val="none" w:sz="0" w:space="0" w:color="auto"/>
      </w:divBdr>
      <w:divsChild>
        <w:div w:id="1586105701">
          <w:marLeft w:val="0"/>
          <w:marRight w:val="0"/>
          <w:marTop w:val="0"/>
          <w:marBottom w:val="0"/>
          <w:divBdr>
            <w:top w:val="none" w:sz="0" w:space="0" w:color="auto"/>
            <w:left w:val="none" w:sz="0" w:space="0" w:color="auto"/>
            <w:bottom w:val="none" w:sz="0" w:space="0" w:color="auto"/>
            <w:right w:val="none" w:sz="0" w:space="0" w:color="auto"/>
          </w:divBdr>
        </w:div>
      </w:divsChild>
    </w:div>
    <w:div w:id="827868775">
      <w:bodyDiv w:val="1"/>
      <w:marLeft w:val="0"/>
      <w:marRight w:val="0"/>
      <w:marTop w:val="0"/>
      <w:marBottom w:val="0"/>
      <w:divBdr>
        <w:top w:val="none" w:sz="0" w:space="0" w:color="auto"/>
        <w:left w:val="none" w:sz="0" w:space="0" w:color="auto"/>
        <w:bottom w:val="none" w:sz="0" w:space="0" w:color="auto"/>
        <w:right w:val="none" w:sz="0" w:space="0" w:color="auto"/>
      </w:divBdr>
      <w:divsChild>
        <w:div w:id="1133138284">
          <w:marLeft w:val="0"/>
          <w:marRight w:val="0"/>
          <w:marTop w:val="0"/>
          <w:marBottom w:val="0"/>
          <w:divBdr>
            <w:top w:val="none" w:sz="0" w:space="0" w:color="auto"/>
            <w:left w:val="none" w:sz="0" w:space="0" w:color="auto"/>
            <w:bottom w:val="none" w:sz="0" w:space="0" w:color="auto"/>
            <w:right w:val="none" w:sz="0" w:space="0" w:color="auto"/>
          </w:divBdr>
          <w:divsChild>
            <w:div w:id="743380959">
              <w:marLeft w:val="0"/>
              <w:marRight w:val="0"/>
              <w:marTop w:val="0"/>
              <w:marBottom w:val="0"/>
              <w:divBdr>
                <w:top w:val="none" w:sz="0" w:space="0" w:color="auto"/>
                <w:left w:val="none" w:sz="0" w:space="0" w:color="auto"/>
                <w:bottom w:val="none" w:sz="0" w:space="0" w:color="auto"/>
                <w:right w:val="none" w:sz="0" w:space="0" w:color="auto"/>
              </w:divBdr>
              <w:divsChild>
                <w:div w:id="1768192690">
                  <w:marLeft w:val="0"/>
                  <w:marRight w:val="0"/>
                  <w:marTop w:val="0"/>
                  <w:marBottom w:val="0"/>
                  <w:divBdr>
                    <w:top w:val="none" w:sz="0" w:space="0" w:color="auto"/>
                    <w:left w:val="none" w:sz="0" w:space="0" w:color="auto"/>
                    <w:bottom w:val="none" w:sz="0" w:space="0" w:color="auto"/>
                    <w:right w:val="none" w:sz="0" w:space="0" w:color="auto"/>
                  </w:divBdr>
                  <w:divsChild>
                    <w:div w:id="1957367618">
                      <w:marLeft w:val="0"/>
                      <w:marRight w:val="0"/>
                      <w:marTop w:val="0"/>
                      <w:marBottom w:val="0"/>
                      <w:divBdr>
                        <w:top w:val="none" w:sz="0" w:space="0" w:color="auto"/>
                        <w:left w:val="none" w:sz="0" w:space="0" w:color="auto"/>
                        <w:bottom w:val="none" w:sz="0" w:space="0" w:color="auto"/>
                        <w:right w:val="none" w:sz="0" w:space="0" w:color="auto"/>
                      </w:divBdr>
                      <w:divsChild>
                        <w:div w:id="25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9982">
      <w:bodyDiv w:val="1"/>
      <w:marLeft w:val="0"/>
      <w:marRight w:val="0"/>
      <w:marTop w:val="0"/>
      <w:marBottom w:val="0"/>
      <w:divBdr>
        <w:top w:val="none" w:sz="0" w:space="0" w:color="auto"/>
        <w:left w:val="none" w:sz="0" w:space="0" w:color="auto"/>
        <w:bottom w:val="none" w:sz="0" w:space="0" w:color="auto"/>
        <w:right w:val="none" w:sz="0" w:space="0" w:color="auto"/>
      </w:divBdr>
    </w:div>
    <w:div w:id="867643627">
      <w:bodyDiv w:val="1"/>
      <w:marLeft w:val="0"/>
      <w:marRight w:val="0"/>
      <w:marTop w:val="0"/>
      <w:marBottom w:val="0"/>
      <w:divBdr>
        <w:top w:val="none" w:sz="0" w:space="0" w:color="auto"/>
        <w:left w:val="none" w:sz="0" w:space="0" w:color="auto"/>
        <w:bottom w:val="none" w:sz="0" w:space="0" w:color="auto"/>
        <w:right w:val="none" w:sz="0" w:space="0" w:color="auto"/>
      </w:divBdr>
      <w:divsChild>
        <w:div w:id="12920438">
          <w:marLeft w:val="0"/>
          <w:marRight w:val="0"/>
          <w:marTop w:val="0"/>
          <w:marBottom w:val="0"/>
          <w:divBdr>
            <w:top w:val="none" w:sz="0" w:space="0" w:color="auto"/>
            <w:left w:val="none" w:sz="0" w:space="0" w:color="auto"/>
            <w:bottom w:val="none" w:sz="0" w:space="0" w:color="auto"/>
            <w:right w:val="none" w:sz="0" w:space="0" w:color="auto"/>
          </w:divBdr>
        </w:div>
      </w:divsChild>
    </w:div>
    <w:div w:id="879824115">
      <w:bodyDiv w:val="1"/>
      <w:marLeft w:val="0"/>
      <w:marRight w:val="0"/>
      <w:marTop w:val="0"/>
      <w:marBottom w:val="0"/>
      <w:divBdr>
        <w:top w:val="none" w:sz="0" w:space="0" w:color="auto"/>
        <w:left w:val="none" w:sz="0" w:space="0" w:color="auto"/>
        <w:bottom w:val="none" w:sz="0" w:space="0" w:color="auto"/>
        <w:right w:val="none" w:sz="0" w:space="0" w:color="auto"/>
      </w:divBdr>
    </w:div>
    <w:div w:id="942610240">
      <w:bodyDiv w:val="1"/>
      <w:marLeft w:val="0"/>
      <w:marRight w:val="0"/>
      <w:marTop w:val="0"/>
      <w:marBottom w:val="0"/>
      <w:divBdr>
        <w:top w:val="none" w:sz="0" w:space="0" w:color="auto"/>
        <w:left w:val="none" w:sz="0" w:space="0" w:color="auto"/>
        <w:bottom w:val="none" w:sz="0" w:space="0" w:color="auto"/>
        <w:right w:val="none" w:sz="0" w:space="0" w:color="auto"/>
      </w:divBdr>
      <w:divsChild>
        <w:div w:id="2015329467">
          <w:marLeft w:val="0"/>
          <w:marRight w:val="0"/>
          <w:marTop w:val="0"/>
          <w:marBottom w:val="0"/>
          <w:divBdr>
            <w:top w:val="none" w:sz="0" w:space="0" w:color="auto"/>
            <w:left w:val="none" w:sz="0" w:space="0" w:color="auto"/>
            <w:bottom w:val="none" w:sz="0" w:space="0" w:color="auto"/>
            <w:right w:val="none" w:sz="0" w:space="0" w:color="auto"/>
          </w:divBdr>
          <w:divsChild>
            <w:div w:id="1830318368">
              <w:marLeft w:val="0"/>
              <w:marRight w:val="0"/>
              <w:marTop w:val="0"/>
              <w:marBottom w:val="0"/>
              <w:divBdr>
                <w:top w:val="none" w:sz="0" w:space="0" w:color="auto"/>
                <w:left w:val="none" w:sz="0" w:space="0" w:color="auto"/>
                <w:bottom w:val="none" w:sz="0" w:space="0" w:color="auto"/>
                <w:right w:val="none" w:sz="0" w:space="0" w:color="auto"/>
              </w:divBdr>
              <w:divsChild>
                <w:div w:id="2079134734">
                  <w:marLeft w:val="0"/>
                  <w:marRight w:val="0"/>
                  <w:marTop w:val="0"/>
                  <w:marBottom w:val="0"/>
                  <w:divBdr>
                    <w:top w:val="none" w:sz="0" w:space="0" w:color="auto"/>
                    <w:left w:val="none" w:sz="0" w:space="0" w:color="auto"/>
                    <w:bottom w:val="none" w:sz="0" w:space="0" w:color="auto"/>
                    <w:right w:val="none" w:sz="0" w:space="0" w:color="auto"/>
                  </w:divBdr>
                  <w:divsChild>
                    <w:div w:id="394010936">
                      <w:marLeft w:val="0"/>
                      <w:marRight w:val="0"/>
                      <w:marTop w:val="0"/>
                      <w:marBottom w:val="0"/>
                      <w:divBdr>
                        <w:top w:val="none" w:sz="0" w:space="0" w:color="auto"/>
                        <w:left w:val="none" w:sz="0" w:space="0" w:color="auto"/>
                        <w:bottom w:val="none" w:sz="0" w:space="0" w:color="auto"/>
                        <w:right w:val="none" w:sz="0" w:space="0" w:color="auto"/>
                      </w:divBdr>
                      <w:divsChild>
                        <w:div w:id="10808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2896">
      <w:bodyDiv w:val="1"/>
      <w:marLeft w:val="0"/>
      <w:marRight w:val="0"/>
      <w:marTop w:val="0"/>
      <w:marBottom w:val="0"/>
      <w:divBdr>
        <w:top w:val="none" w:sz="0" w:space="0" w:color="auto"/>
        <w:left w:val="none" w:sz="0" w:space="0" w:color="auto"/>
        <w:bottom w:val="none" w:sz="0" w:space="0" w:color="auto"/>
        <w:right w:val="none" w:sz="0" w:space="0" w:color="auto"/>
      </w:divBdr>
      <w:divsChild>
        <w:div w:id="2038847569">
          <w:marLeft w:val="0"/>
          <w:marRight w:val="0"/>
          <w:marTop w:val="0"/>
          <w:marBottom w:val="0"/>
          <w:divBdr>
            <w:top w:val="none" w:sz="0" w:space="0" w:color="auto"/>
            <w:left w:val="none" w:sz="0" w:space="0" w:color="auto"/>
            <w:bottom w:val="none" w:sz="0" w:space="0" w:color="auto"/>
            <w:right w:val="none" w:sz="0" w:space="0" w:color="auto"/>
          </w:divBdr>
          <w:divsChild>
            <w:div w:id="1110785141">
              <w:marLeft w:val="0"/>
              <w:marRight w:val="0"/>
              <w:marTop w:val="0"/>
              <w:marBottom w:val="0"/>
              <w:divBdr>
                <w:top w:val="none" w:sz="0" w:space="0" w:color="auto"/>
                <w:left w:val="none" w:sz="0" w:space="0" w:color="auto"/>
                <w:bottom w:val="none" w:sz="0" w:space="0" w:color="auto"/>
                <w:right w:val="none" w:sz="0" w:space="0" w:color="auto"/>
              </w:divBdr>
            </w:div>
            <w:div w:id="1563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955">
      <w:bodyDiv w:val="1"/>
      <w:marLeft w:val="0"/>
      <w:marRight w:val="0"/>
      <w:marTop w:val="0"/>
      <w:marBottom w:val="0"/>
      <w:divBdr>
        <w:top w:val="none" w:sz="0" w:space="0" w:color="auto"/>
        <w:left w:val="none" w:sz="0" w:space="0" w:color="auto"/>
        <w:bottom w:val="none" w:sz="0" w:space="0" w:color="auto"/>
        <w:right w:val="none" w:sz="0" w:space="0" w:color="auto"/>
      </w:divBdr>
    </w:div>
    <w:div w:id="1222904004">
      <w:bodyDiv w:val="1"/>
      <w:marLeft w:val="0"/>
      <w:marRight w:val="0"/>
      <w:marTop w:val="0"/>
      <w:marBottom w:val="0"/>
      <w:divBdr>
        <w:top w:val="none" w:sz="0" w:space="0" w:color="auto"/>
        <w:left w:val="none" w:sz="0" w:space="0" w:color="auto"/>
        <w:bottom w:val="none" w:sz="0" w:space="0" w:color="auto"/>
        <w:right w:val="none" w:sz="0" w:space="0" w:color="auto"/>
      </w:divBdr>
      <w:divsChild>
        <w:div w:id="877939189">
          <w:marLeft w:val="0"/>
          <w:marRight w:val="0"/>
          <w:marTop w:val="0"/>
          <w:marBottom w:val="0"/>
          <w:divBdr>
            <w:top w:val="none" w:sz="0" w:space="0" w:color="auto"/>
            <w:left w:val="none" w:sz="0" w:space="0" w:color="auto"/>
            <w:bottom w:val="none" w:sz="0" w:space="0" w:color="auto"/>
            <w:right w:val="none" w:sz="0" w:space="0" w:color="auto"/>
          </w:divBdr>
          <w:divsChild>
            <w:div w:id="1778862557">
              <w:marLeft w:val="0"/>
              <w:marRight w:val="0"/>
              <w:marTop w:val="0"/>
              <w:marBottom w:val="0"/>
              <w:divBdr>
                <w:top w:val="none" w:sz="0" w:space="0" w:color="auto"/>
                <w:left w:val="none" w:sz="0" w:space="0" w:color="auto"/>
                <w:bottom w:val="none" w:sz="0" w:space="0" w:color="auto"/>
                <w:right w:val="none" w:sz="0" w:space="0" w:color="auto"/>
              </w:divBdr>
              <w:divsChild>
                <w:div w:id="1206716639">
                  <w:marLeft w:val="0"/>
                  <w:marRight w:val="0"/>
                  <w:marTop w:val="0"/>
                  <w:marBottom w:val="0"/>
                  <w:divBdr>
                    <w:top w:val="none" w:sz="0" w:space="0" w:color="auto"/>
                    <w:left w:val="none" w:sz="0" w:space="0" w:color="auto"/>
                    <w:bottom w:val="none" w:sz="0" w:space="0" w:color="auto"/>
                    <w:right w:val="none" w:sz="0" w:space="0" w:color="auto"/>
                  </w:divBdr>
                  <w:divsChild>
                    <w:div w:id="1403600869">
                      <w:marLeft w:val="0"/>
                      <w:marRight w:val="0"/>
                      <w:marTop w:val="0"/>
                      <w:marBottom w:val="0"/>
                      <w:divBdr>
                        <w:top w:val="none" w:sz="0" w:space="0" w:color="auto"/>
                        <w:left w:val="none" w:sz="0" w:space="0" w:color="auto"/>
                        <w:bottom w:val="none" w:sz="0" w:space="0" w:color="auto"/>
                        <w:right w:val="none" w:sz="0" w:space="0" w:color="auto"/>
                      </w:divBdr>
                      <w:divsChild>
                        <w:div w:id="70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0176">
      <w:bodyDiv w:val="1"/>
      <w:marLeft w:val="0"/>
      <w:marRight w:val="0"/>
      <w:marTop w:val="0"/>
      <w:marBottom w:val="0"/>
      <w:divBdr>
        <w:top w:val="none" w:sz="0" w:space="0" w:color="auto"/>
        <w:left w:val="none" w:sz="0" w:space="0" w:color="auto"/>
        <w:bottom w:val="none" w:sz="0" w:space="0" w:color="auto"/>
        <w:right w:val="none" w:sz="0" w:space="0" w:color="auto"/>
      </w:divBdr>
    </w:div>
    <w:div w:id="1412579333">
      <w:bodyDiv w:val="1"/>
      <w:marLeft w:val="0"/>
      <w:marRight w:val="0"/>
      <w:marTop w:val="0"/>
      <w:marBottom w:val="0"/>
      <w:divBdr>
        <w:top w:val="none" w:sz="0" w:space="0" w:color="auto"/>
        <w:left w:val="none" w:sz="0" w:space="0" w:color="auto"/>
        <w:bottom w:val="none" w:sz="0" w:space="0" w:color="auto"/>
        <w:right w:val="none" w:sz="0" w:space="0" w:color="auto"/>
      </w:divBdr>
    </w:div>
    <w:div w:id="1427384898">
      <w:bodyDiv w:val="1"/>
      <w:marLeft w:val="0"/>
      <w:marRight w:val="0"/>
      <w:marTop w:val="0"/>
      <w:marBottom w:val="0"/>
      <w:divBdr>
        <w:top w:val="none" w:sz="0" w:space="0" w:color="auto"/>
        <w:left w:val="none" w:sz="0" w:space="0" w:color="auto"/>
        <w:bottom w:val="none" w:sz="0" w:space="0" w:color="auto"/>
        <w:right w:val="none" w:sz="0" w:space="0" w:color="auto"/>
      </w:divBdr>
    </w:div>
    <w:div w:id="15779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28383" TargetMode="External"/><Relationship Id="rId13" Type="http://schemas.openxmlformats.org/officeDocument/2006/relationships/hyperlink" Target="http://dvs.lazdijai.lt:8008/document/283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zdij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zdij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098831f1d9b4bb9826e60294c5ab167.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4140-0AE9-410B-ACE0-00093F98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6098831f1d9b4bb9826e60294c5ab167</Template>
  <TotalTime>0</TotalTime>
  <Pages>7</Pages>
  <Words>7519</Words>
  <Characters>4286</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MENO MOKYKLOS KLASIŲ (GRUPIŲ) SKAIČIAUS IR DYDŽIO NUSTATYMO</vt:lpstr>
      <vt:lpstr>DĖL LAZDIJŲ MENO MOKYKLOS KLASIŲ (GRUPIŲ) SKAIČIAUS IR DYDŽIO NUSTATYMO</vt:lpstr>
    </vt:vector>
  </TitlesOfParts>
  <Manager>2019-09-20</Manager>
  <Company>Hewlett-Packard Company</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MENO MOKYKLOS KLASIŲ (GRUPIŲ) SKAIČIAUS IR DYDŽIO NUSTATYMO</dc:title>
  <dc:subject>5TS-128</dc:subject>
  <dc:creator>LAZDIJŲ RAJONO SAVIVALDYBĖS TARYBA</dc:creator>
  <cp:keywords/>
  <cp:lastModifiedBy>Laima Jauniskiene</cp:lastModifiedBy>
  <cp:revision>2</cp:revision>
  <cp:lastPrinted>2020-09-16T12:32:00Z</cp:lastPrinted>
  <dcterms:created xsi:type="dcterms:W3CDTF">2020-10-27T07:34:00Z</dcterms:created>
  <dcterms:modified xsi:type="dcterms:W3CDTF">2020-10-27T07:34:00Z</dcterms:modified>
  <cp:category>Sprendimas</cp:category>
</cp:coreProperties>
</file>