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7030" w14:textId="77777777" w:rsidR="00642E08" w:rsidRPr="00642E08" w:rsidRDefault="00642E08" w:rsidP="00642E08">
      <w:pPr>
        <w:jc w:val="center"/>
      </w:pPr>
      <w:r w:rsidRPr="00642E08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68B6780D" wp14:editId="3B288C93">
            <wp:simplePos x="0" y="0"/>
            <wp:positionH relativeFrom="column">
              <wp:posOffset>2731135</wp:posOffset>
            </wp:positionH>
            <wp:positionV relativeFrom="paragraph">
              <wp:posOffset>-80645</wp:posOffset>
            </wp:positionV>
            <wp:extent cx="692150" cy="806450"/>
            <wp:effectExtent l="0" t="0" r="0" b="0"/>
            <wp:wrapNone/>
            <wp:docPr id="1" name="Paveikslėlis 1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6ABB1" w14:textId="77777777" w:rsidR="00642E08" w:rsidRPr="00642E08" w:rsidRDefault="00642E08" w:rsidP="00642E08">
      <w:pPr>
        <w:jc w:val="center"/>
      </w:pPr>
    </w:p>
    <w:p w14:paraId="36C57F5E" w14:textId="77777777" w:rsidR="00642E08" w:rsidRPr="00642E08" w:rsidRDefault="00642E08" w:rsidP="00642E08">
      <w:pPr>
        <w:jc w:val="center"/>
      </w:pPr>
    </w:p>
    <w:p w14:paraId="51B3F95C" w14:textId="77777777" w:rsidR="00642E08" w:rsidRPr="00642E08" w:rsidRDefault="00642E08" w:rsidP="00642E08">
      <w:pPr>
        <w:jc w:val="center"/>
      </w:pPr>
    </w:p>
    <w:p w14:paraId="007231D1" w14:textId="77777777" w:rsidR="00642E08" w:rsidRPr="00642E08" w:rsidRDefault="00642E08" w:rsidP="00642E08">
      <w:pPr>
        <w:jc w:val="center"/>
        <w:rPr>
          <w:b/>
        </w:rPr>
      </w:pPr>
      <w:bookmarkStart w:id="0" w:name="institucija"/>
      <w:r w:rsidRPr="00642E08">
        <w:rPr>
          <w:b/>
        </w:rPr>
        <w:t>LAZDIJŲ RAJONO SAVIVALDYBĖ</w:t>
      </w:r>
      <w:bookmarkEnd w:id="0"/>
      <w:r w:rsidRPr="00642E08">
        <w:rPr>
          <w:b/>
        </w:rPr>
        <w:t>S TARYBA</w:t>
      </w:r>
    </w:p>
    <w:p w14:paraId="37EDC7EA" w14:textId="77777777" w:rsidR="00642E08" w:rsidRPr="00642E08" w:rsidRDefault="00642E08" w:rsidP="00642E08">
      <w:pPr>
        <w:jc w:val="center"/>
      </w:pPr>
    </w:p>
    <w:p w14:paraId="381B1D33" w14:textId="77777777" w:rsidR="00642E08" w:rsidRPr="00642E08" w:rsidRDefault="00642E08" w:rsidP="00642E08">
      <w:pPr>
        <w:pStyle w:val="Antrat1"/>
        <w:rPr>
          <w:rFonts w:ascii="Times New Roman" w:hAnsi="Times New Roman"/>
        </w:rPr>
      </w:pPr>
      <w:r w:rsidRPr="00642E08">
        <w:rPr>
          <w:rFonts w:ascii="Times New Roman" w:hAnsi="Times New Roman"/>
        </w:rPr>
        <w:t>SPRENDIMAS</w:t>
      </w:r>
    </w:p>
    <w:p w14:paraId="033BED85" w14:textId="77777777" w:rsidR="00642E08" w:rsidRPr="00642E08" w:rsidRDefault="00642E08" w:rsidP="00642E08">
      <w:pPr>
        <w:jc w:val="center"/>
      </w:pPr>
      <w:r w:rsidRPr="00642E08">
        <w:rPr>
          <w:b/>
        </w:rPr>
        <w:t>DĖL VIEŠOSIOS ĮSTAIGOS LAZDIJŲ ŠVIETIMO CENTRO TEIKIAMŲ ATLYGINTINŲ PASLAUGŲ KAINŲ NUSTATYMO</w:t>
      </w:r>
    </w:p>
    <w:p w14:paraId="2D13BF70" w14:textId="77777777" w:rsidR="00642E08" w:rsidRPr="00642E08" w:rsidRDefault="00642E08" w:rsidP="00642E08">
      <w:pPr>
        <w:jc w:val="center"/>
      </w:pPr>
      <w:bookmarkStart w:id="1" w:name="Data"/>
    </w:p>
    <w:bookmarkEnd w:id="1"/>
    <w:p w14:paraId="69A40766" w14:textId="4C0CD113" w:rsidR="00642E08" w:rsidRPr="00642E08" w:rsidRDefault="00642E08" w:rsidP="00642E08">
      <w:pPr>
        <w:jc w:val="center"/>
      </w:pPr>
      <w:r w:rsidRPr="00642E08">
        <w:t>20</w:t>
      </w:r>
      <w:r w:rsidR="00944E05">
        <w:t>20</w:t>
      </w:r>
      <w:r w:rsidRPr="00642E08">
        <w:t xml:space="preserve"> m. </w:t>
      </w:r>
      <w:r w:rsidR="00944E05">
        <w:t>spalio</w:t>
      </w:r>
      <w:r w:rsidR="0045490E">
        <w:t xml:space="preserve"> 27 </w:t>
      </w:r>
      <w:r w:rsidRPr="00642E08">
        <w:t>d. Nr.</w:t>
      </w:r>
      <w:bookmarkStart w:id="2" w:name="Nr"/>
      <w:r w:rsidRPr="00642E08">
        <w:t xml:space="preserve"> </w:t>
      </w:r>
      <w:bookmarkEnd w:id="2"/>
      <w:r w:rsidR="0045490E">
        <w:t>34-555</w:t>
      </w:r>
    </w:p>
    <w:p w14:paraId="54BCD17C" w14:textId="77777777" w:rsidR="00642E08" w:rsidRPr="00642E08" w:rsidRDefault="00642E08" w:rsidP="00642E08">
      <w:pPr>
        <w:jc w:val="center"/>
      </w:pPr>
      <w:r w:rsidRPr="00642E08">
        <w:t>Lazdijai</w:t>
      </w:r>
    </w:p>
    <w:p w14:paraId="6ABD5E6E" w14:textId="77777777" w:rsidR="00642E08" w:rsidRPr="00642E08" w:rsidRDefault="00642E08" w:rsidP="00642E08"/>
    <w:p w14:paraId="7DDCA0BC" w14:textId="310002ED" w:rsidR="00642E08" w:rsidRPr="00642E08" w:rsidRDefault="00642E08" w:rsidP="00642E08">
      <w:pPr>
        <w:spacing w:line="360" w:lineRule="auto"/>
        <w:ind w:firstLine="709"/>
        <w:jc w:val="both"/>
      </w:pPr>
      <w:r w:rsidRPr="00642E08">
        <w:t xml:space="preserve">Vadovaudamasi Lietuvos Respublikos vietos savivaldos įstatymo 16 straipsnio 2 dalies 37 punktu ir 18 straipsnio 1 dalimi, Lietuvos Respublikos viešųjų įstaigų įstatymo 10 straipsnio 1 dalies 3 punktu ir 8 dalimi, Atstovavimo Lazdijų rajono savivaldybei viešosiose įstaigose taisyklių, patvirtintų Lazdijų rajono savivaldybės tarybos 2013 m. lapkričio 26 d. sprendimu </w:t>
      </w:r>
      <w:bookmarkStart w:id="3" w:name="n_0"/>
      <w:r w:rsidRPr="00642E08">
        <w:t>Nr. 5TS-911</w:t>
      </w:r>
      <w:bookmarkEnd w:id="3"/>
      <w:r w:rsidR="00D330C5">
        <w:t xml:space="preserve"> „Dėl a</w:t>
      </w:r>
      <w:r w:rsidR="00D330C5" w:rsidRPr="00D330C5">
        <w:t>tstovavimo Lazdijų rajono savivaldybei viešosiose įstaigose taisykl</w:t>
      </w:r>
      <w:r w:rsidR="00D330C5">
        <w:t>ių patvirtinimo“</w:t>
      </w:r>
      <w:r w:rsidRPr="00642E08">
        <w:t xml:space="preserve">, 5 ir 6 punktais, viešosios įstaigos Lazdijų švietimo centro įstatų, patvirtintų Lazdijų rajono savivaldybės tarybos 2013 m. kovo 29 d. </w:t>
      </w:r>
      <w:r w:rsidR="00D330C5">
        <w:t xml:space="preserve">sprendimu </w:t>
      </w:r>
      <w:r w:rsidRPr="00642E08">
        <w:t xml:space="preserve">Nr. 5TS-684 </w:t>
      </w:r>
      <w:r>
        <w:t>„</w:t>
      </w:r>
      <w:r w:rsidRPr="00642E08">
        <w:t>Dėl V</w:t>
      </w:r>
      <w:r w:rsidR="004C7955">
        <w:t>š</w:t>
      </w:r>
      <w:r w:rsidRPr="00642E08">
        <w:t xml:space="preserve">Į Lazdijų švietimo centro įstatų pakeitimo ir patvirtinimo“, 28.4 ir 46.3 papunkčiais bei atsižvelgdama į </w:t>
      </w:r>
      <w:r w:rsidRPr="00586276">
        <w:t>2019-1</w:t>
      </w:r>
      <w:r w:rsidR="0060385D" w:rsidRPr="00586276">
        <w:t>0</w:t>
      </w:r>
      <w:r w:rsidRPr="00586276">
        <w:t>-</w:t>
      </w:r>
      <w:r w:rsidR="0060385D" w:rsidRPr="00586276">
        <w:t>22</w:t>
      </w:r>
      <w:r w:rsidRPr="00642E08">
        <w:t xml:space="preserve"> viešosios įstaigos Lazdijų švietimo centro </w:t>
      </w:r>
      <w:r w:rsidR="0060385D">
        <w:t xml:space="preserve">raštą Nr. </w:t>
      </w:r>
      <w:r w:rsidR="00E35E43" w:rsidRPr="00E35E43">
        <w:rPr>
          <w:rStyle w:val="dlxnowrap1"/>
          <w:bCs/>
        </w:rPr>
        <w:t>LŠCV2-280</w:t>
      </w:r>
      <w:r w:rsidR="00E35E43" w:rsidRPr="00E35E43">
        <w:rPr>
          <w:rFonts w:ascii="Arial" w:hAnsi="Arial" w:cs="Arial"/>
          <w:b/>
          <w:bCs/>
          <w:noProof/>
          <w:sz w:val="17"/>
          <w:szCs w:val="17"/>
          <w:lang w:eastAsia="lt-LT"/>
        </w:rPr>
        <w:drawing>
          <wp:inline distT="0" distB="0" distL="0" distR="0" wp14:anchorId="1DA5B4ED" wp14:editId="791AB38C">
            <wp:extent cx="9525" cy="9525"/>
            <wp:effectExtent l="0" t="0" r="0" b="0"/>
            <wp:docPr id="2" name="Paveikslėlis 2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43">
        <w:t xml:space="preserve"> </w:t>
      </w:r>
      <w:r w:rsidR="00AB44C3">
        <w:t>„</w:t>
      </w:r>
      <w:r w:rsidR="00AB44C3" w:rsidRPr="00642E08">
        <w:t>Dėl V</w:t>
      </w:r>
      <w:r w:rsidR="004C7955">
        <w:t>š</w:t>
      </w:r>
      <w:r w:rsidR="00AB44C3" w:rsidRPr="00642E08">
        <w:t xml:space="preserve">Į Lazdijų švietimo centro </w:t>
      </w:r>
      <w:r w:rsidR="00AB44C3">
        <w:t xml:space="preserve">teikiamų atlygintinų paslaugų kainų </w:t>
      </w:r>
      <w:r w:rsidR="00AB44C3" w:rsidRPr="00642E08">
        <w:t>pakeitimo“</w:t>
      </w:r>
      <w:r w:rsidR="00AB44C3">
        <w:t xml:space="preserve"> </w:t>
      </w:r>
      <w:r w:rsidRPr="00E35E43">
        <w:t xml:space="preserve">Lazdijų </w:t>
      </w:r>
      <w:r w:rsidRPr="00642E08">
        <w:t xml:space="preserve">rajono savivaldybės taryba </w:t>
      </w:r>
      <w:r w:rsidRPr="00642E08">
        <w:rPr>
          <w:spacing w:val="50"/>
        </w:rPr>
        <w:t>nusprendži</w:t>
      </w:r>
      <w:r w:rsidRPr="00642E08">
        <w:t>a:</w:t>
      </w:r>
    </w:p>
    <w:p w14:paraId="140F5964" w14:textId="77777777" w:rsidR="00642E08" w:rsidRPr="00642E08" w:rsidRDefault="00642E08" w:rsidP="00642E08">
      <w:pPr>
        <w:pStyle w:val="Pagrindinistekstas"/>
        <w:spacing w:line="360" w:lineRule="auto"/>
        <w:ind w:firstLine="720"/>
        <w:jc w:val="both"/>
        <w:rPr>
          <w:b w:val="0"/>
          <w:sz w:val="24"/>
        </w:rPr>
      </w:pPr>
      <w:r w:rsidRPr="00642E08">
        <w:rPr>
          <w:b w:val="0"/>
          <w:sz w:val="24"/>
        </w:rPr>
        <w:t>1. Nustatyti viešosios įstaigos Lazdijų švietimo centro teikiamų atlygintinų paslaugų kainas pagal priedą.</w:t>
      </w:r>
    </w:p>
    <w:p w14:paraId="2BE50601" w14:textId="67449DFB" w:rsidR="00642E08" w:rsidRPr="00642E08" w:rsidRDefault="00642E08" w:rsidP="00642E08">
      <w:pPr>
        <w:spacing w:line="360" w:lineRule="auto"/>
        <w:ind w:firstLine="720"/>
        <w:jc w:val="both"/>
        <w:rPr>
          <w:i/>
        </w:rPr>
      </w:pPr>
      <w:r w:rsidRPr="00642E08">
        <w:t xml:space="preserve">2. Pripažinti netekusiu galios </w:t>
      </w:r>
      <w:r w:rsidRPr="00642E08">
        <w:rPr>
          <w:rStyle w:val="Nerykuspabraukimas"/>
          <w:i w:val="0"/>
          <w:color w:val="auto"/>
        </w:rPr>
        <w:t xml:space="preserve">Lazdijų rajono savivaldybės tarybos </w:t>
      </w:r>
      <w:r w:rsidRPr="00642E08">
        <w:t xml:space="preserve">2014 m. lapkričio 13 d. sprendimą </w:t>
      </w:r>
      <w:bookmarkStart w:id="4" w:name="n_2"/>
      <w:r w:rsidRPr="00642E08">
        <w:t>Nr. 5TS-1342</w:t>
      </w:r>
      <w:r w:rsidRPr="00642E08">
        <w:rPr>
          <w:i/>
        </w:rPr>
        <w:t xml:space="preserve"> </w:t>
      </w:r>
      <w:bookmarkEnd w:id="4"/>
      <w:r w:rsidRPr="00642E08">
        <w:rPr>
          <w:rStyle w:val="Nerykuspabraukimas"/>
          <w:i w:val="0"/>
          <w:color w:val="auto"/>
        </w:rPr>
        <w:t xml:space="preserve">„Dėl </w:t>
      </w:r>
      <w:r w:rsidRPr="00642E08">
        <w:t>Lazdijų švietimo centro</w:t>
      </w:r>
      <w:r w:rsidRPr="00642E08">
        <w:rPr>
          <w:i/>
        </w:rPr>
        <w:t xml:space="preserve"> </w:t>
      </w:r>
      <w:r w:rsidRPr="00642E08">
        <w:rPr>
          <w:rStyle w:val="Nerykuspabraukimas"/>
          <w:i w:val="0"/>
          <w:color w:val="auto"/>
        </w:rPr>
        <w:t>teikiamų atlygintinų paslaugų pakeistų kainų ir tarifų nustatymo“.</w:t>
      </w:r>
    </w:p>
    <w:p w14:paraId="614A06DD" w14:textId="77777777" w:rsidR="00642E08" w:rsidRPr="00642E08" w:rsidRDefault="00642E08" w:rsidP="00642E08">
      <w:pPr>
        <w:jc w:val="both"/>
      </w:pPr>
    </w:p>
    <w:p w14:paraId="6FF646DE" w14:textId="77777777" w:rsidR="00642E08" w:rsidRPr="00642E08" w:rsidRDefault="00642E08" w:rsidP="00642E08"/>
    <w:p w14:paraId="560992C8" w14:textId="77777777" w:rsidR="00642E08" w:rsidRPr="00642E08" w:rsidRDefault="00642E08" w:rsidP="00642E08"/>
    <w:p w14:paraId="4850DE4B" w14:textId="30B94482" w:rsidR="004C76F8" w:rsidRDefault="00642E08" w:rsidP="00642E08">
      <w:r w:rsidRPr="00642E08">
        <w:t>Savivaldybės merė</w:t>
      </w:r>
      <w:r w:rsidRPr="00642E08">
        <w:tab/>
      </w:r>
      <w:r w:rsidR="001E205B">
        <w:t xml:space="preserve">                                                                                     </w:t>
      </w:r>
      <w:proofErr w:type="spellStart"/>
      <w:r w:rsidR="001E205B">
        <w:t>Ausma</w:t>
      </w:r>
      <w:proofErr w:type="spellEnd"/>
      <w:r w:rsidR="001E205B">
        <w:t xml:space="preserve"> Miškinienė</w:t>
      </w:r>
    </w:p>
    <w:p w14:paraId="616CC2B4" w14:textId="77777777" w:rsidR="002B3A7D" w:rsidRDefault="002B3A7D" w:rsidP="00642E08"/>
    <w:p w14:paraId="24765CF7" w14:textId="77777777" w:rsidR="002B3A7D" w:rsidRDefault="002B3A7D" w:rsidP="00642E08"/>
    <w:p w14:paraId="6BD946F2" w14:textId="77777777" w:rsidR="002B3A7D" w:rsidRDefault="002B3A7D" w:rsidP="00642E08"/>
    <w:p w14:paraId="09839C3E" w14:textId="77777777" w:rsidR="002B3A7D" w:rsidRDefault="002B3A7D" w:rsidP="00642E08"/>
    <w:p w14:paraId="190DA069" w14:textId="77777777" w:rsidR="002B3A7D" w:rsidRDefault="002B3A7D" w:rsidP="00642E08"/>
    <w:p w14:paraId="3ACFA43A" w14:textId="77777777" w:rsidR="002B3A7D" w:rsidRDefault="002B3A7D" w:rsidP="00642E08"/>
    <w:p w14:paraId="4ADC14DE" w14:textId="3FE54ADE" w:rsidR="002B3A7D" w:rsidRDefault="002B3A7D" w:rsidP="00642E08"/>
    <w:p w14:paraId="5A761041" w14:textId="7E5A73E3" w:rsidR="000E0A6A" w:rsidRDefault="000E0A6A" w:rsidP="00642E08"/>
    <w:p w14:paraId="6F1CC958" w14:textId="77777777" w:rsidR="000E0A6A" w:rsidRDefault="000E0A6A" w:rsidP="00642E08"/>
    <w:p w14:paraId="781973A5" w14:textId="77777777" w:rsidR="002B3A7D" w:rsidRDefault="002B3A7D" w:rsidP="00642E08"/>
    <w:p w14:paraId="2C13BBE7" w14:textId="77777777" w:rsidR="00553E75" w:rsidRDefault="00553E75" w:rsidP="00553E75"/>
    <w:p w14:paraId="343544F9" w14:textId="77777777" w:rsidR="00553E75" w:rsidRDefault="00553E75" w:rsidP="00553E75"/>
    <w:p w14:paraId="259E9A51" w14:textId="0C1C4950" w:rsidR="002472FB" w:rsidRDefault="00557E4D" w:rsidP="00553E75">
      <w:r>
        <w:t xml:space="preserve">Jūratė Jasiulevičienė, </w:t>
      </w:r>
      <w:r w:rsidR="000F00E6">
        <w:t>mob. 8 686 52 738</w:t>
      </w:r>
      <w:r w:rsidR="002472FB">
        <w:br w:type="page"/>
      </w:r>
    </w:p>
    <w:p w14:paraId="3C374302" w14:textId="77777777" w:rsidR="00F629C6" w:rsidRDefault="00F629C6" w:rsidP="00642E08">
      <w:pPr>
        <w:sectPr w:rsidR="00F629C6" w:rsidSect="001E205B">
          <w:headerReference w:type="default" r:id="rId10"/>
          <w:headerReference w:type="first" r:id="rId11"/>
          <w:pgSz w:w="11906" w:h="16838"/>
          <w:pgMar w:top="1440" w:right="566" w:bottom="426" w:left="1440" w:header="567" w:footer="567" w:gutter="0"/>
          <w:cols w:space="1296"/>
          <w:docGrid w:linePitch="360"/>
        </w:sectPr>
      </w:pPr>
    </w:p>
    <w:p w14:paraId="7FEB6E58" w14:textId="77777777" w:rsidR="002B3A7D" w:rsidRPr="00475B22" w:rsidRDefault="002B3A7D" w:rsidP="002B3A7D">
      <w:pPr>
        <w:ind w:left="5102"/>
        <w:jc w:val="right"/>
      </w:pPr>
      <w:r w:rsidRPr="00475B22">
        <w:lastRenderedPageBreak/>
        <w:t xml:space="preserve">Lazdijų rajono savivaldybės tarybos </w:t>
      </w:r>
    </w:p>
    <w:p w14:paraId="05F5134B" w14:textId="3531C388" w:rsidR="002B3A7D" w:rsidRPr="00475B22" w:rsidRDefault="002B3A7D" w:rsidP="002B3A7D">
      <w:pPr>
        <w:ind w:left="5102"/>
        <w:jc w:val="right"/>
      </w:pPr>
      <w:r w:rsidRPr="00475B22">
        <w:t>20</w:t>
      </w:r>
      <w:r w:rsidR="00586276">
        <w:t>20</w:t>
      </w:r>
      <w:r w:rsidRPr="00475B22">
        <w:t xml:space="preserve"> m. </w:t>
      </w:r>
      <w:r w:rsidR="00586276">
        <w:t>spalio</w:t>
      </w:r>
      <w:r w:rsidRPr="00475B22">
        <w:t xml:space="preserve">       d.</w:t>
      </w:r>
    </w:p>
    <w:p w14:paraId="25F1D853" w14:textId="77777777" w:rsidR="002B3A7D" w:rsidRPr="00475B22" w:rsidRDefault="002B3A7D" w:rsidP="002B3A7D">
      <w:pPr>
        <w:ind w:left="5102"/>
        <w:jc w:val="right"/>
      </w:pPr>
      <w:r w:rsidRPr="00475B22">
        <w:t>sprendimo Nr. 5TS-</w:t>
      </w:r>
    </w:p>
    <w:p w14:paraId="4A04A4D8" w14:textId="77777777" w:rsidR="002B3A7D" w:rsidRPr="00475B22" w:rsidRDefault="002B3A7D" w:rsidP="002B3A7D">
      <w:pPr>
        <w:tabs>
          <w:tab w:val="left" w:pos="4675"/>
        </w:tabs>
        <w:ind w:left="5102"/>
        <w:jc w:val="right"/>
      </w:pPr>
      <w:r w:rsidRPr="00475B22">
        <w:t>priedas</w:t>
      </w:r>
    </w:p>
    <w:p w14:paraId="2F34D141" w14:textId="77777777" w:rsidR="002B3A7D" w:rsidRPr="00475B22" w:rsidRDefault="002B3A7D" w:rsidP="002B3A7D">
      <w:pPr>
        <w:pStyle w:val="Pagrindinistekstas"/>
        <w:jc w:val="left"/>
        <w:rPr>
          <w:sz w:val="24"/>
        </w:rPr>
      </w:pPr>
    </w:p>
    <w:p w14:paraId="184C7BD7" w14:textId="77777777" w:rsidR="002B3A7D" w:rsidRPr="00475B22" w:rsidRDefault="002B3A7D" w:rsidP="002B3A7D">
      <w:pPr>
        <w:pStyle w:val="Pagrindinistekstas"/>
        <w:rPr>
          <w:bCs w:val="0"/>
          <w:sz w:val="24"/>
        </w:rPr>
      </w:pPr>
      <w:r w:rsidRPr="00475B22">
        <w:rPr>
          <w:bCs w:val="0"/>
          <w:sz w:val="24"/>
        </w:rPr>
        <w:t>VIEŠOSIOS ĮSTAIGOS LAZDIJŲ ŠVIETIMO CENTRO</w:t>
      </w:r>
    </w:p>
    <w:p w14:paraId="493796AF" w14:textId="77777777" w:rsidR="002B3A7D" w:rsidRPr="00475B22" w:rsidRDefault="002B3A7D" w:rsidP="002B3A7D">
      <w:pPr>
        <w:pStyle w:val="Pagrindinistekstas"/>
        <w:rPr>
          <w:bCs w:val="0"/>
          <w:sz w:val="24"/>
        </w:rPr>
      </w:pPr>
      <w:r w:rsidRPr="00475B22">
        <w:rPr>
          <w:bCs w:val="0"/>
          <w:sz w:val="24"/>
        </w:rPr>
        <w:t xml:space="preserve"> TEIKIAMŲ ATLYGINTINŲ PASLAUGŲ KAINOS </w:t>
      </w:r>
    </w:p>
    <w:p w14:paraId="749C9E86" w14:textId="77777777" w:rsidR="002B3A7D" w:rsidRDefault="002B3A7D" w:rsidP="002B3A7D">
      <w:pPr>
        <w:rPr>
          <w:rFonts w:asciiTheme="minorHAnsi" w:hAnsiTheme="minorHAnsi" w:cstheme="minorBidi"/>
          <w:sz w:val="22"/>
          <w:szCs w:val="22"/>
        </w:rPr>
      </w:pPr>
    </w:p>
    <w:p w14:paraId="46D8365B" w14:textId="77777777" w:rsidR="000F710F" w:rsidRPr="00BD5243" w:rsidRDefault="00F629C6" w:rsidP="000F710F">
      <w:pPr>
        <w:jc w:val="center"/>
      </w:pPr>
      <w:r>
        <w:rPr>
          <w:b/>
        </w:rPr>
        <w:t>___________</w:t>
      </w:r>
    </w:p>
    <w:tbl>
      <w:tblPr>
        <w:tblStyle w:val="Lentelstinklelis"/>
        <w:tblW w:w="15876" w:type="dxa"/>
        <w:tblInd w:w="-5" w:type="dxa"/>
        <w:tblLook w:val="04A0" w:firstRow="1" w:lastRow="0" w:firstColumn="1" w:lastColumn="0" w:noHBand="0" w:noVBand="1"/>
      </w:tblPr>
      <w:tblGrid>
        <w:gridCol w:w="993"/>
        <w:gridCol w:w="4677"/>
        <w:gridCol w:w="2226"/>
        <w:gridCol w:w="3444"/>
        <w:gridCol w:w="4536"/>
      </w:tblGrid>
      <w:tr w:rsidR="000F710F" w:rsidRPr="00D84B07" w14:paraId="6DEBAF9C" w14:textId="77777777" w:rsidTr="002472FB">
        <w:tc>
          <w:tcPr>
            <w:tcW w:w="993" w:type="dxa"/>
          </w:tcPr>
          <w:p w14:paraId="6FAA1739" w14:textId="77777777" w:rsidR="000F710F" w:rsidRPr="00D84B07" w:rsidRDefault="000F710F" w:rsidP="00FD2959">
            <w:pPr>
              <w:rPr>
                <w:b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4677" w:type="dxa"/>
          </w:tcPr>
          <w:p w14:paraId="6B49E190" w14:textId="77777777" w:rsidR="000F710F" w:rsidRPr="00D84B07" w:rsidRDefault="000F710F" w:rsidP="00FD2959">
            <w:pPr>
              <w:rPr>
                <w:b/>
              </w:rPr>
            </w:pPr>
            <w:r w:rsidRPr="00D84B07">
              <w:rPr>
                <w:b/>
              </w:rPr>
              <w:t>Paslaugos pavadinimas</w:t>
            </w:r>
          </w:p>
        </w:tc>
        <w:tc>
          <w:tcPr>
            <w:tcW w:w="2226" w:type="dxa"/>
          </w:tcPr>
          <w:p w14:paraId="0C5F34E5" w14:textId="77777777" w:rsidR="000F710F" w:rsidRPr="00D84B07" w:rsidRDefault="000F710F" w:rsidP="00FD2959">
            <w:pPr>
              <w:rPr>
                <w:b/>
              </w:rPr>
            </w:pPr>
            <w:r w:rsidRPr="00D84B07">
              <w:rPr>
                <w:b/>
              </w:rPr>
              <w:t>Mato vienetas</w:t>
            </w:r>
          </w:p>
        </w:tc>
        <w:tc>
          <w:tcPr>
            <w:tcW w:w="3444" w:type="dxa"/>
          </w:tcPr>
          <w:p w14:paraId="3B7CF81A" w14:textId="77777777" w:rsidR="000F710F" w:rsidRPr="00D84B07" w:rsidRDefault="000F710F" w:rsidP="00FD2959">
            <w:pPr>
              <w:rPr>
                <w:b/>
              </w:rPr>
            </w:pPr>
            <w:r w:rsidRPr="00D84B07">
              <w:rPr>
                <w:b/>
              </w:rPr>
              <w:t>Paslaugų įkainis (Eur)</w:t>
            </w:r>
          </w:p>
        </w:tc>
        <w:tc>
          <w:tcPr>
            <w:tcW w:w="4536" w:type="dxa"/>
          </w:tcPr>
          <w:p w14:paraId="4446DF27" w14:textId="77777777" w:rsidR="000F710F" w:rsidRPr="00D84B07" w:rsidRDefault="000F710F" w:rsidP="00FD2959">
            <w:pPr>
              <w:rPr>
                <w:b/>
              </w:rPr>
            </w:pPr>
            <w:r w:rsidRPr="00D84B07">
              <w:rPr>
                <w:b/>
              </w:rPr>
              <w:t>Pastabos</w:t>
            </w:r>
          </w:p>
        </w:tc>
      </w:tr>
      <w:tr w:rsidR="000F710F" w:rsidRPr="00D84B07" w14:paraId="4F367582" w14:textId="77777777" w:rsidTr="002472FB">
        <w:trPr>
          <w:trHeight w:val="980"/>
        </w:trPr>
        <w:tc>
          <w:tcPr>
            <w:tcW w:w="993" w:type="dxa"/>
            <w:vMerge w:val="restart"/>
            <w:vAlign w:val="center"/>
          </w:tcPr>
          <w:p w14:paraId="05BCE8B7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vMerge w:val="restart"/>
          </w:tcPr>
          <w:p w14:paraId="3B385D78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>
              <w:t>Kvalifikacijos tobulinimo</w:t>
            </w:r>
            <w:r w:rsidRPr="00D84B07">
              <w:t xml:space="preserve"> renginio</w:t>
            </w:r>
            <w:r>
              <w:t xml:space="preserve"> </w:t>
            </w:r>
            <w:r w:rsidRPr="00D84B07">
              <w:t>dalyvio mokestis</w:t>
            </w:r>
          </w:p>
        </w:tc>
        <w:tc>
          <w:tcPr>
            <w:tcW w:w="2226" w:type="dxa"/>
            <w:vMerge w:val="restart"/>
          </w:tcPr>
          <w:p w14:paraId="7C6685C7" w14:textId="77777777" w:rsidR="000F710F" w:rsidRPr="00D84B07" w:rsidRDefault="000F710F" w:rsidP="00FD2959">
            <w:pPr>
              <w:autoSpaceDE w:val="0"/>
              <w:autoSpaceDN w:val="0"/>
              <w:adjustRightInd w:val="0"/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0427248C" w14:textId="77777777" w:rsidR="000F710F" w:rsidRDefault="000F710F" w:rsidP="00FD29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4A8">
              <w:rPr>
                <w:sz w:val="20"/>
                <w:szCs w:val="20"/>
              </w:rPr>
              <w:t>Dalyvio mokestis vienam asmeniui skaičiuojamas pagal formulę:</w:t>
            </w:r>
          </w:p>
          <w:p w14:paraId="6CB1CF12" w14:textId="77777777" w:rsidR="000F710F" w:rsidRPr="00BA5682" w:rsidRDefault="000F710F" w:rsidP="00FD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61D8ED" w14:textId="77777777" w:rsidR="000F710F" w:rsidRPr="00BA5682" w:rsidRDefault="000F710F" w:rsidP="00FD29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5682">
              <w:rPr>
                <w:b/>
                <w:sz w:val="20"/>
                <w:szCs w:val="20"/>
              </w:rPr>
              <w:t xml:space="preserve">K = </w:t>
            </w:r>
            <w:r w:rsidRPr="00BA5682">
              <w:rPr>
                <w:b/>
                <w:sz w:val="20"/>
                <w:szCs w:val="20"/>
                <w:u w:val="single"/>
              </w:rPr>
              <w:t>(d x i) + a</w:t>
            </w:r>
          </w:p>
          <w:p w14:paraId="50CBF1CF" w14:textId="77777777" w:rsidR="000F710F" w:rsidRPr="006764A8" w:rsidRDefault="000F710F" w:rsidP="00FD2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A568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  <w:vMerge w:val="restart"/>
          </w:tcPr>
          <w:p w14:paraId="3B0879D3" w14:textId="77777777" w:rsidR="000F710F" w:rsidRPr="00D84B07" w:rsidRDefault="000F710F" w:rsidP="00FD2959">
            <w:r>
              <w:t xml:space="preserve">Kvalifikacijos tobulinimo renginio formos: seminaras, paskaita, kursai, konferencija, edukacinė išvyka, stažuotė ir kt. </w:t>
            </w:r>
          </w:p>
        </w:tc>
      </w:tr>
      <w:tr w:rsidR="000F710F" w:rsidRPr="00D84B07" w14:paraId="4B85B3D7" w14:textId="77777777" w:rsidTr="002472FB">
        <w:trPr>
          <w:trHeight w:val="2090"/>
        </w:trPr>
        <w:tc>
          <w:tcPr>
            <w:tcW w:w="993" w:type="dxa"/>
            <w:vMerge/>
            <w:vAlign w:val="center"/>
          </w:tcPr>
          <w:p w14:paraId="7746DE9B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4D6CD1A" w14:textId="77777777" w:rsidR="000F710F" w:rsidRDefault="000F710F" w:rsidP="00FD2959">
            <w:pPr>
              <w:autoSpaceDE w:val="0"/>
              <w:autoSpaceDN w:val="0"/>
              <w:adjustRightInd w:val="0"/>
            </w:pPr>
          </w:p>
        </w:tc>
        <w:tc>
          <w:tcPr>
            <w:tcW w:w="2226" w:type="dxa"/>
            <w:vMerge/>
          </w:tcPr>
          <w:p w14:paraId="6F8754C1" w14:textId="77777777" w:rsidR="000F710F" w:rsidRDefault="000F710F" w:rsidP="00FD2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4" w:type="dxa"/>
          </w:tcPr>
          <w:p w14:paraId="35CB6920" w14:textId="40580CBC" w:rsidR="000F710F" w:rsidRDefault="000F710F" w:rsidP="00FD29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64A8">
              <w:rPr>
                <w:sz w:val="20"/>
                <w:szCs w:val="20"/>
              </w:rPr>
              <w:t>K – dalyvio mokestis (apvalinant euro tikslumu); d – renginio dalyvių skaičius; i – organizaci</w:t>
            </w:r>
            <w:r w:rsidRPr="006764A8">
              <w:rPr>
                <w:sz w:val="20"/>
                <w:szCs w:val="20"/>
              </w:rPr>
              <w:softHyphen/>
              <w:t>nės išlaidos 1 asmeniui (</w:t>
            </w:r>
            <w:proofErr w:type="spellStart"/>
            <w:r w:rsidRPr="006764A8">
              <w:rPr>
                <w:sz w:val="20"/>
                <w:szCs w:val="20"/>
              </w:rPr>
              <w:t>dalomoji</w:t>
            </w:r>
            <w:proofErr w:type="spellEnd"/>
            <w:r w:rsidRPr="006764A8">
              <w:rPr>
                <w:sz w:val="20"/>
                <w:szCs w:val="20"/>
              </w:rPr>
              <w:t xml:space="preserve"> medžiaga, pažymėjimas, patalpų nuoma, transporto išlaidos</w:t>
            </w:r>
            <w:r>
              <w:rPr>
                <w:sz w:val="20"/>
                <w:szCs w:val="20"/>
              </w:rPr>
              <w:t>, įrangos nuoma</w:t>
            </w:r>
            <w:r w:rsidR="00754408">
              <w:rPr>
                <w:sz w:val="20"/>
                <w:szCs w:val="20"/>
              </w:rPr>
              <w:t>,</w:t>
            </w:r>
            <w:r w:rsidRPr="006764A8">
              <w:rPr>
                <w:sz w:val="20"/>
                <w:szCs w:val="20"/>
              </w:rPr>
              <w:t xml:space="preserve"> </w:t>
            </w:r>
            <w:r w:rsidR="00754408">
              <w:rPr>
                <w:sz w:val="20"/>
                <w:szCs w:val="20"/>
              </w:rPr>
              <w:t xml:space="preserve">maitinimas </w:t>
            </w:r>
            <w:r w:rsidRPr="006764A8">
              <w:rPr>
                <w:sz w:val="20"/>
                <w:szCs w:val="20"/>
              </w:rPr>
              <w:t>ir kt.) a – atlyginimas lektoriui (paslaugų teikėjui).</w:t>
            </w:r>
          </w:p>
        </w:tc>
        <w:tc>
          <w:tcPr>
            <w:tcW w:w="4536" w:type="dxa"/>
            <w:vMerge/>
          </w:tcPr>
          <w:p w14:paraId="578CB196" w14:textId="77777777" w:rsidR="000F710F" w:rsidRDefault="000F710F" w:rsidP="00FD2959"/>
        </w:tc>
      </w:tr>
      <w:tr w:rsidR="000F710F" w:rsidRPr="00D84B07" w14:paraId="6D233FB2" w14:textId="77777777" w:rsidTr="002472FB">
        <w:tc>
          <w:tcPr>
            <w:tcW w:w="993" w:type="dxa"/>
            <w:vAlign w:val="center"/>
          </w:tcPr>
          <w:p w14:paraId="63510B9B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737249B" w14:textId="77777777" w:rsidR="000F710F" w:rsidRPr="00D84B07" w:rsidRDefault="000F710F" w:rsidP="00FD2959">
            <w:r>
              <w:t>Specialiosios pedagogikos ir specialiosios psichologijos kursai (60 ak. val.)</w:t>
            </w:r>
          </w:p>
        </w:tc>
        <w:tc>
          <w:tcPr>
            <w:tcW w:w="2226" w:type="dxa"/>
          </w:tcPr>
          <w:p w14:paraId="59842C58" w14:textId="77777777" w:rsidR="000F710F" w:rsidRPr="00D84B07" w:rsidRDefault="000F710F" w:rsidP="00FD2959">
            <w:pPr>
              <w:jc w:val="center"/>
            </w:pPr>
            <w:r>
              <w:t>asmuo</w:t>
            </w:r>
            <w:r w:rsidRPr="00D84B07">
              <w:t xml:space="preserve"> </w:t>
            </w:r>
          </w:p>
        </w:tc>
        <w:tc>
          <w:tcPr>
            <w:tcW w:w="3444" w:type="dxa"/>
          </w:tcPr>
          <w:p w14:paraId="3EA6043C" w14:textId="77777777" w:rsidR="000F710F" w:rsidRPr="00D84B07" w:rsidRDefault="000F710F" w:rsidP="00FD2959">
            <w:pPr>
              <w:jc w:val="center"/>
            </w:pPr>
            <w:r>
              <w:t>30,00</w:t>
            </w:r>
          </w:p>
        </w:tc>
        <w:tc>
          <w:tcPr>
            <w:tcW w:w="4536" w:type="dxa"/>
          </w:tcPr>
          <w:p w14:paraId="01FD4A97" w14:textId="77777777" w:rsidR="000F710F" w:rsidRDefault="000F710F" w:rsidP="00FD2959">
            <w:r>
              <w:t>Kaina fiksuota, kai kursus veda Lazdijų švietimo centro švietimo pagalbos specialistai</w:t>
            </w:r>
          </w:p>
        </w:tc>
      </w:tr>
      <w:tr w:rsidR="000F710F" w:rsidRPr="00D84B07" w14:paraId="3D39A5F0" w14:textId="77777777" w:rsidTr="002472FB">
        <w:tc>
          <w:tcPr>
            <w:tcW w:w="993" w:type="dxa"/>
            <w:vAlign w:val="center"/>
          </w:tcPr>
          <w:p w14:paraId="7C4F7C62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1454FA" w14:textId="07F11906" w:rsidR="000F710F" w:rsidRPr="00D84B07" w:rsidRDefault="000F710F" w:rsidP="001E205B">
            <w:pPr>
              <w:autoSpaceDE w:val="0"/>
              <w:autoSpaceDN w:val="0"/>
              <w:adjustRightInd w:val="0"/>
            </w:pPr>
            <w:r w:rsidRPr="00D84B07">
              <w:t>Bendravimo su vaikais tobulinimo kursai, kuriuos teismas įpareigojo išklausyti už Lietuvos Respublikos administracinių teisės pažeidimų</w:t>
            </w:r>
            <w:r w:rsidR="001E205B">
              <w:t xml:space="preserve"> </w:t>
            </w:r>
            <w:r w:rsidRPr="00D84B07">
              <w:t>kodekso 181 ir 1811 straipsniuose numatytus administracinius teisės pažeidimus</w:t>
            </w:r>
          </w:p>
        </w:tc>
        <w:tc>
          <w:tcPr>
            <w:tcW w:w="2226" w:type="dxa"/>
          </w:tcPr>
          <w:p w14:paraId="4D0CE285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025AF125" w14:textId="77777777" w:rsidR="000F710F" w:rsidRPr="00D84B07" w:rsidRDefault="000F710F" w:rsidP="00FD2959">
            <w:pPr>
              <w:jc w:val="center"/>
            </w:pPr>
            <w:r>
              <w:t>37,65</w:t>
            </w:r>
          </w:p>
        </w:tc>
        <w:tc>
          <w:tcPr>
            <w:tcW w:w="4536" w:type="dxa"/>
          </w:tcPr>
          <w:p w14:paraId="75E1D056" w14:textId="77777777" w:rsidR="000F710F" w:rsidRDefault="000F710F" w:rsidP="00FD2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Pažyma apie kursų baigimą </w:t>
            </w:r>
          </w:p>
          <w:p w14:paraId="7302606A" w14:textId="77777777" w:rsidR="000F710F" w:rsidRPr="00D84B07" w:rsidRDefault="000F710F" w:rsidP="00FD2959">
            <w:r>
              <w:rPr>
                <w:rFonts w:ascii="TimesNewRomanPSMT" w:hAnsi="TimesNewRomanPSMT" w:cs="TimesNewRomanPSMT"/>
              </w:rPr>
              <w:t>išduodama nemokamai</w:t>
            </w:r>
          </w:p>
        </w:tc>
      </w:tr>
      <w:tr w:rsidR="000F710F" w:rsidRPr="00D84B07" w14:paraId="1AA0FE4C" w14:textId="77777777" w:rsidTr="002472FB">
        <w:tc>
          <w:tcPr>
            <w:tcW w:w="993" w:type="dxa"/>
            <w:vAlign w:val="center"/>
          </w:tcPr>
          <w:p w14:paraId="679FC386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1CD5A0" w14:textId="77777777" w:rsidR="000F710F" w:rsidRPr="00954192" w:rsidRDefault="000F710F" w:rsidP="00FD2959">
            <w:pPr>
              <w:autoSpaceDE w:val="0"/>
              <w:autoSpaceDN w:val="0"/>
              <w:adjustRightInd w:val="0"/>
            </w:pPr>
            <w:r w:rsidRPr="00954192">
              <w:t xml:space="preserve">Efektyvios / pozityvios tėvystės įgūdžių mokymai </w:t>
            </w:r>
            <w:r>
              <w:t>(12 val.)</w:t>
            </w:r>
          </w:p>
        </w:tc>
        <w:tc>
          <w:tcPr>
            <w:tcW w:w="2226" w:type="dxa"/>
          </w:tcPr>
          <w:p w14:paraId="283C552F" w14:textId="77777777" w:rsidR="000F710F" w:rsidRDefault="000F710F" w:rsidP="00FD2959">
            <w:pPr>
              <w:autoSpaceDE w:val="0"/>
              <w:autoSpaceDN w:val="0"/>
              <w:adjustRightInd w:val="0"/>
              <w:jc w:val="center"/>
            </w:pPr>
            <w:r>
              <w:t xml:space="preserve">asmuo </w:t>
            </w:r>
          </w:p>
          <w:p w14:paraId="2D9CC1DE" w14:textId="77777777" w:rsidR="000F710F" w:rsidRDefault="000F710F" w:rsidP="00FD2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4" w:type="dxa"/>
          </w:tcPr>
          <w:p w14:paraId="71C63AA9" w14:textId="77777777" w:rsidR="000F710F" w:rsidRDefault="000F710F" w:rsidP="00FD2959">
            <w:pPr>
              <w:jc w:val="center"/>
            </w:pPr>
            <w:r>
              <w:t>30,00*</w:t>
            </w:r>
          </w:p>
        </w:tc>
        <w:tc>
          <w:tcPr>
            <w:tcW w:w="4536" w:type="dxa"/>
          </w:tcPr>
          <w:p w14:paraId="5CC55D81" w14:textId="77777777" w:rsidR="000F710F" w:rsidRDefault="000F710F" w:rsidP="00FD2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F710F" w:rsidRPr="00D84B07" w14:paraId="7E73866A" w14:textId="77777777" w:rsidTr="002472FB">
        <w:tc>
          <w:tcPr>
            <w:tcW w:w="993" w:type="dxa"/>
            <w:vMerge w:val="restart"/>
            <w:vAlign w:val="center"/>
          </w:tcPr>
          <w:p w14:paraId="2D487AAF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50975394" w14:textId="7EB128B1" w:rsidR="000F710F" w:rsidRPr="00D84B07" w:rsidRDefault="000F710F" w:rsidP="00FD2959">
            <w:pPr>
              <w:autoSpaceDE w:val="0"/>
              <w:autoSpaceDN w:val="0"/>
              <w:adjustRightInd w:val="0"/>
            </w:pPr>
            <w:r>
              <w:t xml:space="preserve">Kompleksinis vaikų / mokinių </w:t>
            </w:r>
            <w:r w:rsidRPr="00D84B07">
              <w:t>(</w:t>
            </w:r>
            <w:r>
              <w:t>specialiųjų poreikių turinčiųjų</w:t>
            </w:r>
            <w:r w:rsidR="00311869">
              <w:t xml:space="preserve"> – </w:t>
            </w:r>
            <w:r w:rsidRPr="00D84B07">
              <w:t xml:space="preserve">iki 21 m.) specialiųjų </w:t>
            </w:r>
            <w:r w:rsidRPr="00D84B07">
              <w:lastRenderedPageBreak/>
              <w:t xml:space="preserve">ugdymosi poreikių (išskyrus atsirandančius dėl išskirtinių gabumų) įvertinimas </w:t>
            </w:r>
            <w:r w:rsidRPr="00D84B07">
              <w:rPr>
                <w:i/>
                <w:iCs/>
              </w:rPr>
              <w:t>(dokumentų analizė, vertinimas, rekomendacijų  pateikimas, konsultavimas)</w:t>
            </w:r>
          </w:p>
        </w:tc>
        <w:tc>
          <w:tcPr>
            <w:tcW w:w="2226" w:type="dxa"/>
            <w:vMerge w:val="restart"/>
          </w:tcPr>
          <w:p w14:paraId="586E43F5" w14:textId="77777777" w:rsidR="000F710F" w:rsidRPr="00D84B07" w:rsidRDefault="000F710F" w:rsidP="00FD2959">
            <w:pPr>
              <w:jc w:val="center"/>
            </w:pPr>
            <w:r>
              <w:lastRenderedPageBreak/>
              <w:t>asmuo</w:t>
            </w:r>
            <w:r w:rsidRPr="00D84B07">
              <w:t xml:space="preserve"> </w:t>
            </w:r>
          </w:p>
        </w:tc>
        <w:tc>
          <w:tcPr>
            <w:tcW w:w="3444" w:type="dxa"/>
          </w:tcPr>
          <w:p w14:paraId="1931FD20" w14:textId="77777777" w:rsidR="000F710F" w:rsidRPr="0098759B" w:rsidRDefault="000F710F" w:rsidP="00FD2959">
            <w:pPr>
              <w:jc w:val="center"/>
            </w:pPr>
            <w:r>
              <w:t>120,00*</w:t>
            </w:r>
          </w:p>
        </w:tc>
        <w:tc>
          <w:tcPr>
            <w:tcW w:w="4536" w:type="dxa"/>
          </w:tcPr>
          <w:p w14:paraId="2DC8766A" w14:textId="77777777" w:rsidR="000F710F" w:rsidRPr="00D84B07" w:rsidRDefault="000F710F" w:rsidP="00FD2959">
            <w:r>
              <w:t>psichologiniam vertinimui naudojant WISC-III</w:t>
            </w:r>
            <w:r w:rsidRPr="00E52C2D">
              <w:rPr>
                <w:vertAlign w:val="superscript"/>
              </w:rPr>
              <w:t>LT</w:t>
            </w:r>
            <w:r>
              <w:rPr>
                <w:vertAlign w:val="superscript"/>
              </w:rPr>
              <w:t xml:space="preserve"> </w:t>
            </w:r>
            <w:r>
              <w:t>metodiką</w:t>
            </w:r>
          </w:p>
        </w:tc>
      </w:tr>
      <w:tr w:rsidR="000F710F" w:rsidRPr="00D84B07" w14:paraId="2B32C1DA" w14:textId="77777777" w:rsidTr="002472FB">
        <w:tc>
          <w:tcPr>
            <w:tcW w:w="993" w:type="dxa"/>
            <w:vMerge/>
            <w:vAlign w:val="center"/>
          </w:tcPr>
          <w:p w14:paraId="30F87C68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7C96AD6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</w:p>
        </w:tc>
        <w:tc>
          <w:tcPr>
            <w:tcW w:w="2226" w:type="dxa"/>
            <w:vMerge/>
          </w:tcPr>
          <w:p w14:paraId="15147168" w14:textId="77777777" w:rsidR="000F710F" w:rsidRPr="00D84B07" w:rsidRDefault="000F710F" w:rsidP="00FD2959">
            <w:pPr>
              <w:jc w:val="center"/>
            </w:pPr>
          </w:p>
        </w:tc>
        <w:tc>
          <w:tcPr>
            <w:tcW w:w="3444" w:type="dxa"/>
          </w:tcPr>
          <w:p w14:paraId="4C4F5834" w14:textId="77777777" w:rsidR="000F710F" w:rsidRPr="00D84B07" w:rsidRDefault="000F710F" w:rsidP="00FD2959">
            <w:pPr>
              <w:jc w:val="center"/>
            </w:pPr>
            <w:r>
              <w:t>95,00*</w:t>
            </w:r>
          </w:p>
        </w:tc>
        <w:tc>
          <w:tcPr>
            <w:tcW w:w="4536" w:type="dxa"/>
          </w:tcPr>
          <w:p w14:paraId="1AF7B04A" w14:textId="77777777" w:rsidR="000F710F" w:rsidRPr="00D84B07" w:rsidRDefault="000F710F" w:rsidP="00FD2959">
            <w:r>
              <w:t>psichologiniam vertinimui naudojant WASI metodiką</w:t>
            </w:r>
          </w:p>
        </w:tc>
      </w:tr>
      <w:tr w:rsidR="000F710F" w:rsidRPr="00D84B07" w14:paraId="51190AD3" w14:textId="77777777" w:rsidTr="002472FB">
        <w:tc>
          <w:tcPr>
            <w:tcW w:w="993" w:type="dxa"/>
            <w:vAlign w:val="center"/>
          </w:tcPr>
          <w:p w14:paraId="5543A029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E64282D" w14:textId="77777777" w:rsidR="000F710F" w:rsidRPr="0098759B" w:rsidRDefault="000F710F" w:rsidP="00FD295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84B07">
              <w:t>Psichologinis intelektinių gebėjimų įvertinimas</w:t>
            </w:r>
            <w:r>
              <w:t xml:space="preserve"> </w:t>
            </w:r>
            <w:r w:rsidRPr="00D84B07">
              <w:t>(nuo 6 iki 16 metų) WISC-III</w:t>
            </w:r>
            <w:r w:rsidRPr="00E52C2D">
              <w:rPr>
                <w:vertAlign w:val="superscript"/>
              </w:rPr>
              <w:t>LT</w:t>
            </w:r>
            <w:r w:rsidRPr="00D84B07">
              <w:t xml:space="preserve"> metodika</w:t>
            </w:r>
          </w:p>
        </w:tc>
        <w:tc>
          <w:tcPr>
            <w:tcW w:w="2226" w:type="dxa"/>
          </w:tcPr>
          <w:p w14:paraId="036613AD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7E0D98B4" w14:textId="77777777" w:rsidR="000F710F" w:rsidRPr="00D84B07" w:rsidRDefault="000F710F" w:rsidP="00FD2959">
            <w:pPr>
              <w:jc w:val="center"/>
            </w:pPr>
            <w:r>
              <w:t>30,00*</w:t>
            </w:r>
          </w:p>
        </w:tc>
        <w:tc>
          <w:tcPr>
            <w:tcW w:w="4536" w:type="dxa"/>
          </w:tcPr>
          <w:p w14:paraId="6AA82ED1" w14:textId="77777777" w:rsidR="000F710F" w:rsidRPr="00D84B07" w:rsidRDefault="000F710F" w:rsidP="00FD2959"/>
        </w:tc>
      </w:tr>
      <w:tr w:rsidR="000F710F" w:rsidRPr="00D84B07" w14:paraId="41EFA908" w14:textId="77777777" w:rsidTr="002472FB">
        <w:tc>
          <w:tcPr>
            <w:tcW w:w="993" w:type="dxa"/>
            <w:vAlign w:val="center"/>
          </w:tcPr>
          <w:p w14:paraId="48C12701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5022FD9" w14:textId="6D730210" w:rsidR="000F710F" w:rsidRPr="00D84B07" w:rsidRDefault="000F710F" w:rsidP="00FD2959">
            <w:pPr>
              <w:autoSpaceDE w:val="0"/>
              <w:autoSpaceDN w:val="0"/>
              <w:adjustRightInd w:val="0"/>
            </w:pPr>
            <w:r w:rsidRPr="00D84B07">
              <w:t>Psichologinis intelekto vertinimas WASI metodika</w:t>
            </w:r>
            <w:r>
              <w:t xml:space="preserve"> </w:t>
            </w:r>
            <w:r w:rsidRPr="00D84B07">
              <w:t>(nuo 6 iki 89 metų)</w:t>
            </w:r>
          </w:p>
        </w:tc>
        <w:tc>
          <w:tcPr>
            <w:tcW w:w="2226" w:type="dxa"/>
          </w:tcPr>
          <w:p w14:paraId="2FF2738C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034781ED" w14:textId="77777777" w:rsidR="000F710F" w:rsidRPr="00D84B07" w:rsidRDefault="000F710F" w:rsidP="00FD2959">
            <w:pPr>
              <w:jc w:val="center"/>
            </w:pPr>
            <w:r>
              <w:t>20,00*</w:t>
            </w:r>
          </w:p>
        </w:tc>
        <w:tc>
          <w:tcPr>
            <w:tcW w:w="4536" w:type="dxa"/>
          </w:tcPr>
          <w:p w14:paraId="6950202F" w14:textId="77777777" w:rsidR="000F710F" w:rsidRPr="00D84B07" w:rsidRDefault="000F710F" w:rsidP="00FD2959"/>
        </w:tc>
      </w:tr>
      <w:tr w:rsidR="000F710F" w:rsidRPr="00D84B07" w14:paraId="4D7B29D2" w14:textId="77777777" w:rsidTr="002472FB">
        <w:tc>
          <w:tcPr>
            <w:tcW w:w="993" w:type="dxa"/>
            <w:vAlign w:val="center"/>
          </w:tcPr>
          <w:p w14:paraId="22346F5A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A08232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 w:rsidRPr="00D84B07">
              <w:t>Psichologinis suaugusiųjų intelekto vertinimas</w:t>
            </w:r>
            <w:r>
              <w:t xml:space="preserve"> </w:t>
            </w:r>
            <w:r w:rsidRPr="00D84B07">
              <w:t>WAIS-III metodika (nuo 16 iki 89 metų)</w:t>
            </w:r>
          </w:p>
        </w:tc>
        <w:tc>
          <w:tcPr>
            <w:tcW w:w="2226" w:type="dxa"/>
          </w:tcPr>
          <w:p w14:paraId="38AFA257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44F3A5D8" w14:textId="77777777" w:rsidR="000F710F" w:rsidRPr="00D84B07" w:rsidRDefault="000F710F" w:rsidP="00FD2959">
            <w:pPr>
              <w:jc w:val="center"/>
            </w:pPr>
            <w:r>
              <w:t>35,00*</w:t>
            </w:r>
          </w:p>
        </w:tc>
        <w:tc>
          <w:tcPr>
            <w:tcW w:w="4536" w:type="dxa"/>
          </w:tcPr>
          <w:p w14:paraId="522E18D3" w14:textId="77777777" w:rsidR="000F710F" w:rsidRPr="00D84B07" w:rsidRDefault="000F710F" w:rsidP="00FD2959"/>
        </w:tc>
      </w:tr>
      <w:tr w:rsidR="000F710F" w:rsidRPr="00D84B07" w14:paraId="11C6C0B3" w14:textId="77777777" w:rsidTr="002472FB">
        <w:trPr>
          <w:trHeight w:val="390"/>
        </w:trPr>
        <w:tc>
          <w:tcPr>
            <w:tcW w:w="993" w:type="dxa"/>
            <w:vMerge w:val="restart"/>
            <w:vAlign w:val="center"/>
          </w:tcPr>
          <w:p w14:paraId="09004EF5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6BE1D588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>
              <w:t>Didelį mokymosi potencialą turinčių mokinių įvertinimas CFT20-R metodika (nuo 8 iki 19 metų)</w:t>
            </w:r>
          </w:p>
        </w:tc>
        <w:tc>
          <w:tcPr>
            <w:tcW w:w="2226" w:type="dxa"/>
          </w:tcPr>
          <w:p w14:paraId="51C9BC04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433EB7CD" w14:textId="77777777" w:rsidR="000F710F" w:rsidRDefault="000F710F" w:rsidP="00FD2959">
            <w:pPr>
              <w:jc w:val="center"/>
            </w:pPr>
            <w:r>
              <w:t>35,00*</w:t>
            </w:r>
          </w:p>
        </w:tc>
        <w:tc>
          <w:tcPr>
            <w:tcW w:w="4536" w:type="dxa"/>
            <w:vMerge w:val="restart"/>
          </w:tcPr>
          <w:p w14:paraId="581DFED9" w14:textId="77777777" w:rsidR="000F710F" w:rsidRPr="00D84B07" w:rsidRDefault="000F710F" w:rsidP="00FD2959"/>
        </w:tc>
      </w:tr>
      <w:tr w:rsidR="000F710F" w:rsidRPr="00D84B07" w14:paraId="3BB476AE" w14:textId="77777777" w:rsidTr="002472FB">
        <w:trPr>
          <w:trHeight w:val="435"/>
        </w:trPr>
        <w:tc>
          <w:tcPr>
            <w:tcW w:w="993" w:type="dxa"/>
            <w:vMerge/>
            <w:vAlign w:val="center"/>
          </w:tcPr>
          <w:p w14:paraId="10DB3BCB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5918707" w14:textId="77777777" w:rsidR="000F710F" w:rsidRDefault="000F710F" w:rsidP="00FD2959">
            <w:pPr>
              <w:autoSpaceDE w:val="0"/>
              <w:autoSpaceDN w:val="0"/>
              <w:adjustRightInd w:val="0"/>
            </w:pPr>
          </w:p>
        </w:tc>
        <w:tc>
          <w:tcPr>
            <w:tcW w:w="2226" w:type="dxa"/>
          </w:tcPr>
          <w:p w14:paraId="7AF5FECA" w14:textId="3D4FA6A6" w:rsidR="000F710F" w:rsidRPr="00D84B07" w:rsidRDefault="00311869" w:rsidP="00FD2959">
            <w:pPr>
              <w:jc w:val="center"/>
            </w:pPr>
            <w:r>
              <w:t>K</w:t>
            </w:r>
            <w:r w:rsidR="000F710F">
              <w:t>lasė</w:t>
            </w:r>
            <w:r>
              <w:t xml:space="preserve"> </w:t>
            </w:r>
            <w:r w:rsidR="000F710F">
              <w:t>/</w:t>
            </w:r>
            <w:r>
              <w:t xml:space="preserve"> </w:t>
            </w:r>
            <w:r w:rsidR="000F710F">
              <w:t>grupė</w:t>
            </w:r>
          </w:p>
        </w:tc>
        <w:tc>
          <w:tcPr>
            <w:tcW w:w="3444" w:type="dxa"/>
          </w:tcPr>
          <w:p w14:paraId="4A3C9720" w14:textId="77777777" w:rsidR="000F710F" w:rsidRDefault="000F710F" w:rsidP="00FD2959">
            <w:pPr>
              <w:jc w:val="center"/>
            </w:pPr>
            <w:r>
              <w:t>60,00*</w:t>
            </w:r>
          </w:p>
        </w:tc>
        <w:tc>
          <w:tcPr>
            <w:tcW w:w="4536" w:type="dxa"/>
            <w:vMerge/>
          </w:tcPr>
          <w:p w14:paraId="117E7753" w14:textId="77777777" w:rsidR="000F710F" w:rsidRPr="00D84B07" w:rsidRDefault="000F710F" w:rsidP="00FD2959"/>
        </w:tc>
      </w:tr>
      <w:tr w:rsidR="000F710F" w:rsidRPr="00D84B07" w14:paraId="57FD079F" w14:textId="77777777" w:rsidTr="002472FB">
        <w:tc>
          <w:tcPr>
            <w:tcW w:w="993" w:type="dxa"/>
            <w:vAlign w:val="center"/>
          </w:tcPr>
          <w:p w14:paraId="1539CEA6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5B97D2F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>
              <w:t>Y</w:t>
            </w:r>
            <w:r w:rsidRPr="00D84B07">
              <w:t>patingų</w:t>
            </w:r>
            <w:r>
              <w:t xml:space="preserve"> </w:t>
            </w:r>
            <w:r w:rsidRPr="00D84B07">
              <w:t xml:space="preserve">gabumų nustatymas ir </w:t>
            </w:r>
            <w:r>
              <w:t>v</w:t>
            </w:r>
            <w:r w:rsidRPr="00D84B07">
              <w:t>ertinimas BIS-HB testu</w:t>
            </w:r>
            <w:r>
              <w:t xml:space="preserve"> (</w:t>
            </w:r>
            <w:r w:rsidRPr="00D84B07">
              <w:t>nuo 12 iki 16 metų</w:t>
            </w:r>
            <w:r>
              <w:t>)</w:t>
            </w:r>
          </w:p>
        </w:tc>
        <w:tc>
          <w:tcPr>
            <w:tcW w:w="2226" w:type="dxa"/>
          </w:tcPr>
          <w:p w14:paraId="18046DD6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7CF66495" w14:textId="77777777" w:rsidR="000F710F" w:rsidRPr="00D84B07" w:rsidRDefault="000F710F" w:rsidP="00FD2959">
            <w:pPr>
              <w:jc w:val="center"/>
            </w:pPr>
            <w:r>
              <w:t>35,00*</w:t>
            </w:r>
          </w:p>
        </w:tc>
        <w:tc>
          <w:tcPr>
            <w:tcW w:w="4536" w:type="dxa"/>
          </w:tcPr>
          <w:p w14:paraId="137DB107" w14:textId="77777777" w:rsidR="000F710F" w:rsidRPr="00D84B07" w:rsidRDefault="000F710F" w:rsidP="00FD2959"/>
        </w:tc>
      </w:tr>
      <w:tr w:rsidR="000F710F" w:rsidRPr="00D84B07" w14:paraId="5BCE275A" w14:textId="77777777" w:rsidTr="002472FB">
        <w:tc>
          <w:tcPr>
            <w:tcW w:w="993" w:type="dxa"/>
            <w:vAlign w:val="center"/>
          </w:tcPr>
          <w:p w14:paraId="211A53CD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A0DAEAD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 w:rsidRPr="00D84B07">
              <w:t>Ypatingai gabių mokinių kūrybiškumo</w:t>
            </w:r>
          </w:p>
          <w:p w14:paraId="49F2D619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 w:rsidRPr="00D84B07">
              <w:t>atpažinimas TCTDP</w:t>
            </w:r>
            <w:r>
              <w:t xml:space="preserve"> </w:t>
            </w:r>
            <w:r w:rsidRPr="00D84B07">
              <w:t xml:space="preserve">testu </w:t>
            </w:r>
            <w:r>
              <w:t>(</w:t>
            </w:r>
            <w:r w:rsidRPr="00D84B07">
              <w:t xml:space="preserve">nuo 5 </w:t>
            </w:r>
            <w:r>
              <w:t>iki 95 metų)</w:t>
            </w:r>
          </w:p>
        </w:tc>
        <w:tc>
          <w:tcPr>
            <w:tcW w:w="2226" w:type="dxa"/>
          </w:tcPr>
          <w:p w14:paraId="040C6037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69D3DD5E" w14:textId="77777777" w:rsidR="000F710F" w:rsidRPr="00D84B07" w:rsidRDefault="000F710F" w:rsidP="00FD2959">
            <w:pPr>
              <w:jc w:val="center"/>
            </w:pPr>
            <w:r>
              <w:t>20,00*</w:t>
            </w:r>
          </w:p>
        </w:tc>
        <w:tc>
          <w:tcPr>
            <w:tcW w:w="4536" w:type="dxa"/>
          </w:tcPr>
          <w:p w14:paraId="7FE0529C" w14:textId="77777777" w:rsidR="000F710F" w:rsidRPr="00D84B07" w:rsidRDefault="000F710F" w:rsidP="00FD2959"/>
        </w:tc>
      </w:tr>
      <w:tr w:rsidR="000F710F" w:rsidRPr="00D84B07" w14:paraId="535BF0DC" w14:textId="77777777" w:rsidTr="002472FB">
        <w:tc>
          <w:tcPr>
            <w:tcW w:w="993" w:type="dxa"/>
            <w:vAlign w:val="center"/>
          </w:tcPr>
          <w:p w14:paraId="0EC88B21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E8E25E3" w14:textId="77777777" w:rsidR="000F710F" w:rsidRPr="00D84B07" w:rsidRDefault="000F710F" w:rsidP="00FD2959">
            <w:proofErr w:type="spellStart"/>
            <w:r w:rsidRPr="00D84B07">
              <w:t>Logopedinis</w:t>
            </w:r>
            <w:proofErr w:type="spellEnd"/>
            <w:r w:rsidRPr="00D84B07">
              <w:t xml:space="preserve"> įvertinimas</w:t>
            </w:r>
          </w:p>
        </w:tc>
        <w:tc>
          <w:tcPr>
            <w:tcW w:w="2226" w:type="dxa"/>
          </w:tcPr>
          <w:p w14:paraId="6E505871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1B5DE53C" w14:textId="77777777" w:rsidR="000F710F" w:rsidRPr="00D84B07" w:rsidRDefault="000F710F" w:rsidP="00FD2959">
            <w:pPr>
              <w:jc w:val="center"/>
            </w:pPr>
            <w:r>
              <w:t>37,00*</w:t>
            </w:r>
          </w:p>
        </w:tc>
        <w:tc>
          <w:tcPr>
            <w:tcW w:w="4536" w:type="dxa"/>
          </w:tcPr>
          <w:p w14:paraId="7C2FDDC6" w14:textId="77777777" w:rsidR="000F710F" w:rsidRPr="00D84B07" w:rsidRDefault="000F710F" w:rsidP="00FD2959">
            <w:r>
              <w:t>Vaiko kalbos ir kalbėjimo įvertinimas, sutrikimų nustatymas</w:t>
            </w:r>
          </w:p>
        </w:tc>
      </w:tr>
      <w:tr w:rsidR="000F710F" w:rsidRPr="00D84B07" w14:paraId="22D15594" w14:textId="77777777" w:rsidTr="002472FB">
        <w:tc>
          <w:tcPr>
            <w:tcW w:w="993" w:type="dxa"/>
            <w:vAlign w:val="center"/>
          </w:tcPr>
          <w:p w14:paraId="0934128C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B84A8B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proofErr w:type="spellStart"/>
            <w:r w:rsidRPr="00D84B07">
              <w:t>Logopedinis</w:t>
            </w:r>
            <w:proofErr w:type="spellEnd"/>
            <w:r w:rsidRPr="00D84B07">
              <w:t xml:space="preserve"> 5–7 metų vaiko kalbos raidos</w:t>
            </w:r>
            <w:r>
              <w:t xml:space="preserve"> </w:t>
            </w:r>
            <w:r w:rsidRPr="00D84B07">
              <w:t>vertinimas metodika „Urtės ir Motiejaus diena“</w:t>
            </w:r>
          </w:p>
        </w:tc>
        <w:tc>
          <w:tcPr>
            <w:tcW w:w="2226" w:type="dxa"/>
          </w:tcPr>
          <w:p w14:paraId="12108D7E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2010C9D5" w14:textId="77777777" w:rsidR="000F710F" w:rsidRPr="00D84B07" w:rsidRDefault="000F710F" w:rsidP="00FD2959">
            <w:pPr>
              <w:jc w:val="center"/>
            </w:pPr>
            <w:r>
              <w:t>25,00*</w:t>
            </w:r>
          </w:p>
        </w:tc>
        <w:tc>
          <w:tcPr>
            <w:tcW w:w="4536" w:type="dxa"/>
          </w:tcPr>
          <w:p w14:paraId="3F1BA68D" w14:textId="77777777" w:rsidR="000F710F" w:rsidRPr="00D84B07" w:rsidRDefault="000F710F" w:rsidP="00FD2959"/>
        </w:tc>
      </w:tr>
      <w:tr w:rsidR="000F710F" w:rsidRPr="00D84B07" w14:paraId="0BBFEE7F" w14:textId="77777777" w:rsidTr="002472FB">
        <w:tc>
          <w:tcPr>
            <w:tcW w:w="993" w:type="dxa"/>
            <w:vAlign w:val="center"/>
          </w:tcPr>
          <w:p w14:paraId="53CCC6E3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F6CE2D" w14:textId="77777777" w:rsidR="000F710F" w:rsidRPr="00D84B07" w:rsidRDefault="000F710F" w:rsidP="00FD2959">
            <w:r w:rsidRPr="00D84B07">
              <w:t>Pedagoginis įvertinimas</w:t>
            </w:r>
          </w:p>
        </w:tc>
        <w:tc>
          <w:tcPr>
            <w:tcW w:w="2226" w:type="dxa"/>
          </w:tcPr>
          <w:p w14:paraId="24507AC7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3E82E375" w14:textId="77777777" w:rsidR="000F710F" w:rsidRPr="00D84B07" w:rsidRDefault="000F710F" w:rsidP="00FD2959">
            <w:pPr>
              <w:jc w:val="center"/>
            </w:pPr>
            <w:r>
              <w:t>37,00*</w:t>
            </w:r>
          </w:p>
        </w:tc>
        <w:tc>
          <w:tcPr>
            <w:tcW w:w="4536" w:type="dxa"/>
          </w:tcPr>
          <w:p w14:paraId="3E5CDE10" w14:textId="77777777" w:rsidR="000F710F" w:rsidRPr="00D84B07" w:rsidRDefault="000F710F" w:rsidP="00FD2959">
            <w:r>
              <w:t>Vaiko akademinių gebėjimų įvertinimas</w:t>
            </w:r>
          </w:p>
        </w:tc>
      </w:tr>
      <w:tr w:rsidR="000F710F" w:rsidRPr="00D84B07" w14:paraId="5B7BB7C7" w14:textId="77777777" w:rsidTr="002472FB">
        <w:tc>
          <w:tcPr>
            <w:tcW w:w="993" w:type="dxa"/>
            <w:vAlign w:val="center"/>
          </w:tcPr>
          <w:p w14:paraId="5D2D3A14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B19F718" w14:textId="77777777" w:rsidR="000F710F" w:rsidRPr="00D84B07" w:rsidRDefault="000F710F" w:rsidP="00FD2959">
            <w:r>
              <w:t>Socialinis pedagoginis</w:t>
            </w:r>
            <w:r w:rsidRPr="00D84B07">
              <w:t xml:space="preserve"> įvertinimas</w:t>
            </w:r>
          </w:p>
        </w:tc>
        <w:tc>
          <w:tcPr>
            <w:tcW w:w="2226" w:type="dxa"/>
          </w:tcPr>
          <w:p w14:paraId="1E2927CA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2BE84295" w14:textId="77777777" w:rsidR="000F710F" w:rsidRPr="00D84B07" w:rsidRDefault="000F710F" w:rsidP="00FD2959">
            <w:pPr>
              <w:jc w:val="center"/>
            </w:pPr>
            <w:r>
              <w:t>10,00*</w:t>
            </w:r>
          </w:p>
        </w:tc>
        <w:tc>
          <w:tcPr>
            <w:tcW w:w="4536" w:type="dxa"/>
          </w:tcPr>
          <w:p w14:paraId="084F0B93" w14:textId="77777777" w:rsidR="000F710F" w:rsidRPr="00D84B07" w:rsidRDefault="000F710F" w:rsidP="00FD2959">
            <w:r>
              <w:t>Vaiko ir (ar) šeimos socialinės situacijos įvertinimas</w:t>
            </w:r>
          </w:p>
        </w:tc>
      </w:tr>
      <w:tr w:rsidR="000F710F" w:rsidRPr="00D84B07" w14:paraId="098EFAE6" w14:textId="77777777" w:rsidTr="002472FB">
        <w:tc>
          <w:tcPr>
            <w:tcW w:w="993" w:type="dxa"/>
            <w:vAlign w:val="center"/>
          </w:tcPr>
          <w:p w14:paraId="34464208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600699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>
              <w:t>Diagnostinis</w:t>
            </w:r>
            <w:r w:rsidRPr="00D84B07">
              <w:t xml:space="preserve"> vaiko raidos įvertinimas DISC metodika (nuo 2 savaičių iki 5 metų)</w:t>
            </w:r>
          </w:p>
        </w:tc>
        <w:tc>
          <w:tcPr>
            <w:tcW w:w="2226" w:type="dxa"/>
          </w:tcPr>
          <w:p w14:paraId="2CE9DF52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2329080F" w14:textId="77777777" w:rsidR="000F710F" w:rsidRPr="00D84B07" w:rsidRDefault="000F710F" w:rsidP="00FD2959">
            <w:pPr>
              <w:jc w:val="center"/>
            </w:pPr>
            <w:r>
              <w:t>20,00*</w:t>
            </w:r>
          </w:p>
        </w:tc>
        <w:tc>
          <w:tcPr>
            <w:tcW w:w="4536" w:type="dxa"/>
          </w:tcPr>
          <w:p w14:paraId="7826F4EC" w14:textId="77777777" w:rsidR="000F710F" w:rsidRPr="00D84B07" w:rsidRDefault="000F710F" w:rsidP="00FD2959">
            <w:r>
              <w:t>Vaikų iki 5 m. kalbos, judesių, socialinio bendravimo, pažinimo bei savarankiškumo įvertinimas</w:t>
            </w:r>
          </w:p>
        </w:tc>
      </w:tr>
      <w:tr w:rsidR="000F710F" w:rsidRPr="00D84B07" w14:paraId="24D4ED13" w14:textId="77777777" w:rsidTr="002472FB">
        <w:tc>
          <w:tcPr>
            <w:tcW w:w="993" w:type="dxa"/>
            <w:vAlign w:val="center"/>
          </w:tcPr>
          <w:p w14:paraId="4D3BF217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C34077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 w:rsidRPr="00D84B07">
              <w:t xml:space="preserve">Vaiko raidos vertinimas </w:t>
            </w:r>
            <w:r>
              <w:t>vaiko raidos VRS (V</w:t>
            </w:r>
            <w:r w:rsidRPr="00D84B07">
              <w:t>aiko raidos</w:t>
            </w:r>
            <w:r>
              <w:t xml:space="preserve"> skalėmis;</w:t>
            </w:r>
            <w:r w:rsidRPr="00D84B07">
              <w:t xml:space="preserve"> nuo 2 mėnesių iki 3 metų</w:t>
            </w:r>
            <w:r>
              <w:t>)</w:t>
            </w:r>
          </w:p>
        </w:tc>
        <w:tc>
          <w:tcPr>
            <w:tcW w:w="2226" w:type="dxa"/>
          </w:tcPr>
          <w:p w14:paraId="508CBC1E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4219AF27" w14:textId="77777777" w:rsidR="000F710F" w:rsidRPr="00D84B07" w:rsidRDefault="000F710F" w:rsidP="00FD2959">
            <w:pPr>
              <w:jc w:val="center"/>
            </w:pPr>
            <w:r>
              <w:t>20,00*</w:t>
            </w:r>
          </w:p>
        </w:tc>
        <w:tc>
          <w:tcPr>
            <w:tcW w:w="4536" w:type="dxa"/>
          </w:tcPr>
          <w:p w14:paraId="6E61465A" w14:textId="77777777" w:rsidR="000F710F" w:rsidRPr="00D84B07" w:rsidRDefault="000F710F" w:rsidP="00FD2959"/>
        </w:tc>
      </w:tr>
      <w:tr w:rsidR="000F710F" w:rsidRPr="00D84B07" w14:paraId="06509D44" w14:textId="77777777" w:rsidTr="002472FB">
        <w:tc>
          <w:tcPr>
            <w:tcW w:w="993" w:type="dxa"/>
            <w:vAlign w:val="center"/>
          </w:tcPr>
          <w:p w14:paraId="1797A77B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000C84A" w14:textId="77777777" w:rsidR="000F710F" w:rsidRPr="00D84B07" w:rsidRDefault="000F710F" w:rsidP="00FD2959">
            <w:r w:rsidRPr="00D84B07">
              <w:t>Psichologinis mokyklinės brandos įvertinimas</w:t>
            </w:r>
          </w:p>
        </w:tc>
        <w:tc>
          <w:tcPr>
            <w:tcW w:w="2226" w:type="dxa"/>
          </w:tcPr>
          <w:p w14:paraId="291097F9" w14:textId="77777777" w:rsidR="000F710F" w:rsidRPr="00D84B07" w:rsidRDefault="000F710F" w:rsidP="00FD2959">
            <w:pPr>
              <w:jc w:val="center"/>
            </w:pPr>
            <w:r>
              <w:t>asmuo</w:t>
            </w:r>
          </w:p>
        </w:tc>
        <w:tc>
          <w:tcPr>
            <w:tcW w:w="3444" w:type="dxa"/>
          </w:tcPr>
          <w:p w14:paraId="7CA3042B" w14:textId="77777777" w:rsidR="000F710F" w:rsidRPr="00D84B07" w:rsidRDefault="000F710F" w:rsidP="00FD2959">
            <w:pPr>
              <w:jc w:val="center"/>
            </w:pPr>
            <w:r>
              <w:t>14,00*</w:t>
            </w:r>
          </w:p>
        </w:tc>
        <w:tc>
          <w:tcPr>
            <w:tcW w:w="4536" w:type="dxa"/>
          </w:tcPr>
          <w:p w14:paraId="14E3E839" w14:textId="77777777" w:rsidR="000F710F" w:rsidRPr="00D84B07" w:rsidRDefault="000F710F" w:rsidP="00FD2959">
            <w:r>
              <w:t>Vaiko brandumo mokyklai įvertinimas</w:t>
            </w:r>
          </w:p>
        </w:tc>
      </w:tr>
      <w:tr w:rsidR="000F710F" w:rsidRPr="00D84B07" w14:paraId="7618828E" w14:textId="77777777" w:rsidTr="002472FB">
        <w:tc>
          <w:tcPr>
            <w:tcW w:w="993" w:type="dxa"/>
            <w:vAlign w:val="center"/>
          </w:tcPr>
          <w:p w14:paraId="5DADE2EA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2E70119" w14:textId="77777777" w:rsidR="000F710F" w:rsidRDefault="000F710F" w:rsidP="00FD2959">
            <w:pPr>
              <w:autoSpaceDE w:val="0"/>
              <w:autoSpaceDN w:val="0"/>
              <w:adjustRightInd w:val="0"/>
            </w:pPr>
            <w:r>
              <w:t xml:space="preserve">Ne mažiau kaip 6 ak. val. trukmės kvalifikacijos tobulinimo </w:t>
            </w:r>
            <w:r w:rsidRPr="00D84B07">
              <w:t>renginio</w:t>
            </w:r>
            <w:r>
              <w:t xml:space="preserve"> programos parengimas</w:t>
            </w:r>
          </w:p>
        </w:tc>
        <w:tc>
          <w:tcPr>
            <w:tcW w:w="2226" w:type="dxa"/>
          </w:tcPr>
          <w:p w14:paraId="232210F9" w14:textId="77777777" w:rsidR="000F710F" w:rsidRPr="00D84B07" w:rsidRDefault="000F710F" w:rsidP="00FD2959">
            <w:pPr>
              <w:jc w:val="center"/>
            </w:pPr>
            <w:r>
              <w:t>programa</w:t>
            </w:r>
          </w:p>
        </w:tc>
        <w:tc>
          <w:tcPr>
            <w:tcW w:w="3444" w:type="dxa"/>
          </w:tcPr>
          <w:p w14:paraId="6CF1E1B8" w14:textId="77777777" w:rsidR="000F710F" w:rsidRDefault="000F710F" w:rsidP="00FD2959">
            <w:pPr>
              <w:jc w:val="center"/>
            </w:pPr>
            <w:r>
              <w:t>40,00</w:t>
            </w:r>
          </w:p>
        </w:tc>
        <w:tc>
          <w:tcPr>
            <w:tcW w:w="4536" w:type="dxa"/>
          </w:tcPr>
          <w:p w14:paraId="166D31B4" w14:textId="77777777" w:rsidR="000F710F" w:rsidRDefault="000F710F" w:rsidP="00FD2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Kai programa skirta ne pedagogams</w:t>
            </w:r>
          </w:p>
        </w:tc>
      </w:tr>
      <w:tr w:rsidR="000F710F" w:rsidRPr="00D84B07" w14:paraId="28748F83" w14:textId="77777777" w:rsidTr="002472FB">
        <w:tc>
          <w:tcPr>
            <w:tcW w:w="993" w:type="dxa"/>
            <w:vAlign w:val="center"/>
          </w:tcPr>
          <w:p w14:paraId="25557C52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8F1DA5" w14:textId="77777777" w:rsidR="000F710F" w:rsidRDefault="000F710F" w:rsidP="00FD2959">
            <w:pPr>
              <w:autoSpaceDE w:val="0"/>
              <w:autoSpaceDN w:val="0"/>
              <w:adjustRightInd w:val="0"/>
            </w:pPr>
            <w:r>
              <w:t xml:space="preserve">Ne mažiau kaip 40 ak. val. trukmės pedagogų kvalifikacijos tobulinimo </w:t>
            </w:r>
            <w:r w:rsidRPr="00D84B07">
              <w:t xml:space="preserve"> renginio</w:t>
            </w:r>
            <w:r>
              <w:t xml:space="preserve"> programos parengimas</w:t>
            </w:r>
          </w:p>
          <w:p w14:paraId="1C712433" w14:textId="77777777" w:rsidR="000F710F" w:rsidRDefault="000F710F" w:rsidP="00FD2959">
            <w:pPr>
              <w:autoSpaceDE w:val="0"/>
              <w:autoSpaceDN w:val="0"/>
              <w:adjustRightInd w:val="0"/>
            </w:pPr>
          </w:p>
        </w:tc>
        <w:tc>
          <w:tcPr>
            <w:tcW w:w="2226" w:type="dxa"/>
          </w:tcPr>
          <w:p w14:paraId="3B868987" w14:textId="77777777" w:rsidR="000F710F" w:rsidRPr="00D84B07" w:rsidRDefault="000F710F" w:rsidP="00FD2959">
            <w:pPr>
              <w:jc w:val="center"/>
            </w:pPr>
            <w:r>
              <w:t>programa</w:t>
            </w:r>
          </w:p>
        </w:tc>
        <w:tc>
          <w:tcPr>
            <w:tcW w:w="3444" w:type="dxa"/>
          </w:tcPr>
          <w:p w14:paraId="3356C115" w14:textId="77777777" w:rsidR="000F710F" w:rsidRDefault="000F710F" w:rsidP="00FD2959">
            <w:pPr>
              <w:jc w:val="center"/>
            </w:pPr>
            <w:r>
              <w:t>60,00</w:t>
            </w:r>
          </w:p>
        </w:tc>
        <w:tc>
          <w:tcPr>
            <w:tcW w:w="4536" w:type="dxa"/>
          </w:tcPr>
          <w:p w14:paraId="223A0F95" w14:textId="77777777" w:rsidR="000F710F" w:rsidRDefault="000F710F" w:rsidP="00FD2959"/>
        </w:tc>
      </w:tr>
      <w:tr w:rsidR="000F710F" w:rsidRPr="00D84B07" w14:paraId="1CF55C7A" w14:textId="77777777" w:rsidTr="002472FB">
        <w:tc>
          <w:tcPr>
            <w:tcW w:w="993" w:type="dxa"/>
            <w:vAlign w:val="center"/>
          </w:tcPr>
          <w:p w14:paraId="1AB259E7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2FA711" w14:textId="77777777" w:rsidR="000F710F" w:rsidRPr="00D84B07" w:rsidRDefault="000F710F" w:rsidP="00FD2959">
            <w:r w:rsidRPr="00D84B07">
              <w:t>Psichologo</w:t>
            </w:r>
            <w:r>
              <w:t xml:space="preserve"> konsultacija </w:t>
            </w:r>
          </w:p>
        </w:tc>
        <w:tc>
          <w:tcPr>
            <w:tcW w:w="2226" w:type="dxa"/>
          </w:tcPr>
          <w:p w14:paraId="0A292134" w14:textId="77777777" w:rsidR="000F710F" w:rsidRPr="00D84B07" w:rsidRDefault="000F710F" w:rsidP="00FD2959">
            <w:pPr>
              <w:jc w:val="center"/>
            </w:pPr>
            <w:r>
              <w:t>1 ak. val.</w:t>
            </w:r>
          </w:p>
        </w:tc>
        <w:tc>
          <w:tcPr>
            <w:tcW w:w="3444" w:type="dxa"/>
          </w:tcPr>
          <w:p w14:paraId="66EB7C30" w14:textId="77777777" w:rsidR="000F710F" w:rsidRPr="00D84B07" w:rsidRDefault="000F710F" w:rsidP="00FD2959">
            <w:pPr>
              <w:jc w:val="center"/>
            </w:pPr>
            <w:r>
              <w:t>14,00*</w:t>
            </w:r>
          </w:p>
        </w:tc>
        <w:tc>
          <w:tcPr>
            <w:tcW w:w="4536" w:type="dxa"/>
          </w:tcPr>
          <w:p w14:paraId="73083565" w14:textId="77777777" w:rsidR="000F710F" w:rsidRPr="00D84B07" w:rsidRDefault="000F710F" w:rsidP="00FD2959"/>
        </w:tc>
      </w:tr>
      <w:tr w:rsidR="000F710F" w:rsidRPr="00D84B07" w14:paraId="29E68A52" w14:textId="77777777" w:rsidTr="002472FB">
        <w:tc>
          <w:tcPr>
            <w:tcW w:w="993" w:type="dxa"/>
            <w:vAlign w:val="center"/>
          </w:tcPr>
          <w:p w14:paraId="0BE986AC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8E01980" w14:textId="77777777" w:rsidR="000F710F" w:rsidRPr="00D84B07" w:rsidRDefault="000F710F" w:rsidP="00FD2959">
            <w:r w:rsidRPr="00D84B07">
              <w:t>Logopedo</w:t>
            </w:r>
            <w:r>
              <w:t xml:space="preserve"> konsultacija</w:t>
            </w:r>
          </w:p>
        </w:tc>
        <w:tc>
          <w:tcPr>
            <w:tcW w:w="2226" w:type="dxa"/>
          </w:tcPr>
          <w:p w14:paraId="683F12FF" w14:textId="77777777" w:rsidR="000F710F" w:rsidRPr="00D84B07" w:rsidRDefault="000F710F" w:rsidP="00FD2959">
            <w:pPr>
              <w:jc w:val="center"/>
            </w:pPr>
            <w:r>
              <w:t>1 ak. val.</w:t>
            </w:r>
          </w:p>
        </w:tc>
        <w:tc>
          <w:tcPr>
            <w:tcW w:w="3444" w:type="dxa"/>
          </w:tcPr>
          <w:p w14:paraId="56C8B620" w14:textId="77777777" w:rsidR="000F710F" w:rsidRPr="00D84B07" w:rsidRDefault="000F710F" w:rsidP="00FD2959">
            <w:pPr>
              <w:jc w:val="center"/>
            </w:pPr>
            <w:r>
              <w:t>12,00*</w:t>
            </w:r>
          </w:p>
        </w:tc>
        <w:tc>
          <w:tcPr>
            <w:tcW w:w="4536" w:type="dxa"/>
          </w:tcPr>
          <w:p w14:paraId="6CFFBC45" w14:textId="77777777" w:rsidR="000F710F" w:rsidRPr="00D84B07" w:rsidRDefault="000F710F" w:rsidP="00FD2959"/>
        </w:tc>
      </w:tr>
      <w:tr w:rsidR="000F710F" w:rsidRPr="00D84B07" w14:paraId="6DA89C5C" w14:textId="77777777" w:rsidTr="002472FB">
        <w:tc>
          <w:tcPr>
            <w:tcW w:w="993" w:type="dxa"/>
            <w:vAlign w:val="center"/>
          </w:tcPr>
          <w:p w14:paraId="0C552AF5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5DB133" w14:textId="77777777" w:rsidR="000F710F" w:rsidRPr="00D84B07" w:rsidRDefault="000F710F" w:rsidP="00FD2959">
            <w:r w:rsidRPr="00D84B07">
              <w:t>Specialiojo pedagogo</w:t>
            </w:r>
            <w:r>
              <w:t xml:space="preserve"> konsultacija</w:t>
            </w:r>
          </w:p>
        </w:tc>
        <w:tc>
          <w:tcPr>
            <w:tcW w:w="2226" w:type="dxa"/>
          </w:tcPr>
          <w:p w14:paraId="3763D435" w14:textId="77777777" w:rsidR="000F710F" w:rsidRPr="00D84B07" w:rsidRDefault="000F710F" w:rsidP="00FD2959">
            <w:pPr>
              <w:jc w:val="center"/>
            </w:pPr>
            <w:r>
              <w:t>1 ak. val.</w:t>
            </w:r>
          </w:p>
        </w:tc>
        <w:tc>
          <w:tcPr>
            <w:tcW w:w="3444" w:type="dxa"/>
          </w:tcPr>
          <w:p w14:paraId="0BD0D790" w14:textId="77777777" w:rsidR="000F710F" w:rsidRPr="00D84B07" w:rsidRDefault="000F710F" w:rsidP="00FD2959">
            <w:pPr>
              <w:jc w:val="center"/>
            </w:pPr>
            <w:r>
              <w:t>12,00*</w:t>
            </w:r>
          </w:p>
        </w:tc>
        <w:tc>
          <w:tcPr>
            <w:tcW w:w="4536" w:type="dxa"/>
          </w:tcPr>
          <w:p w14:paraId="65EA6EC6" w14:textId="77777777" w:rsidR="000F710F" w:rsidRPr="00D84B07" w:rsidRDefault="000F710F" w:rsidP="00FD2959"/>
        </w:tc>
      </w:tr>
      <w:tr w:rsidR="000F710F" w:rsidRPr="00D84B07" w14:paraId="3D5FD952" w14:textId="77777777" w:rsidTr="002472FB">
        <w:tc>
          <w:tcPr>
            <w:tcW w:w="993" w:type="dxa"/>
            <w:vAlign w:val="center"/>
          </w:tcPr>
          <w:p w14:paraId="78836DFA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51F1A10" w14:textId="77777777" w:rsidR="000F710F" w:rsidRPr="00D84B07" w:rsidRDefault="000F710F" w:rsidP="00FD2959">
            <w:r w:rsidRPr="00D84B07">
              <w:t>Socialinio pedagogo</w:t>
            </w:r>
            <w:r>
              <w:t xml:space="preserve"> konsultacija</w:t>
            </w:r>
          </w:p>
        </w:tc>
        <w:tc>
          <w:tcPr>
            <w:tcW w:w="2226" w:type="dxa"/>
          </w:tcPr>
          <w:p w14:paraId="7537B698" w14:textId="77777777" w:rsidR="000F710F" w:rsidRPr="00D84B07" w:rsidRDefault="000F710F" w:rsidP="00FD2959">
            <w:pPr>
              <w:jc w:val="center"/>
            </w:pPr>
            <w:r>
              <w:t>1 ak. val.</w:t>
            </w:r>
          </w:p>
        </w:tc>
        <w:tc>
          <w:tcPr>
            <w:tcW w:w="3444" w:type="dxa"/>
          </w:tcPr>
          <w:p w14:paraId="7564DCCD" w14:textId="77777777" w:rsidR="000F710F" w:rsidRPr="00D84B07" w:rsidRDefault="000F710F" w:rsidP="00FD2959">
            <w:pPr>
              <w:jc w:val="center"/>
            </w:pPr>
            <w:r>
              <w:t>10,00*</w:t>
            </w:r>
          </w:p>
        </w:tc>
        <w:tc>
          <w:tcPr>
            <w:tcW w:w="4536" w:type="dxa"/>
          </w:tcPr>
          <w:p w14:paraId="3977A0C8" w14:textId="77777777" w:rsidR="000F710F" w:rsidRPr="00D84B07" w:rsidRDefault="000F710F" w:rsidP="00FD2959"/>
        </w:tc>
      </w:tr>
      <w:tr w:rsidR="000F710F" w:rsidRPr="00D84B07" w14:paraId="43FA929F" w14:textId="77777777" w:rsidTr="002472FB">
        <w:tc>
          <w:tcPr>
            <w:tcW w:w="993" w:type="dxa"/>
            <w:vAlign w:val="center"/>
          </w:tcPr>
          <w:p w14:paraId="2120EF44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87BA54" w14:textId="77777777" w:rsidR="000F710F" w:rsidRPr="00D84B07" w:rsidRDefault="000F710F" w:rsidP="00FD2959">
            <w:pPr>
              <w:autoSpaceDE w:val="0"/>
              <w:autoSpaceDN w:val="0"/>
              <w:adjustRightInd w:val="0"/>
            </w:pPr>
            <w:r>
              <w:t>Kvalifikacijos tobulinimo</w:t>
            </w:r>
            <w:r w:rsidRPr="00D84B07">
              <w:t xml:space="preserve"> renginio dalyvio pažymėjimo parengimas</w:t>
            </w:r>
          </w:p>
        </w:tc>
        <w:tc>
          <w:tcPr>
            <w:tcW w:w="2226" w:type="dxa"/>
          </w:tcPr>
          <w:p w14:paraId="7D03EBF3" w14:textId="77777777" w:rsidR="000F710F" w:rsidRPr="00D84B07" w:rsidRDefault="000F710F" w:rsidP="00FD2959">
            <w:pPr>
              <w:jc w:val="center"/>
            </w:pPr>
            <w:r>
              <w:t>1 vnt.</w:t>
            </w:r>
          </w:p>
        </w:tc>
        <w:tc>
          <w:tcPr>
            <w:tcW w:w="3444" w:type="dxa"/>
          </w:tcPr>
          <w:p w14:paraId="1A7FB567" w14:textId="77777777" w:rsidR="000F710F" w:rsidRPr="00D84B07" w:rsidRDefault="000F710F" w:rsidP="00FD2959">
            <w:pPr>
              <w:jc w:val="center"/>
            </w:pPr>
            <w:r>
              <w:t>2,00</w:t>
            </w:r>
          </w:p>
        </w:tc>
        <w:tc>
          <w:tcPr>
            <w:tcW w:w="4536" w:type="dxa"/>
          </w:tcPr>
          <w:p w14:paraId="305EE817" w14:textId="77777777" w:rsidR="000F710F" w:rsidRPr="00D84B07" w:rsidRDefault="000F710F" w:rsidP="00FD2959"/>
        </w:tc>
      </w:tr>
      <w:tr w:rsidR="000F710F" w:rsidRPr="00D84B07" w14:paraId="24FA5DE3" w14:textId="77777777" w:rsidTr="002472FB">
        <w:tc>
          <w:tcPr>
            <w:tcW w:w="993" w:type="dxa"/>
            <w:vAlign w:val="center"/>
          </w:tcPr>
          <w:p w14:paraId="7ED7B68C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83226E" w14:textId="77777777" w:rsidR="000F710F" w:rsidRPr="00D84B07" w:rsidRDefault="000F710F" w:rsidP="00FD2959">
            <w:r>
              <w:t>Konferencijų salės nuoma</w:t>
            </w:r>
          </w:p>
        </w:tc>
        <w:tc>
          <w:tcPr>
            <w:tcW w:w="2226" w:type="dxa"/>
          </w:tcPr>
          <w:p w14:paraId="25CC9C52" w14:textId="77777777" w:rsidR="000F710F" w:rsidRPr="00D84B07" w:rsidRDefault="000F710F" w:rsidP="00FD2959">
            <w:pPr>
              <w:jc w:val="center"/>
            </w:pPr>
            <w:r>
              <w:t>1 val.</w:t>
            </w:r>
          </w:p>
        </w:tc>
        <w:tc>
          <w:tcPr>
            <w:tcW w:w="3444" w:type="dxa"/>
          </w:tcPr>
          <w:p w14:paraId="3595BEC5" w14:textId="77777777" w:rsidR="000F710F" w:rsidRPr="00D84B07" w:rsidRDefault="000F710F" w:rsidP="00FD2959">
            <w:pPr>
              <w:jc w:val="center"/>
            </w:pPr>
            <w:r>
              <w:t>12,00</w:t>
            </w:r>
          </w:p>
        </w:tc>
        <w:tc>
          <w:tcPr>
            <w:tcW w:w="4536" w:type="dxa"/>
          </w:tcPr>
          <w:p w14:paraId="4CC46242" w14:textId="77777777" w:rsidR="000F710F" w:rsidRPr="00D84B07" w:rsidRDefault="000F710F" w:rsidP="00FD2959"/>
        </w:tc>
      </w:tr>
      <w:tr w:rsidR="000F710F" w:rsidRPr="00D84B07" w14:paraId="4CC5382B" w14:textId="77777777" w:rsidTr="002472FB">
        <w:tc>
          <w:tcPr>
            <w:tcW w:w="993" w:type="dxa"/>
            <w:vAlign w:val="center"/>
          </w:tcPr>
          <w:p w14:paraId="33F09420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F6F4E1E" w14:textId="77777777" w:rsidR="000F710F" w:rsidRPr="00D84B07" w:rsidRDefault="000F710F" w:rsidP="00FD2959">
            <w:r>
              <w:t xml:space="preserve">Mokymų klasės nuoma </w:t>
            </w:r>
          </w:p>
        </w:tc>
        <w:tc>
          <w:tcPr>
            <w:tcW w:w="2226" w:type="dxa"/>
          </w:tcPr>
          <w:p w14:paraId="5C149B1B" w14:textId="77777777" w:rsidR="000F710F" w:rsidRPr="00D84B07" w:rsidRDefault="000F710F" w:rsidP="00FD2959">
            <w:pPr>
              <w:jc w:val="center"/>
            </w:pPr>
            <w:r>
              <w:t>1 val.</w:t>
            </w:r>
          </w:p>
        </w:tc>
        <w:tc>
          <w:tcPr>
            <w:tcW w:w="3444" w:type="dxa"/>
          </w:tcPr>
          <w:p w14:paraId="1D8F3C38" w14:textId="77777777" w:rsidR="000F710F" w:rsidRDefault="000F710F" w:rsidP="00FD2959">
            <w:pPr>
              <w:jc w:val="center"/>
            </w:pPr>
            <w:r>
              <w:t>5,00</w:t>
            </w:r>
          </w:p>
        </w:tc>
        <w:tc>
          <w:tcPr>
            <w:tcW w:w="4536" w:type="dxa"/>
          </w:tcPr>
          <w:p w14:paraId="1B05E8EB" w14:textId="77777777" w:rsidR="000F710F" w:rsidRPr="00D84B07" w:rsidRDefault="000F710F" w:rsidP="00FD2959"/>
        </w:tc>
      </w:tr>
      <w:tr w:rsidR="000F710F" w:rsidRPr="00D84B07" w14:paraId="4C2A044B" w14:textId="77777777" w:rsidTr="002472FB">
        <w:tc>
          <w:tcPr>
            <w:tcW w:w="993" w:type="dxa"/>
            <w:vAlign w:val="center"/>
          </w:tcPr>
          <w:p w14:paraId="45089752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A20C7D" w14:textId="11E01286" w:rsidR="000F710F" w:rsidRPr="00D84B07" w:rsidRDefault="000F710F" w:rsidP="00FD2959">
            <w:r w:rsidRPr="00D84B07">
              <w:t xml:space="preserve">A4 formato lapo nespalvoto teksto </w:t>
            </w:r>
            <w:r>
              <w:t xml:space="preserve">vienos pusės </w:t>
            </w:r>
            <w:r w:rsidRPr="00D84B07">
              <w:t>spausdinimas</w:t>
            </w:r>
            <w:r w:rsidR="00450F67">
              <w:t xml:space="preserve"> </w:t>
            </w:r>
            <w:r>
              <w:t>/</w:t>
            </w:r>
            <w:r w:rsidR="00450F67">
              <w:t xml:space="preserve"> </w:t>
            </w:r>
            <w:r>
              <w:t>kopijavimas</w:t>
            </w:r>
          </w:p>
        </w:tc>
        <w:tc>
          <w:tcPr>
            <w:tcW w:w="2226" w:type="dxa"/>
          </w:tcPr>
          <w:p w14:paraId="64C6003C" w14:textId="77777777" w:rsidR="000F710F" w:rsidRPr="00D84B07" w:rsidRDefault="000F710F" w:rsidP="00FD2959">
            <w:pPr>
              <w:jc w:val="center"/>
            </w:pPr>
            <w:r>
              <w:t xml:space="preserve"> lapas</w:t>
            </w:r>
          </w:p>
        </w:tc>
        <w:tc>
          <w:tcPr>
            <w:tcW w:w="3444" w:type="dxa"/>
          </w:tcPr>
          <w:p w14:paraId="1B03DC22" w14:textId="77777777" w:rsidR="000F710F" w:rsidRPr="00D84B07" w:rsidRDefault="000F710F" w:rsidP="00FD2959">
            <w:pPr>
              <w:jc w:val="center"/>
            </w:pPr>
            <w:r>
              <w:t>0,10</w:t>
            </w:r>
          </w:p>
        </w:tc>
        <w:tc>
          <w:tcPr>
            <w:tcW w:w="4536" w:type="dxa"/>
          </w:tcPr>
          <w:p w14:paraId="7E20D220" w14:textId="77777777" w:rsidR="000F710F" w:rsidRPr="00D84B07" w:rsidRDefault="000F710F" w:rsidP="00FD2959"/>
        </w:tc>
      </w:tr>
      <w:tr w:rsidR="000F710F" w:rsidRPr="00D84B07" w14:paraId="1AAF0526" w14:textId="77777777" w:rsidTr="002472FB">
        <w:tc>
          <w:tcPr>
            <w:tcW w:w="993" w:type="dxa"/>
            <w:vAlign w:val="center"/>
          </w:tcPr>
          <w:p w14:paraId="02F39607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316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5CF49C8" w14:textId="392E2B55" w:rsidR="000F710F" w:rsidRPr="00D84B07" w:rsidRDefault="000F710F" w:rsidP="00FD2959">
            <w:r w:rsidRPr="00D84B07">
              <w:t xml:space="preserve">A4 formato lapo nespalvoto teksto abiejų pusių </w:t>
            </w:r>
            <w:r>
              <w:t>spausdinimas</w:t>
            </w:r>
            <w:r w:rsidR="00450F67">
              <w:t xml:space="preserve"> </w:t>
            </w:r>
            <w:r>
              <w:t>/</w:t>
            </w:r>
            <w:r w:rsidR="00450F67">
              <w:t xml:space="preserve"> </w:t>
            </w:r>
            <w:r w:rsidRPr="00D84B07">
              <w:t>kopijavimas</w:t>
            </w:r>
          </w:p>
        </w:tc>
        <w:tc>
          <w:tcPr>
            <w:tcW w:w="2226" w:type="dxa"/>
          </w:tcPr>
          <w:p w14:paraId="0C4E6331" w14:textId="77777777" w:rsidR="000F710F" w:rsidRPr="00D84B07" w:rsidRDefault="000F710F" w:rsidP="00FD2959">
            <w:pPr>
              <w:jc w:val="center"/>
            </w:pPr>
            <w:r>
              <w:t>lapas</w:t>
            </w:r>
          </w:p>
        </w:tc>
        <w:tc>
          <w:tcPr>
            <w:tcW w:w="3444" w:type="dxa"/>
          </w:tcPr>
          <w:p w14:paraId="363FF7A3" w14:textId="77777777" w:rsidR="000F710F" w:rsidRPr="00D84B07" w:rsidRDefault="000F710F" w:rsidP="00FD2959">
            <w:pPr>
              <w:jc w:val="center"/>
            </w:pPr>
            <w:r>
              <w:t>0,15</w:t>
            </w:r>
          </w:p>
        </w:tc>
        <w:tc>
          <w:tcPr>
            <w:tcW w:w="4536" w:type="dxa"/>
          </w:tcPr>
          <w:p w14:paraId="4F0C01D4" w14:textId="77777777" w:rsidR="000F710F" w:rsidRPr="00D84B07" w:rsidRDefault="000F710F" w:rsidP="00FD2959"/>
        </w:tc>
      </w:tr>
      <w:tr w:rsidR="000F710F" w:rsidRPr="00D84B07" w14:paraId="6E5FBADC" w14:textId="77777777" w:rsidTr="002472FB">
        <w:tc>
          <w:tcPr>
            <w:tcW w:w="993" w:type="dxa"/>
            <w:vAlign w:val="center"/>
          </w:tcPr>
          <w:p w14:paraId="47654232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A94545" w14:textId="77777777" w:rsidR="000F710F" w:rsidRPr="00D84B07" w:rsidRDefault="000F710F" w:rsidP="00FD2959">
            <w:r>
              <w:t xml:space="preserve">Baro stalo su staltiese nuoma </w:t>
            </w:r>
          </w:p>
        </w:tc>
        <w:tc>
          <w:tcPr>
            <w:tcW w:w="2226" w:type="dxa"/>
          </w:tcPr>
          <w:p w14:paraId="02D31806" w14:textId="77777777" w:rsidR="000F710F" w:rsidRPr="00D84B07" w:rsidRDefault="000F710F" w:rsidP="00FD2959">
            <w:pPr>
              <w:jc w:val="center"/>
            </w:pPr>
            <w:r>
              <w:t>1 para</w:t>
            </w:r>
          </w:p>
        </w:tc>
        <w:tc>
          <w:tcPr>
            <w:tcW w:w="3444" w:type="dxa"/>
          </w:tcPr>
          <w:p w14:paraId="774D5B3E" w14:textId="77777777" w:rsidR="000F710F" w:rsidRPr="00D84B07" w:rsidRDefault="000F710F" w:rsidP="00FD2959">
            <w:pPr>
              <w:jc w:val="center"/>
            </w:pPr>
            <w:r>
              <w:t>10,00</w:t>
            </w:r>
          </w:p>
        </w:tc>
        <w:tc>
          <w:tcPr>
            <w:tcW w:w="4536" w:type="dxa"/>
          </w:tcPr>
          <w:p w14:paraId="6DB25B26" w14:textId="77777777" w:rsidR="000F710F" w:rsidRPr="00D84B07" w:rsidRDefault="000F710F" w:rsidP="00FD2959"/>
        </w:tc>
      </w:tr>
      <w:tr w:rsidR="000F710F" w:rsidRPr="00D84B07" w14:paraId="006A0F0E" w14:textId="77777777" w:rsidTr="002472FB">
        <w:tc>
          <w:tcPr>
            <w:tcW w:w="993" w:type="dxa"/>
            <w:vAlign w:val="center"/>
          </w:tcPr>
          <w:p w14:paraId="69908613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74865A" w14:textId="4D9D1DB3" w:rsidR="000F710F" w:rsidRPr="00D84B07" w:rsidRDefault="000F710F" w:rsidP="00FD2959">
            <w:r>
              <w:t>Nešiojamo</w:t>
            </w:r>
            <w:r w:rsidR="00450F67">
              <w:t>jo</w:t>
            </w:r>
            <w:r>
              <w:t xml:space="preserve"> kompiuterio nuoma</w:t>
            </w:r>
          </w:p>
        </w:tc>
        <w:tc>
          <w:tcPr>
            <w:tcW w:w="2226" w:type="dxa"/>
          </w:tcPr>
          <w:p w14:paraId="595329C6" w14:textId="77777777" w:rsidR="000F710F" w:rsidRPr="00D84B07" w:rsidRDefault="000F710F" w:rsidP="00FD2959">
            <w:pPr>
              <w:jc w:val="center"/>
            </w:pPr>
            <w:r>
              <w:t>1 val.</w:t>
            </w:r>
          </w:p>
        </w:tc>
        <w:tc>
          <w:tcPr>
            <w:tcW w:w="3444" w:type="dxa"/>
          </w:tcPr>
          <w:p w14:paraId="66766D2A" w14:textId="77777777" w:rsidR="000F710F" w:rsidRPr="00D84B07" w:rsidRDefault="000F710F" w:rsidP="00FD2959">
            <w:pPr>
              <w:jc w:val="center"/>
            </w:pPr>
            <w:r>
              <w:t>3,00</w:t>
            </w:r>
          </w:p>
        </w:tc>
        <w:tc>
          <w:tcPr>
            <w:tcW w:w="4536" w:type="dxa"/>
          </w:tcPr>
          <w:p w14:paraId="6846D519" w14:textId="77777777" w:rsidR="000F710F" w:rsidRPr="00D84B07" w:rsidRDefault="000F710F" w:rsidP="00FD2959"/>
        </w:tc>
      </w:tr>
      <w:tr w:rsidR="000F710F" w:rsidRPr="00D84B07" w14:paraId="3882BCE0" w14:textId="77777777" w:rsidTr="002472FB">
        <w:trPr>
          <w:trHeight w:val="130"/>
        </w:trPr>
        <w:tc>
          <w:tcPr>
            <w:tcW w:w="993" w:type="dxa"/>
            <w:vAlign w:val="center"/>
          </w:tcPr>
          <w:p w14:paraId="7FD03FEF" w14:textId="77777777" w:rsidR="000F710F" w:rsidRPr="003E4BF9" w:rsidRDefault="000F710F" w:rsidP="000F710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331A856" w14:textId="77777777" w:rsidR="000F710F" w:rsidRPr="00D84B07" w:rsidRDefault="000F710F" w:rsidP="00FD2959">
            <w:r>
              <w:t xml:space="preserve">Multimedijos projektoriaus nuoma </w:t>
            </w:r>
          </w:p>
        </w:tc>
        <w:tc>
          <w:tcPr>
            <w:tcW w:w="2226" w:type="dxa"/>
          </w:tcPr>
          <w:p w14:paraId="5313E4DA" w14:textId="77777777" w:rsidR="000F710F" w:rsidRPr="00D84B07" w:rsidRDefault="000F710F" w:rsidP="00FD2959">
            <w:pPr>
              <w:jc w:val="center"/>
            </w:pPr>
            <w:r>
              <w:t>1 val.</w:t>
            </w:r>
          </w:p>
        </w:tc>
        <w:tc>
          <w:tcPr>
            <w:tcW w:w="3444" w:type="dxa"/>
          </w:tcPr>
          <w:p w14:paraId="3D3F518B" w14:textId="77777777" w:rsidR="000F710F" w:rsidRPr="00D84B07" w:rsidRDefault="000F710F" w:rsidP="00FD2959">
            <w:pPr>
              <w:jc w:val="center"/>
            </w:pPr>
            <w:r>
              <w:t>1,50</w:t>
            </w:r>
          </w:p>
        </w:tc>
        <w:tc>
          <w:tcPr>
            <w:tcW w:w="4536" w:type="dxa"/>
          </w:tcPr>
          <w:p w14:paraId="41280CE0" w14:textId="77777777" w:rsidR="000F710F" w:rsidRPr="00D84B07" w:rsidRDefault="000F710F" w:rsidP="00FD2959"/>
        </w:tc>
      </w:tr>
    </w:tbl>
    <w:p w14:paraId="0A94AC81" w14:textId="77777777" w:rsidR="000F710F" w:rsidRDefault="000F710F" w:rsidP="000F710F">
      <w:pPr>
        <w:autoSpaceDE w:val="0"/>
        <w:autoSpaceDN w:val="0"/>
        <w:adjustRightInd w:val="0"/>
      </w:pPr>
    </w:p>
    <w:p w14:paraId="04AA7D26" w14:textId="77777777" w:rsidR="000F710F" w:rsidRDefault="000F710F" w:rsidP="002472FB">
      <w:pPr>
        <w:autoSpaceDE w:val="0"/>
        <w:autoSpaceDN w:val="0"/>
        <w:adjustRightInd w:val="0"/>
        <w:jc w:val="both"/>
        <w:rPr>
          <w:b/>
        </w:rPr>
      </w:pPr>
      <w:r>
        <w:t>*</w:t>
      </w:r>
      <w:r w:rsidRPr="002F1304">
        <w:rPr>
          <w:rFonts w:ascii="TimesNewRomanPSMT" w:hAnsi="TimesNewRomanPSMT" w:cs="TimesNewRomanPSMT"/>
          <w:b/>
        </w:rPr>
        <w:t>Lazdijų rajono savivaldybės teritorijoje gyvenantiems</w:t>
      </w:r>
      <w:r>
        <w:rPr>
          <w:rFonts w:ascii="TimesNewRomanPSMT" w:hAnsi="TimesNewRomanPSMT" w:cs="TimesNewRomanPSMT"/>
        </w:rPr>
        <w:t xml:space="preserve"> vaikams, bendrojo ugdymo mokyklų ir profesinio mokymo įstaigų mokiniams (specialiųjų ugdymosi poreikių turintiesiems – iki 21 metų), tėvams</w:t>
      </w:r>
      <w:r>
        <w:t xml:space="preserve"> </w:t>
      </w:r>
      <w:r>
        <w:rPr>
          <w:rFonts w:ascii="TimesNewRomanPSMT" w:hAnsi="TimesNewRomanPSMT" w:cs="TimesNewRomanPSMT"/>
        </w:rPr>
        <w:t>(globėjams, rūpintojams) ir švietimo įstaigoms, jų vadovams, pavaduotojams ugdymui, ugdymą organizuojančių skyrių vedėjams, mokytojams, švietimo pagalbą teikiantiems specialist</w:t>
      </w:r>
      <w:r>
        <w:t xml:space="preserve">ams </w:t>
      </w:r>
      <w:r w:rsidRPr="002F1304">
        <w:rPr>
          <w:b/>
        </w:rPr>
        <w:t>paslaugos nemokamos.</w:t>
      </w:r>
    </w:p>
    <w:p w14:paraId="00716403" w14:textId="1B8FDBB2" w:rsidR="00F629C6" w:rsidRDefault="00F629C6" w:rsidP="002472FB">
      <w:pPr>
        <w:autoSpaceDE w:val="0"/>
        <w:autoSpaceDN w:val="0"/>
        <w:adjustRightInd w:val="0"/>
        <w:ind w:left="142" w:right="-448" w:firstLine="851"/>
        <w:jc w:val="center"/>
        <w:rPr>
          <w:b/>
        </w:rPr>
        <w:sectPr w:rsidR="00F629C6" w:rsidSect="002472FB">
          <w:headerReference w:type="default" r:id="rId12"/>
          <w:pgSz w:w="16838" w:h="11906" w:orient="landscape"/>
          <w:pgMar w:top="1440" w:right="536" w:bottom="849" w:left="426" w:header="567" w:footer="567" w:gutter="0"/>
          <w:pgNumType w:start="1"/>
          <w:cols w:space="1296"/>
          <w:titlePg/>
          <w:docGrid w:linePitch="360"/>
        </w:sectPr>
      </w:pPr>
      <w:r>
        <w:rPr>
          <w:b/>
        </w:rPr>
        <w:t>_______________________________________</w:t>
      </w:r>
    </w:p>
    <w:p w14:paraId="0F93D0E7" w14:textId="77777777" w:rsidR="006F44BD" w:rsidRDefault="006F44BD" w:rsidP="006F44BD">
      <w:pPr>
        <w:ind w:firstLine="12"/>
        <w:jc w:val="center"/>
        <w:rPr>
          <w:b/>
        </w:rPr>
      </w:pPr>
      <w:r>
        <w:rPr>
          <w:b/>
        </w:rPr>
        <w:lastRenderedPageBreak/>
        <w:t>LAZDIJŲ RAJONO SAVIVALDYBĖS TARYBOS SPRENDIMO PROJEKTO</w:t>
      </w:r>
    </w:p>
    <w:p w14:paraId="34C1E5DA" w14:textId="77777777" w:rsidR="006F44BD" w:rsidRPr="00642E08" w:rsidRDefault="006F44BD" w:rsidP="006F44BD">
      <w:pPr>
        <w:jc w:val="center"/>
      </w:pPr>
      <w:r>
        <w:rPr>
          <w:b/>
        </w:rPr>
        <w:t>„</w:t>
      </w:r>
      <w:r w:rsidRPr="00642E08">
        <w:rPr>
          <w:b/>
        </w:rPr>
        <w:t>DĖL VIEŠOSIOS ĮSTAIGOS LAZDIJŲ ŠVIETIMO CENTRO TEIKIAMŲ ATLYGINTINŲ PASLAUGŲ KAINŲ NUSTATYMO</w:t>
      </w:r>
      <w:r>
        <w:rPr>
          <w:b/>
        </w:rPr>
        <w:t>“</w:t>
      </w:r>
    </w:p>
    <w:p w14:paraId="0D9BB9AC" w14:textId="77777777" w:rsidR="006F44BD" w:rsidRDefault="006F44BD" w:rsidP="006F44BD">
      <w:pPr>
        <w:ind w:firstLine="12"/>
        <w:jc w:val="center"/>
        <w:rPr>
          <w:b/>
        </w:rPr>
      </w:pPr>
      <w:r>
        <w:rPr>
          <w:b/>
        </w:rPr>
        <w:t>AIŠKINAMASIS RAŠTAS</w:t>
      </w:r>
    </w:p>
    <w:p w14:paraId="2A2EB2AC" w14:textId="77777777" w:rsidR="006F44BD" w:rsidRDefault="006F44BD" w:rsidP="006F44BD">
      <w:pPr>
        <w:spacing w:line="360" w:lineRule="auto"/>
        <w:ind w:firstLine="12"/>
        <w:jc w:val="both"/>
      </w:pPr>
    </w:p>
    <w:p w14:paraId="5C892EA3" w14:textId="7F347420" w:rsidR="006F44BD" w:rsidRDefault="006F44BD" w:rsidP="006F44BD">
      <w:pPr>
        <w:spacing w:line="360" w:lineRule="auto"/>
        <w:ind w:firstLine="12"/>
        <w:jc w:val="center"/>
      </w:pPr>
      <w:r>
        <w:t>20</w:t>
      </w:r>
      <w:r w:rsidR="00944E05">
        <w:t>20</w:t>
      </w:r>
      <w:r>
        <w:t xml:space="preserve"> m. </w:t>
      </w:r>
      <w:r w:rsidR="00586276">
        <w:t>spalio</w:t>
      </w:r>
      <w:r>
        <w:t xml:space="preserve"> </w:t>
      </w:r>
      <w:r w:rsidR="00311869">
        <w:t>22</w:t>
      </w:r>
      <w:r>
        <w:t xml:space="preserve"> d.</w:t>
      </w:r>
    </w:p>
    <w:p w14:paraId="15CF039D" w14:textId="77777777" w:rsidR="006F44BD" w:rsidRDefault="006F44BD" w:rsidP="006F44BD">
      <w:pPr>
        <w:spacing w:line="360" w:lineRule="auto"/>
        <w:ind w:firstLine="12"/>
        <w:jc w:val="center"/>
      </w:pPr>
      <w:r>
        <w:t>Lazdijai</w:t>
      </w:r>
    </w:p>
    <w:p w14:paraId="41CA587B" w14:textId="77777777" w:rsidR="006F44BD" w:rsidRDefault="006F44BD" w:rsidP="006F44BD">
      <w:pPr>
        <w:spacing w:line="360" w:lineRule="auto"/>
        <w:ind w:firstLine="12"/>
        <w:jc w:val="both"/>
      </w:pPr>
    </w:p>
    <w:p w14:paraId="0AB1343D" w14:textId="2704B0B9" w:rsidR="006F44BD" w:rsidRDefault="006F44BD" w:rsidP="006F44BD">
      <w:pPr>
        <w:spacing w:line="360" w:lineRule="auto"/>
        <w:ind w:firstLine="720"/>
        <w:jc w:val="both"/>
        <w:rPr>
          <w:rFonts w:ascii="TimesLT" w:hAnsi="TimesLT"/>
          <w:color w:val="000000"/>
          <w:szCs w:val="20"/>
        </w:rPr>
      </w:pPr>
      <w:r>
        <w:t xml:space="preserve">Sprendimo projektas parengtas vadovaujantis </w:t>
      </w:r>
      <w:r w:rsidRPr="00642E08">
        <w:t xml:space="preserve">Lietuvos Respublikos vietos savivaldos įstatymo 16 straipsnio 2 dalies 37 punktu ir 18 straipsnio 1 dalimi, Lietuvos Respublikos viešųjų įstaigų įstatymo 10 straipsnio 1 dalies 3 punktu ir 8 dalimi, Atstovavimo Lazdijų rajono savivaldybei viešosiose įstaigose taisyklių, patvirtintų Lazdijų rajono savivaldybės tarybos 2013 m. lapkričio 26 d. sprendimu Nr. 5TS-911, 5 ir 6 punktais, viešosios įstaigos Lazdijų švietimo centro įstatų, patvirtintų Lazdijų rajono savivaldybės tarybos 2013 m. kovo 29 d. </w:t>
      </w:r>
      <w:r w:rsidR="00D330C5">
        <w:t xml:space="preserve">sprendimu </w:t>
      </w:r>
      <w:r w:rsidRPr="00642E08">
        <w:t xml:space="preserve">Nr. 5TS-684 </w:t>
      </w:r>
      <w:r>
        <w:t>„</w:t>
      </w:r>
      <w:r w:rsidRPr="00642E08">
        <w:t>Dėl V</w:t>
      </w:r>
      <w:r>
        <w:t>š</w:t>
      </w:r>
      <w:r w:rsidRPr="00642E08">
        <w:t>Į Lazdijų švietimo centro įstatų pakeitimo ir patvirtinimo“, 28.4 ir 46.3 papunkčiais bei atsižvel</w:t>
      </w:r>
      <w:r>
        <w:t>gi</w:t>
      </w:r>
      <w:r w:rsidRPr="00642E08">
        <w:t>a</w:t>
      </w:r>
      <w:r>
        <w:t>nt</w:t>
      </w:r>
      <w:r w:rsidRPr="00642E08">
        <w:t xml:space="preserve"> į 2019-1</w:t>
      </w:r>
      <w:r>
        <w:t>0</w:t>
      </w:r>
      <w:r w:rsidRPr="00642E08">
        <w:t>-</w:t>
      </w:r>
      <w:r>
        <w:t>22</w:t>
      </w:r>
      <w:r w:rsidRPr="00642E08">
        <w:t xml:space="preserve"> viešosios įstaigos Lazdijų švietimo centro </w:t>
      </w:r>
      <w:r>
        <w:t xml:space="preserve">raštą Nr. </w:t>
      </w:r>
      <w:r w:rsidRPr="00E35E43">
        <w:rPr>
          <w:rStyle w:val="dlxnowrap1"/>
          <w:bCs/>
        </w:rPr>
        <w:t>LŠCV2-280</w:t>
      </w:r>
      <w:r w:rsidRPr="00E35E43">
        <w:rPr>
          <w:rFonts w:ascii="Arial" w:hAnsi="Arial" w:cs="Arial"/>
          <w:b/>
          <w:bCs/>
          <w:noProof/>
          <w:sz w:val="17"/>
          <w:szCs w:val="17"/>
          <w:lang w:eastAsia="lt-LT"/>
        </w:rPr>
        <w:drawing>
          <wp:inline distT="0" distB="0" distL="0" distR="0" wp14:anchorId="1066FEB1" wp14:editId="5A459774">
            <wp:extent cx="9525" cy="9525"/>
            <wp:effectExtent l="0" t="0" r="0" b="0"/>
            <wp:docPr id="3" name="Paveikslėlis 3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43">
        <w:t xml:space="preserve"> </w:t>
      </w:r>
      <w:r>
        <w:t>„</w:t>
      </w:r>
      <w:r w:rsidRPr="00642E08">
        <w:t>Dėl V</w:t>
      </w:r>
      <w:r>
        <w:t>š</w:t>
      </w:r>
      <w:r w:rsidRPr="00642E08">
        <w:t xml:space="preserve">Į Lazdijų švietimo centro </w:t>
      </w:r>
      <w:r>
        <w:t xml:space="preserve">teikiamų atlygintinų paslaugų kainų </w:t>
      </w:r>
      <w:r w:rsidRPr="00642E08">
        <w:t>pakeitimo“</w:t>
      </w:r>
      <w:r>
        <w:t>.</w:t>
      </w:r>
    </w:p>
    <w:p w14:paraId="4B2DBB90" w14:textId="77777777" w:rsidR="00070B63" w:rsidRDefault="006F44BD" w:rsidP="00162F8B">
      <w:pPr>
        <w:spacing w:line="360" w:lineRule="auto"/>
        <w:ind w:firstLine="709"/>
        <w:jc w:val="both"/>
      </w:pPr>
      <w:r>
        <w:t xml:space="preserve">Sprendimo projekto tikslas – </w:t>
      </w:r>
      <w:r w:rsidR="0039295C">
        <w:t>n</w:t>
      </w:r>
      <w:r w:rsidR="0039295C" w:rsidRPr="00642E08">
        <w:t>ustatyti viešosios įstaigos Lazdijų švietimo centro teikiamų atlygintinų paslaugų kainas</w:t>
      </w:r>
      <w:r w:rsidR="007D6E4F">
        <w:t xml:space="preserve">. </w:t>
      </w:r>
    </w:p>
    <w:p w14:paraId="34814E04" w14:textId="77777777" w:rsidR="00F25370" w:rsidRPr="007B7860" w:rsidRDefault="00464A42" w:rsidP="00162F8B">
      <w:pPr>
        <w:spacing w:line="360" w:lineRule="auto"/>
        <w:ind w:firstLine="709"/>
        <w:jc w:val="both"/>
      </w:pPr>
      <w:r w:rsidRPr="007B7860">
        <w:t>Viešosios įstaigos</w:t>
      </w:r>
      <w:r w:rsidR="00F25370" w:rsidRPr="007B7860">
        <w:t xml:space="preserve"> Lazdijų švietimo centro teikiamų paslaugų sąrašas ir jų kainos </w:t>
      </w:r>
      <w:r w:rsidR="00246F33" w:rsidRPr="007B7860">
        <w:t>buvo</w:t>
      </w:r>
      <w:r w:rsidR="00F25370" w:rsidRPr="007B7860">
        <w:t xml:space="preserve"> patvirtintos Lazdijų rajono savivaldybės tarybos 2007 m. rugpjūčio 31 d. sprendimu Nr. </w:t>
      </w:r>
      <w:hyperlink r:id="rId13" w:history="1">
        <w:r w:rsidR="00F25370" w:rsidRPr="007B7860">
          <w:rPr>
            <w:rStyle w:val="Hipersaitas"/>
            <w:color w:val="auto"/>
            <w:u w:val="none"/>
          </w:rPr>
          <w:t>5TS-134</w:t>
        </w:r>
      </w:hyperlink>
      <w:r w:rsidR="00F25370" w:rsidRPr="007B7860">
        <w:rPr>
          <w:rStyle w:val="Nerykuspabraukimas"/>
          <w:color w:val="auto"/>
        </w:rPr>
        <w:t xml:space="preserve"> </w:t>
      </w:r>
      <w:r w:rsidR="00F25370" w:rsidRPr="007B7860">
        <w:rPr>
          <w:rStyle w:val="Nerykuspabraukimas"/>
          <w:i w:val="0"/>
          <w:color w:val="auto"/>
        </w:rPr>
        <w:t>„Dėl V</w:t>
      </w:r>
      <w:r w:rsidR="007B7860" w:rsidRPr="007B7860">
        <w:rPr>
          <w:rStyle w:val="Nerykuspabraukimas"/>
          <w:i w:val="0"/>
          <w:color w:val="auto"/>
        </w:rPr>
        <w:t>š</w:t>
      </w:r>
      <w:r w:rsidR="00F25370" w:rsidRPr="007B7860">
        <w:rPr>
          <w:rStyle w:val="Nerykuspabraukimas"/>
          <w:i w:val="0"/>
          <w:color w:val="auto"/>
        </w:rPr>
        <w:t>Į</w:t>
      </w:r>
      <w:r w:rsidR="00F25370" w:rsidRPr="007B7860">
        <w:rPr>
          <w:rStyle w:val="Nerykuspabraukimas"/>
          <w:color w:val="auto"/>
        </w:rPr>
        <w:t xml:space="preserve"> </w:t>
      </w:r>
      <w:r w:rsidR="00F25370" w:rsidRPr="007B7860">
        <w:t xml:space="preserve">Lazdijų švietimo centro </w:t>
      </w:r>
      <w:r w:rsidR="00F25370" w:rsidRPr="007B7860">
        <w:rPr>
          <w:rStyle w:val="Nerykuspabraukimas"/>
          <w:i w:val="0"/>
          <w:color w:val="auto"/>
        </w:rPr>
        <w:t xml:space="preserve">teikiamų atlygintinų paslaugų pakeistų kainų ir tarifų nustatymo“. Vėliau, įvedus </w:t>
      </w:r>
      <w:r w:rsidR="00162F8B" w:rsidRPr="007B7860">
        <w:rPr>
          <w:rStyle w:val="Nerykuspabraukimas"/>
          <w:i w:val="0"/>
          <w:color w:val="auto"/>
        </w:rPr>
        <w:t>e</w:t>
      </w:r>
      <w:r w:rsidR="00F25370" w:rsidRPr="007B7860">
        <w:rPr>
          <w:rStyle w:val="Nerykuspabraukimas"/>
          <w:i w:val="0"/>
          <w:color w:val="auto"/>
        </w:rPr>
        <w:t xml:space="preserve">urą nuo 2015 m. sausio 1 d. įsigaliojo naujos kainos, kurios buvo patvirtintos </w:t>
      </w:r>
      <w:r w:rsidR="003E5EAA" w:rsidRPr="00642E08">
        <w:t>2014 m. lapkričio 13 d. sprendim</w:t>
      </w:r>
      <w:r w:rsidR="003E5EAA">
        <w:t>u</w:t>
      </w:r>
      <w:r w:rsidR="003E5EAA" w:rsidRPr="00642E08">
        <w:t xml:space="preserve"> Nr. 5TS-1342</w:t>
      </w:r>
      <w:r w:rsidR="003E5EAA" w:rsidRPr="00642E08">
        <w:rPr>
          <w:i/>
        </w:rPr>
        <w:t xml:space="preserve"> </w:t>
      </w:r>
      <w:r w:rsidR="003E5EAA" w:rsidRPr="00642E08">
        <w:rPr>
          <w:rStyle w:val="Nerykuspabraukimas"/>
          <w:i w:val="0"/>
          <w:color w:val="auto"/>
        </w:rPr>
        <w:t>„Dėl viešosios įstaigos</w:t>
      </w:r>
      <w:r w:rsidR="003E5EAA" w:rsidRPr="00642E08">
        <w:rPr>
          <w:rStyle w:val="Nerykuspabraukimas"/>
          <w:color w:val="auto"/>
        </w:rPr>
        <w:t xml:space="preserve"> </w:t>
      </w:r>
      <w:r w:rsidR="003E5EAA" w:rsidRPr="00642E08">
        <w:t>Lazdijų švietimo centro</w:t>
      </w:r>
      <w:r w:rsidR="003E5EAA" w:rsidRPr="00642E08">
        <w:rPr>
          <w:i/>
        </w:rPr>
        <w:t xml:space="preserve"> </w:t>
      </w:r>
      <w:r w:rsidR="003E5EAA" w:rsidRPr="00642E08">
        <w:rPr>
          <w:rStyle w:val="Nerykuspabraukimas"/>
          <w:i w:val="0"/>
          <w:color w:val="auto"/>
        </w:rPr>
        <w:t>teikiamų atlygintinų paslaugų pakeistų kainų ir tarifų nustatymo“</w:t>
      </w:r>
      <w:r w:rsidR="003E5EAA">
        <w:rPr>
          <w:rStyle w:val="Nerykuspabraukimas"/>
          <w:i w:val="0"/>
          <w:color w:val="auto"/>
        </w:rPr>
        <w:t>.</w:t>
      </w:r>
      <w:r w:rsidR="00F25370" w:rsidRPr="007B7860">
        <w:t xml:space="preserve"> Tačiau realiai kaina nuo 2007 m. nepakito, </w:t>
      </w:r>
      <w:r w:rsidR="00162F8B" w:rsidRPr="007B7860">
        <w:t xml:space="preserve">kadangi </w:t>
      </w:r>
      <w:r w:rsidR="00F25370" w:rsidRPr="007B7860">
        <w:t xml:space="preserve">buvo perskaičiuota/pakeista tik valiuta (iš litų į eurus). Per šį laikotarpį ženkliai išaugo kai kurių teikiamų paslaugų kainos šalies lygmeniu. Išaugus lektorių teikiamų paslaugų įkainiams, </w:t>
      </w:r>
      <w:r w:rsidR="00BF6378" w:rsidRPr="007B7860">
        <w:t xml:space="preserve">viešoji įstaiga Lazdijų švietimo centras </w:t>
      </w:r>
      <w:r w:rsidR="00F25370" w:rsidRPr="007B7860">
        <w:t>turi sunkumų pasitelkti mokymams aukštos kvalifikacijos lektori</w:t>
      </w:r>
      <w:r w:rsidR="00BF6378" w:rsidRPr="007B7860">
        <w:t>us</w:t>
      </w:r>
      <w:r w:rsidR="00F25370" w:rsidRPr="007B7860">
        <w:t>, kurių pageidauja ne tik mokytojai, bet ir kitų sričių specialistai, rajono gyventojai. Be to</w:t>
      </w:r>
      <w:r w:rsidR="00BF6378" w:rsidRPr="007B7860">
        <w:t>,</w:t>
      </w:r>
      <w:r w:rsidR="00F25370" w:rsidRPr="007B7860">
        <w:t> </w:t>
      </w:r>
      <w:r w:rsidR="00BF6378" w:rsidRPr="007B7860">
        <w:t xml:space="preserve">viešoji įstaiga Lazdijų švietimo centras </w:t>
      </w:r>
      <w:r w:rsidR="00F25370" w:rsidRPr="007B7860">
        <w:t xml:space="preserve">turi galimybę teikti pedagogines ir psichologines paslaugas kitų rajonų ugdymo įstaigoms, vaikams ir šeimoms. </w:t>
      </w:r>
      <w:r w:rsidR="00DD42D2">
        <w:t xml:space="preserve">Beje, </w:t>
      </w:r>
      <w:r w:rsidR="00F25370" w:rsidRPr="007B7860">
        <w:t xml:space="preserve">Lazdijų rajono savivaldybės teritorijoje esančioms ugdymo įstaigoms, vaikams ir šeimoms paslaugos </w:t>
      </w:r>
      <w:r w:rsidR="00DD42D2">
        <w:t xml:space="preserve">yra </w:t>
      </w:r>
      <w:r w:rsidR="00F25370" w:rsidRPr="007B7860">
        <w:t xml:space="preserve">nemokamos. Savivaldybės biudžeto asignavimų  nepakanka komunalinėms išlaidoms, ryšio, patalpų ir įrangos draudimo, transporto  išlaidoms, darbuotojų kvalifikacijos tobulinimo ir pačios veiklos organizavimo išlaidoms apmokėti. Kainų dydžiai siūlomi atlikus analizę ir atsižvelgus į kitų Lietuvoje veikiančių kvalifikacijos tobulinimo ir švietimo pagalbos institucijų teikiamų atlygintinų paslaugų kainas.  </w:t>
      </w:r>
    </w:p>
    <w:p w14:paraId="5F9ACCF6" w14:textId="77777777" w:rsidR="006F44BD" w:rsidRDefault="006F44BD" w:rsidP="006F44BD">
      <w:pPr>
        <w:spacing w:line="360" w:lineRule="auto"/>
        <w:ind w:firstLine="709"/>
        <w:jc w:val="both"/>
        <w:rPr>
          <w:lang w:val="pt-BR" w:eastAsia="lt-LT"/>
        </w:rPr>
      </w:pPr>
      <w:r>
        <w:rPr>
          <w:lang w:eastAsia="lt-LT"/>
        </w:rPr>
        <w:t>Parengtas sprendimo projektas neprieštarauja galiojantiems teisė</w:t>
      </w:r>
      <w:r>
        <w:rPr>
          <w:lang w:val="pt-BR" w:eastAsia="lt-LT"/>
        </w:rPr>
        <w:t>s aktams.</w:t>
      </w:r>
    </w:p>
    <w:p w14:paraId="50B5ED95" w14:textId="77777777" w:rsidR="006F44BD" w:rsidRDefault="006F44BD" w:rsidP="006F44BD">
      <w:pPr>
        <w:spacing w:line="360" w:lineRule="auto"/>
        <w:ind w:firstLine="709"/>
        <w:jc w:val="both"/>
        <w:rPr>
          <w:lang w:val="pt-BR" w:eastAsia="lt-LT"/>
        </w:rPr>
      </w:pPr>
      <w:r>
        <w:rPr>
          <w:lang w:val="pt-BR" w:eastAsia="lt-LT"/>
        </w:rPr>
        <w:lastRenderedPageBreak/>
        <w:t>Priėmus sprendimo projektą, neigiamų pasekmių nenumatoma.</w:t>
      </w:r>
    </w:p>
    <w:p w14:paraId="6E683C67" w14:textId="77777777" w:rsidR="006F44BD" w:rsidRDefault="006F44BD" w:rsidP="006F44BD">
      <w:pPr>
        <w:spacing w:line="360" w:lineRule="auto"/>
        <w:ind w:firstLine="709"/>
        <w:jc w:val="both"/>
        <w:rPr>
          <w:lang w:val="pt-BR" w:eastAsia="lt-LT"/>
        </w:rPr>
      </w:pPr>
      <w:r>
        <w:rPr>
          <w:lang w:val="pt-BR" w:eastAsia="lt-LT"/>
        </w:rPr>
        <w:t>Naujų teisės aktų priimti ar galiojančių pakeisti, panaikinti, priėmus teikiamą projektą, nereikės.</w:t>
      </w:r>
    </w:p>
    <w:p w14:paraId="2FE21C00" w14:textId="77777777" w:rsidR="006F44BD" w:rsidRDefault="006F44BD" w:rsidP="006F44BD">
      <w:pPr>
        <w:spacing w:line="360" w:lineRule="auto"/>
        <w:ind w:firstLine="720"/>
        <w:jc w:val="both"/>
      </w:pPr>
      <w:r>
        <w:rPr>
          <w:lang w:val="pt-BR" w:eastAsia="lt-LT"/>
        </w:rPr>
        <w:t>Dėl sprendimo projekto pastabų ir pasiūlymų negauta.</w:t>
      </w:r>
      <w:r>
        <w:tab/>
      </w:r>
    </w:p>
    <w:p w14:paraId="10590B16" w14:textId="33C67604" w:rsidR="006F44BD" w:rsidRDefault="006F44BD" w:rsidP="006F44BD">
      <w:pPr>
        <w:spacing w:line="360" w:lineRule="auto"/>
        <w:ind w:firstLine="720"/>
        <w:jc w:val="both"/>
      </w:pPr>
      <w:r>
        <w:t>Sprendimo projektą paruošė Lazdijų rajono savivaldybės administracijos Švietimo, kultūros ir sporto skyriaus vyr</w:t>
      </w:r>
      <w:r w:rsidR="00F40CCD">
        <w:t>iausioji</w:t>
      </w:r>
      <w:r>
        <w:t xml:space="preserve"> specialistė Jūratė Jasiulevičienė. </w:t>
      </w:r>
    </w:p>
    <w:p w14:paraId="430B11BA" w14:textId="77777777" w:rsidR="006F44BD" w:rsidRDefault="006F44BD" w:rsidP="006F44BD">
      <w:pPr>
        <w:spacing w:line="360" w:lineRule="auto"/>
        <w:ind w:firstLine="12"/>
        <w:jc w:val="both"/>
      </w:pPr>
    </w:p>
    <w:p w14:paraId="1AB3D208" w14:textId="01BACC0E" w:rsidR="006F44BD" w:rsidRDefault="006F44BD" w:rsidP="006F44BD">
      <w:pPr>
        <w:spacing w:line="360" w:lineRule="auto"/>
        <w:ind w:firstLine="12"/>
        <w:jc w:val="both"/>
      </w:pPr>
      <w:r>
        <w:t>Vyr</w:t>
      </w:r>
      <w:r w:rsidR="000C69C2">
        <w:t>iausioji</w:t>
      </w:r>
      <w:r>
        <w:t xml:space="preserve"> specialistė</w:t>
      </w:r>
      <w:r>
        <w:tab/>
        <w:t xml:space="preserve">                                                  </w:t>
      </w:r>
      <w:r>
        <w:tab/>
        <w:t xml:space="preserve">     </w:t>
      </w:r>
      <w:r w:rsidR="0039295C">
        <w:t xml:space="preserve">          </w:t>
      </w:r>
      <w:r>
        <w:t xml:space="preserve">  Jūratė Jasiulevičienė</w:t>
      </w:r>
    </w:p>
    <w:p w14:paraId="7F8D3EFD" w14:textId="77777777" w:rsidR="006F44BD" w:rsidRPr="00642E08" w:rsidRDefault="006F44BD" w:rsidP="006F39E5">
      <w:pPr>
        <w:autoSpaceDE w:val="0"/>
        <w:autoSpaceDN w:val="0"/>
        <w:adjustRightInd w:val="0"/>
        <w:jc w:val="center"/>
      </w:pPr>
    </w:p>
    <w:sectPr w:rsidR="006F44BD" w:rsidRPr="00642E08" w:rsidSect="00311869">
      <w:pgSz w:w="11906" w:h="16838"/>
      <w:pgMar w:top="1440" w:right="566" w:bottom="426" w:left="144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D33F" w14:textId="77777777" w:rsidR="00BE57A9" w:rsidRDefault="00BE57A9" w:rsidP="00FC4D67">
      <w:r>
        <w:separator/>
      </w:r>
    </w:p>
  </w:endnote>
  <w:endnote w:type="continuationSeparator" w:id="0">
    <w:p w14:paraId="7E53D9B6" w14:textId="77777777" w:rsidR="00BE57A9" w:rsidRDefault="00BE57A9" w:rsidP="00F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17AF" w14:textId="77777777" w:rsidR="00BE57A9" w:rsidRDefault="00BE57A9" w:rsidP="00FC4D67">
      <w:r>
        <w:separator/>
      </w:r>
    </w:p>
  </w:footnote>
  <w:footnote w:type="continuationSeparator" w:id="0">
    <w:p w14:paraId="7D8AD4A7" w14:textId="77777777" w:rsidR="00BE57A9" w:rsidRDefault="00BE57A9" w:rsidP="00FC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E77A" w14:textId="5255F657" w:rsidR="00F629C6" w:rsidRDefault="00F629C6">
    <w:pPr>
      <w:pStyle w:val="Antrats"/>
      <w:jc w:val="center"/>
    </w:pPr>
  </w:p>
  <w:p w14:paraId="5EA93CFD" w14:textId="77777777" w:rsidR="000F710F" w:rsidRDefault="000F710F">
    <w:pPr>
      <w:pStyle w:val="Antrats"/>
      <w:jc w:val="center"/>
    </w:pPr>
  </w:p>
  <w:p w14:paraId="6B3A2522" w14:textId="77777777" w:rsidR="00FC4D67" w:rsidRDefault="00FC4D67" w:rsidP="00BD6BD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3A60" w14:textId="608DC2B2" w:rsidR="000F710F" w:rsidRDefault="000F710F" w:rsidP="000F710F">
    <w:pPr>
      <w:pStyle w:val="Antrats"/>
      <w:tabs>
        <w:tab w:val="clear" w:pos="4513"/>
        <w:tab w:val="clear" w:pos="9026"/>
        <w:tab w:val="left" w:pos="85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362537"/>
      <w:docPartObj>
        <w:docPartGallery w:val="Page Numbers (Top of Page)"/>
        <w:docPartUnique/>
      </w:docPartObj>
    </w:sdtPr>
    <w:sdtEndPr/>
    <w:sdtContent>
      <w:p w14:paraId="58BE6406" w14:textId="77777777" w:rsidR="00F629C6" w:rsidRDefault="00F629C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63">
          <w:rPr>
            <w:noProof/>
          </w:rPr>
          <w:t>3</w:t>
        </w:r>
        <w:r>
          <w:fldChar w:fldCharType="end"/>
        </w:r>
      </w:p>
    </w:sdtContent>
  </w:sdt>
  <w:p w14:paraId="1B10100D" w14:textId="77777777" w:rsidR="00F629C6" w:rsidRDefault="00F629C6" w:rsidP="00BD6B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21F8"/>
    <w:multiLevelType w:val="hybridMultilevel"/>
    <w:tmpl w:val="B772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3CCE"/>
    <w:multiLevelType w:val="hybridMultilevel"/>
    <w:tmpl w:val="E1B2141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08"/>
    <w:rsid w:val="00060C2D"/>
    <w:rsid w:val="00070B63"/>
    <w:rsid w:val="000C69C2"/>
    <w:rsid w:val="000E0A6A"/>
    <w:rsid w:val="000F00E6"/>
    <w:rsid w:val="000F710F"/>
    <w:rsid w:val="00162F8B"/>
    <w:rsid w:val="001E205B"/>
    <w:rsid w:val="00246F33"/>
    <w:rsid w:val="002472FB"/>
    <w:rsid w:val="002A00C1"/>
    <w:rsid w:val="002B3A7D"/>
    <w:rsid w:val="00311869"/>
    <w:rsid w:val="0039295C"/>
    <w:rsid w:val="003E5EAA"/>
    <w:rsid w:val="003F7A16"/>
    <w:rsid w:val="00450F67"/>
    <w:rsid w:val="0045490E"/>
    <w:rsid w:val="00464A42"/>
    <w:rsid w:val="004C76F8"/>
    <w:rsid w:val="004C7955"/>
    <w:rsid w:val="004E0563"/>
    <w:rsid w:val="00526FFB"/>
    <w:rsid w:val="00553E75"/>
    <w:rsid w:val="00554847"/>
    <w:rsid w:val="00557E4D"/>
    <w:rsid w:val="00585865"/>
    <w:rsid w:val="00586276"/>
    <w:rsid w:val="0060385D"/>
    <w:rsid w:val="00642E08"/>
    <w:rsid w:val="00656ED8"/>
    <w:rsid w:val="006600F7"/>
    <w:rsid w:val="006B1496"/>
    <w:rsid w:val="006F39E5"/>
    <w:rsid w:val="006F44BD"/>
    <w:rsid w:val="00754408"/>
    <w:rsid w:val="007B7860"/>
    <w:rsid w:val="007D6E4F"/>
    <w:rsid w:val="007F5F95"/>
    <w:rsid w:val="00875563"/>
    <w:rsid w:val="008F7A70"/>
    <w:rsid w:val="00944E05"/>
    <w:rsid w:val="00957749"/>
    <w:rsid w:val="00AB44C3"/>
    <w:rsid w:val="00AF25FE"/>
    <w:rsid w:val="00B50E94"/>
    <w:rsid w:val="00BD6BD2"/>
    <w:rsid w:val="00BE57A9"/>
    <w:rsid w:val="00BF6378"/>
    <w:rsid w:val="00D042C5"/>
    <w:rsid w:val="00D330C5"/>
    <w:rsid w:val="00D60A5E"/>
    <w:rsid w:val="00DD42D2"/>
    <w:rsid w:val="00E00896"/>
    <w:rsid w:val="00E35E43"/>
    <w:rsid w:val="00E67840"/>
    <w:rsid w:val="00E90DE3"/>
    <w:rsid w:val="00E94525"/>
    <w:rsid w:val="00ED6855"/>
    <w:rsid w:val="00F25370"/>
    <w:rsid w:val="00F40CCD"/>
    <w:rsid w:val="00F629C6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61339"/>
  <w15:chartTrackingRefBased/>
  <w15:docId w15:val="{229A6809-EC4E-4B4B-8323-123AA5FE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42E08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42E08"/>
    <w:rPr>
      <w:rFonts w:ascii="Arial" w:eastAsia="Times New Roman" w:hAnsi="Arial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42E08"/>
    <w:pPr>
      <w:jc w:val="center"/>
    </w:pPr>
    <w:rPr>
      <w:b/>
      <w:bCs/>
      <w:noProof/>
      <w:sz w:val="2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42E08"/>
    <w:rPr>
      <w:rFonts w:ascii="Times New Roman" w:eastAsia="Times New Roman" w:hAnsi="Times New Roman" w:cs="Times New Roman"/>
      <w:b/>
      <w:bCs/>
      <w:noProof/>
      <w:sz w:val="26"/>
      <w:szCs w:val="24"/>
    </w:rPr>
  </w:style>
  <w:style w:type="character" w:styleId="Nerykuspabraukimas">
    <w:name w:val="Subtle Emphasis"/>
    <w:uiPriority w:val="19"/>
    <w:qFormat/>
    <w:rsid w:val="00642E08"/>
    <w:rPr>
      <w:i/>
      <w:iCs/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C4D6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4D6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C4D6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C4D6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B3A7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39"/>
    <w:rsid w:val="002B3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lxnowrap1">
    <w:name w:val="dlxnowrap1"/>
    <w:basedOn w:val="Numatytasispastraiposriftas"/>
    <w:rsid w:val="00E35E43"/>
  </w:style>
  <w:style w:type="character" w:styleId="Hipersaitas">
    <w:name w:val="Hyperlink"/>
    <w:basedOn w:val="Numatytasispastraiposriftas"/>
    <w:uiPriority w:val="99"/>
    <w:semiHidden/>
    <w:unhideWhenUsed/>
    <w:rsid w:val="00F25370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9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9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lex.lt/lazdijai/Default.aspx?Id=3&amp;DocId=83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406F-196B-4314-895D-A75E6B2C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6075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Jasiuleviciene</dc:creator>
  <cp:keywords/>
  <dc:description/>
  <cp:lastModifiedBy>Laima Jauniskiene</cp:lastModifiedBy>
  <cp:revision>2</cp:revision>
  <cp:lastPrinted>2019-11-07T13:07:00Z</cp:lastPrinted>
  <dcterms:created xsi:type="dcterms:W3CDTF">2020-10-27T07:42:00Z</dcterms:created>
  <dcterms:modified xsi:type="dcterms:W3CDTF">2020-10-27T07:42:00Z</dcterms:modified>
</cp:coreProperties>
</file>