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E1AA747" w14:textId="77777777" w:rsidR="005A3FF2" w:rsidRPr="00FC7653" w:rsidRDefault="005A3FF2" w:rsidP="00FC7653">
      <w:pPr>
        <w:ind w:left="5102" w:firstLine="0"/>
        <w:rPr>
          <w:rFonts w:ascii="Times New Roman" w:hAnsi="Times New Roman" w:cs="Times New Roman"/>
          <w:color w:val="000000" w:themeColor="text1"/>
          <w:sz w:val="24"/>
          <w:szCs w:val="24"/>
          <w:lang w:eastAsia="ar-SA"/>
        </w:rPr>
      </w:pPr>
      <w:r w:rsidRPr="00FC7653">
        <w:rPr>
          <w:rFonts w:ascii="Times New Roman" w:hAnsi="Times New Roman" w:cs="Times New Roman"/>
          <w:color w:val="000000" w:themeColor="text1"/>
          <w:sz w:val="24"/>
          <w:szCs w:val="24"/>
        </w:rPr>
        <w:t>Teisės aktų projektų antikorupcinio vertinimo taisyklių</w:t>
      </w:r>
      <w:r w:rsidR="00FC7653" w:rsidRPr="00FC7653">
        <w:rPr>
          <w:rFonts w:ascii="Times New Roman" w:hAnsi="Times New Roman" w:cs="Times New Roman"/>
          <w:color w:val="000000" w:themeColor="text1"/>
          <w:sz w:val="24"/>
          <w:szCs w:val="24"/>
        </w:rPr>
        <w:t xml:space="preserve"> </w:t>
      </w:r>
      <w:r w:rsidRPr="00FC7653">
        <w:rPr>
          <w:rFonts w:ascii="Times New Roman" w:hAnsi="Times New Roman" w:cs="Times New Roman"/>
          <w:color w:val="000000" w:themeColor="text1"/>
          <w:sz w:val="24"/>
          <w:szCs w:val="24"/>
          <w:lang w:eastAsia="ar-SA"/>
        </w:rPr>
        <w:t>priedas</w:t>
      </w:r>
    </w:p>
    <w:p w14:paraId="1F902663" w14:textId="77777777" w:rsidR="005A3FF2" w:rsidRPr="005A3FF2" w:rsidRDefault="005A3FF2" w:rsidP="005A3FF2">
      <w:pPr>
        <w:pStyle w:val="Pagrindiniotekstotrauka"/>
        <w:tabs>
          <w:tab w:val="left" w:pos="6804"/>
        </w:tabs>
        <w:spacing w:before="0"/>
        <w:ind w:left="0"/>
        <w:jc w:val="left"/>
        <w:rPr>
          <w:rFonts w:ascii="Times New Roman" w:hAnsi="Times New Roman" w:cs="Times New Roman"/>
          <w:color w:val="000000" w:themeColor="text1"/>
          <w:szCs w:val="24"/>
        </w:rPr>
      </w:pPr>
    </w:p>
    <w:p w14:paraId="781D6466" w14:textId="77777777" w:rsidR="005A3FF2" w:rsidRPr="005A3FF2" w:rsidRDefault="005A3FF2" w:rsidP="005A3FF2">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b/>
          <w:color w:val="000000" w:themeColor="text1"/>
          <w:sz w:val="24"/>
          <w:szCs w:val="24"/>
        </w:rPr>
        <w:t>TEISĖS AKTŲ PROJEKTŲ ANTIKORUPCINIO VERTINIMO PAŽYMA</w:t>
      </w:r>
    </w:p>
    <w:p w14:paraId="03BF594A" w14:textId="77777777" w:rsidR="00F64706" w:rsidRPr="005A3FF2" w:rsidRDefault="00F64706" w:rsidP="005A3FF2">
      <w:pPr>
        <w:rPr>
          <w:rFonts w:ascii="Times New Roman" w:hAnsi="Times New Roman" w:cs="Times New Roman"/>
          <w:color w:val="000000" w:themeColor="text1"/>
          <w:sz w:val="24"/>
          <w:szCs w:val="24"/>
        </w:rPr>
      </w:pPr>
    </w:p>
    <w:p w14:paraId="1FAC3E0B" w14:textId="78E2F1CE" w:rsidR="00D51E2E" w:rsidRPr="00D51E2E" w:rsidRDefault="005A3FF2" w:rsidP="00D51E2E">
      <w:pPr>
        <w:rPr>
          <w:rFonts w:ascii="Times New Roman" w:hAnsi="Times New Roman" w:cs="Times New Roman"/>
          <w:b/>
          <w:color w:val="000000" w:themeColor="text1"/>
          <w:sz w:val="24"/>
          <w:szCs w:val="24"/>
        </w:rPr>
      </w:pPr>
      <w:r w:rsidRPr="00FC7653">
        <w:rPr>
          <w:rFonts w:ascii="Times New Roman" w:hAnsi="Times New Roman" w:cs="Times New Roman"/>
          <w:color w:val="000000" w:themeColor="text1"/>
          <w:sz w:val="24"/>
          <w:szCs w:val="24"/>
        </w:rPr>
        <w:t xml:space="preserve">Teisės akto projekto pavadinimas: </w:t>
      </w:r>
      <w:bookmarkStart w:id="0" w:name="_Hlk42082748"/>
      <w:r w:rsidR="00D51E2E" w:rsidRPr="00D51E2E">
        <w:rPr>
          <w:rFonts w:ascii="Times New Roman" w:hAnsi="Times New Roman" w:cs="Times New Roman"/>
          <w:bCs/>
          <w:color w:val="000000" w:themeColor="text1"/>
          <w:sz w:val="24"/>
          <w:szCs w:val="24"/>
        </w:rPr>
        <w:t xml:space="preserve">Dėl Lazdijų rajono savivaldybei nuosavybės teise priklausančio  turto </w:t>
      </w:r>
      <w:r w:rsidR="005A620B">
        <w:rPr>
          <w:rFonts w:ascii="Times New Roman" w:hAnsi="Times New Roman" w:cs="Times New Roman"/>
          <w:bCs/>
          <w:color w:val="000000" w:themeColor="text1"/>
          <w:sz w:val="24"/>
          <w:szCs w:val="24"/>
        </w:rPr>
        <w:t>valdymo, naudojimo ir disponavimo juo ataskaitos rengimo ir teikimo</w:t>
      </w:r>
      <w:r w:rsidR="00D51E2E" w:rsidRPr="00D51E2E">
        <w:rPr>
          <w:rFonts w:ascii="Times New Roman" w:hAnsi="Times New Roman" w:cs="Times New Roman"/>
          <w:bCs/>
          <w:color w:val="000000" w:themeColor="text1"/>
          <w:sz w:val="24"/>
          <w:szCs w:val="24"/>
        </w:rPr>
        <w:t xml:space="preserve"> tvarkos aprašo patvirtinimo</w:t>
      </w:r>
      <w:bookmarkEnd w:id="0"/>
    </w:p>
    <w:p w14:paraId="33C84BC2" w14:textId="26C0DBED"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xml:space="preserve">Teisės akto projekto tiesioginis rengėjas: </w:t>
      </w:r>
      <w:r w:rsidR="00872BEF" w:rsidRPr="00872BEF">
        <w:rPr>
          <w:rFonts w:ascii="Times New Roman" w:hAnsi="Times New Roman" w:cs="Times New Roman"/>
          <w:color w:val="000000" w:themeColor="text1"/>
          <w:sz w:val="24"/>
          <w:szCs w:val="24"/>
        </w:rPr>
        <w:t xml:space="preserve">Biudžeto, finansų ir turto valdymo skyriaus </w:t>
      </w:r>
      <w:r w:rsidR="005A620B">
        <w:rPr>
          <w:rFonts w:ascii="Times New Roman" w:hAnsi="Times New Roman" w:cs="Times New Roman"/>
          <w:color w:val="000000" w:themeColor="text1"/>
          <w:sz w:val="24"/>
          <w:szCs w:val="24"/>
        </w:rPr>
        <w:t>vyresn. specialistė Ona Kasparavičienė</w:t>
      </w:r>
    </w:p>
    <w:p w14:paraId="260F1DAE" w14:textId="4DC31035" w:rsidR="005A3FF2" w:rsidRP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1"/>
      </w:r>
      <w:r w:rsidRPr="005A3FF2">
        <w:rPr>
          <w:rFonts w:ascii="Times New Roman" w:hAnsi="Times New Roman" w:cs="Times New Roman"/>
          <w:color w:val="000000" w:themeColor="text1"/>
          <w:sz w:val="24"/>
          <w:szCs w:val="24"/>
        </w:rPr>
        <w:t xml:space="preserve">: </w:t>
      </w:r>
      <w:r w:rsidR="00872BEF" w:rsidRPr="00872BEF">
        <w:rPr>
          <w:rFonts w:ascii="Times New Roman" w:hAnsi="Times New Roman" w:cs="Times New Roman"/>
          <w:color w:val="000000" w:themeColor="text1"/>
          <w:sz w:val="24"/>
          <w:szCs w:val="24"/>
        </w:rPr>
        <w:t>Antikorupciniu požiūriu rizikingų teisės akto projekto nuostatų nenustatyta</w:t>
      </w:r>
    </w:p>
    <w:p w14:paraId="2CF26BA3" w14:textId="5ED12C9F" w:rsidR="005A3FF2" w:rsidRDefault="005A3FF2" w:rsidP="005A3FF2">
      <w:pPr>
        <w:jc w:val="both"/>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Antikorupciniu požiūriu rizikingos teisės akto projekto nuostatos, nustatytos atliekant antikorupcinį vertinimą po tarpinstitucinio derinimo</w:t>
      </w:r>
      <w:r w:rsidRPr="005A3FF2">
        <w:rPr>
          <w:rFonts w:ascii="Times New Roman" w:hAnsi="Times New Roman" w:cs="Times New Roman"/>
          <w:b/>
          <w:color w:val="000000" w:themeColor="text1"/>
          <w:sz w:val="24"/>
          <w:szCs w:val="24"/>
        </w:rPr>
        <w:t xml:space="preserve"> </w:t>
      </w:r>
      <w:r w:rsidRPr="005A3FF2">
        <w:rPr>
          <w:rFonts w:ascii="Times New Roman" w:hAnsi="Times New Roman" w:cs="Times New Roman"/>
          <w:i/>
          <w:color w:val="000000" w:themeColor="text1"/>
          <w:sz w:val="24"/>
          <w:szCs w:val="24"/>
        </w:rPr>
        <w:t>(nurodyti kriterijaus numerį, kurį taikant nustatytai korupcijos rizikai šalinti ar valdyti teisės akto projekte nenumatyta priemonių)</w:t>
      </w:r>
      <w:r w:rsidRPr="005A3FF2">
        <w:rPr>
          <w:rStyle w:val="Puslapioinaosnuoroda"/>
          <w:color w:val="000000" w:themeColor="text1"/>
          <w:sz w:val="24"/>
          <w:szCs w:val="24"/>
        </w:rPr>
        <w:footnoteReference w:id="2"/>
      </w:r>
      <w:r w:rsidRPr="005A3FF2">
        <w:rPr>
          <w:rFonts w:ascii="Times New Roman" w:hAnsi="Times New Roman" w:cs="Times New Roman"/>
          <w:color w:val="000000" w:themeColor="text1"/>
          <w:sz w:val="24"/>
          <w:szCs w:val="24"/>
        </w:rPr>
        <w:t>:</w:t>
      </w:r>
    </w:p>
    <w:p w14:paraId="015A2C4A" w14:textId="77777777" w:rsidR="00F64706" w:rsidRPr="005A3FF2" w:rsidRDefault="00F64706" w:rsidP="005A3FF2">
      <w:pPr>
        <w:jc w:val="both"/>
        <w:rPr>
          <w:rFonts w:ascii="Times New Roman" w:hAnsi="Times New Roman" w:cs="Times New Roman"/>
          <w:color w:val="000000" w:themeColor="text1"/>
          <w:sz w:val="24"/>
          <w:szCs w:val="24"/>
        </w:rPr>
      </w:pPr>
    </w:p>
    <w:tbl>
      <w:tblPr>
        <w:tblStyle w:val="Lentelstinklelis"/>
        <w:tblW w:w="9859" w:type="dxa"/>
        <w:tblLook w:val="04A0" w:firstRow="1" w:lastRow="0" w:firstColumn="1" w:lastColumn="0" w:noHBand="0" w:noVBand="1"/>
      </w:tblPr>
      <w:tblGrid>
        <w:gridCol w:w="562"/>
        <w:gridCol w:w="3289"/>
        <w:gridCol w:w="1926"/>
        <w:gridCol w:w="2156"/>
        <w:gridCol w:w="1926"/>
      </w:tblGrid>
      <w:tr w:rsidR="005A3FF2" w:rsidRPr="005A3FF2" w14:paraId="72806A73" w14:textId="77777777" w:rsidTr="00F25777">
        <w:tc>
          <w:tcPr>
            <w:tcW w:w="562" w:type="dxa"/>
            <w:tcBorders>
              <w:top w:val="single" w:sz="4" w:space="0" w:color="auto"/>
              <w:left w:val="single" w:sz="4" w:space="0" w:color="auto"/>
              <w:bottom w:val="single" w:sz="4" w:space="0" w:color="auto"/>
              <w:right w:val="single" w:sz="4" w:space="0" w:color="auto"/>
            </w:tcBorders>
            <w:vAlign w:val="center"/>
          </w:tcPr>
          <w:p w14:paraId="6B18145E"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Eil. Nr.</w:t>
            </w:r>
          </w:p>
        </w:tc>
        <w:tc>
          <w:tcPr>
            <w:tcW w:w="3289" w:type="dxa"/>
            <w:tcBorders>
              <w:top w:val="single" w:sz="4" w:space="0" w:color="auto"/>
              <w:left w:val="single" w:sz="4" w:space="0" w:color="auto"/>
              <w:bottom w:val="single" w:sz="4" w:space="0" w:color="auto"/>
              <w:right w:val="single" w:sz="4" w:space="0" w:color="auto"/>
            </w:tcBorders>
            <w:vAlign w:val="center"/>
          </w:tcPr>
          <w:p w14:paraId="15D25748"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Kriterijus</w:t>
            </w:r>
          </w:p>
        </w:tc>
        <w:tc>
          <w:tcPr>
            <w:tcW w:w="1926" w:type="dxa"/>
            <w:tcBorders>
              <w:top w:val="single" w:sz="4" w:space="0" w:color="auto"/>
              <w:left w:val="single" w:sz="4" w:space="0" w:color="auto"/>
              <w:bottom w:val="single" w:sz="4" w:space="0" w:color="auto"/>
              <w:right w:val="single" w:sz="4" w:space="0" w:color="auto"/>
            </w:tcBorders>
            <w:vAlign w:val="center"/>
          </w:tcPr>
          <w:p w14:paraId="416B25D2" w14:textId="77777777" w:rsidR="005A3FF2" w:rsidRPr="005A3FF2" w:rsidRDefault="005A3FF2" w:rsidP="006779FB">
            <w:pPr>
              <w:ind w:firstLine="0"/>
              <w:jc w:val="center"/>
              <w:rPr>
                <w:rFonts w:ascii="Times New Roman" w:hAnsi="Times New Roman" w:cs="Times New Roman"/>
                <w:b/>
                <w:color w:val="000000" w:themeColor="text1"/>
                <w:sz w:val="24"/>
                <w:szCs w:val="24"/>
              </w:rPr>
            </w:pPr>
            <w:r w:rsidRPr="005A3FF2">
              <w:rPr>
                <w:rFonts w:ascii="Times New Roman" w:hAnsi="Times New Roman" w:cs="Times New Roman"/>
                <w:color w:val="000000" w:themeColor="text1"/>
                <w:sz w:val="24"/>
                <w:szCs w:val="24"/>
              </w:rPr>
              <w:t>Pagrindimas (nurodomos konkrečios teisės akto projekto ar kitų teisės aktų nuostatos, pagrindžiančios teigiamą atsakymą, arba pateikiamos antikorupcinį teisės akto projekto vertinimą atliekančio specialisto pastabos ir pasiūlymai dėl korupcijos rizikos mažinimo)</w:t>
            </w:r>
          </w:p>
        </w:tc>
        <w:tc>
          <w:tcPr>
            <w:tcW w:w="2156" w:type="dxa"/>
            <w:tcBorders>
              <w:top w:val="single" w:sz="4" w:space="0" w:color="auto"/>
              <w:left w:val="single" w:sz="4" w:space="0" w:color="auto"/>
              <w:bottom w:val="single" w:sz="4" w:space="0" w:color="auto"/>
              <w:right w:val="single" w:sz="4" w:space="0" w:color="auto"/>
            </w:tcBorders>
            <w:vAlign w:val="center"/>
          </w:tcPr>
          <w:p w14:paraId="4696B9C3"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projekto pakeitimas, mažinantis korupcijos riziką, arba teisės akto projekto tiesioginio rengėjo argumentai, kodėl neatsižvelgta į pastabą</w:t>
            </w:r>
          </w:p>
        </w:tc>
        <w:tc>
          <w:tcPr>
            <w:tcW w:w="1926" w:type="dxa"/>
            <w:tcBorders>
              <w:top w:val="single" w:sz="4" w:space="0" w:color="auto"/>
              <w:left w:val="single" w:sz="4" w:space="0" w:color="auto"/>
              <w:bottom w:val="single" w:sz="4" w:space="0" w:color="auto"/>
              <w:right w:val="single" w:sz="4" w:space="0" w:color="auto"/>
            </w:tcBorders>
            <w:vAlign w:val="center"/>
          </w:tcPr>
          <w:p w14:paraId="1F614AD4"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Išvada dėl teisės akto projekto pakeitimų arba argumentų, kodėl neatsižvelgta į pastabą</w:t>
            </w:r>
          </w:p>
        </w:tc>
      </w:tr>
      <w:tr w:rsidR="005A3FF2" w:rsidRPr="005A3FF2" w14:paraId="7E3CF6D1" w14:textId="77777777" w:rsidTr="00F25777">
        <w:tc>
          <w:tcPr>
            <w:tcW w:w="562" w:type="dxa"/>
            <w:tcBorders>
              <w:top w:val="single" w:sz="4" w:space="0" w:color="auto"/>
              <w:left w:val="single" w:sz="4" w:space="0" w:color="auto"/>
              <w:bottom w:val="single" w:sz="4" w:space="0" w:color="auto"/>
              <w:right w:val="single" w:sz="4" w:space="0" w:color="auto"/>
            </w:tcBorders>
          </w:tcPr>
          <w:p w14:paraId="4380A9E6" w14:textId="77777777" w:rsidR="005A3FF2" w:rsidRPr="005A3FF2" w:rsidRDefault="005A3FF2" w:rsidP="006779FB">
            <w:pPr>
              <w:ind w:firstLine="0"/>
              <w:jc w:val="center"/>
              <w:rPr>
                <w:rFonts w:ascii="Times New Roman" w:hAnsi="Times New Roman" w:cs="Times New Roman"/>
                <w:i/>
                <w:color w:val="000000" w:themeColor="text1"/>
                <w:sz w:val="24"/>
                <w:szCs w:val="24"/>
              </w:rPr>
            </w:pPr>
          </w:p>
        </w:tc>
        <w:tc>
          <w:tcPr>
            <w:tcW w:w="3289" w:type="dxa"/>
            <w:tcBorders>
              <w:top w:val="single" w:sz="4" w:space="0" w:color="auto"/>
              <w:left w:val="single" w:sz="4" w:space="0" w:color="auto"/>
              <w:bottom w:val="single" w:sz="4" w:space="0" w:color="auto"/>
              <w:right w:val="single" w:sz="4" w:space="0" w:color="auto"/>
            </w:tcBorders>
          </w:tcPr>
          <w:p w14:paraId="3A02BA97" w14:textId="77777777" w:rsidR="005A3FF2" w:rsidRPr="005A3FF2" w:rsidRDefault="005A3FF2" w:rsidP="006779FB">
            <w:pPr>
              <w:ind w:firstLine="0"/>
              <w:rPr>
                <w:rFonts w:ascii="Times New Roman" w:hAnsi="Times New Roman" w:cs="Times New Roman"/>
                <w:i/>
                <w:color w:val="000000" w:themeColor="text1"/>
                <w:sz w:val="24"/>
                <w:szCs w:val="24"/>
              </w:rPr>
            </w:pPr>
          </w:p>
        </w:tc>
        <w:tc>
          <w:tcPr>
            <w:tcW w:w="1926" w:type="dxa"/>
            <w:tcBorders>
              <w:top w:val="single" w:sz="4" w:space="0" w:color="auto"/>
              <w:left w:val="single" w:sz="4" w:space="0" w:color="auto"/>
              <w:bottom w:val="single" w:sz="4" w:space="0" w:color="auto"/>
              <w:right w:val="single" w:sz="4" w:space="0" w:color="auto"/>
            </w:tcBorders>
            <w:vAlign w:val="center"/>
          </w:tcPr>
          <w:p w14:paraId="15BD0B20"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c>
          <w:tcPr>
            <w:tcW w:w="2156" w:type="dxa"/>
            <w:tcBorders>
              <w:top w:val="single" w:sz="4" w:space="0" w:color="auto"/>
              <w:left w:val="single" w:sz="4" w:space="0" w:color="auto"/>
              <w:bottom w:val="single" w:sz="4" w:space="0" w:color="auto"/>
              <w:right w:val="single" w:sz="4" w:space="0" w:color="auto"/>
            </w:tcBorders>
            <w:vAlign w:val="center"/>
          </w:tcPr>
          <w:p w14:paraId="10607D0E"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tiesioginis rengėjas</w:t>
            </w:r>
          </w:p>
        </w:tc>
        <w:tc>
          <w:tcPr>
            <w:tcW w:w="1926" w:type="dxa"/>
            <w:tcBorders>
              <w:top w:val="single" w:sz="4" w:space="0" w:color="auto"/>
              <w:left w:val="single" w:sz="4" w:space="0" w:color="auto"/>
              <w:bottom w:val="single" w:sz="4" w:space="0" w:color="auto"/>
              <w:right w:val="single" w:sz="4" w:space="0" w:color="auto"/>
            </w:tcBorders>
            <w:vAlign w:val="center"/>
          </w:tcPr>
          <w:p w14:paraId="60AA3EED" w14:textId="77777777" w:rsidR="005A3FF2" w:rsidRPr="005A3FF2" w:rsidRDefault="005A3FF2" w:rsidP="006779FB">
            <w:pPr>
              <w:ind w:firstLine="0"/>
              <w:jc w:val="center"/>
              <w:rPr>
                <w:rFonts w:ascii="Times New Roman" w:hAnsi="Times New Roman" w:cs="Times New Roman"/>
                <w:i/>
                <w:color w:val="000000" w:themeColor="text1"/>
                <w:sz w:val="24"/>
                <w:szCs w:val="24"/>
              </w:rPr>
            </w:pPr>
            <w:r w:rsidRPr="005A3FF2">
              <w:rPr>
                <w:rFonts w:ascii="Times New Roman" w:hAnsi="Times New Roman" w:cs="Times New Roman"/>
                <w:i/>
                <w:color w:val="000000" w:themeColor="text1"/>
                <w:sz w:val="24"/>
                <w:szCs w:val="24"/>
              </w:rPr>
              <w:t>pildo teisės akto projekto vertintojas</w:t>
            </w:r>
          </w:p>
        </w:tc>
      </w:tr>
      <w:tr w:rsidR="005A3FF2" w:rsidRPr="005A3FF2" w14:paraId="5B80AE87" w14:textId="77777777" w:rsidTr="00F25777">
        <w:tc>
          <w:tcPr>
            <w:tcW w:w="562" w:type="dxa"/>
            <w:tcBorders>
              <w:top w:val="single" w:sz="4" w:space="0" w:color="auto"/>
              <w:left w:val="single" w:sz="4" w:space="0" w:color="auto"/>
              <w:bottom w:val="single" w:sz="4" w:space="0" w:color="auto"/>
              <w:right w:val="single" w:sz="4" w:space="0" w:color="auto"/>
            </w:tcBorders>
          </w:tcPr>
          <w:p w14:paraId="03D59F46"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w:t>
            </w:r>
          </w:p>
        </w:tc>
        <w:tc>
          <w:tcPr>
            <w:tcW w:w="3289" w:type="dxa"/>
            <w:tcBorders>
              <w:top w:val="single" w:sz="4" w:space="0" w:color="auto"/>
              <w:left w:val="single" w:sz="4" w:space="0" w:color="auto"/>
              <w:bottom w:val="single" w:sz="4" w:space="0" w:color="auto"/>
              <w:right w:val="single" w:sz="4" w:space="0" w:color="auto"/>
            </w:tcBorders>
          </w:tcPr>
          <w:p w14:paraId="354BF0E9"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projektas nesudaro išskirtinių ar nevienodų sąlygų subjektams, su kuriais susijęs teisės akto įgyvendinimas</w:t>
            </w:r>
          </w:p>
        </w:tc>
        <w:tc>
          <w:tcPr>
            <w:tcW w:w="1926" w:type="dxa"/>
            <w:tcBorders>
              <w:top w:val="single" w:sz="4" w:space="0" w:color="auto"/>
              <w:left w:val="single" w:sz="4" w:space="0" w:color="auto"/>
              <w:bottom w:val="single" w:sz="4" w:space="0" w:color="auto"/>
              <w:right w:val="single" w:sz="4" w:space="0" w:color="auto"/>
            </w:tcBorders>
          </w:tcPr>
          <w:p w14:paraId="3D65E220"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Nesudaro</w:t>
            </w:r>
          </w:p>
        </w:tc>
        <w:tc>
          <w:tcPr>
            <w:tcW w:w="2156" w:type="dxa"/>
            <w:tcBorders>
              <w:top w:val="single" w:sz="4" w:space="0" w:color="auto"/>
              <w:left w:val="single" w:sz="4" w:space="0" w:color="auto"/>
              <w:bottom w:val="single" w:sz="4" w:space="0" w:color="auto"/>
              <w:right w:val="single" w:sz="4" w:space="0" w:color="auto"/>
            </w:tcBorders>
          </w:tcPr>
          <w:p w14:paraId="08A0CA68" w14:textId="11DA4245" w:rsidR="005A3FF2" w:rsidRPr="00F25777" w:rsidRDefault="00D51E2E" w:rsidP="006779FB">
            <w:pPr>
              <w:ind w:firstLine="0"/>
              <w:rPr>
                <w:rFonts w:ascii="Times New Roman" w:hAnsi="Times New Roman" w:cs="Times New Roman"/>
                <w:bCs/>
                <w:color w:val="000000" w:themeColor="text1"/>
                <w:sz w:val="22"/>
                <w:szCs w:val="22"/>
              </w:rPr>
            </w:pPr>
            <w:r w:rsidRPr="00F25777">
              <w:rPr>
                <w:rFonts w:ascii="Times New Roman" w:hAnsi="Times New Roman" w:cs="Times New Roman"/>
                <w:bCs/>
                <w:color w:val="000000" w:themeColor="text1"/>
                <w:sz w:val="22"/>
                <w:szCs w:val="22"/>
              </w:rPr>
              <w:t xml:space="preserve">Nesudaro. Nes </w:t>
            </w:r>
            <w:r w:rsidR="004D4DF6">
              <w:rPr>
                <w:rFonts w:ascii="Times New Roman" w:hAnsi="Times New Roman" w:cs="Times New Roman"/>
                <w:bCs/>
                <w:color w:val="000000" w:themeColor="text1"/>
                <w:sz w:val="22"/>
                <w:szCs w:val="22"/>
              </w:rPr>
              <w:t xml:space="preserve">duomenys teikiami iš  </w:t>
            </w:r>
            <w:r w:rsidRPr="00F25777">
              <w:rPr>
                <w:rFonts w:ascii="Times New Roman" w:hAnsi="Times New Roman" w:cs="Times New Roman"/>
                <w:bCs/>
                <w:color w:val="000000" w:themeColor="text1"/>
                <w:sz w:val="22"/>
                <w:szCs w:val="22"/>
              </w:rPr>
              <w:t>Lietuvos Respublikos</w:t>
            </w:r>
            <w:r w:rsidR="004D4DF6">
              <w:rPr>
                <w:rFonts w:ascii="Times New Roman" w:hAnsi="Times New Roman" w:cs="Times New Roman"/>
                <w:bCs/>
                <w:color w:val="000000" w:themeColor="text1"/>
                <w:sz w:val="22"/>
                <w:szCs w:val="22"/>
              </w:rPr>
              <w:t xml:space="preserve"> viešojo sektoriaus atskaitomybės 2007-06-26 įstatymu Nr. X-1212 patvirtintų ataskaitų rinkinių.</w:t>
            </w:r>
            <w:r w:rsidRPr="00F25777">
              <w:rPr>
                <w:rFonts w:ascii="Times New Roman" w:hAnsi="Times New Roman" w:cs="Times New Roman"/>
                <w:bCs/>
                <w:color w:val="000000" w:themeColor="text1"/>
                <w:sz w:val="22"/>
                <w:szCs w:val="22"/>
              </w:rPr>
              <w:t xml:space="preserve"> </w:t>
            </w:r>
          </w:p>
        </w:tc>
        <w:tc>
          <w:tcPr>
            <w:tcW w:w="1926" w:type="dxa"/>
            <w:tcBorders>
              <w:top w:val="single" w:sz="4" w:space="0" w:color="auto"/>
              <w:left w:val="single" w:sz="4" w:space="0" w:color="auto"/>
              <w:bottom w:val="single" w:sz="4" w:space="0" w:color="auto"/>
              <w:right w:val="single" w:sz="4" w:space="0" w:color="auto"/>
            </w:tcBorders>
          </w:tcPr>
          <w:p w14:paraId="1B81B70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5A57205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tbl>
      <w:tblPr>
        <w:tblW w:w="97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0A0" w:firstRow="1" w:lastRow="0" w:firstColumn="1" w:lastColumn="0" w:noHBand="0" w:noVBand="0"/>
      </w:tblPr>
      <w:tblGrid>
        <w:gridCol w:w="565"/>
        <w:gridCol w:w="3258"/>
        <w:gridCol w:w="2416"/>
        <w:gridCol w:w="2226"/>
        <w:gridCol w:w="1311"/>
      </w:tblGrid>
      <w:tr w:rsidR="005A3FF2" w:rsidRPr="005A3FF2" w14:paraId="220FC4E0"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0AFCC284"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2.</w:t>
            </w:r>
          </w:p>
        </w:tc>
        <w:tc>
          <w:tcPr>
            <w:tcW w:w="3258" w:type="dxa"/>
            <w:tcBorders>
              <w:top w:val="single" w:sz="4" w:space="0" w:color="auto"/>
              <w:left w:val="single" w:sz="4" w:space="0" w:color="auto"/>
              <w:bottom w:val="single" w:sz="4" w:space="0" w:color="auto"/>
              <w:right w:val="single" w:sz="4" w:space="0" w:color="auto"/>
            </w:tcBorders>
          </w:tcPr>
          <w:p w14:paraId="1DBF016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nėra spragų ar nuostatų, leisiančių dviprasmiškai aiškinti ir taikyti teisės aktą</w:t>
            </w:r>
          </w:p>
        </w:tc>
        <w:tc>
          <w:tcPr>
            <w:tcW w:w="2416" w:type="dxa"/>
            <w:tcBorders>
              <w:top w:val="single" w:sz="4" w:space="0" w:color="auto"/>
              <w:left w:val="single" w:sz="4" w:space="0" w:color="auto"/>
              <w:bottom w:val="single" w:sz="4" w:space="0" w:color="auto"/>
              <w:right w:val="single" w:sz="4" w:space="0" w:color="auto"/>
            </w:tcBorders>
          </w:tcPr>
          <w:p w14:paraId="43A639F1"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5B09A4BF" w14:textId="6582A178" w:rsidR="005A3FF2" w:rsidRPr="005A3FF2" w:rsidRDefault="00F25777"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Nėra</w:t>
            </w:r>
          </w:p>
        </w:tc>
        <w:tc>
          <w:tcPr>
            <w:tcW w:w="1311" w:type="dxa"/>
            <w:tcBorders>
              <w:top w:val="single" w:sz="4" w:space="0" w:color="auto"/>
              <w:left w:val="single" w:sz="4" w:space="0" w:color="auto"/>
              <w:bottom w:val="single" w:sz="4" w:space="0" w:color="auto"/>
              <w:right w:val="single" w:sz="4" w:space="0" w:color="auto"/>
            </w:tcBorders>
          </w:tcPr>
          <w:p w14:paraId="1C02173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7408A8B"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330E2E" w:rsidRPr="00330E2E" w14:paraId="1E74C56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520078B3" w14:textId="77777777" w:rsidR="005A3FF2" w:rsidRPr="00330E2E" w:rsidRDefault="005A3FF2" w:rsidP="006779FB">
            <w:pPr>
              <w:ind w:firstLine="0"/>
              <w:jc w:val="center"/>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3.</w:t>
            </w:r>
          </w:p>
        </w:tc>
        <w:tc>
          <w:tcPr>
            <w:tcW w:w="3258" w:type="dxa"/>
            <w:tcBorders>
              <w:top w:val="single" w:sz="4" w:space="0" w:color="auto"/>
              <w:left w:val="single" w:sz="4" w:space="0" w:color="auto"/>
              <w:bottom w:val="single" w:sz="4" w:space="0" w:color="auto"/>
              <w:right w:val="single" w:sz="4" w:space="0" w:color="auto"/>
            </w:tcBorders>
          </w:tcPr>
          <w:p w14:paraId="7723551F"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Teisės akto projekte nustatyta, kad sprendimą dėl teisių suteikimo, apribojimų nustatymo, sankcijų taikymo ir panašiai priimantis subjektas atskirtas nuo šių sprendimų teisėtumą ir įgyvendinimą kontroliuojančio (prižiūrinčio) subjekto</w:t>
            </w:r>
          </w:p>
        </w:tc>
        <w:tc>
          <w:tcPr>
            <w:tcW w:w="2416" w:type="dxa"/>
            <w:tcBorders>
              <w:top w:val="single" w:sz="4" w:space="0" w:color="auto"/>
              <w:left w:val="single" w:sz="4" w:space="0" w:color="auto"/>
              <w:bottom w:val="single" w:sz="4" w:space="0" w:color="auto"/>
              <w:right w:val="single" w:sz="4" w:space="0" w:color="auto"/>
            </w:tcBorders>
          </w:tcPr>
          <w:p w14:paraId="21858E42"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Subjektai atskiri</w:t>
            </w:r>
          </w:p>
        </w:tc>
        <w:tc>
          <w:tcPr>
            <w:tcW w:w="2226" w:type="dxa"/>
            <w:tcBorders>
              <w:top w:val="single" w:sz="4" w:space="0" w:color="auto"/>
              <w:left w:val="single" w:sz="4" w:space="0" w:color="auto"/>
              <w:bottom w:val="single" w:sz="4" w:space="0" w:color="auto"/>
              <w:right w:val="single" w:sz="4" w:space="0" w:color="auto"/>
            </w:tcBorders>
          </w:tcPr>
          <w:p w14:paraId="1BAF4788" w14:textId="5C5FA4FB" w:rsidR="005A3FF2" w:rsidRPr="00330E2E" w:rsidRDefault="00F25777"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Subjektai atskirti</w:t>
            </w:r>
          </w:p>
        </w:tc>
        <w:tc>
          <w:tcPr>
            <w:tcW w:w="1311" w:type="dxa"/>
            <w:tcBorders>
              <w:top w:val="single" w:sz="4" w:space="0" w:color="auto"/>
              <w:left w:val="single" w:sz="4" w:space="0" w:color="auto"/>
              <w:bottom w:val="single" w:sz="4" w:space="0" w:color="auto"/>
              <w:right w:val="single" w:sz="4" w:space="0" w:color="auto"/>
            </w:tcBorders>
          </w:tcPr>
          <w:p w14:paraId="2E57DFCF"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tenkina</w:t>
            </w:r>
          </w:p>
          <w:p w14:paraId="7C31D2E6" w14:textId="77777777" w:rsidR="005A3FF2" w:rsidRPr="00330E2E" w:rsidRDefault="005A3FF2" w:rsidP="006779FB">
            <w:pPr>
              <w:ind w:firstLine="0"/>
              <w:rPr>
                <w:rFonts w:ascii="Times New Roman" w:hAnsi="Times New Roman" w:cs="Times New Roman"/>
                <w:color w:val="000000" w:themeColor="text1"/>
                <w:sz w:val="24"/>
                <w:szCs w:val="24"/>
              </w:rPr>
            </w:pPr>
            <w:r w:rsidRPr="00330E2E">
              <w:rPr>
                <w:rFonts w:ascii="Times New Roman" w:hAnsi="Times New Roman" w:cs="Times New Roman"/>
                <w:color w:val="000000" w:themeColor="text1"/>
                <w:sz w:val="24"/>
                <w:szCs w:val="24"/>
              </w:rPr>
              <w:t>□ netenkina</w:t>
            </w:r>
          </w:p>
        </w:tc>
      </w:tr>
      <w:tr w:rsidR="005A3FF2" w:rsidRPr="005A3FF2" w14:paraId="2AEAF894"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00C6DAD1"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4.</w:t>
            </w:r>
          </w:p>
        </w:tc>
        <w:tc>
          <w:tcPr>
            <w:tcW w:w="3258" w:type="dxa"/>
            <w:tcBorders>
              <w:top w:val="single" w:sz="4" w:space="0" w:color="auto"/>
              <w:left w:val="single" w:sz="4" w:space="0" w:color="auto"/>
              <w:bottom w:val="single" w:sz="4" w:space="0" w:color="auto"/>
              <w:right w:val="single" w:sz="4" w:space="0" w:color="auto"/>
            </w:tcBorders>
          </w:tcPr>
          <w:p w14:paraId="67C52CD6"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Teisės akto projekte nustatyti subjekto įgaliojimai (teisės) atitinka subjekto atliekamas funkcijas (pareigas)</w:t>
            </w:r>
          </w:p>
        </w:tc>
        <w:tc>
          <w:tcPr>
            <w:tcW w:w="2416" w:type="dxa"/>
            <w:tcBorders>
              <w:top w:val="single" w:sz="4" w:space="0" w:color="auto"/>
              <w:left w:val="single" w:sz="4" w:space="0" w:color="auto"/>
              <w:bottom w:val="single" w:sz="4" w:space="0" w:color="auto"/>
              <w:right w:val="single" w:sz="4" w:space="0" w:color="auto"/>
            </w:tcBorders>
          </w:tcPr>
          <w:p w14:paraId="1255EE54"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5A4D0A1" w14:textId="1BB7A200" w:rsidR="005A3FF2" w:rsidRPr="005A3FF2" w:rsidRDefault="00F25777"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Taip</w:t>
            </w:r>
          </w:p>
        </w:tc>
        <w:tc>
          <w:tcPr>
            <w:tcW w:w="1311" w:type="dxa"/>
            <w:tcBorders>
              <w:top w:val="single" w:sz="4" w:space="0" w:color="auto"/>
              <w:left w:val="single" w:sz="4" w:space="0" w:color="auto"/>
              <w:bottom w:val="single" w:sz="4" w:space="0" w:color="auto"/>
              <w:right w:val="single" w:sz="4" w:space="0" w:color="auto"/>
            </w:tcBorders>
          </w:tcPr>
          <w:p w14:paraId="1EE4683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B7FA50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A40528" w:rsidRPr="00A40528" w14:paraId="7B5B0707"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134F02FC" w14:textId="77777777" w:rsidR="005A3FF2" w:rsidRPr="00A40528" w:rsidRDefault="005A3FF2" w:rsidP="006779FB">
            <w:pPr>
              <w:ind w:firstLine="0"/>
              <w:jc w:val="center"/>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5.</w:t>
            </w:r>
          </w:p>
        </w:tc>
        <w:tc>
          <w:tcPr>
            <w:tcW w:w="3258" w:type="dxa"/>
            <w:tcBorders>
              <w:top w:val="single" w:sz="4" w:space="0" w:color="auto"/>
              <w:left w:val="single" w:sz="4" w:space="0" w:color="auto"/>
              <w:bottom w:val="single" w:sz="4" w:space="0" w:color="auto"/>
              <w:right w:val="single" w:sz="4" w:space="0" w:color="auto"/>
            </w:tcBorders>
          </w:tcPr>
          <w:p w14:paraId="59324062"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Teisės akto projekte nustatytas baigtinis sprendimo priėmimo kriterijų (atvejų) sąrašas</w:t>
            </w:r>
          </w:p>
        </w:tc>
        <w:tc>
          <w:tcPr>
            <w:tcW w:w="2416" w:type="dxa"/>
            <w:tcBorders>
              <w:top w:val="single" w:sz="4" w:space="0" w:color="auto"/>
              <w:left w:val="single" w:sz="4" w:space="0" w:color="auto"/>
              <w:bottom w:val="single" w:sz="4" w:space="0" w:color="auto"/>
              <w:right w:val="single" w:sz="4" w:space="0" w:color="auto"/>
            </w:tcBorders>
          </w:tcPr>
          <w:p w14:paraId="77DCCA56"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C4B442B" w14:textId="4C97BA2E" w:rsidR="005A3FF2" w:rsidRPr="00A40528" w:rsidRDefault="00F25777"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 xml:space="preserve">Taip. </w:t>
            </w:r>
          </w:p>
        </w:tc>
        <w:tc>
          <w:tcPr>
            <w:tcW w:w="1311" w:type="dxa"/>
            <w:tcBorders>
              <w:top w:val="single" w:sz="4" w:space="0" w:color="auto"/>
              <w:left w:val="single" w:sz="4" w:space="0" w:color="auto"/>
              <w:bottom w:val="single" w:sz="4" w:space="0" w:color="auto"/>
              <w:right w:val="single" w:sz="4" w:space="0" w:color="auto"/>
            </w:tcBorders>
          </w:tcPr>
          <w:p w14:paraId="1E831A70"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tenkina</w:t>
            </w:r>
          </w:p>
          <w:p w14:paraId="2699F50F" w14:textId="77777777" w:rsidR="005A3FF2" w:rsidRPr="00A40528" w:rsidRDefault="005A3FF2" w:rsidP="006779FB">
            <w:pPr>
              <w:ind w:firstLine="0"/>
              <w:rPr>
                <w:rFonts w:ascii="Times New Roman" w:hAnsi="Times New Roman" w:cs="Times New Roman"/>
                <w:color w:val="000000" w:themeColor="text1"/>
                <w:sz w:val="24"/>
                <w:szCs w:val="24"/>
              </w:rPr>
            </w:pPr>
            <w:r w:rsidRPr="00A40528">
              <w:rPr>
                <w:rFonts w:ascii="Times New Roman" w:hAnsi="Times New Roman" w:cs="Times New Roman"/>
                <w:color w:val="000000" w:themeColor="text1"/>
                <w:sz w:val="24"/>
                <w:szCs w:val="24"/>
              </w:rPr>
              <w:t>□ netenkina</w:t>
            </w:r>
          </w:p>
        </w:tc>
      </w:tr>
      <w:tr w:rsidR="00E20067" w:rsidRPr="00E20067" w14:paraId="08D0AC85"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6E299BCA"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6.</w:t>
            </w:r>
          </w:p>
        </w:tc>
        <w:tc>
          <w:tcPr>
            <w:tcW w:w="3258" w:type="dxa"/>
            <w:tcBorders>
              <w:top w:val="single" w:sz="4" w:space="0" w:color="auto"/>
              <w:left w:val="single" w:sz="4" w:space="0" w:color="auto"/>
              <w:bottom w:val="single" w:sz="4" w:space="0" w:color="auto"/>
              <w:right w:val="single" w:sz="4" w:space="0" w:color="auto"/>
            </w:tcBorders>
          </w:tcPr>
          <w:p w14:paraId="4D4A852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nustatytas baigtinis sąrašas motyvuotų atvejų, kai priimant sprendimus taikomos išimtys</w:t>
            </w:r>
          </w:p>
        </w:tc>
        <w:tc>
          <w:tcPr>
            <w:tcW w:w="2416" w:type="dxa"/>
            <w:tcBorders>
              <w:top w:val="single" w:sz="4" w:space="0" w:color="auto"/>
              <w:left w:val="single" w:sz="4" w:space="0" w:color="auto"/>
              <w:bottom w:val="single" w:sz="4" w:space="0" w:color="auto"/>
              <w:right w:val="single" w:sz="4" w:space="0" w:color="auto"/>
            </w:tcBorders>
          </w:tcPr>
          <w:p w14:paraId="3EE2EAE1"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2599F0B" w14:textId="4ED7807D" w:rsidR="005A3FF2" w:rsidRPr="00E20067" w:rsidRDefault="00F25777" w:rsidP="006779FB">
            <w:pPr>
              <w:ind w:firstLine="0"/>
              <w:rPr>
                <w:rFonts w:ascii="Times New Roman" w:hAnsi="Times New Roman" w:cs="Times New Roman"/>
                <w:color w:val="000000" w:themeColor="text1"/>
                <w:sz w:val="24"/>
                <w:szCs w:val="24"/>
              </w:rPr>
            </w:pPr>
            <w:r w:rsidRPr="00F25777">
              <w:rPr>
                <w:rFonts w:ascii="Times New Roman" w:hAnsi="Times New Roman" w:cs="Times New Roman"/>
                <w:color w:val="000000" w:themeColor="text1"/>
                <w:sz w:val="24"/>
                <w:szCs w:val="24"/>
              </w:rPr>
              <w:t>Kriterijus neaktualus.</w:t>
            </w:r>
            <w:r w:rsidRPr="00F25777">
              <w:rPr>
                <w:rFonts w:ascii="Times New Roman" w:hAnsi="Times New Roman" w:cs="Times New Roman"/>
                <w:b/>
                <w:color w:val="000000" w:themeColor="text1"/>
                <w:sz w:val="24"/>
                <w:szCs w:val="24"/>
              </w:rPr>
              <w:t xml:space="preserve"> </w:t>
            </w:r>
            <w:r w:rsidRPr="00F25777">
              <w:rPr>
                <w:rFonts w:ascii="Times New Roman" w:hAnsi="Times New Roman" w:cs="Times New Roman"/>
                <w:color w:val="000000" w:themeColor="text1"/>
                <w:sz w:val="24"/>
                <w:szCs w:val="24"/>
              </w:rPr>
              <w:t>(vertinamame teisės akte nuostatų, susijusių su šiuo kriterijumi, nėra</w:t>
            </w:r>
            <w:r w:rsidRPr="00F25777">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633732A6"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579EF95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424CEA5F"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8770DFB"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7.</w:t>
            </w:r>
          </w:p>
        </w:tc>
        <w:tc>
          <w:tcPr>
            <w:tcW w:w="3258" w:type="dxa"/>
            <w:tcBorders>
              <w:top w:val="single" w:sz="4" w:space="0" w:color="auto"/>
              <w:left w:val="single" w:sz="4" w:space="0" w:color="auto"/>
              <w:bottom w:val="single" w:sz="4" w:space="0" w:color="auto"/>
              <w:right w:val="single" w:sz="4" w:space="0" w:color="auto"/>
            </w:tcBorders>
          </w:tcPr>
          <w:p w14:paraId="1A6041B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priėmimo, įforminimo tvarka ir priimtų sprendimų viešinimas</w:t>
            </w:r>
          </w:p>
        </w:tc>
        <w:tc>
          <w:tcPr>
            <w:tcW w:w="2416" w:type="dxa"/>
            <w:tcBorders>
              <w:top w:val="single" w:sz="4" w:space="0" w:color="auto"/>
              <w:left w:val="single" w:sz="4" w:space="0" w:color="auto"/>
              <w:bottom w:val="single" w:sz="4" w:space="0" w:color="auto"/>
              <w:right w:val="single" w:sz="4" w:space="0" w:color="auto"/>
            </w:tcBorders>
          </w:tcPr>
          <w:p w14:paraId="79C58954"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2A324DC8" w14:textId="23A5A68C" w:rsidR="005A3FF2" w:rsidRPr="00E20067" w:rsidRDefault="0067023B"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Numatytas viešinimas</w:t>
            </w:r>
          </w:p>
        </w:tc>
        <w:tc>
          <w:tcPr>
            <w:tcW w:w="1311" w:type="dxa"/>
            <w:tcBorders>
              <w:top w:val="single" w:sz="4" w:space="0" w:color="auto"/>
              <w:left w:val="single" w:sz="4" w:space="0" w:color="auto"/>
              <w:bottom w:val="single" w:sz="4" w:space="0" w:color="auto"/>
              <w:right w:val="single" w:sz="4" w:space="0" w:color="auto"/>
            </w:tcBorders>
          </w:tcPr>
          <w:p w14:paraId="66DECBA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0C37588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1E27B2A4"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1BC80D7D"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8.</w:t>
            </w:r>
          </w:p>
        </w:tc>
        <w:tc>
          <w:tcPr>
            <w:tcW w:w="3258" w:type="dxa"/>
            <w:tcBorders>
              <w:top w:val="single" w:sz="4" w:space="0" w:color="auto"/>
              <w:left w:val="single" w:sz="4" w:space="0" w:color="auto"/>
              <w:bottom w:val="single" w:sz="4" w:space="0" w:color="auto"/>
              <w:right w:val="single" w:sz="4" w:space="0" w:color="auto"/>
            </w:tcBorders>
          </w:tcPr>
          <w:p w14:paraId="64BA391E"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projekte nustatyta sprendimų dėl mažareikšmiškumo priėmimo tvarka</w:t>
            </w:r>
          </w:p>
        </w:tc>
        <w:tc>
          <w:tcPr>
            <w:tcW w:w="2416" w:type="dxa"/>
            <w:tcBorders>
              <w:top w:val="single" w:sz="4" w:space="0" w:color="auto"/>
              <w:left w:val="single" w:sz="4" w:space="0" w:color="auto"/>
              <w:bottom w:val="single" w:sz="4" w:space="0" w:color="auto"/>
              <w:right w:val="single" w:sz="4" w:space="0" w:color="auto"/>
            </w:tcBorders>
          </w:tcPr>
          <w:p w14:paraId="572E2364"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201097F6" w14:textId="277D85EF" w:rsidR="005A3FF2" w:rsidRPr="00F25777" w:rsidRDefault="00F25777" w:rsidP="006779FB">
            <w:pPr>
              <w:ind w:firstLine="0"/>
              <w:rPr>
                <w:rFonts w:ascii="Times New Roman" w:hAnsi="Times New Roman" w:cs="Times New Roman"/>
                <w:bCs/>
                <w:color w:val="000000" w:themeColor="text1"/>
                <w:sz w:val="24"/>
                <w:szCs w:val="24"/>
              </w:rPr>
            </w:pPr>
            <w:r w:rsidRPr="00F25777">
              <w:rPr>
                <w:rFonts w:ascii="Times New Roman" w:hAnsi="Times New Roman" w:cs="Times New Roman"/>
                <w:bCs/>
                <w:color w:val="000000" w:themeColor="text1"/>
                <w:sz w:val="24"/>
                <w:szCs w:val="24"/>
              </w:rPr>
              <w:t>Kriterijus neaktualus. (vertinamame teisės akte nuostatų, susijusių su šiuo kriterijumi, nėra)</w:t>
            </w:r>
          </w:p>
        </w:tc>
        <w:tc>
          <w:tcPr>
            <w:tcW w:w="1311" w:type="dxa"/>
            <w:tcBorders>
              <w:top w:val="single" w:sz="4" w:space="0" w:color="auto"/>
              <w:left w:val="single" w:sz="4" w:space="0" w:color="auto"/>
              <w:bottom w:val="single" w:sz="4" w:space="0" w:color="auto"/>
              <w:right w:val="single" w:sz="4" w:space="0" w:color="auto"/>
            </w:tcBorders>
          </w:tcPr>
          <w:p w14:paraId="37A269AC"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6CBCB2E3"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7431415F"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73FD00F0"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lastRenderedPageBreak/>
              <w:t>9.</w:t>
            </w:r>
          </w:p>
        </w:tc>
        <w:tc>
          <w:tcPr>
            <w:tcW w:w="3258" w:type="dxa"/>
            <w:tcBorders>
              <w:top w:val="single" w:sz="4" w:space="0" w:color="auto"/>
              <w:left w:val="single" w:sz="4" w:space="0" w:color="auto"/>
              <w:bottom w:val="single" w:sz="4" w:space="0" w:color="auto"/>
              <w:right w:val="single" w:sz="4" w:space="0" w:color="auto"/>
            </w:tcBorders>
          </w:tcPr>
          <w:p w14:paraId="4C19DC57"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Jeigu pagal numatomą reguliavimą sprendimus priima kolegialus subjektas, teisės akto projekte nustatyta kolegialaus sprendimus priimančio subjekto:</w:t>
            </w:r>
          </w:p>
          <w:p w14:paraId="1726D7D7" w14:textId="77777777" w:rsidR="005A3FF2" w:rsidRPr="00C305EF" w:rsidRDefault="005A3FF2" w:rsidP="006779FB">
            <w:pPr>
              <w:pStyle w:val="Sraopastraipa1"/>
              <w:ind w:left="33"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9.1. konkretus narių skaičius, užtikrinantis kolegialaus sprendimus priimančio subjekto veiklos objektyvumą;</w:t>
            </w:r>
          </w:p>
          <w:p w14:paraId="48330B9A" w14:textId="77777777" w:rsidR="005A3FF2" w:rsidRPr="00C305EF" w:rsidRDefault="005A3FF2" w:rsidP="006779FB">
            <w:pPr>
              <w:pStyle w:val="Sraopastraipa1"/>
              <w:ind w:left="33"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9.2. jeigu narius skiria keli subjektai, proporcinga kiekvieno subjekto skiriamų narių dalis, užtikrinanti tinkamą atstovavimą valstybės interesams ir kolegialaus sprendimus priimančio subjekto veiklos objektyvumą ir skaidrumą;</w:t>
            </w:r>
          </w:p>
          <w:p w14:paraId="6950EB22"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9.3</w:t>
            </w:r>
            <w:r w:rsidRPr="00C305EF">
              <w:rPr>
                <w:rFonts w:ascii="Times New Roman" w:hAnsi="Times New Roman" w:cs="Times New Roman"/>
                <w:color w:val="000000" w:themeColor="text1"/>
                <w:spacing w:val="-4"/>
                <w:sz w:val="24"/>
                <w:szCs w:val="24"/>
              </w:rPr>
              <w:t>. narių skyrimo mechanizmas;</w:t>
            </w:r>
          </w:p>
          <w:p w14:paraId="60596F89"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9.4. narių rotacija ir kadencijų skaičius ir trukmė;</w:t>
            </w:r>
          </w:p>
          <w:p w14:paraId="6218C218" w14:textId="77777777" w:rsidR="005A3FF2" w:rsidRPr="00C305EF" w:rsidRDefault="005A3FF2" w:rsidP="006779FB">
            <w:pPr>
              <w:pStyle w:val="Sraopastraipa1"/>
              <w:ind w:left="0"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9.5. veiklos pobūdis laiko atžvilgiu;</w:t>
            </w:r>
          </w:p>
          <w:p w14:paraId="6ADAFF10"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9.6. individuali narių atsakomybė</w:t>
            </w:r>
          </w:p>
        </w:tc>
        <w:tc>
          <w:tcPr>
            <w:tcW w:w="2416" w:type="dxa"/>
            <w:tcBorders>
              <w:top w:val="single" w:sz="4" w:space="0" w:color="auto"/>
              <w:left w:val="single" w:sz="4" w:space="0" w:color="auto"/>
              <w:bottom w:val="single" w:sz="4" w:space="0" w:color="auto"/>
              <w:right w:val="single" w:sz="4" w:space="0" w:color="auto"/>
            </w:tcBorders>
          </w:tcPr>
          <w:p w14:paraId="6E77FBAD"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BFF0739" w14:textId="7321F5CE" w:rsidR="005A3FF2" w:rsidRPr="00C305EF" w:rsidRDefault="00F64706"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51C4D46C"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07160E5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0583CDC1"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20A5DFEF"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10.</w:t>
            </w:r>
          </w:p>
        </w:tc>
        <w:tc>
          <w:tcPr>
            <w:tcW w:w="3258" w:type="dxa"/>
            <w:tcBorders>
              <w:top w:val="single" w:sz="4" w:space="0" w:color="auto"/>
              <w:left w:val="single" w:sz="4" w:space="0" w:color="auto"/>
              <w:bottom w:val="single" w:sz="4" w:space="0" w:color="auto"/>
              <w:right w:val="single" w:sz="4" w:space="0" w:color="auto"/>
            </w:tcBorders>
          </w:tcPr>
          <w:p w14:paraId="168CA892"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 xml:space="preserve">Teisės akto projekto nuostatoms įgyvendinti numatytos administracinės procedūros yra </w:t>
            </w:r>
            <w:r w:rsidRPr="00C305EF">
              <w:rPr>
                <w:rFonts w:ascii="Times New Roman" w:hAnsi="Times New Roman" w:cs="Times New Roman"/>
                <w:color w:val="000000" w:themeColor="text1"/>
                <w:sz w:val="24"/>
                <w:szCs w:val="24"/>
                <w:shd w:val="clear" w:color="auto" w:fill="FFFFFF"/>
              </w:rPr>
              <w:t>būtinos,</w:t>
            </w:r>
            <w:r w:rsidRPr="00C305EF">
              <w:rPr>
                <w:rFonts w:ascii="Times New Roman" w:hAnsi="Times New Roman" w:cs="Times New Roman"/>
                <w:color w:val="000000" w:themeColor="text1"/>
                <w:sz w:val="24"/>
                <w:szCs w:val="24"/>
              </w:rPr>
              <w:t xml:space="preserve"> nustatyta išsami jų taikymo tvarka </w:t>
            </w:r>
          </w:p>
        </w:tc>
        <w:tc>
          <w:tcPr>
            <w:tcW w:w="2416" w:type="dxa"/>
            <w:tcBorders>
              <w:top w:val="single" w:sz="4" w:space="0" w:color="auto"/>
              <w:left w:val="single" w:sz="4" w:space="0" w:color="auto"/>
              <w:bottom w:val="single" w:sz="4" w:space="0" w:color="auto"/>
              <w:right w:val="single" w:sz="4" w:space="0" w:color="auto"/>
            </w:tcBorders>
          </w:tcPr>
          <w:p w14:paraId="2D2BAD3A"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7FA148C8" w14:textId="7FC774A9" w:rsidR="005A3FF2" w:rsidRPr="00C305EF" w:rsidRDefault="00F64706"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Taip</w:t>
            </w:r>
          </w:p>
        </w:tc>
        <w:tc>
          <w:tcPr>
            <w:tcW w:w="1311" w:type="dxa"/>
            <w:tcBorders>
              <w:top w:val="single" w:sz="4" w:space="0" w:color="auto"/>
              <w:left w:val="single" w:sz="4" w:space="0" w:color="auto"/>
              <w:bottom w:val="single" w:sz="4" w:space="0" w:color="auto"/>
              <w:right w:val="single" w:sz="4" w:space="0" w:color="auto"/>
            </w:tcBorders>
          </w:tcPr>
          <w:p w14:paraId="69722221"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5A94476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E20067" w:rsidRPr="00E20067" w14:paraId="5A67942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2C791358" w14:textId="77777777" w:rsidR="005A3FF2" w:rsidRPr="00E20067" w:rsidRDefault="005A3FF2" w:rsidP="006779FB">
            <w:pPr>
              <w:ind w:firstLine="0"/>
              <w:jc w:val="center"/>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11.</w:t>
            </w:r>
          </w:p>
        </w:tc>
        <w:tc>
          <w:tcPr>
            <w:tcW w:w="3258" w:type="dxa"/>
            <w:tcBorders>
              <w:top w:val="single" w:sz="4" w:space="0" w:color="auto"/>
              <w:left w:val="single" w:sz="4" w:space="0" w:color="auto"/>
              <w:bottom w:val="single" w:sz="4" w:space="0" w:color="auto"/>
              <w:right w:val="single" w:sz="4" w:space="0" w:color="auto"/>
            </w:tcBorders>
          </w:tcPr>
          <w:p w14:paraId="3BE7F395"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Teisės akto projekte nustatytas baigtinis sąrašas motyvuotų atvejų, kai administracinė procedūra netaikoma</w:t>
            </w:r>
          </w:p>
        </w:tc>
        <w:tc>
          <w:tcPr>
            <w:tcW w:w="2416" w:type="dxa"/>
            <w:tcBorders>
              <w:top w:val="single" w:sz="4" w:space="0" w:color="auto"/>
              <w:left w:val="single" w:sz="4" w:space="0" w:color="auto"/>
              <w:bottom w:val="single" w:sz="4" w:space="0" w:color="auto"/>
              <w:right w:val="single" w:sz="4" w:space="0" w:color="auto"/>
            </w:tcBorders>
          </w:tcPr>
          <w:p w14:paraId="4C786216"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157C05B" w14:textId="01B24DC1" w:rsidR="005A3FF2" w:rsidRPr="00C305EF" w:rsidRDefault="00F64706"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5E7B3F25"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tenkina</w:t>
            </w:r>
          </w:p>
          <w:p w14:paraId="39325159"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netenkina</w:t>
            </w:r>
          </w:p>
        </w:tc>
      </w:tr>
      <w:tr w:rsidR="005A3FF2" w:rsidRPr="005A3FF2" w14:paraId="3097973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52AC822D"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12.</w:t>
            </w:r>
          </w:p>
        </w:tc>
        <w:tc>
          <w:tcPr>
            <w:tcW w:w="3258" w:type="dxa"/>
            <w:tcBorders>
              <w:top w:val="single" w:sz="4" w:space="0" w:color="auto"/>
              <w:left w:val="single" w:sz="4" w:space="0" w:color="auto"/>
              <w:bottom w:val="single" w:sz="4" w:space="0" w:color="auto"/>
              <w:right w:val="single" w:sz="4" w:space="0" w:color="auto"/>
            </w:tcBorders>
          </w:tcPr>
          <w:p w14:paraId="3F0ACD8B"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Teisės akto projektas nustato jo nuostatoms įgyvendinti numatytų administracinių procedūrų ir sprendimo priėmimo konkrečius terminus</w:t>
            </w:r>
          </w:p>
        </w:tc>
        <w:tc>
          <w:tcPr>
            <w:tcW w:w="2416" w:type="dxa"/>
            <w:tcBorders>
              <w:top w:val="single" w:sz="4" w:space="0" w:color="auto"/>
              <w:left w:val="single" w:sz="4" w:space="0" w:color="auto"/>
              <w:bottom w:val="single" w:sz="4" w:space="0" w:color="auto"/>
              <w:right w:val="single" w:sz="4" w:space="0" w:color="auto"/>
            </w:tcBorders>
          </w:tcPr>
          <w:p w14:paraId="1C7C1521"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5F435F57" w14:textId="0F86175F" w:rsidR="005A3FF2" w:rsidRPr="00C305EF" w:rsidRDefault="00F64706"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36AD69F8"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5C70F0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0CA9E4E4"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292055B"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13.</w:t>
            </w:r>
          </w:p>
        </w:tc>
        <w:tc>
          <w:tcPr>
            <w:tcW w:w="3258" w:type="dxa"/>
            <w:tcBorders>
              <w:top w:val="single" w:sz="4" w:space="0" w:color="auto"/>
              <w:left w:val="single" w:sz="4" w:space="0" w:color="auto"/>
              <w:bottom w:val="single" w:sz="4" w:space="0" w:color="auto"/>
              <w:right w:val="single" w:sz="4" w:space="0" w:color="auto"/>
            </w:tcBorders>
          </w:tcPr>
          <w:p w14:paraId="76E45A1C"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Teisės akto projektas nustato motyvuotas terminų sustabdymo ir pratęsimo galimybes</w:t>
            </w:r>
          </w:p>
        </w:tc>
        <w:tc>
          <w:tcPr>
            <w:tcW w:w="2416" w:type="dxa"/>
            <w:tcBorders>
              <w:top w:val="single" w:sz="4" w:space="0" w:color="auto"/>
              <w:left w:val="single" w:sz="4" w:space="0" w:color="auto"/>
              <w:bottom w:val="single" w:sz="4" w:space="0" w:color="auto"/>
              <w:right w:val="single" w:sz="4" w:space="0" w:color="auto"/>
            </w:tcBorders>
          </w:tcPr>
          <w:p w14:paraId="3161CD26"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1007F0B7" w14:textId="00B46E65" w:rsidR="005A3FF2" w:rsidRPr="00C305EF" w:rsidRDefault="00F64706"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1BAA620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727EFC8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0CB094F3"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6CBEB466"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14.</w:t>
            </w:r>
          </w:p>
        </w:tc>
        <w:tc>
          <w:tcPr>
            <w:tcW w:w="3258" w:type="dxa"/>
            <w:tcBorders>
              <w:top w:val="single" w:sz="4" w:space="0" w:color="auto"/>
              <w:left w:val="single" w:sz="4" w:space="0" w:color="auto"/>
              <w:bottom w:val="single" w:sz="4" w:space="0" w:color="auto"/>
              <w:right w:val="single" w:sz="4" w:space="0" w:color="auto"/>
            </w:tcBorders>
          </w:tcPr>
          <w:p w14:paraId="6B1BA862"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Teisės akto projektas nustato administracinių procedūrų viešinimo tvarką</w:t>
            </w:r>
          </w:p>
        </w:tc>
        <w:tc>
          <w:tcPr>
            <w:tcW w:w="2416" w:type="dxa"/>
            <w:tcBorders>
              <w:top w:val="single" w:sz="4" w:space="0" w:color="auto"/>
              <w:left w:val="single" w:sz="4" w:space="0" w:color="auto"/>
              <w:bottom w:val="single" w:sz="4" w:space="0" w:color="auto"/>
              <w:right w:val="single" w:sz="4" w:space="0" w:color="auto"/>
            </w:tcBorders>
          </w:tcPr>
          <w:p w14:paraId="1F17B735" w14:textId="77777777" w:rsidR="005A3FF2" w:rsidRPr="00C305EF" w:rsidRDefault="005A3FF2" w:rsidP="006779FB">
            <w:pPr>
              <w:ind w:firstLine="0"/>
              <w:rPr>
                <w:rFonts w:ascii="Times New Roman" w:hAnsi="Times New Roman" w:cs="Times New Roman"/>
                <w:b/>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6BDC2C9D" w14:textId="6C9F0200" w:rsidR="005A3FF2" w:rsidRPr="00C305EF" w:rsidRDefault="00F64706" w:rsidP="006779FB">
            <w:pPr>
              <w:ind w:firstLine="0"/>
              <w:rPr>
                <w:rFonts w:ascii="Times New Roman" w:hAnsi="Times New Roman" w:cs="Times New Roman"/>
                <w:bCs/>
                <w:color w:val="000000" w:themeColor="text1"/>
                <w:sz w:val="24"/>
                <w:szCs w:val="24"/>
              </w:rPr>
            </w:pPr>
            <w:r w:rsidRPr="00C305EF">
              <w:rPr>
                <w:rFonts w:ascii="Times New Roman" w:hAnsi="Times New Roman" w:cs="Times New Roman"/>
                <w:bCs/>
                <w:color w:val="000000" w:themeColor="text1"/>
                <w:sz w:val="24"/>
                <w:szCs w:val="24"/>
              </w:rPr>
              <w:t>Taip</w:t>
            </w:r>
          </w:p>
        </w:tc>
        <w:tc>
          <w:tcPr>
            <w:tcW w:w="1311" w:type="dxa"/>
            <w:tcBorders>
              <w:top w:val="single" w:sz="4" w:space="0" w:color="auto"/>
              <w:left w:val="single" w:sz="4" w:space="0" w:color="auto"/>
              <w:bottom w:val="single" w:sz="4" w:space="0" w:color="auto"/>
              <w:right w:val="single" w:sz="4" w:space="0" w:color="auto"/>
            </w:tcBorders>
          </w:tcPr>
          <w:p w14:paraId="78A8845C"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73EAAB0A"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6AB563DF"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6D4EDA8F"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15.</w:t>
            </w:r>
          </w:p>
        </w:tc>
        <w:tc>
          <w:tcPr>
            <w:tcW w:w="3258" w:type="dxa"/>
            <w:tcBorders>
              <w:top w:val="single" w:sz="4" w:space="0" w:color="auto"/>
              <w:left w:val="single" w:sz="4" w:space="0" w:color="auto"/>
              <w:bottom w:val="single" w:sz="4" w:space="0" w:color="auto"/>
              <w:right w:val="single" w:sz="4" w:space="0" w:color="auto"/>
            </w:tcBorders>
          </w:tcPr>
          <w:p w14:paraId="05238734"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Teisės akto projektas nustato kontrolės (priežiūros) procedūrą ir aiškius jos atlikimo kriterijus (atvejus, dažnį, fiksavimą, kontrolės rezultatų viešinimą ir panašiai)</w:t>
            </w:r>
          </w:p>
        </w:tc>
        <w:tc>
          <w:tcPr>
            <w:tcW w:w="2416" w:type="dxa"/>
            <w:tcBorders>
              <w:top w:val="single" w:sz="4" w:space="0" w:color="auto"/>
              <w:left w:val="single" w:sz="4" w:space="0" w:color="auto"/>
              <w:bottom w:val="single" w:sz="4" w:space="0" w:color="auto"/>
              <w:right w:val="single" w:sz="4" w:space="0" w:color="auto"/>
            </w:tcBorders>
          </w:tcPr>
          <w:p w14:paraId="3F06950E"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7A9118A4" w14:textId="381D9249" w:rsidR="005A3FF2" w:rsidRPr="00C305EF" w:rsidRDefault="00F64706"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2B6B54A0"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4F9A3A2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59128B6E"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BC55853"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lastRenderedPageBreak/>
              <w:t>16.</w:t>
            </w:r>
          </w:p>
        </w:tc>
        <w:tc>
          <w:tcPr>
            <w:tcW w:w="3258" w:type="dxa"/>
            <w:tcBorders>
              <w:top w:val="single" w:sz="4" w:space="0" w:color="auto"/>
              <w:left w:val="single" w:sz="4" w:space="0" w:color="auto"/>
              <w:bottom w:val="single" w:sz="4" w:space="0" w:color="auto"/>
              <w:right w:val="single" w:sz="4" w:space="0" w:color="auto"/>
            </w:tcBorders>
          </w:tcPr>
          <w:p w14:paraId="6CDA3AB9"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Teisės akto projekte nustatytos kontrolės (priežiūros) skaidrumo ir objektyvumo užtikrinimo priemonės</w:t>
            </w:r>
            <w:r w:rsidRPr="00C305EF">
              <w:rPr>
                <w:rStyle w:val="Puslapioinaosnuoroda"/>
                <w:color w:val="000000" w:themeColor="text1"/>
                <w:sz w:val="24"/>
                <w:szCs w:val="24"/>
              </w:rPr>
              <w:footnoteReference w:id="3"/>
            </w:r>
          </w:p>
        </w:tc>
        <w:tc>
          <w:tcPr>
            <w:tcW w:w="2416" w:type="dxa"/>
            <w:tcBorders>
              <w:top w:val="single" w:sz="4" w:space="0" w:color="auto"/>
              <w:left w:val="single" w:sz="4" w:space="0" w:color="auto"/>
              <w:bottom w:val="single" w:sz="4" w:space="0" w:color="auto"/>
              <w:right w:val="single" w:sz="4" w:space="0" w:color="auto"/>
            </w:tcBorders>
          </w:tcPr>
          <w:p w14:paraId="0B0BAB7E"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(tvarka reglamentuota kituose teisė aktuose)</w:t>
            </w:r>
          </w:p>
        </w:tc>
        <w:tc>
          <w:tcPr>
            <w:tcW w:w="2226" w:type="dxa"/>
            <w:tcBorders>
              <w:top w:val="single" w:sz="4" w:space="0" w:color="auto"/>
              <w:left w:val="single" w:sz="4" w:space="0" w:color="auto"/>
              <w:bottom w:val="single" w:sz="4" w:space="0" w:color="auto"/>
              <w:right w:val="single" w:sz="4" w:space="0" w:color="auto"/>
            </w:tcBorders>
          </w:tcPr>
          <w:p w14:paraId="59BEC3FC" w14:textId="3CC404A9" w:rsidR="005A3FF2" w:rsidRPr="00C305EF" w:rsidRDefault="00F64706"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067171C4"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4926302A"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7B9FE728"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377BE270"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17.</w:t>
            </w:r>
          </w:p>
        </w:tc>
        <w:tc>
          <w:tcPr>
            <w:tcW w:w="3258" w:type="dxa"/>
            <w:tcBorders>
              <w:top w:val="single" w:sz="4" w:space="0" w:color="auto"/>
              <w:left w:val="single" w:sz="4" w:space="0" w:color="auto"/>
              <w:bottom w:val="single" w:sz="4" w:space="0" w:color="auto"/>
              <w:right w:val="single" w:sz="4" w:space="0" w:color="auto"/>
            </w:tcBorders>
          </w:tcPr>
          <w:p w14:paraId="26AAB69C"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Teisės akto projekte nustatyta subjektų, su kuriais susijęs teisės akto projekto nuostatų įgyvendinimas, atsakomybės rūšis (tarnybinė, administracinė, baudžiamoji ir panašiai)</w:t>
            </w:r>
          </w:p>
        </w:tc>
        <w:tc>
          <w:tcPr>
            <w:tcW w:w="2416" w:type="dxa"/>
            <w:tcBorders>
              <w:top w:val="single" w:sz="4" w:space="0" w:color="auto"/>
              <w:left w:val="single" w:sz="4" w:space="0" w:color="auto"/>
              <w:bottom w:val="single" w:sz="4" w:space="0" w:color="auto"/>
              <w:right w:val="single" w:sz="4" w:space="0" w:color="auto"/>
            </w:tcBorders>
          </w:tcPr>
          <w:p w14:paraId="7E2C42EE" w14:textId="77777777" w:rsidR="005A3FF2" w:rsidRPr="00C305EF" w:rsidRDefault="005A3FF2" w:rsidP="006779FB">
            <w:pPr>
              <w:ind w:firstLine="0"/>
              <w:rPr>
                <w:rFonts w:ascii="Times New Roman" w:hAnsi="Times New Roman" w:cs="Times New Roman"/>
                <w:b/>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03109083" w14:textId="0AFBF24B" w:rsidR="005A3FF2" w:rsidRPr="00C305EF" w:rsidRDefault="00F64706" w:rsidP="006779FB">
            <w:pPr>
              <w:ind w:firstLine="0"/>
              <w:rPr>
                <w:rFonts w:ascii="Times New Roman" w:hAnsi="Times New Roman" w:cs="Times New Roman"/>
                <w:bCs/>
                <w:color w:val="000000" w:themeColor="text1"/>
                <w:sz w:val="24"/>
                <w:szCs w:val="24"/>
              </w:rPr>
            </w:pPr>
            <w:r w:rsidRPr="00C305EF">
              <w:rPr>
                <w:rFonts w:ascii="Times New Roman" w:hAnsi="Times New Roman" w:cs="Times New Roman"/>
                <w:bCs/>
                <w:color w:val="000000" w:themeColor="text1"/>
                <w:sz w:val="24"/>
                <w:szCs w:val="24"/>
              </w:rPr>
              <w:t>Kriterijus neaktualus. (vertinamame teisės akte nuostatų, susijusių su šiuo kriterijumi, nėra)</w:t>
            </w:r>
          </w:p>
        </w:tc>
        <w:tc>
          <w:tcPr>
            <w:tcW w:w="1311" w:type="dxa"/>
            <w:tcBorders>
              <w:top w:val="single" w:sz="4" w:space="0" w:color="auto"/>
              <w:left w:val="single" w:sz="4" w:space="0" w:color="auto"/>
              <w:bottom w:val="single" w:sz="4" w:space="0" w:color="auto"/>
              <w:right w:val="single" w:sz="4" w:space="0" w:color="auto"/>
            </w:tcBorders>
          </w:tcPr>
          <w:p w14:paraId="2D84A25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5455D381"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18A9E72A"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073EDEE"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18.</w:t>
            </w:r>
          </w:p>
        </w:tc>
        <w:tc>
          <w:tcPr>
            <w:tcW w:w="3258" w:type="dxa"/>
            <w:tcBorders>
              <w:top w:val="single" w:sz="4" w:space="0" w:color="auto"/>
              <w:left w:val="single" w:sz="4" w:space="0" w:color="auto"/>
              <w:bottom w:val="single" w:sz="4" w:space="0" w:color="auto"/>
              <w:right w:val="single" w:sz="4" w:space="0" w:color="auto"/>
            </w:tcBorders>
          </w:tcPr>
          <w:p w14:paraId="3A7B9BCD"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Teisės aktų projekte numatytas baigtinis sąrašas kriterijų, pagal kuriuos skiriama nuobauda (sankcija) už teisės akto projekte nustatytų nurodymų nevykdymą, ir nustatyta aiški jos skyrimo procedūra</w:t>
            </w:r>
          </w:p>
        </w:tc>
        <w:tc>
          <w:tcPr>
            <w:tcW w:w="2416" w:type="dxa"/>
            <w:tcBorders>
              <w:top w:val="single" w:sz="4" w:space="0" w:color="auto"/>
              <w:left w:val="single" w:sz="4" w:space="0" w:color="auto"/>
              <w:bottom w:val="single" w:sz="4" w:space="0" w:color="auto"/>
              <w:right w:val="single" w:sz="4" w:space="0" w:color="auto"/>
            </w:tcBorders>
          </w:tcPr>
          <w:p w14:paraId="3314E73B" w14:textId="77777777" w:rsidR="005A3FF2" w:rsidRPr="00C305EF" w:rsidRDefault="005A3FF2"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2226" w:type="dxa"/>
            <w:tcBorders>
              <w:top w:val="single" w:sz="4" w:space="0" w:color="auto"/>
              <w:left w:val="single" w:sz="4" w:space="0" w:color="auto"/>
              <w:bottom w:val="single" w:sz="4" w:space="0" w:color="auto"/>
              <w:right w:val="single" w:sz="4" w:space="0" w:color="auto"/>
            </w:tcBorders>
          </w:tcPr>
          <w:p w14:paraId="43F7A185" w14:textId="4E543927" w:rsidR="005A3FF2" w:rsidRPr="00C305EF" w:rsidRDefault="00F64706" w:rsidP="006779FB">
            <w:pPr>
              <w:ind w:firstLine="0"/>
              <w:rPr>
                <w:rFonts w:ascii="Times New Roman" w:hAnsi="Times New Roman" w:cs="Times New Roman"/>
                <w:color w:val="000000" w:themeColor="text1"/>
                <w:sz w:val="24"/>
                <w:szCs w:val="24"/>
              </w:rPr>
            </w:pPr>
            <w:r w:rsidRPr="00C305EF">
              <w:rPr>
                <w:rFonts w:ascii="Times New Roman" w:hAnsi="Times New Roman" w:cs="Times New Roman"/>
                <w:color w:val="000000" w:themeColor="text1"/>
                <w:sz w:val="24"/>
                <w:szCs w:val="24"/>
              </w:rPr>
              <w:t>Kriterijus neaktualus.</w:t>
            </w:r>
            <w:r w:rsidRPr="00C305EF">
              <w:rPr>
                <w:rFonts w:ascii="Times New Roman" w:hAnsi="Times New Roman" w:cs="Times New Roman"/>
                <w:b/>
                <w:color w:val="000000" w:themeColor="text1"/>
                <w:sz w:val="24"/>
                <w:szCs w:val="24"/>
              </w:rPr>
              <w:t xml:space="preserve"> </w:t>
            </w:r>
            <w:r w:rsidRPr="00C305EF">
              <w:rPr>
                <w:rFonts w:ascii="Times New Roman" w:hAnsi="Times New Roman" w:cs="Times New Roman"/>
                <w:color w:val="000000" w:themeColor="text1"/>
                <w:sz w:val="24"/>
                <w:szCs w:val="24"/>
              </w:rPr>
              <w:t>(vertinamame teisės akte nuostatų, susijusių su šiuo kriterijumi, nėra</w:t>
            </w:r>
            <w:r w:rsidRPr="00C305EF">
              <w:rPr>
                <w:rFonts w:ascii="Times New Roman" w:hAnsi="Times New Roman" w:cs="Times New Roman"/>
                <w:b/>
                <w:color w:val="000000" w:themeColor="text1"/>
                <w:sz w:val="24"/>
                <w:szCs w:val="24"/>
              </w:rPr>
              <w:t>)</w:t>
            </w:r>
          </w:p>
        </w:tc>
        <w:tc>
          <w:tcPr>
            <w:tcW w:w="1311" w:type="dxa"/>
            <w:tcBorders>
              <w:top w:val="single" w:sz="4" w:space="0" w:color="auto"/>
              <w:left w:val="single" w:sz="4" w:space="0" w:color="auto"/>
              <w:bottom w:val="single" w:sz="4" w:space="0" w:color="auto"/>
              <w:right w:val="single" w:sz="4" w:space="0" w:color="auto"/>
            </w:tcBorders>
          </w:tcPr>
          <w:p w14:paraId="0DFC320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1F18E22F"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r w:rsidR="005A3FF2" w:rsidRPr="005A3FF2" w14:paraId="52232BFA" w14:textId="77777777" w:rsidTr="00F64706">
        <w:trPr>
          <w:trHeight w:val="23"/>
          <w:tblHeader/>
        </w:trPr>
        <w:tc>
          <w:tcPr>
            <w:tcW w:w="565" w:type="dxa"/>
            <w:tcBorders>
              <w:top w:val="single" w:sz="4" w:space="0" w:color="auto"/>
              <w:left w:val="single" w:sz="4" w:space="0" w:color="auto"/>
              <w:bottom w:val="single" w:sz="4" w:space="0" w:color="auto"/>
              <w:right w:val="single" w:sz="4" w:space="0" w:color="auto"/>
            </w:tcBorders>
          </w:tcPr>
          <w:p w14:paraId="4915F1AD" w14:textId="77777777" w:rsidR="005A3FF2" w:rsidRPr="005A3FF2" w:rsidRDefault="005A3FF2" w:rsidP="006779FB">
            <w:pPr>
              <w:ind w:firstLine="0"/>
              <w:jc w:val="center"/>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19.</w:t>
            </w:r>
          </w:p>
        </w:tc>
        <w:tc>
          <w:tcPr>
            <w:tcW w:w="3258" w:type="dxa"/>
            <w:tcBorders>
              <w:top w:val="single" w:sz="4" w:space="0" w:color="auto"/>
              <w:left w:val="single" w:sz="4" w:space="0" w:color="auto"/>
              <w:bottom w:val="single" w:sz="4" w:space="0" w:color="auto"/>
              <w:right w:val="single" w:sz="4" w:space="0" w:color="auto"/>
            </w:tcBorders>
          </w:tcPr>
          <w:p w14:paraId="69E55542"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Kiti svarbūs kriterijai</w:t>
            </w:r>
          </w:p>
        </w:tc>
        <w:tc>
          <w:tcPr>
            <w:tcW w:w="2416" w:type="dxa"/>
            <w:tcBorders>
              <w:top w:val="single" w:sz="4" w:space="0" w:color="auto"/>
              <w:left w:val="single" w:sz="4" w:space="0" w:color="auto"/>
              <w:bottom w:val="single" w:sz="4" w:space="0" w:color="auto"/>
              <w:right w:val="single" w:sz="4" w:space="0" w:color="auto"/>
            </w:tcBorders>
          </w:tcPr>
          <w:p w14:paraId="1E04B5E5"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Nėra.</w:t>
            </w:r>
          </w:p>
        </w:tc>
        <w:tc>
          <w:tcPr>
            <w:tcW w:w="2226" w:type="dxa"/>
            <w:tcBorders>
              <w:top w:val="single" w:sz="4" w:space="0" w:color="auto"/>
              <w:left w:val="single" w:sz="4" w:space="0" w:color="auto"/>
              <w:bottom w:val="single" w:sz="4" w:space="0" w:color="auto"/>
              <w:right w:val="single" w:sz="4" w:space="0" w:color="auto"/>
            </w:tcBorders>
          </w:tcPr>
          <w:p w14:paraId="35C2E1C4" w14:textId="6F4A7B52" w:rsidR="005A3FF2" w:rsidRPr="005A3FF2" w:rsidRDefault="00F64706"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Nėra</w:t>
            </w:r>
          </w:p>
        </w:tc>
        <w:tc>
          <w:tcPr>
            <w:tcW w:w="1311" w:type="dxa"/>
            <w:tcBorders>
              <w:top w:val="single" w:sz="4" w:space="0" w:color="auto"/>
              <w:left w:val="single" w:sz="4" w:space="0" w:color="auto"/>
              <w:bottom w:val="single" w:sz="4" w:space="0" w:color="auto"/>
              <w:right w:val="single" w:sz="4" w:space="0" w:color="auto"/>
            </w:tcBorders>
          </w:tcPr>
          <w:p w14:paraId="105BF24D"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tenkina</w:t>
            </w:r>
          </w:p>
          <w:p w14:paraId="326B1C23" w14:textId="77777777" w:rsidR="005A3FF2" w:rsidRPr="005A3FF2" w:rsidRDefault="005A3FF2" w:rsidP="006779FB">
            <w:pPr>
              <w:ind w:firstLine="0"/>
              <w:rPr>
                <w:rFonts w:ascii="Times New Roman" w:hAnsi="Times New Roman" w:cs="Times New Roman"/>
                <w:color w:val="000000" w:themeColor="text1"/>
                <w:sz w:val="24"/>
                <w:szCs w:val="24"/>
              </w:rPr>
            </w:pPr>
            <w:r w:rsidRPr="005A3FF2">
              <w:rPr>
                <w:rFonts w:ascii="Times New Roman" w:hAnsi="Times New Roman" w:cs="Times New Roman"/>
                <w:color w:val="000000" w:themeColor="text1"/>
                <w:sz w:val="24"/>
                <w:szCs w:val="24"/>
              </w:rPr>
              <w:t>□ netenkina</w:t>
            </w:r>
          </w:p>
        </w:tc>
      </w:tr>
    </w:tbl>
    <w:p w14:paraId="2A5AF7AE" w14:textId="77777777" w:rsidR="005A3FF2" w:rsidRPr="005A3FF2" w:rsidRDefault="005A3FF2" w:rsidP="005A3FF2">
      <w:pPr>
        <w:pStyle w:val="Antrats"/>
        <w:tabs>
          <w:tab w:val="clear" w:pos="4153"/>
          <w:tab w:val="left" w:pos="6237"/>
        </w:tabs>
        <w:rPr>
          <w:rFonts w:ascii="Times New Roman" w:hAnsi="Times New Roman" w:cs="Times New Roman"/>
          <w:color w:val="FF0000"/>
          <w:sz w:val="24"/>
          <w:szCs w:val="24"/>
        </w:rPr>
      </w:pPr>
    </w:p>
    <w:tbl>
      <w:tblPr>
        <w:tblW w:w="9637" w:type="dxa"/>
        <w:tblLayout w:type="fixed"/>
        <w:tblCellMar>
          <w:left w:w="0" w:type="dxa"/>
          <w:right w:w="0" w:type="dxa"/>
        </w:tblCellMar>
        <w:tblLook w:val="00A0" w:firstRow="1" w:lastRow="0" w:firstColumn="1" w:lastColumn="0" w:noHBand="0" w:noVBand="0"/>
      </w:tblPr>
      <w:tblGrid>
        <w:gridCol w:w="1863"/>
        <w:gridCol w:w="2927"/>
        <w:gridCol w:w="1854"/>
        <w:gridCol w:w="2993"/>
      </w:tblGrid>
      <w:tr w:rsidR="00E20067" w:rsidRPr="00E20067" w14:paraId="3A5FD5DD" w14:textId="77777777" w:rsidTr="006779FB">
        <w:trPr>
          <w:trHeight w:val="23"/>
        </w:trPr>
        <w:tc>
          <w:tcPr>
            <w:tcW w:w="1863" w:type="dxa"/>
          </w:tcPr>
          <w:p w14:paraId="7EDC8A3A"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tiesioginis rengėjas:</w:t>
            </w:r>
          </w:p>
        </w:tc>
        <w:tc>
          <w:tcPr>
            <w:tcW w:w="2927" w:type="dxa"/>
            <w:tcBorders>
              <w:top w:val="nil"/>
              <w:left w:val="nil"/>
              <w:bottom w:val="single" w:sz="4" w:space="0" w:color="auto"/>
              <w:right w:val="nil"/>
            </w:tcBorders>
          </w:tcPr>
          <w:p w14:paraId="6DAFBFDD" w14:textId="77777777" w:rsidR="005A3FF2" w:rsidRPr="00E20067" w:rsidRDefault="005A3FF2" w:rsidP="006779FB">
            <w:pPr>
              <w:ind w:firstLine="0"/>
              <w:rPr>
                <w:rFonts w:ascii="Times New Roman" w:hAnsi="Times New Roman" w:cs="Times New Roman"/>
                <w:color w:val="000000" w:themeColor="text1"/>
                <w:sz w:val="24"/>
                <w:szCs w:val="24"/>
              </w:rPr>
            </w:pPr>
          </w:p>
          <w:p w14:paraId="6C2AC752" w14:textId="54E34B89" w:rsidR="00E20067" w:rsidRPr="00E20067" w:rsidRDefault="005A3FF2" w:rsidP="00A07399">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 xml:space="preserve"> </w:t>
            </w:r>
            <w:r w:rsidR="00872BEF" w:rsidRPr="00872BEF">
              <w:rPr>
                <w:rFonts w:ascii="Times New Roman" w:hAnsi="Times New Roman" w:cs="Times New Roman"/>
                <w:color w:val="000000" w:themeColor="text1"/>
                <w:sz w:val="24"/>
                <w:szCs w:val="24"/>
              </w:rPr>
              <w:t xml:space="preserve">Biudžeto, finansų ir turto valdymo skyriaus </w:t>
            </w:r>
            <w:r w:rsidR="004D4DF6">
              <w:rPr>
                <w:rFonts w:ascii="Times New Roman" w:hAnsi="Times New Roman" w:cs="Times New Roman"/>
                <w:color w:val="000000" w:themeColor="text1"/>
                <w:sz w:val="24"/>
                <w:szCs w:val="24"/>
              </w:rPr>
              <w:t xml:space="preserve">vyresn. </w:t>
            </w:r>
            <w:r w:rsidR="00EC59BF">
              <w:rPr>
                <w:rFonts w:ascii="Times New Roman" w:hAnsi="Times New Roman" w:cs="Times New Roman"/>
                <w:color w:val="000000" w:themeColor="text1"/>
                <w:sz w:val="24"/>
                <w:szCs w:val="24"/>
              </w:rPr>
              <w:t>specialistė</w:t>
            </w:r>
            <w:r w:rsidR="004D4DF6">
              <w:rPr>
                <w:rFonts w:ascii="Times New Roman" w:hAnsi="Times New Roman" w:cs="Times New Roman"/>
                <w:color w:val="000000" w:themeColor="text1"/>
                <w:sz w:val="24"/>
                <w:szCs w:val="24"/>
              </w:rPr>
              <w:t xml:space="preserve"> Ona Kasparavičienė</w:t>
            </w:r>
          </w:p>
        </w:tc>
        <w:tc>
          <w:tcPr>
            <w:tcW w:w="1854" w:type="dxa"/>
          </w:tcPr>
          <w:p w14:paraId="402D7A2B" w14:textId="77777777" w:rsidR="005A3FF2" w:rsidRPr="00E20067" w:rsidRDefault="005A3FF2" w:rsidP="006779FB">
            <w:pPr>
              <w:ind w:firstLine="0"/>
              <w:rPr>
                <w:rFonts w:ascii="Times New Roman" w:hAnsi="Times New Roman" w:cs="Times New Roman"/>
                <w:color w:val="000000" w:themeColor="text1"/>
                <w:sz w:val="24"/>
                <w:szCs w:val="24"/>
              </w:rPr>
            </w:pPr>
            <w:r w:rsidRPr="00E20067">
              <w:rPr>
                <w:rFonts w:ascii="Times New Roman" w:hAnsi="Times New Roman" w:cs="Times New Roman"/>
                <w:color w:val="000000" w:themeColor="text1"/>
                <w:sz w:val="24"/>
                <w:szCs w:val="24"/>
              </w:rPr>
              <w:t>Teisės akto projekto vertintojas:</w:t>
            </w:r>
          </w:p>
        </w:tc>
        <w:tc>
          <w:tcPr>
            <w:tcW w:w="2993" w:type="dxa"/>
            <w:tcBorders>
              <w:top w:val="nil"/>
              <w:left w:val="nil"/>
              <w:bottom w:val="single" w:sz="4" w:space="0" w:color="auto"/>
              <w:right w:val="nil"/>
            </w:tcBorders>
          </w:tcPr>
          <w:p w14:paraId="2BB49452" w14:textId="77777777" w:rsidR="00E20067" w:rsidRPr="00E20067" w:rsidRDefault="00E20067" w:rsidP="00E20067">
            <w:pPr>
              <w:ind w:firstLine="0"/>
              <w:rPr>
                <w:rFonts w:ascii="Times New Roman" w:hAnsi="Times New Roman" w:cs="Times New Roman"/>
                <w:color w:val="000000" w:themeColor="text1"/>
                <w:sz w:val="24"/>
                <w:szCs w:val="24"/>
              </w:rPr>
            </w:pPr>
          </w:p>
          <w:p w14:paraId="49AAD951" w14:textId="2E82DD4C" w:rsidR="005A3FF2" w:rsidRPr="00E20067" w:rsidRDefault="00872BEF" w:rsidP="00EA4CCB">
            <w:pPr>
              <w:ind w:firstLine="0"/>
              <w:rPr>
                <w:rFonts w:ascii="Times New Roman" w:hAnsi="Times New Roman" w:cs="Times New Roman"/>
                <w:color w:val="000000" w:themeColor="text1"/>
                <w:sz w:val="24"/>
                <w:szCs w:val="24"/>
              </w:rPr>
            </w:pPr>
            <w:r w:rsidRPr="00872BEF">
              <w:rPr>
                <w:rFonts w:ascii="Times New Roman" w:hAnsi="Times New Roman" w:cs="Times New Roman"/>
                <w:color w:val="000000" w:themeColor="text1"/>
                <w:sz w:val="24"/>
                <w:szCs w:val="24"/>
              </w:rPr>
              <w:t>Biudžeto, finansų ir turto valdymo skyriaus vedėj</w:t>
            </w:r>
            <w:r>
              <w:rPr>
                <w:rFonts w:ascii="Times New Roman" w:hAnsi="Times New Roman" w:cs="Times New Roman"/>
                <w:color w:val="000000" w:themeColor="text1"/>
                <w:sz w:val="24"/>
                <w:szCs w:val="24"/>
              </w:rPr>
              <w:t>a</w:t>
            </w:r>
            <w:r w:rsidRPr="00872BEF">
              <w:rPr>
                <w:rFonts w:ascii="Times New Roman" w:hAnsi="Times New Roman" w:cs="Times New Roman"/>
                <w:color w:val="000000" w:themeColor="text1"/>
                <w:sz w:val="24"/>
                <w:szCs w:val="24"/>
              </w:rPr>
              <w:t xml:space="preserve"> </w:t>
            </w:r>
            <w:r>
              <w:rPr>
                <w:rFonts w:ascii="Times New Roman" w:hAnsi="Times New Roman" w:cs="Times New Roman"/>
                <w:color w:val="000000" w:themeColor="text1"/>
                <w:sz w:val="24"/>
                <w:szCs w:val="24"/>
              </w:rPr>
              <w:t>Šarūnė Dumbliauskienė</w:t>
            </w:r>
          </w:p>
        </w:tc>
      </w:tr>
      <w:tr w:rsidR="00E20067" w:rsidRPr="00E20067" w14:paraId="07E0198C" w14:textId="77777777" w:rsidTr="006779FB">
        <w:trPr>
          <w:trHeight w:val="23"/>
        </w:trPr>
        <w:tc>
          <w:tcPr>
            <w:tcW w:w="1863" w:type="dxa"/>
          </w:tcPr>
          <w:p w14:paraId="099C462C"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single" w:sz="4" w:space="0" w:color="auto"/>
              <w:left w:val="nil"/>
              <w:bottom w:val="nil"/>
              <w:right w:val="nil"/>
            </w:tcBorders>
          </w:tcPr>
          <w:p w14:paraId="4B3CB304" w14:textId="77777777" w:rsidR="005A3FF2" w:rsidRPr="00E20067" w:rsidRDefault="005A3FF2" w:rsidP="006779FB">
            <w:pPr>
              <w:ind w:left="-11" w:firstLine="0"/>
              <w:rPr>
                <w:rFonts w:ascii="Times New Roman" w:hAnsi="Times New Roman" w:cs="Times New Roman"/>
                <w:color w:val="000000" w:themeColor="text1"/>
                <w:sz w:val="24"/>
                <w:szCs w:val="24"/>
              </w:rPr>
            </w:pPr>
          </w:p>
        </w:tc>
        <w:tc>
          <w:tcPr>
            <w:tcW w:w="1854" w:type="dxa"/>
          </w:tcPr>
          <w:p w14:paraId="72AC80A9"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single" w:sz="4" w:space="0" w:color="auto"/>
              <w:left w:val="nil"/>
              <w:bottom w:val="nil"/>
              <w:right w:val="nil"/>
            </w:tcBorders>
          </w:tcPr>
          <w:p w14:paraId="5ED0B5EC" w14:textId="77777777" w:rsidR="005A3FF2" w:rsidRPr="00E20067" w:rsidRDefault="005A3FF2" w:rsidP="006779FB">
            <w:pPr>
              <w:ind w:left="-11" w:firstLine="0"/>
              <w:rPr>
                <w:rFonts w:ascii="Times New Roman" w:hAnsi="Times New Roman" w:cs="Times New Roman"/>
                <w:color w:val="000000" w:themeColor="text1"/>
                <w:sz w:val="24"/>
                <w:szCs w:val="24"/>
              </w:rPr>
            </w:pPr>
          </w:p>
        </w:tc>
      </w:tr>
      <w:tr w:rsidR="00E20067" w:rsidRPr="00E20067" w14:paraId="58EE07ED" w14:textId="77777777" w:rsidTr="006779FB">
        <w:trPr>
          <w:trHeight w:val="23"/>
        </w:trPr>
        <w:tc>
          <w:tcPr>
            <w:tcW w:w="1863" w:type="dxa"/>
          </w:tcPr>
          <w:p w14:paraId="3B40B82C"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27" w:type="dxa"/>
            <w:tcBorders>
              <w:top w:val="nil"/>
              <w:left w:val="nil"/>
              <w:bottom w:val="single" w:sz="4" w:space="0" w:color="auto"/>
              <w:right w:val="nil"/>
            </w:tcBorders>
          </w:tcPr>
          <w:p w14:paraId="3CE63F2F" w14:textId="0897FC27" w:rsidR="005A3FF2" w:rsidRPr="00E20067" w:rsidRDefault="0074118B" w:rsidP="006779FB">
            <w:pPr>
              <w:ind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sidR="00872BEF">
              <w:rPr>
                <w:rFonts w:ascii="Times New Roman" w:hAnsi="Times New Roman" w:cs="Times New Roman"/>
                <w:color w:val="000000" w:themeColor="text1"/>
                <w:sz w:val="24"/>
                <w:szCs w:val="24"/>
              </w:rPr>
              <w:t>0</w:t>
            </w:r>
            <w:r w:rsidR="00F64706">
              <w:rPr>
                <w:rFonts w:ascii="Times New Roman" w:hAnsi="Times New Roman" w:cs="Times New Roman"/>
                <w:color w:val="000000" w:themeColor="text1"/>
                <w:sz w:val="24"/>
                <w:szCs w:val="24"/>
              </w:rPr>
              <w:t>6-0</w:t>
            </w:r>
            <w:r w:rsidR="004D4DF6">
              <w:rPr>
                <w:rFonts w:ascii="Times New Roman" w:hAnsi="Times New Roman" w:cs="Times New Roman"/>
                <w:color w:val="000000" w:themeColor="text1"/>
                <w:sz w:val="24"/>
                <w:szCs w:val="24"/>
              </w:rPr>
              <w:t>9</w:t>
            </w:r>
          </w:p>
        </w:tc>
        <w:tc>
          <w:tcPr>
            <w:tcW w:w="1854" w:type="dxa"/>
          </w:tcPr>
          <w:p w14:paraId="6812C7B0" w14:textId="77777777" w:rsidR="005A3FF2" w:rsidRPr="00E20067" w:rsidRDefault="005A3FF2" w:rsidP="006779FB">
            <w:pPr>
              <w:ind w:firstLine="0"/>
              <w:rPr>
                <w:rFonts w:ascii="Times New Roman" w:hAnsi="Times New Roman" w:cs="Times New Roman"/>
                <w:color w:val="000000" w:themeColor="text1"/>
                <w:sz w:val="24"/>
                <w:szCs w:val="24"/>
              </w:rPr>
            </w:pPr>
          </w:p>
        </w:tc>
        <w:tc>
          <w:tcPr>
            <w:tcW w:w="2993" w:type="dxa"/>
            <w:tcBorders>
              <w:top w:val="nil"/>
              <w:left w:val="nil"/>
              <w:bottom w:val="single" w:sz="4" w:space="0" w:color="auto"/>
              <w:right w:val="nil"/>
            </w:tcBorders>
          </w:tcPr>
          <w:p w14:paraId="33838E12" w14:textId="2A2423C5" w:rsidR="005A3FF2" w:rsidRPr="00E20067" w:rsidRDefault="0074118B" w:rsidP="006779FB">
            <w:pPr>
              <w:ind w:left="-11" w:firstLine="0"/>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2020-</w:t>
            </w:r>
            <w:r w:rsidR="00872BEF">
              <w:rPr>
                <w:rFonts w:ascii="Times New Roman" w:hAnsi="Times New Roman" w:cs="Times New Roman"/>
                <w:color w:val="000000" w:themeColor="text1"/>
                <w:sz w:val="24"/>
                <w:szCs w:val="24"/>
              </w:rPr>
              <w:t>0</w:t>
            </w:r>
            <w:r w:rsidR="00F64706">
              <w:rPr>
                <w:rFonts w:ascii="Times New Roman" w:hAnsi="Times New Roman" w:cs="Times New Roman"/>
                <w:color w:val="000000" w:themeColor="text1"/>
                <w:sz w:val="24"/>
                <w:szCs w:val="24"/>
              </w:rPr>
              <w:t>6-0</w:t>
            </w:r>
            <w:r w:rsidR="004D4DF6">
              <w:rPr>
                <w:rFonts w:ascii="Times New Roman" w:hAnsi="Times New Roman" w:cs="Times New Roman"/>
                <w:color w:val="000000" w:themeColor="text1"/>
                <w:sz w:val="24"/>
                <w:szCs w:val="24"/>
              </w:rPr>
              <w:t>9</w:t>
            </w:r>
          </w:p>
        </w:tc>
      </w:tr>
    </w:tbl>
    <w:p w14:paraId="3EB30290" w14:textId="77777777" w:rsidR="005A3FF2" w:rsidRPr="00E20067" w:rsidRDefault="005A3FF2" w:rsidP="005A3FF2">
      <w:pPr>
        <w:tabs>
          <w:tab w:val="left" w:pos="6237"/>
          <w:tab w:val="right" w:pos="8306"/>
        </w:tabs>
        <w:ind w:firstLine="0"/>
        <w:jc w:val="center"/>
        <w:rPr>
          <w:rFonts w:ascii="Times New Roman" w:hAnsi="Times New Roman" w:cs="Times New Roman"/>
          <w:color w:val="000000" w:themeColor="text1"/>
          <w:sz w:val="24"/>
          <w:szCs w:val="24"/>
          <w:lang w:eastAsia="lt-LT"/>
        </w:rPr>
      </w:pPr>
      <w:r w:rsidRPr="00E20067">
        <w:rPr>
          <w:rFonts w:ascii="Times New Roman" w:hAnsi="Times New Roman" w:cs="Times New Roman"/>
          <w:color w:val="000000" w:themeColor="text1"/>
          <w:sz w:val="24"/>
          <w:szCs w:val="24"/>
          <w:lang w:eastAsia="lt-LT"/>
        </w:rPr>
        <w:t>______________</w:t>
      </w:r>
    </w:p>
    <w:p w14:paraId="747624A1" w14:textId="77777777" w:rsidR="005A3FF2" w:rsidRPr="005A3FF2" w:rsidRDefault="005A3FF2" w:rsidP="005A3FF2">
      <w:pPr>
        <w:tabs>
          <w:tab w:val="left" w:pos="6237"/>
          <w:tab w:val="right" w:pos="8306"/>
        </w:tabs>
        <w:ind w:firstLine="0"/>
        <w:rPr>
          <w:rFonts w:ascii="Times New Roman" w:hAnsi="Times New Roman" w:cs="Times New Roman"/>
          <w:color w:val="FF0000"/>
          <w:sz w:val="24"/>
          <w:szCs w:val="24"/>
          <w:lang w:eastAsia="lt-LT"/>
        </w:rPr>
      </w:pPr>
    </w:p>
    <w:p w14:paraId="736817EA" w14:textId="77777777" w:rsidR="005A3FF2" w:rsidRPr="005A3FF2" w:rsidRDefault="005A3FF2" w:rsidP="005A3FF2">
      <w:pPr>
        <w:rPr>
          <w:rFonts w:ascii="Times New Roman" w:hAnsi="Times New Roman" w:cs="Times New Roman"/>
          <w:color w:val="FF0000"/>
          <w:sz w:val="24"/>
          <w:szCs w:val="24"/>
        </w:rPr>
      </w:pPr>
    </w:p>
    <w:p w14:paraId="7B6A6DB5" w14:textId="77777777" w:rsidR="00C02AC0" w:rsidRPr="005A3FF2" w:rsidRDefault="00C02AC0">
      <w:pPr>
        <w:rPr>
          <w:color w:val="FF0000"/>
        </w:rPr>
      </w:pPr>
    </w:p>
    <w:sectPr w:rsidR="00C02AC0" w:rsidRPr="005A3FF2" w:rsidSect="00BA1CB8">
      <w:headerReference w:type="even" r:id="rId6"/>
      <w:headerReference w:type="default" r:id="rId7"/>
      <w:pgSz w:w="11907" w:h="16839" w:code="9"/>
      <w:pgMar w:top="1134" w:right="567" w:bottom="993" w:left="1701" w:header="567" w:footer="567" w:gutter="0"/>
      <w:cols w:space="1296"/>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1E365F3" w14:textId="77777777" w:rsidR="00DC748F" w:rsidRDefault="00DC748F" w:rsidP="005A3FF2">
      <w:r>
        <w:separator/>
      </w:r>
    </w:p>
  </w:endnote>
  <w:endnote w:type="continuationSeparator" w:id="0">
    <w:p w14:paraId="7A6B6988" w14:textId="77777777" w:rsidR="00DC748F" w:rsidRDefault="00DC748F" w:rsidP="005A3FF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Arial">
    <w:panose1 w:val="020B0604020202020204"/>
    <w:charset w:val="BA"/>
    <w:family w:val="swiss"/>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7086107" w14:textId="77777777" w:rsidR="00DC748F" w:rsidRDefault="00DC748F" w:rsidP="005A3FF2">
      <w:r>
        <w:separator/>
      </w:r>
    </w:p>
  </w:footnote>
  <w:footnote w:type="continuationSeparator" w:id="0">
    <w:p w14:paraId="75C79DE3" w14:textId="77777777" w:rsidR="00DC748F" w:rsidRDefault="00DC748F" w:rsidP="005A3FF2">
      <w:r>
        <w:continuationSeparator/>
      </w:r>
    </w:p>
  </w:footnote>
  <w:footnote w:id="1">
    <w:p w14:paraId="450ED66B"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Jeigu tas pats kriterijus taikomas kelioms teisės akto projekto nuostatoms, nurodyti ir konkrečias teisės akto projekto nuostatas, dėl kurių galima korupcijos rizika nepašalinta ar kuriai valdyti teisės akto projekte nenumatyta priemonių.</w:t>
      </w:r>
    </w:p>
  </w:footnote>
  <w:footnote w:id="2">
    <w:p w14:paraId="6544994A"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 xml:space="preserve"> Tas pat.</w:t>
      </w:r>
    </w:p>
  </w:footnote>
  <w:footnote w:id="3">
    <w:p w14:paraId="13B9A498" w14:textId="77777777" w:rsidR="005A3FF2" w:rsidRPr="00BA1CB8" w:rsidRDefault="005A3FF2" w:rsidP="005A3FF2">
      <w:pPr>
        <w:pStyle w:val="Puslapioinaostekstas"/>
        <w:jc w:val="both"/>
        <w:rPr>
          <w:sz w:val="16"/>
          <w:szCs w:val="16"/>
        </w:rPr>
      </w:pPr>
      <w:r w:rsidRPr="00BA1CB8">
        <w:rPr>
          <w:rStyle w:val="Puslapioinaosnuoroda"/>
          <w:sz w:val="16"/>
          <w:szCs w:val="16"/>
        </w:rPr>
        <w:footnoteRef/>
      </w:r>
      <w:r w:rsidRPr="00BA1CB8">
        <w:rPr>
          <w:sz w:val="16"/>
          <w:szCs w:val="16"/>
        </w:rPr>
        <w:t>Pavyzdžiui, aiškiai ir išsamiai išdėstytos kontroliuojančio subjekto teisės ir pareigos, nustatyta standartizuota kontrolės atlikimo procedūra, reikalavimas fiksuoti atskirus kontrolės procedūros etapus ir jų rezultatus, atsakingų specialistų rotacija, užkirstas kelias kontroliuojančio ir kontroliuojamo subjektų tiesioginiam kontaktui be liudininkų ir panašiai.</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64C9562" w14:textId="77777777" w:rsidR="008D1D37" w:rsidRDefault="0099073E" w:rsidP="008D1D37">
    <w:pPr>
      <w:pStyle w:val="Antrats"/>
      <w:framePr w:wrap="around" w:vAnchor="text" w:hAnchor="margin" w:xAlign="center" w:y="1"/>
      <w:rPr>
        <w:rStyle w:val="Puslapionumeris"/>
      </w:rPr>
    </w:pPr>
    <w:r>
      <w:rPr>
        <w:rStyle w:val="Puslapionumeris"/>
      </w:rPr>
      <w:fldChar w:fldCharType="begin"/>
    </w:r>
    <w:r>
      <w:rPr>
        <w:rStyle w:val="Puslapionumeris"/>
      </w:rPr>
      <w:instrText xml:space="preserve">PAGE  </w:instrText>
    </w:r>
    <w:r>
      <w:rPr>
        <w:rStyle w:val="Puslapionumeris"/>
      </w:rPr>
      <w:fldChar w:fldCharType="end"/>
    </w:r>
  </w:p>
  <w:p w14:paraId="630B98FB" w14:textId="77777777" w:rsidR="008D1D37" w:rsidRPr="00443B11" w:rsidRDefault="0059426A" w:rsidP="00443B11">
    <w:pPr>
      <w:pStyle w:val="Antrat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80B6C13" w14:textId="77777777" w:rsidR="008D1D37" w:rsidRPr="00443B11" w:rsidRDefault="0059426A" w:rsidP="00443B11">
    <w:pPr>
      <w:pStyle w:val="Antrats"/>
      <w:ind w:firstLine="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A3FF2"/>
    <w:rsid w:val="000C13FA"/>
    <w:rsid w:val="002037CD"/>
    <w:rsid w:val="00284FDE"/>
    <w:rsid w:val="00303AC9"/>
    <w:rsid w:val="00323F40"/>
    <w:rsid w:val="00330E2E"/>
    <w:rsid w:val="003702F2"/>
    <w:rsid w:val="003B45E7"/>
    <w:rsid w:val="004D4DF6"/>
    <w:rsid w:val="00543BB3"/>
    <w:rsid w:val="00562276"/>
    <w:rsid w:val="0059426A"/>
    <w:rsid w:val="005A3FF2"/>
    <w:rsid w:val="005A620B"/>
    <w:rsid w:val="005D3A03"/>
    <w:rsid w:val="00655836"/>
    <w:rsid w:val="0067023B"/>
    <w:rsid w:val="0074118B"/>
    <w:rsid w:val="007A6476"/>
    <w:rsid w:val="008346F8"/>
    <w:rsid w:val="00872BEF"/>
    <w:rsid w:val="0099073E"/>
    <w:rsid w:val="00A07399"/>
    <w:rsid w:val="00A40528"/>
    <w:rsid w:val="00A41D15"/>
    <w:rsid w:val="00A867C2"/>
    <w:rsid w:val="00C02AC0"/>
    <w:rsid w:val="00C305EF"/>
    <w:rsid w:val="00C41EC3"/>
    <w:rsid w:val="00D10366"/>
    <w:rsid w:val="00D51E2E"/>
    <w:rsid w:val="00D53E9B"/>
    <w:rsid w:val="00DC748F"/>
    <w:rsid w:val="00E03740"/>
    <w:rsid w:val="00E20067"/>
    <w:rsid w:val="00EA4CCB"/>
    <w:rsid w:val="00EC59BF"/>
    <w:rsid w:val="00EE1A3D"/>
    <w:rsid w:val="00F25777"/>
    <w:rsid w:val="00F64706"/>
    <w:rsid w:val="00FA0F7B"/>
    <w:rsid w:val="00FC7653"/>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9173C0"/>
  <w15:chartTrackingRefBased/>
  <w15:docId w15:val="{3514E771-3D58-4D89-9027-8F8020BB47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5A3FF2"/>
    <w:pPr>
      <w:spacing w:after="0" w:line="240" w:lineRule="auto"/>
      <w:ind w:firstLine="720"/>
    </w:pPr>
    <w:rPr>
      <w:rFonts w:ascii="Arial" w:eastAsia="Times New Roman" w:hAnsi="Arial" w:cs="Arial"/>
      <w:sz w:val="20"/>
      <w:szCs w:val="20"/>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aliases w:val="Char,Diagrama"/>
    <w:basedOn w:val="prastasis"/>
    <w:link w:val="AntratsDiagrama"/>
    <w:rsid w:val="005A3FF2"/>
    <w:pPr>
      <w:tabs>
        <w:tab w:val="center" w:pos="4153"/>
        <w:tab w:val="right" w:pos="8306"/>
      </w:tabs>
    </w:pPr>
    <w:rPr>
      <w:lang w:eastAsia="lt-LT"/>
    </w:rPr>
  </w:style>
  <w:style w:type="character" w:customStyle="1" w:styleId="AntratsDiagrama">
    <w:name w:val="Antraštės Diagrama"/>
    <w:aliases w:val="Char Diagrama,Diagrama Diagrama"/>
    <w:basedOn w:val="Numatytasispastraiposriftas"/>
    <w:link w:val="Antrats"/>
    <w:rsid w:val="005A3FF2"/>
    <w:rPr>
      <w:rFonts w:ascii="Arial" w:eastAsia="Times New Roman" w:hAnsi="Arial" w:cs="Arial"/>
      <w:sz w:val="20"/>
      <w:szCs w:val="20"/>
      <w:lang w:eastAsia="lt-LT"/>
    </w:rPr>
  </w:style>
  <w:style w:type="character" w:customStyle="1" w:styleId="PagrindiniotekstotraukaDiagrama">
    <w:name w:val="Pagrindinio teksto įtrauka Diagrama"/>
    <w:link w:val="Pagrindiniotekstotrauka"/>
    <w:locked/>
    <w:rsid w:val="005A3FF2"/>
    <w:rPr>
      <w:sz w:val="24"/>
      <w:lang w:eastAsia="lt-LT"/>
    </w:rPr>
  </w:style>
  <w:style w:type="paragraph" w:styleId="Pagrindiniotekstotrauka">
    <w:name w:val="Body Text Indent"/>
    <w:basedOn w:val="prastasis"/>
    <w:link w:val="PagrindiniotekstotraukaDiagrama"/>
    <w:rsid w:val="005A3FF2"/>
    <w:pPr>
      <w:spacing w:before="120"/>
      <w:ind w:left="4536"/>
      <w:jc w:val="center"/>
    </w:pPr>
    <w:rPr>
      <w:rFonts w:asciiTheme="minorHAnsi" w:eastAsiaTheme="minorHAnsi" w:hAnsiTheme="minorHAnsi" w:cstheme="minorBidi"/>
      <w:sz w:val="24"/>
      <w:szCs w:val="22"/>
      <w:lang w:eastAsia="lt-LT"/>
    </w:rPr>
  </w:style>
  <w:style w:type="character" w:customStyle="1" w:styleId="PagrindiniotekstotraukaDiagrama1">
    <w:name w:val="Pagrindinio teksto įtrauka Diagrama1"/>
    <w:basedOn w:val="Numatytasispastraiposriftas"/>
    <w:uiPriority w:val="99"/>
    <w:semiHidden/>
    <w:rsid w:val="005A3FF2"/>
    <w:rPr>
      <w:rFonts w:ascii="Arial" w:eastAsia="Times New Roman" w:hAnsi="Arial" w:cs="Arial"/>
      <w:sz w:val="20"/>
      <w:szCs w:val="20"/>
    </w:rPr>
  </w:style>
  <w:style w:type="character" w:customStyle="1" w:styleId="PuslapioinaostekstasDiagrama">
    <w:name w:val="Puslapio išnašos tekstas Diagrama"/>
    <w:link w:val="Puslapioinaostekstas"/>
    <w:semiHidden/>
    <w:locked/>
    <w:rsid w:val="005A3FF2"/>
  </w:style>
  <w:style w:type="paragraph" w:styleId="Puslapioinaostekstas">
    <w:name w:val="footnote text"/>
    <w:basedOn w:val="prastasis"/>
    <w:link w:val="PuslapioinaostekstasDiagrama"/>
    <w:semiHidden/>
    <w:rsid w:val="005A3FF2"/>
    <w:rPr>
      <w:rFonts w:asciiTheme="minorHAnsi" w:eastAsiaTheme="minorHAnsi" w:hAnsiTheme="minorHAnsi" w:cstheme="minorBidi"/>
      <w:sz w:val="22"/>
      <w:szCs w:val="22"/>
    </w:rPr>
  </w:style>
  <w:style w:type="character" w:customStyle="1" w:styleId="PuslapioinaostekstasDiagrama1">
    <w:name w:val="Puslapio išnašos tekstas Diagrama1"/>
    <w:basedOn w:val="Numatytasispastraiposriftas"/>
    <w:uiPriority w:val="99"/>
    <w:semiHidden/>
    <w:rsid w:val="005A3FF2"/>
    <w:rPr>
      <w:rFonts w:ascii="Arial" w:eastAsia="Times New Roman" w:hAnsi="Arial" w:cs="Arial"/>
      <w:sz w:val="20"/>
      <w:szCs w:val="20"/>
    </w:rPr>
  </w:style>
  <w:style w:type="paragraph" w:customStyle="1" w:styleId="Sraopastraipa1">
    <w:name w:val="Sąrašo pastraipa1"/>
    <w:basedOn w:val="prastasis"/>
    <w:rsid w:val="005A3FF2"/>
    <w:pPr>
      <w:ind w:left="720"/>
      <w:contextualSpacing/>
    </w:pPr>
  </w:style>
  <w:style w:type="character" w:styleId="Puslapioinaosnuoroda">
    <w:name w:val="footnote reference"/>
    <w:semiHidden/>
    <w:rsid w:val="005A3FF2"/>
    <w:rPr>
      <w:rFonts w:ascii="Times New Roman" w:hAnsi="Times New Roman" w:cs="Times New Roman" w:hint="default"/>
      <w:vertAlign w:val="superscript"/>
    </w:rPr>
  </w:style>
  <w:style w:type="character" w:styleId="Puslapionumeris">
    <w:name w:val="page number"/>
    <w:basedOn w:val="Numatytasispastraiposriftas"/>
    <w:rsid w:val="005A3FF2"/>
  </w:style>
  <w:style w:type="table" w:styleId="Lentelstinklelis">
    <w:name w:val="Table Grid"/>
    <w:basedOn w:val="prastojilentel"/>
    <w:rsid w:val="005A3FF2"/>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931708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4942</Words>
  <Characters>2817</Characters>
  <Application>Microsoft Office Word</Application>
  <DocSecurity>4</DocSecurity>
  <Lines>23</Lines>
  <Paragraphs>15</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7744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Rima Šukienė</dc:creator>
  <cp:keywords/>
  <dc:description/>
  <cp:lastModifiedBy>Laima Jauniskiene</cp:lastModifiedBy>
  <cp:revision>2</cp:revision>
  <dcterms:created xsi:type="dcterms:W3CDTF">2020-06-14T19:44:00Z</dcterms:created>
  <dcterms:modified xsi:type="dcterms:W3CDTF">2020-06-14T19:44:00Z</dcterms:modified>
</cp:coreProperties>
</file>