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D77" w:rsidRDefault="00394D77" w:rsidP="000A34D7">
      <w:pPr>
        <w:rPr>
          <w:b/>
        </w:rPr>
      </w:pPr>
    </w:p>
    <w:p w:rsidR="00394D77" w:rsidRDefault="00394D77">
      <w:pPr>
        <w:jc w:val="center"/>
        <w:rPr>
          <w:b/>
          <w:sz w:val="22"/>
        </w:rPr>
      </w:pPr>
    </w:p>
    <w:p w:rsidR="00394D77" w:rsidRPr="003A26C3" w:rsidRDefault="00394D77">
      <w:pPr>
        <w:rPr>
          <w:b/>
        </w:rPr>
      </w:pPr>
      <w:r>
        <w:rPr>
          <w:b/>
          <w:sz w:val="22"/>
        </w:rPr>
        <w:t xml:space="preserve">                                  </w:t>
      </w:r>
      <w:r w:rsidRPr="003A26C3">
        <w:rPr>
          <w:b/>
        </w:rPr>
        <w:t>LAZDIJŲ RAJONO SAVIVALDYBĖS TARYBA</w:t>
      </w:r>
    </w:p>
    <w:p w:rsidR="00394D77" w:rsidRPr="003A26C3" w:rsidRDefault="00394D77">
      <w:pPr>
        <w:jc w:val="center"/>
      </w:pPr>
    </w:p>
    <w:p w:rsidR="00394D77" w:rsidRDefault="00394D77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SPRENDIMAS</w:t>
      </w:r>
    </w:p>
    <w:p w:rsidR="00394D77" w:rsidRDefault="00535E48">
      <w:pPr>
        <w:jc w:val="center"/>
        <w:rPr>
          <w:b/>
        </w:rPr>
      </w:pPr>
      <w:r w:rsidRPr="00D046CA">
        <w:rPr>
          <w:b/>
        </w:rPr>
        <w:t>DĖL LAZDIJŲ RAJONO SAVIVALDYBĖS TARYBOS 20</w:t>
      </w:r>
      <w:r>
        <w:rPr>
          <w:b/>
        </w:rPr>
        <w:t>20</w:t>
      </w:r>
      <w:r w:rsidRPr="00D046CA">
        <w:rPr>
          <w:b/>
        </w:rPr>
        <w:t xml:space="preserve"> M. </w:t>
      </w:r>
      <w:r w:rsidR="005A2213">
        <w:rPr>
          <w:b/>
        </w:rPr>
        <w:t>VASARIO</w:t>
      </w:r>
      <w:r w:rsidRPr="00D046CA">
        <w:rPr>
          <w:b/>
        </w:rPr>
        <w:t xml:space="preserve"> </w:t>
      </w:r>
      <w:r w:rsidR="005A2213">
        <w:rPr>
          <w:b/>
        </w:rPr>
        <w:t>28</w:t>
      </w:r>
      <w:r>
        <w:rPr>
          <w:b/>
        </w:rPr>
        <w:t xml:space="preserve"> D. SPRENDIMO </w:t>
      </w:r>
      <w:bookmarkStart w:id="0" w:name="n_0"/>
      <w:r w:rsidRPr="00B97E2D">
        <w:rPr>
          <w:b/>
        </w:rPr>
        <w:t>NR. 5TS-</w:t>
      </w:r>
      <w:bookmarkEnd w:id="0"/>
      <w:r>
        <w:rPr>
          <w:b/>
        </w:rPr>
        <w:t>269</w:t>
      </w:r>
      <w:r w:rsidRPr="00B97E2D">
        <w:rPr>
          <w:b/>
        </w:rPr>
        <w:t xml:space="preserve"> </w:t>
      </w:r>
      <w:r>
        <w:rPr>
          <w:b/>
        </w:rPr>
        <w:t>„</w:t>
      </w:r>
      <w:r w:rsidR="00394D77">
        <w:rPr>
          <w:b/>
        </w:rPr>
        <w:t>DĖL LAZDIJŲ RAJONO SAVIVALDYBĖS APLINKOS APSAUGOS RĖMIMO SPECIALI</w:t>
      </w:r>
      <w:r w:rsidR="00206209">
        <w:rPr>
          <w:b/>
        </w:rPr>
        <w:t>OSIOS PROGRAMOS</w:t>
      </w:r>
      <w:r w:rsidR="00394D77">
        <w:rPr>
          <w:b/>
        </w:rPr>
        <w:t xml:space="preserve"> </w:t>
      </w:r>
      <w:r w:rsidR="0002302E">
        <w:rPr>
          <w:b/>
        </w:rPr>
        <w:t>2020</w:t>
      </w:r>
      <w:r w:rsidR="00206209">
        <w:rPr>
          <w:b/>
        </w:rPr>
        <w:t xml:space="preserve"> METŲ PRIEMONIŲ VYKDYMO</w:t>
      </w:r>
      <w:r w:rsidR="00394D77">
        <w:rPr>
          <w:b/>
        </w:rPr>
        <w:t xml:space="preserve"> </w:t>
      </w:r>
      <w:r w:rsidR="0002302E">
        <w:rPr>
          <w:b/>
        </w:rPr>
        <w:t>SĄMATOS PATVIRTINIMO</w:t>
      </w:r>
      <w:r>
        <w:rPr>
          <w:b/>
        </w:rPr>
        <w:t>“ PAKEITIMO</w:t>
      </w:r>
    </w:p>
    <w:p w:rsidR="00394D77" w:rsidRDefault="00394D77">
      <w:pPr>
        <w:jc w:val="center"/>
      </w:pPr>
    </w:p>
    <w:p w:rsidR="00394D77" w:rsidRPr="003A26C3" w:rsidRDefault="00394D77">
      <w:pPr>
        <w:jc w:val="center"/>
      </w:pPr>
      <w:r w:rsidRPr="003A26C3">
        <w:t>20</w:t>
      </w:r>
      <w:r w:rsidR="001C49C7">
        <w:t>20</w:t>
      </w:r>
      <w:r w:rsidRPr="003A26C3">
        <w:t xml:space="preserve"> m. </w:t>
      </w:r>
      <w:r w:rsidR="00535E48">
        <w:t>birželio</w:t>
      </w:r>
      <w:r w:rsidR="00425436">
        <w:t xml:space="preserve"> 11 </w:t>
      </w:r>
      <w:r w:rsidR="00270B4B">
        <w:t>d. Nr.</w:t>
      </w:r>
      <w:r w:rsidRPr="003A26C3">
        <w:t xml:space="preserve"> </w:t>
      </w:r>
      <w:r w:rsidR="00425436">
        <w:t>34-394</w:t>
      </w:r>
    </w:p>
    <w:p w:rsidR="00394D77" w:rsidRPr="003A26C3" w:rsidRDefault="00394D77">
      <w:pPr>
        <w:jc w:val="center"/>
      </w:pPr>
      <w:r w:rsidRPr="003A26C3">
        <w:t>Lazdijai</w:t>
      </w:r>
    </w:p>
    <w:p w:rsidR="00394D77" w:rsidRPr="003A26C3" w:rsidRDefault="00394D77"/>
    <w:p w:rsidR="00394D77" w:rsidRDefault="00394D77">
      <w:pPr>
        <w:rPr>
          <w:sz w:val="26"/>
        </w:rPr>
      </w:pPr>
    </w:p>
    <w:p w:rsidR="00394D77" w:rsidRDefault="00394D77">
      <w:pPr>
        <w:rPr>
          <w:sz w:val="26"/>
        </w:rPr>
      </w:pPr>
    </w:p>
    <w:p w:rsidR="00FB3544" w:rsidRPr="003A26C3" w:rsidRDefault="0001099A" w:rsidP="0001099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</w:t>
      </w:r>
      <w:r w:rsidR="00FB3544" w:rsidRPr="003A26C3">
        <w:rPr>
          <w:lang w:eastAsia="lt-LT"/>
        </w:rPr>
        <w:t>Vadovaudamasi Lietuvos Respublikos vietos savivaldos įstatymo 1</w:t>
      </w:r>
      <w:r w:rsidR="00BE6736">
        <w:rPr>
          <w:lang w:eastAsia="lt-LT"/>
        </w:rPr>
        <w:t>8</w:t>
      </w:r>
      <w:r w:rsidR="00FB3544" w:rsidRPr="003A26C3">
        <w:rPr>
          <w:lang w:eastAsia="lt-LT"/>
        </w:rPr>
        <w:t xml:space="preserve"> straipsnio </w:t>
      </w:r>
      <w:r w:rsidR="00BE6736">
        <w:rPr>
          <w:lang w:eastAsia="lt-LT"/>
        </w:rPr>
        <w:t>1</w:t>
      </w:r>
      <w:r w:rsidR="00FB3544" w:rsidRPr="003A26C3">
        <w:rPr>
          <w:lang w:eastAsia="lt-LT"/>
        </w:rPr>
        <w:t xml:space="preserve"> dalimi, </w:t>
      </w:r>
      <w:r w:rsidR="00962235" w:rsidRPr="00962235">
        <w:rPr>
          <w:lang w:eastAsia="lt-LT"/>
        </w:rPr>
        <w:t xml:space="preserve">Lietuvos Respublikos </w:t>
      </w:r>
      <w:r w:rsidR="00962235">
        <w:rPr>
          <w:lang w:eastAsia="lt-LT"/>
        </w:rPr>
        <w:t>s</w:t>
      </w:r>
      <w:r w:rsidR="00FB3544" w:rsidRPr="003A26C3">
        <w:rPr>
          <w:lang w:eastAsia="lt-LT"/>
        </w:rPr>
        <w:t xml:space="preserve">avivaldybių aplinkos apsaugos rėmimo specialiosios programos įstatymo </w:t>
      </w:r>
      <w:r w:rsidR="0002302E">
        <w:rPr>
          <w:lang w:eastAsia="lt-LT"/>
        </w:rPr>
        <w:t>2</w:t>
      </w:r>
      <w:r w:rsidR="00FB3544" w:rsidRPr="003A26C3">
        <w:rPr>
          <w:lang w:eastAsia="lt-LT"/>
        </w:rPr>
        <w:t xml:space="preserve"> straipsni</w:t>
      </w:r>
      <w:r w:rsidR="000D7F30" w:rsidRPr="003A26C3">
        <w:rPr>
          <w:lang w:eastAsia="lt-LT"/>
        </w:rPr>
        <w:t>o 3 dalimi</w:t>
      </w:r>
      <w:r w:rsidR="0002302E">
        <w:rPr>
          <w:lang w:eastAsia="lt-LT"/>
        </w:rPr>
        <w:t>, 4 straipsnio 1 ir 2 dalimis,</w:t>
      </w:r>
      <w:r w:rsidR="000D7F30" w:rsidRPr="003A26C3">
        <w:rPr>
          <w:lang w:eastAsia="lt-LT"/>
        </w:rPr>
        <w:t xml:space="preserve"> </w:t>
      </w:r>
      <w:r w:rsidR="00147A6E">
        <w:t>atsižvelgdama į Savivaldybių aplinkos apsaugos rėmimo specialiosios programos lėšų naudojimo rekomendacijas, pateiktas Aplinkos ministerijos 2019 m. rugpjūčio 14 d. rašte Nr. (15-3)-D8(E)-1810 „Dėl Savivaldybių aplinkos apsaugos rėmimo specialiosios programos lėšomis finansuojamų priemonių”</w:t>
      </w:r>
      <w:r w:rsidR="00FB3544" w:rsidRPr="003A26C3">
        <w:rPr>
          <w:lang w:eastAsia="lt-LT"/>
        </w:rPr>
        <w:t>,</w:t>
      </w:r>
      <w:r w:rsidR="00FB3544" w:rsidRPr="003A26C3">
        <w:rPr>
          <w:rFonts w:ascii="Courier New" w:hAnsi="Courier New" w:cs="Courier New"/>
          <w:lang w:eastAsia="lt-LT"/>
        </w:rPr>
        <w:t xml:space="preserve"> </w:t>
      </w:r>
      <w:r w:rsidR="00FB3544" w:rsidRPr="003A26C3">
        <w:rPr>
          <w:lang w:eastAsia="lt-LT"/>
        </w:rPr>
        <w:t xml:space="preserve">Lazdijų rajono savivaldybės taryba </w:t>
      </w:r>
      <w:r w:rsidR="00535E48">
        <w:rPr>
          <w:lang w:eastAsia="lt-LT"/>
        </w:rPr>
        <w:t xml:space="preserve"> </w:t>
      </w:r>
      <w:r w:rsidR="00FB3544" w:rsidRPr="003A26C3">
        <w:rPr>
          <w:lang w:eastAsia="lt-LT"/>
        </w:rPr>
        <w:t>n u s p r e n d ž i a:</w:t>
      </w:r>
    </w:p>
    <w:p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1. </w:t>
      </w:r>
      <w:r w:rsidR="00535E48">
        <w:rPr>
          <w:lang w:eastAsia="lt-LT"/>
        </w:rPr>
        <w:t>Pakeisti</w:t>
      </w:r>
      <w:r w:rsidR="00FB3544" w:rsidRPr="003A26C3">
        <w:rPr>
          <w:lang w:eastAsia="lt-LT"/>
        </w:rPr>
        <w:t xml:space="preserve"> </w:t>
      </w:r>
      <w:r w:rsidR="005B792A">
        <w:rPr>
          <w:bCs/>
        </w:rPr>
        <w:t>L</w:t>
      </w:r>
      <w:r w:rsidR="005B792A" w:rsidRPr="00535E48">
        <w:rPr>
          <w:bCs/>
        </w:rPr>
        <w:t>azdijų rajono savivaldybės aplinkos apsaugos rėmimo specialiosios programos 2020 metų priemonių vykdymo sąmat</w:t>
      </w:r>
      <w:r w:rsidR="005B792A">
        <w:rPr>
          <w:bCs/>
        </w:rPr>
        <w:t>ą, patvirtintą</w:t>
      </w:r>
      <w:r w:rsidR="005B792A" w:rsidRPr="00535E48">
        <w:rPr>
          <w:bCs/>
        </w:rPr>
        <w:t xml:space="preserve"> </w:t>
      </w:r>
      <w:r w:rsidR="00535E48" w:rsidRPr="00A5248A">
        <w:rPr>
          <w:noProof/>
        </w:rPr>
        <w:t>Lazdijų rajono savivaldybės tarybos 20</w:t>
      </w:r>
      <w:r w:rsidR="00535E48">
        <w:rPr>
          <w:noProof/>
        </w:rPr>
        <w:t>20</w:t>
      </w:r>
      <w:r w:rsidR="00535E48" w:rsidRPr="00A5248A">
        <w:rPr>
          <w:noProof/>
        </w:rPr>
        <w:t xml:space="preserve"> m. </w:t>
      </w:r>
      <w:r w:rsidR="005A2213">
        <w:rPr>
          <w:noProof/>
        </w:rPr>
        <w:t>vasario 28</w:t>
      </w:r>
      <w:r w:rsidR="00535E48" w:rsidRPr="00A5248A">
        <w:rPr>
          <w:noProof/>
        </w:rPr>
        <w:t xml:space="preserve"> d. sprendim</w:t>
      </w:r>
      <w:r w:rsidR="005B792A">
        <w:rPr>
          <w:noProof/>
        </w:rPr>
        <w:t>u</w:t>
      </w:r>
      <w:r w:rsidR="00535E48" w:rsidRPr="00A5248A">
        <w:rPr>
          <w:noProof/>
        </w:rPr>
        <w:t xml:space="preserve"> </w:t>
      </w:r>
      <w:bookmarkStart w:id="1" w:name="n_1"/>
      <w:r w:rsidR="00535E48" w:rsidRPr="00B97E2D">
        <w:rPr>
          <w:noProof/>
        </w:rPr>
        <w:t>Nr. 5TS-</w:t>
      </w:r>
      <w:r w:rsidR="00535E48">
        <w:rPr>
          <w:noProof/>
        </w:rPr>
        <w:t>269</w:t>
      </w:r>
      <w:r w:rsidR="00535E48" w:rsidRPr="00B97E2D">
        <w:rPr>
          <w:noProof/>
        </w:rPr>
        <w:t xml:space="preserve"> </w:t>
      </w:r>
      <w:bookmarkEnd w:id="1"/>
      <w:r w:rsidR="00535E48" w:rsidRPr="00A5248A">
        <w:rPr>
          <w:noProof/>
        </w:rPr>
        <w:t>„</w:t>
      </w:r>
      <w:r w:rsidR="005B792A">
        <w:rPr>
          <w:bCs/>
        </w:rPr>
        <w:t>D</w:t>
      </w:r>
      <w:r w:rsidR="00535E48" w:rsidRPr="00535E48">
        <w:rPr>
          <w:bCs/>
        </w:rPr>
        <w:t xml:space="preserve">ėl </w:t>
      </w:r>
      <w:r w:rsidR="00535E48">
        <w:rPr>
          <w:bCs/>
        </w:rPr>
        <w:t>L</w:t>
      </w:r>
      <w:r w:rsidR="00535E48" w:rsidRPr="00535E48">
        <w:rPr>
          <w:bCs/>
        </w:rPr>
        <w:t>azdijų rajono savivaldybės aplinkos apsaugos rėmimo specialiosios programos 2020 metų priemonių vykdymo sąmatos patvirtinimo</w:t>
      </w:r>
      <w:r w:rsidR="00535E48" w:rsidRPr="00A5248A">
        <w:rPr>
          <w:noProof/>
        </w:rPr>
        <w:t>“</w:t>
      </w:r>
      <w:r w:rsidR="005B792A">
        <w:rPr>
          <w:noProof/>
        </w:rPr>
        <w:t>,</w:t>
      </w:r>
      <w:r w:rsidR="00535E48">
        <w:rPr>
          <w:noProof/>
        </w:rPr>
        <w:t xml:space="preserve"> ir išdėstyti nauja redakcija</w:t>
      </w:r>
      <w:r w:rsidR="00FB3544" w:rsidRPr="003A26C3">
        <w:rPr>
          <w:lang w:eastAsia="lt-LT"/>
        </w:rPr>
        <w:t xml:space="preserve"> (pridedama).</w:t>
      </w:r>
    </w:p>
    <w:p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 Nustatyti, kad šis </w:t>
      </w:r>
      <w:r w:rsidR="00FB3544" w:rsidRPr="003A26C3">
        <w:rPr>
          <w:lang w:eastAsia="lt-LT"/>
        </w:rPr>
        <w:t>sprendimas gali būti skundžiamas Lietuvos Respublikos administracinių bylų teisenos įstatymo nustatyta tvarka</w:t>
      </w:r>
      <w:r>
        <w:rPr>
          <w:lang w:eastAsia="lt-LT"/>
        </w:rPr>
        <w:t xml:space="preserve"> ir terminais</w:t>
      </w:r>
      <w:r w:rsidR="00FB3544" w:rsidRPr="003A26C3">
        <w:rPr>
          <w:lang w:eastAsia="lt-LT"/>
        </w:rPr>
        <w:t>.</w:t>
      </w:r>
    </w:p>
    <w:p w:rsidR="00394D77" w:rsidRPr="003A26C3" w:rsidRDefault="00394D77" w:rsidP="003A26C3">
      <w:pPr>
        <w:spacing w:line="360" w:lineRule="auto"/>
        <w:jc w:val="both"/>
      </w:pPr>
    </w:p>
    <w:p w:rsidR="00394D77" w:rsidRDefault="00394D77" w:rsidP="003A26C3">
      <w:pPr>
        <w:spacing w:line="360" w:lineRule="auto"/>
        <w:jc w:val="both"/>
      </w:pPr>
    </w:p>
    <w:p w:rsidR="00535E48" w:rsidRPr="003A26C3" w:rsidRDefault="00535E48" w:rsidP="003A26C3">
      <w:pPr>
        <w:spacing w:line="360" w:lineRule="auto"/>
        <w:jc w:val="both"/>
      </w:pPr>
    </w:p>
    <w:p w:rsidR="00394D77" w:rsidRPr="003A26C3" w:rsidRDefault="0053246A" w:rsidP="003A26C3">
      <w:pPr>
        <w:spacing w:line="360" w:lineRule="auto"/>
        <w:jc w:val="both"/>
      </w:pPr>
      <w:r w:rsidRPr="003A26C3">
        <w:t>Savivaldybės m</w:t>
      </w:r>
      <w:r w:rsidR="00394D77" w:rsidRPr="003A26C3">
        <w:t>er</w:t>
      </w:r>
      <w:r w:rsidR="001C49C7">
        <w:t>ė</w:t>
      </w:r>
      <w:r w:rsidR="00394D77" w:rsidRPr="003A26C3">
        <w:tab/>
      </w:r>
      <w:r w:rsidR="00394D77" w:rsidRPr="003A26C3">
        <w:tab/>
      </w:r>
      <w:r w:rsidR="00394D77" w:rsidRPr="003A26C3">
        <w:tab/>
      </w:r>
      <w:r w:rsidR="00394D77" w:rsidRPr="003A26C3">
        <w:tab/>
      </w:r>
      <w:r w:rsidR="00394D77" w:rsidRPr="003A26C3">
        <w:tab/>
        <w:t xml:space="preserve">              </w:t>
      </w:r>
      <w:r w:rsidR="005B792A">
        <w:tab/>
      </w:r>
      <w:r w:rsidR="005B792A">
        <w:tab/>
      </w:r>
      <w:proofErr w:type="spellStart"/>
      <w:r w:rsidR="005B792A">
        <w:t>Ausma</w:t>
      </w:r>
      <w:proofErr w:type="spellEnd"/>
      <w:r w:rsidR="005B792A">
        <w:t xml:space="preserve"> Miškinienė</w:t>
      </w:r>
    </w:p>
    <w:p w:rsidR="00394D77" w:rsidRPr="003A26C3" w:rsidRDefault="00394D77" w:rsidP="003A26C3">
      <w:pPr>
        <w:spacing w:line="360" w:lineRule="auto"/>
        <w:jc w:val="both"/>
      </w:pPr>
    </w:p>
    <w:p w:rsidR="00394D77" w:rsidRPr="003A26C3" w:rsidRDefault="00394D77" w:rsidP="003A26C3">
      <w:pPr>
        <w:spacing w:line="360" w:lineRule="auto"/>
        <w:jc w:val="both"/>
      </w:pPr>
    </w:p>
    <w:p w:rsidR="00394D77" w:rsidRPr="003A26C3" w:rsidRDefault="00394D77" w:rsidP="003A26C3">
      <w:pPr>
        <w:spacing w:line="360" w:lineRule="auto"/>
        <w:jc w:val="both"/>
      </w:pPr>
    </w:p>
    <w:p w:rsidR="00394D77" w:rsidRPr="003A26C3" w:rsidRDefault="00394D77" w:rsidP="003A26C3">
      <w:pPr>
        <w:spacing w:line="360" w:lineRule="auto"/>
        <w:jc w:val="both"/>
      </w:pPr>
    </w:p>
    <w:p w:rsidR="00394D77" w:rsidRPr="003A26C3" w:rsidRDefault="00067EBF" w:rsidP="003A26C3">
      <w:pPr>
        <w:spacing w:line="360" w:lineRule="auto"/>
        <w:jc w:val="both"/>
      </w:pPr>
      <w:r>
        <w:t>Andrius Milkus</w:t>
      </w:r>
      <w:r w:rsidR="00096B73">
        <w:t>, mob. 861399573</w:t>
      </w:r>
    </w:p>
    <w:p w:rsidR="0053246A" w:rsidRDefault="0053246A" w:rsidP="003A26C3">
      <w:pPr>
        <w:spacing w:line="360" w:lineRule="auto"/>
        <w:jc w:val="both"/>
      </w:pPr>
    </w:p>
    <w:p w:rsidR="00096B73" w:rsidRDefault="00096B73" w:rsidP="003A26C3">
      <w:pPr>
        <w:spacing w:line="360" w:lineRule="auto"/>
        <w:jc w:val="both"/>
        <w:rPr>
          <w:sz w:val="26"/>
        </w:rPr>
      </w:pPr>
    </w:p>
    <w:p w:rsidR="004C3A4B" w:rsidRDefault="004C3A4B">
      <w:pPr>
        <w:suppressAutoHyphens w:val="0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4C3A4B" w:rsidRDefault="004C3A4B" w:rsidP="004C3A4B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lastRenderedPageBreak/>
        <w:t>PATVIRTINTA</w:t>
      </w:r>
    </w:p>
    <w:p w:rsidR="004C3A4B" w:rsidRDefault="004C3A4B" w:rsidP="004C3A4B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Lazdijų rajono savivaldybės tarybos</w:t>
      </w:r>
    </w:p>
    <w:p w:rsidR="004C3A4B" w:rsidRDefault="004C3A4B" w:rsidP="004C3A4B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 xml:space="preserve">2020 m. </w:t>
      </w:r>
      <w:r w:rsidR="005A2213">
        <w:t>vasario</w:t>
      </w:r>
      <w:r>
        <w:t xml:space="preserve"> </w:t>
      </w:r>
      <w:r w:rsidR="005A2213">
        <w:t>28</w:t>
      </w:r>
      <w:r w:rsidR="00670975">
        <w:t xml:space="preserve"> </w:t>
      </w:r>
      <w:r>
        <w:t>d.</w:t>
      </w:r>
    </w:p>
    <w:p w:rsidR="001C49C7" w:rsidRDefault="004C3A4B" w:rsidP="004C3A4B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sprendimu Nr.</w:t>
      </w:r>
      <w:r w:rsidR="00670975">
        <w:t xml:space="preserve"> 5TS-269</w:t>
      </w:r>
    </w:p>
    <w:p w:rsidR="00670975" w:rsidRDefault="00670975" w:rsidP="004C3A4B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(Lazdijų rajono savivaldybės tarybos</w:t>
      </w:r>
    </w:p>
    <w:p w:rsidR="00670975" w:rsidRPr="004C3A4B" w:rsidRDefault="00670975" w:rsidP="004C3A4B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2020 m. birželio   d. sprendimo Nr.       redakcija)</w:t>
      </w:r>
    </w:p>
    <w:p w:rsidR="004C3A4B" w:rsidRPr="004C3A4B" w:rsidRDefault="004C3A4B">
      <w:pPr>
        <w:suppressAutoHyphens w:val="0"/>
      </w:pPr>
    </w:p>
    <w:p w:rsidR="004C3A4B" w:rsidRPr="004C3A4B" w:rsidRDefault="004C3A4B" w:rsidP="004C3A4B">
      <w:pPr>
        <w:suppressAutoHyphens w:val="0"/>
        <w:jc w:val="center"/>
        <w:rPr>
          <w:b/>
          <w:bCs/>
        </w:rPr>
      </w:pPr>
      <w:r w:rsidRPr="004C3A4B">
        <w:rPr>
          <w:b/>
          <w:bCs/>
        </w:rPr>
        <w:t>LAZDIJŲ RAJONO SAVIVALDYBĖS APLINKOS APSAUGOS RĖMIMO SPECIALIOSIOS PROGRAMOS 2020 METŲ PRIEMONIŲ VYKDYMO SĄMATA</w:t>
      </w:r>
    </w:p>
    <w:p w:rsidR="004C3A4B" w:rsidRDefault="004C3A4B">
      <w:pPr>
        <w:suppressAutoHyphens w:val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5"/>
        <w:gridCol w:w="5863"/>
        <w:gridCol w:w="1249"/>
        <w:gridCol w:w="1563"/>
      </w:tblGrid>
      <w:tr w:rsidR="00FC5BA8" w:rsidRPr="00FC5BA8" w:rsidTr="00755951">
        <w:trPr>
          <w:trHeight w:val="312"/>
        </w:trPr>
        <w:tc>
          <w:tcPr>
            <w:tcW w:w="9230" w:type="dxa"/>
            <w:gridSpan w:val="4"/>
            <w:shd w:val="pct10" w:color="auto" w:fill="auto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PAJAMOS</w:t>
            </w:r>
          </w:p>
        </w:tc>
      </w:tr>
      <w:tr w:rsidR="00FC5BA8" w:rsidRPr="00FC5BA8" w:rsidTr="006F55A5">
        <w:trPr>
          <w:trHeight w:val="624"/>
        </w:trPr>
        <w:tc>
          <w:tcPr>
            <w:tcW w:w="6421" w:type="dxa"/>
            <w:gridSpan w:val="2"/>
            <w:noWrap/>
            <w:vAlign w:val="center"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Programos finansavimo šaltiniai</w:t>
            </w:r>
          </w:p>
        </w:tc>
        <w:tc>
          <w:tcPr>
            <w:tcW w:w="2809" w:type="dxa"/>
            <w:gridSpan w:val="2"/>
            <w:vAlign w:val="center"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Numatytos surinkti lėšos, tūkst. Eur</w:t>
            </w:r>
          </w:p>
        </w:tc>
      </w:tr>
      <w:tr w:rsidR="00FC5BA8" w:rsidRPr="00FC5BA8" w:rsidTr="006F55A5">
        <w:trPr>
          <w:trHeight w:val="312"/>
        </w:trPr>
        <w:tc>
          <w:tcPr>
            <w:tcW w:w="6421" w:type="dxa"/>
            <w:gridSpan w:val="2"/>
            <w:noWrap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Mokesčiai už teršalų išmetimą į aplinką</w:t>
            </w:r>
          </w:p>
        </w:tc>
        <w:tc>
          <w:tcPr>
            <w:tcW w:w="2809" w:type="dxa"/>
            <w:gridSpan w:val="2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  <w:r w:rsidRPr="00FC5BA8">
              <w:t>14,0</w:t>
            </w:r>
          </w:p>
        </w:tc>
      </w:tr>
      <w:tr w:rsidR="00FC5BA8" w:rsidRPr="00FC5BA8" w:rsidTr="006F55A5">
        <w:trPr>
          <w:trHeight w:val="312"/>
        </w:trPr>
        <w:tc>
          <w:tcPr>
            <w:tcW w:w="6421" w:type="dxa"/>
            <w:gridSpan w:val="2"/>
            <w:noWrap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Mokesčiai, sumokėti už medžiojamųjų gyvūnų išteklių naudojimą</w:t>
            </w:r>
          </w:p>
        </w:tc>
        <w:tc>
          <w:tcPr>
            <w:tcW w:w="2809" w:type="dxa"/>
            <w:gridSpan w:val="2"/>
            <w:noWrap/>
            <w:hideMark/>
          </w:tcPr>
          <w:p w:rsidR="00FC5BA8" w:rsidRPr="00FC5BA8" w:rsidRDefault="00670975" w:rsidP="00755951">
            <w:pPr>
              <w:suppressAutoHyphens w:val="0"/>
              <w:jc w:val="center"/>
            </w:pPr>
            <w:r>
              <w:t>33</w:t>
            </w:r>
            <w:r w:rsidR="00FC5BA8" w:rsidRPr="00FC5BA8">
              <w:t>,0</w:t>
            </w:r>
          </w:p>
        </w:tc>
      </w:tr>
      <w:tr w:rsidR="00FC5BA8" w:rsidRPr="00FC5BA8" w:rsidTr="006F55A5">
        <w:trPr>
          <w:trHeight w:val="624"/>
        </w:trPr>
        <w:tc>
          <w:tcPr>
            <w:tcW w:w="6421" w:type="dxa"/>
            <w:gridSpan w:val="2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Mokesčiai už valstybinius gamtos išteklius (naudingąsias iškasenas, vandenį, statybinį gruntą ir angliavandenilius)</w:t>
            </w:r>
          </w:p>
        </w:tc>
        <w:tc>
          <w:tcPr>
            <w:tcW w:w="2809" w:type="dxa"/>
            <w:gridSpan w:val="2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  <w:r w:rsidRPr="00FC5BA8">
              <w:t>9,0</w:t>
            </w:r>
          </w:p>
        </w:tc>
      </w:tr>
      <w:tr w:rsidR="00FC5BA8" w:rsidRPr="00FC5BA8" w:rsidTr="006F55A5">
        <w:trPr>
          <w:trHeight w:val="312"/>
        </w:trPr>
        <w:tc>
          <w:tcPr>
            <w:tcW w:w="64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C5BA8" w:rsidRPr="00FC5BA8" w:rsidRDefault="00FC5BA8" w:rsidP="00755951">
            <w:pPr>
              <w:suppressAutoHyphens w:val="0"/>
              <w:jc w:val="right"/>
              <w:rPr>
                <w:b/>
                <w:bCs/>
              </w:rPr>
            </w:pPr>
            <w:r w:rsidRPr="00FC5BA8">
              <w:rPr>
                <w:b/>
                <w:bCs/>
              </w:rPr>
              <w:t>Iš viso pajamų: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C5BA8" w:rsidRPr="00FC5BA8" w:rsidRDefault="00670975" w:rsidP="0075595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FC5BA8" w:rsidRPr="00FC5BA8">
              <w:rPr>
                <w:b/>
                <w:bCs/>
              </w:rPr>
              <w:t>,0</w:t>
            </w:r>
          </w:p>
        </w:tc>
      </w:tr>
      <w:tr w:rsidR="00FC5BA8" w:rsidRPr="00FC5BA8" w:rsidTr="00755951">
        <w:trPr>
          <w:trHeight w:val="312"/>
        </w:trPr>
        <w:tc>
          <w:tcPr>
            <w:tcW w:w="9230" w:type="dxa"/>
            <w:gridSpan w:val="4"/>
            <w:shd w:val="pct10" w:color="auto" w:fill="auto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IŠLAIDOS</w:t>
            </w:r>
          </w:p>
        </w:tc>
      </w:tr>
      <w:tr w:rsidR="00FC5BA8" w:rsidRPr="00FC5BA8" w:rsidTr="006F55A5">
        <w:trPr>
          <w:trHeight w:val="1596"/>
        </w:trPr>
        <w:tc>
          <w:tcPr>
            <w:tcW w:w="6421" w:type="dxa"/>
            <w:gridSpan w:val="2"/>
            <w:noWrap/>
            <w:vAlign w:val="center"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Programos priemonės pavadinimas</w:t>
            </w:r>
          </w:p>
        </w:tc>
        <w:tc>
          <w:tcPr>
            <w:tcW w:w="1250" w:type="dxa"/>
            <w:vAlign w:val="center"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Numatyta skirti lėšų, tūkst. Eur</w:t>
            </w:r>
          </w:p>
        </w:tc>
        <w:tc>
          <w:tcPr>
            <w:tcW w:w="1559" w:type="dxa"/>
            <w:vAlign w:val="center"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Praėjusių metų nepanaudotų lėšų likutis, tūkst. Eur</w:t>
            </w:r>
          </w:p>
        </w:tc>
      </w:tr>
      <w:tr w:rsidR="00FC5BA8" w:rsidRPr="00FC5BA8" w:rsidTr="006F55A5">
        <w:trPr>
          <w:trHeight w:val="312"/>
        </w:trPr>
        <w:tc>
          <w:tcPr>
            <w:tcW w:w="6421" w:type="dxa"/>
            <w:gridSpan w:val="2"/>
            <w:noWrap/>
            <w:hideMark/>
          </w:tcPr>
          <w:p w:rsidR="00FC5BA8" w:rsidRPr="00FC5BA8" w:rsidRDefault="00FC5BA8" w:rsidP="00FC5BA8">
            <w:pPr>
              <w:suppressAutoHyphens w:val="0"/>
              <w:rPr>
                <w:b/>
                <w:bCs/>
              </w:rPr>
            </w:pPr>
            <w:r w:rsidRPr="00FC5BA8">
              <w:rPr>
                <w:b/>
                <w:bCs/>
              </w:rPr>
              <w:t>I. Aplinkos kokybės gerinimo ir apsaugos priemonės</w:t>
            </w:r>
          </w:p>
        </w:tc>
        <w:tc>
          <w:tcPr>
            <w:tcW w:w="1250" w:type="dxa"/>
            <w:noWrap/>
            <w:hideMark/>
          </w:tcPr>
          <w:p w:rsidR="00FC5BA8" w:rsidRPr="00FC5BA8" w:rsidRDefault="006F55A5" w:rsidP="0075595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  <w:tc>
          <w:tcPr>
            <w:tcW w:w="1559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1,3</w:t>
            </w:r>
          </w:p>
        </w:tc>
      </w:tr>
      <w:tr w:rsidR="00FC5BA8" w:rsidRPr="00FC5BA8" w:rsidTr="006F55A5">
        <w:trPr>
          <w:trHeight w:val="624"/>
        </w:trPr>
        <w:tc>
          <w:tcPr>
            <w:tcW w:w="555" w:type="dxa"/>
            <w:noWrap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1.</w:t>
            </w:r>
          </w:p>
        </w:tc>
        <w:tc>
          <w:tcPr>
            <w:tcW w:w="5866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Metelių RP gamtos mokyklos-lankytojų centro veiklai, visuomenei skirtų teritorijų priežiūrai, invazinių augalų rūšių kontrolei ir naikinimui</w:t>
            </w:r>
          </w:p>
        </w:tc>
        <w:tc>
          <w:tcPr>
            <w:tcW w:w="1250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  <w:r w:rsidRPr="00FC5BA8">
              <w:t>2,</w:t>
            </w:r>
            <w:r w:rsidR="006F55A5">
              <w:t>0</w:t>
            </w:r>
          </w:p>
        </w:tc>
        <w:tc>
          <w:tcPr>
            <w:tcW w:w="1559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</w:p>
        </w:tc>
      </w:tr>
      <w:tr w:rsidR="00FC5BA8" w:rsidRPr="00FC5BA8" w:rsidTr="006F55A5">
        <w:trPr>
          <w:trHeight w:val="624"/>
        </w:trPr>
        <w:tc>
          <w:tcPr>
            <w:tcW w:w="555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2.</w:t>
            </w:r>
          </w:p>
        </w:tc>
        <w:tc>
          <w:tcPr>
            <w:tcW w:w="5866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Veisiejų RP kultūros paveldo ir rekreacinių teritorijų priežiūrai, švietėjiškai veiklai ir biologinės įvairovės išsaugojimui</w:t>
            </w:r>
          </w:p>
        </w:tc>
        <w:tc>
          <w:tcPr>
            <w:tcW w:w="1250" w:type="dxa"/>
            <w:noWrap/>
            <w:hideMark/>
          </w:tcPr>
          <w:p w:rsidR="00FC5BA8" w:rsidRPr="00FC5BA8" w:rsidRDefault="006F55A5" w:rsidP="00755951">
            <w:pPr>
              <w:suppressAutoHyphens w:val="0"/>
              <w:jc w:val="center"/>
            </w:pPr>
            <w:r>
              <w:t>3,9</w:t>
            </w:r>
          </w:p>
        </w:tc>
        <w:tc>
          <w:tcPr>
            <w:tcW w:w="1559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</w:p>
        </w:tc>
      </w:tr>
      <w:tr w:rsidR="00FC5BA8" w:rsidRPr="00FC5BA8" w:rsidTr="006F55A5">
        <w:trPr>
          <w:trHeight w:val="624"/>
        </w:trPr>
        <w:tc>
          <w:tcPr>
            <w:tcW w:w="555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3</w:t>
            </w:r>
            <w:r w:rsidR="00755951">
              <w:t>.</w:t>
            </w:r>
          </w:p>
        </w:tc>
        <w:tc>
          <w:tcPr>
            <w:tcW w:w="5866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 xml:space="preserve">Projektui </w:t>
            </w:r>
            <w:r w:rsidR="001004C6">
              <w:t>„</w:t>
            </w:r>
            <w:proofErr w:type="spellStart"/>
            <w:r w:rsidRPr="00FC5BA8">
              <w:t>Kraujasiurbių</w:t>
            </w:r>
            <w:proofErr w:type="spellEnd"/>
            <w:r w:rsidRPr="00FC5BA8">
              <w:t xml:space="preserve"> upinių mašalų populiacijos pokyčių stebėjimams ir populiacijos reguliavimas</w:t>
            </w:r>
            <w:r w:rsidR="001004C6">
              <w:t>“</w:t>
            </w:r>
            <w:r w:rsidRPr="00FC5BA8">
              <w:t xml:space="preserve"> finansuoti</w:t>
            </w:r>
          </w:p>
        </w:tc>
        <w:tc>
          <w:tcPr>
            <w:tcW w:w="1250" w:type="dxa"/>
            <w:noWrap/>
            <w:hideMark/>
          </w:tcPr>
          <w:p w:rsidR="00FC5BA8" w:rsidRPr="00FC5BA8" w:rsidRDefault="006F55A5" w:rsidP="00755951">
            <w:pPr>
              <w:suppressAutoHyphens w:val="0"/>
              <w:jc w:val="center"/>
            </w:pPr>
            <w:r>
              <w:t>5,6</w:t>
            </w:r>
          </w:p>
        </w:tc>
        <w:tc>
          <w:tcPr>
            <w:tcW w:w="1559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  <w:r w:rsidRPr="00FC5BA8">
              <w:t>1,3</w:t>
            </w:r>
          </w:p>
        </w:tc>
      </w:tr>
      <w:tr w:rsidR="00FC5BA8" w:rsidRPr="00FC5BA8" w:rsidTr="006F55A5">
        <w:trPr>
          <w:trHeight w:val="312"/>
        </w:trPr>
        <w:tc>
          <w:tcPr>
            <w:tcW w:w="6421" w:type="dxa"/>
            <w:gridSpan w:val="2"/>
            <w:noWrap/>
            <w:hideMark/>
          </w:tcPr>
          <w:p w:rsidR="00FC5BA8" w:rsidRPr="00FC5BA8" w:rsidRDefault="00FC5BA8" w:rsidP="00FC5BA8">
            <w:pPr>
              <w:suppressAutoHyphens w:val="0"/>
              <w:rPr>
                <w:b/>
                <w:bCs/>
              </w:rPr>
            </w:pPr>
            <w:r w:rsidRPr="00FC5BA8">
              <w:rPr>
                <w:b/>
                <w:bCs/>
              </w:rPr>
              <w:t>II. Aplinkos monitoringo, prevencinės, aplinkos atkūrimo priemonės</w:t>
            </w:r>
          </w:p>
        </w:tc>
        <w:tc>
          <w:tcPr>
            <w:tcW w:w="1250" w:type="dxa"/>
            <w:noWrap/>
            <w:hideMark/>
          </w:tcPr>
          <w:p w:rsidR="00FC5BA8" w:rsidRPr="00FC5BA8" w:rsidRDefault="006F55A5" w:rsidP="0075595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  <w:tc>
          <w:tcPr>
            <w:tcW w:w="1559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FC5BA8" w:rsidRPr="00FC5BA8" w:rsidTr="006F55A5">
        <w:trPr>
          <w:trHeight w:val="624"/>
        </w:trPr>
        <w:tc>
          <w:tcPr>
            <w:tcW w:w="555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4.</w:t>
            </w:r>
          </w:p>
        </w:tc>
        <w:tc>
          <w:tcPr>
            <w:tcW w:w="5866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Maudyklų vandens ir paplūdimių smėlio kokybės stebėsenos programai vykdyti</w:t>
            </w:r>
          </w:p>
        </w:tc>
        <w:tc>
          <w:tcPr>
            <w:tcW w:w="1250" w:type="dxa"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  <w:r w:rsidRPr="00FC5BA8">
              <w:t>1,7</w:t>
            </w:r>
          </w:p>
        </w:tc>
        <w:tc>
          <w:tcPr>
            <w:tcW w:w="1559" w:type="dxa"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</w:p>
        </w:tc>
      </w:tr>
      <w:tr w:rsidR="00FC5BA8" w:rsidRPr="00FC5BA8" w:rsidTr="006F55A5">
        <w:trPr>
          <w:trHeight w:val="624"/>
        </w:trPr>
        <w:tc>
          <w:tcPr>
            <w:tcW w:w="555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5.</w:t>
            </w:r>
          </w:p>
        </w:tc>
        <w:tc>
          <w:tcPr>
            <w:tcW w:w="5866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Savivaldybės aplinkos monitoringo programai pagal Bendruosius savivaldybių aplinkos monitoringo nuostatus parengti</w:t>
            </w:r>
          </w:p>
        </w:tc>
        <w:tc>
          <w:tcPr>
            <w:tcW w:w="1250" w:type="dxa"/>
            <w:hideMark/>
          </w:tcPr>
          <w:p w:rsidR="00FC5BA8" w:rsidRPr="00FC5BA8" w:rsidRDefault="006F55A5" w:rsidP="00755951">
            <w:pPr>
              <w:suppressAutoHyphens w:val="0"/>
              <w:jc w:val="center"/>
            </w:pPr>
            <w:r>
              <w:t>3,6</w:t>
            </w:r>
          </w:p>
        </w:tc>
        <w:tc>
          <w:tcPr>
            <w:tcW w:w="1559" w:type="dxa"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</w:p>
        </w:tc>
      </w:tr>
      <w:tr w:rsidR="00FC5BA8" w:rsidRPr="00FC5BA8" w:rsidTr="006F55A5">
        <w:trPr>
          <w:trHeight w:val="312"/>
        </w:trPr>
        <w:tc>
          <w:tcPr>
            <w:tcW w:w="555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6.</w:t>
            </w:r>
          </w:p>
        </w:tc>
        <w:tc>
          <w:tcPr>
            <w:tcW w:w="5866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Vandens laboratoriniams tyrimams atlikti</w:t>
            </w:r>
          </w:p>
        </w:tc>
        <w:tc>
          <w:tcPr>
            <w:tcW w:w="1250" w:type="dxa"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  <w:r w:rsidRPr="00FC5BA8">
              <w:t>0,1</w:t>
            </w:r>
          </w:p>
        </w:tc>
        <w:tc>
          <w:tcPr>
            <w:tcW w:w="1559" w:type="dxa"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</w:p>
        </w:tc>
      </w:tr>
      <w:tr w:rsidR="00FC5BA8" w:rsidRPr="00FC5BA8" w:rsidTr="006F55A5">
        <w:trPr>
          <w:trHeight w:val="312"/>
        </w:trPr>
        <w:tc>
          <w:tcPr>
            <w:tcW w:w="6421" w:type="dxa"/>
            <w:gridSpan w:val="2"/>
            <w:hideMark/>
          </w:tcPr>
          <w:p w:rsidR="00FC5BA8" w:rsidRPr="00FC5BA8" w:rsidRDefault="00FC5BA8" w:rsidP="00FC5BA8">
            <w:pPr>
              <w:suppressAutoHyphens w:val="0"/>
              <w:rPr>
                <w:b/>
                <w:bCs/>
              </w:rPr>
            </w:pPr>
            <w:r w:rsidRPr="00FC5BA8">
              <w:rPr>
                <w:b/>
                <w:bCs/>
              </w:rPr>
              <w:t>III. Visuomenės švietimo ir mokymo aplinkosaugos klausimais priemonės</w:t>
            </w:r>
          </w:p>
        </w:tc>
        <w:tc>
          <w:tcPr>
            <w:tcW w:w="1250" w:type="dxa"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0,8</w:t>
            </w:r>
          </w:p>
        </w:tc>
      </w:tr>
      <w:tr w:rsidR="00FC5BA8" w:rsidRPr="00FC5BA8" w:rsidTr="006F55A5">
        <w:trPr>
          <w:trHeight w:val="624"/>
        </w:trPr>
        <w:tc>
          <w:tcPr>
            <w:tcW w:w="555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7.</w:t>
            </w:r>
          </w:p>
        </w:tc>
        <w:tc>
          <w:tcPr>
            <w:tcW w:w="5866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Visuomenės aplinkosauginio informavimo ir švietimo priemonėms vykdyti</w:t>
            </w:r>
          </w:p>
        </w:tc>
        <w:tc>
          <w:tcPr>
            <w:tcW w:w="1250" w:type="dxa"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</w:p>
        </w:tc>
        <w:tc>
          <w:tcPr>
            <w:tcW w:w="1559" w:type="dxa"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  <w:r w:rsidRPr="00FC5BA8">
              <w:t>0,8</w:t>
            </w:r>
          </w:p>
        </w:tc>
      </w:tr>
      <w:tr w:rsidR="00FC5BA8" w:rsidRPr="00FC5BA8" w:rsidTr="006F55A5">
        <w:trPr>
          <w:trHeight w:val="312"/>
        </w:trPr>
        <w:tc>
          <w:tcPr>
            <w:tcW w:w="6421" w:type="dxa"/>
            <w:gridSpan w:val="2"/>
            <w:hideMark/>
          </w:tcPr>
          <w:p w:rsidR="00FC5BA8" w:rsidRPr="00FC5BA8" w:rsidRDefault="00FC5BA8" w:rsidP="00FC5BA8">
            <w:pPr>
              <w:suppressAutoHyphens w:val="0"/>
              <w:rPr>
                <w:b/>
                <w:bCs/>
              </w:rPr>
            </w:pPr>
            <w:r w:rsidRPr="00FC5BA8">
              <w:rPr>
                <w:b/>
                <w:bCs/>
              </w:rPr>
              <w:t>IV. Želdynų ir želdinių apsaugos, tvarkymo, būklės stebėsenos, želdynų kūrimo, želdynų veisimo ir inventorizavimo priemonės</w:t>
            </w:r>
          </w:p>
        </w:tc>
        <w:tc>
          <w:tcPr>
            <w:tcW w:w="1250" w:type="dxa"/>
            <w:hideMark/>
          </w:tcPr>
          <w:p w:rsidR="00FC5BA8" w:rsidRPr="00FC5BA8" w:rsidRDefault="006F55A5" w:rsidP="0075595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1559" w:type="dxa"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FC5BA8" w:rsidRPr="00FC5BA8" w:rsidTr="006F55A5">
        <w:trPr>
          <w:trHeight w:val="312"/>
        </w:trPr>
        <w:tc>
          <w:tcPr>
            <w:tcW w:w="555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lastRenderedPageBreak/>
              <w:t>8.</w:t>
            </w:r>
          </w:p>
        </w:tc>
        <w:tc>
          <w:tcPr>
            <w:tcW w:w="5866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 xml:space="preserve">Savivaldybės želdynų ir želdinių apsaugai ir tvarkymui </w:t>
            </w:r>
          </w:p>
        </w:tc>
        <w:tc>
          <w:tcPr>
            <w:tcW w:w="1250" w:type="dxa"/>
            <w:hideMark/>
          </w:tcPr>
          <w:p w:rsidR="00FC5BA8" w:rsidRPr="00FC5BA8" w:rsidRDefault="006F55A5" w:rsidP="00755951">
            <w:pPr>
              <w:suppressAutoHyphens w:val="0"/>
              <w:jc w:val="center"/>
            </w:pPr>
            <w:r>
              <w:t>1,5</w:t>
            </w:r>
          </w:p>
        </w:tc>
        <w:tc>
          <w:tcPr>
            <w:tcW w:w="1559" w:type="dxa"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</w:p>
        </w:tc>
      </w:tr>
      <w:tr w:rsidR="00FC5BA8" w:rsidRPr="00FC5BA8" w:rsidTr="006F55A5">
        <w:trPr>
          <w:trHeight w:val="312"/>
        </w:trPr>
        <w:tc>
          <w:tcPr>
            <w:tcW w:w="6421" w:type="dxa"/>
            <w:gridSpan w:val="2"/>
            <w:noWrap/>
            <w:hideMark/>
          </w:tcPr>
          <w:p w:rsidR="00FC5BA8" w:rsidRPr="00FC5BA8" w:rsidRDefault="00FC5BA8" w:rsidP="00FC5BA8">
            <w:pPr>
              <w:suppressAutoHyphens w:val="0"/>
              <w:rPr>
                <w:b/>
                <w:bCs/>
              </w:rPr>
            </w:pPr>
            <w:r w:rsidRPr="00FC5BA8">
              <w:rPr>
                <w:b/>
                <w:bCs/>
              </w:rPr>
              <w:t>V. Gyventojų sveikatos apsaugai</w:t>
            </w:r>
          </w:p>
        </w:tc>
        <w:tc>
          <w:tcPr>
            <w:tcW w:w="1250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4,6</w:t>
            </w:r>
          </w:p>
        </w:tc>
        <w:tc>
          <w:tcPr>
            <w:tcW w:w="1559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0,4</w:t>
            </w:r>
          </w:p>
        </w:tc>
      </w:tr>
      <w:tr w:rsidR="00FC5BA8" w:rsidRPr="00FC5BA8" w:rsidTr="006F55A5">
        <w:trPr>
          <w:trHeight w:val="312"/>
        </w:trPr>
        <w:tc>
          <w:tcPr>
            <w:tcW w:w="555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10.</w:t>
            </w:r>
          </w:p>
        </w:tc>
        <w:tc>
          <w:tcPr>
            <w:tcW w:w="5866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 xml:space="preserve">Visuomenės sveikatos rėmimo specialiajai programai vykdyti </w:t>
            </w:r>
          </w:p>
        </w:tc>
        <w:tc>
          <w:tcPr>
            <w:tcW w:w="1250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  <w:r w:rsidRPr="00FC5BA8">
              <w:t>4,6</w:t>
            </w:r>
          </w:p>
        </w:tc>
        <w:tc>
          <w:tcPr>
            <w:tcW w:w="1559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  <w:r w:rsidRPr="00FC5BA8">
              <w:t>0,4</w:t>
            </w:r>
          </w:p>
        </w:tc>
      </w:tr>
      <w:tr w:rsidR="00FC5BA8" w:rsidRPr="00FC5BA8" w:rsidTr="006F55A5">
        <w:trPr>
          <w:trHeight w:val="312"/>
        </w:trPr>
        <w:tc>
          <w:tcPr>
            <w:tcW w:w="6421" w:type="dxa"/>
            <w:gridSpan w:val="2"/>
            <w:noWrap/>
            <w:hideMark/>
          </w:tcPr>
          <w:p w:rsidR="00FC5BA8" w:rsidRPr="00FC5BA8" w:rsidRDefault="00FC5BA8" w:rsidP="00FC5BA8">
            <w:pPr>
              <w:suppressAutoHyphens w:val="0"/>
              <w:rPr>
                <w:b/>
                <w:bCs/>
              </w:rPr>
            </w:pPr>
            <w:r w:rsidRPr="00FC5BA8">
              <w:rPr>
                <w:b/>
                <w:bCs/>
              </w:rPr>
              <w:t>VI. Medžioklės įstatyme numatytoms priemonėms</w:t>
            </w:r>
          </w:p>
        </w:tc>
        <w:tc>
          <w:tcPr>
            <w:tcW w:w="1250" w:type="dxa"/>
            <w:noWrap/>
            <w:hideMark/>
          </w:tcPr>
          <w:p w:rsidR="00FC5BA8" w:rsidRPr="00FC5BA8" w:rsidRDefault="00670975" w:rsidP="0075595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FC5BA8" w:rsidRPr="00FC5BA8">
              <w:rPr>
                <w:b/>
                <w:bCs/>
              </w:rPr>
              <w:t>,0</w:t>
            </w:r>
          </w:p>
        </w:tc>
        <w:tc>
          <w:tcPr>
            <w:tcW w:w="1559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9,9</w:t>
            </w:r>
          </w:p>
        </w:tc>
      </w:tr>
      <w:tr w:rsidR="00FC5BA8" w:rsidRPr="00FC5BA8" w:rsidTr="006F55A5">
        <w:trPr>
          <w:trHeight w:val="624"/>
        </w:trPr>
        <w:tc>
          <w:tcPr>
            <w:tcW w:w="555" w:type="dxa"/>
            <w:noWrap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11.</w:t>
            </w:r>
          </w:p>
        </w:tc>
        <w:tc>
          <w:tcPr>
            <w:tcW w:w="5866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Bebraviečių ardymo valstybei nuosavybės teise priklausančiuose magistraliniuose melioracijos grioviuose darbams finansuoti</w:t>
            </w:r>
          </w:p>
        </w:tc>
        <w:tc>
          <w:tcPr>
            <w:tcW w:w="1250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  <w:r w:rsidRPr="00FC5BA8">
              <w:t>7,6</w:t>
            </w:r>
          </w:p>
        </w:tc>
        <w:tc>
          <w:tcPr>
            <w:tcW w:w="1559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  <w:r w:rsidRPr="00FC5BA8">
              <w:t>9,9</w:t>
            </w:r>
          </w:p>
        </w:tc>
      </w:tr>
      <w:tr w:rsidR="00FC5BA8" w:rsidRPr="00FC5BA8" w:rsidTr="006F55A5">
        <w:trPr>
          <w:trHeight w:val="312"/>
        </w:trPr>
        <w:tc>
          <w:tcPr>
            <w:tcW w:w="555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12.</w:t>
            </w:r>
          </w:p>
        </w:tc>
        <w:tc>
          <w:tcPr>
            <w:tcW w:w="5866" w:type="dxa"/>
            <w:hideMark/>
          </w:tcPr>
          <w:p w:rsidR="00FC5BA8" w:rsidRPr="00FC5BA8" w:rsidRDefault="00FC5BA8" w:rsidP="00FC5BA8">
            <w:pPr>
              <w:suppressAutoHyphens w:val="0"/>
            </w:pPr>
            <w:r w:rsidRPr="00FC5BA8">
              <w:t>Kitos išlaidos</w:t>
            </w:r>
          </w:p>
        </w:tc>
        <w:tc>
          <w:tcPr>
            <w:tcW w:w="1250" w:type="dxa"/>
            <w:noWrap/>
            <w:hideMark/>
          </w:tcPr>
          <w:p w:rsidR="00FC5BA8" w:rsidRPr="00FC5BA8" w:rsidRDefault="00670975" w:rsidP="00755951">
            <w:pPr>
              <w:suppressAutoHyphens w:val="0"/>
              <w:jc w:val="center"/>
            </w:pPr>
            <w:r>
              <w:t>25</w:t>
            </w:r>
            <w:r w:rsidR="00FC5BA8" w:rsidRPr="00FC5BA8">
              <w:t>,4</w:t>
            </w:r>
          </w:p>
        </w:tc>
        <w:tc>
          <w:tcPr>
            <w:tcW w:w="1559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</w:pPr>
          </w:p>
        </w:tc>
      </w:tr>
      <w:tr w:rsidR="00FC5BA8" w:rsidRPr="00FC5BA8" w:rsidTr="006F55A5">
        <w:trPr>
          <w:trHeight w:val="312"/>
        </w:trPr>
        <w:tc>
          <w:tcPr>
            <w:tcW w:w="6421" w:type="dxa"/>
            <w:gridSpan w:val="2"/>
            <w:noWrap/>
            <w:hideMark/>
          </w:tcPr>
          <w:p w:rsidR="00FC5BA8" w:rsidRPr="00FC5BA8" w:rsidRDefault="00FC5BA8" w:rsidP="00755951">
            <w:pPr>
              <w:suppressAutoHyphens w:val="0"/>
              <w:jc w:val="right"/>
              <w:rPr>
                <w:b/>
                <w:bCs/>
              </w:rPr>
            </w:pPr>
            <w:r w:rsidRPr="00FC5BA8">
              <w:rPr>
                <w:b/>
                <w:bCs/>
              </w:rPr>
              <w:t>Iš viso išlaidų:</w:t>
            </w:r>
          </w:p>
        </w:tc>
        <w:tc>
          <w:tcPr>
            <w:tcW w:w="1250" w:type="dxa"/>
            <w:noWrap/>
            <w:hideMark/>
          </w:tcPr>
          <w:p w:rsidR="00FC5BA8" w:rsidRPr="00FC5BA8" w:rsidRDefault="00670975" w:rsidP="0075595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FC5BA8" w:rsidRPr="00FC5BA8">
              <w:rPr>
                <w:b/>
                <w:bCs/>
              </w:rPr>
              <w:t>,0</w:t>
            </w:r>
          </w:p>
        </w:tc>
        <w:tc>
          <w:tcPr>
            <w:tcW w:w="1559" w:type="dxa"/>
            <w:noWrap/>
            <w:hideMark/>
          </w:tcPr>
          <w:p w:rsidR="00FC5BA8" w:rsidRPr="00FC5BA8" w:rsidRDefault="00FC5BA8" w:rsidP="00755951">
            <w:pPr>
              <w:suppressAutoHyphens w:val="0"/>
              <w:jc w:val="center"/>
              <w:rPr>
                <w:b/>
                <w:bCs/>
              </w:rPr>
            </w:pPr>
            <w:r w:rsidRPr="00FC5BA8">
              <w:rPr>
                <w:b/>
                <w:bCs/>
              </w:rPr>
              <w:t>12,4</w:t>
            </w:r>
          </w:p>
        </w:tc>
      </w:tr>
    </w:tbl>
    <w:p w:rsidR="004C3A4B" w:rsidRDefault="004C3A4B">
      <w:pPr>
        <w:suppressAutoHyphens w:val="0"/>
      </w:pPr>
    </w:p>
    <w:p w:rsidR="004C3A4B" w:rsidRPr="004C3A4B" w:rsidRDefault="004C3A4B">
      <w:pPr>
        <w:suppressAutoHyphens w:val="0"/>
      </w:pPr>
    </w:p>
    <w:p w:rsidR="001C49C7" w:rsidRDefault="001C49C7">
      <w:pPr>
        <w:suppressAutoHyphens w:val="0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755951" w:rsidRDefault="00755951" w:rsidP="0001099A">
      <w:pPr>
        <w:jc w:val="center"/>
        <w:rPr>
          <w:b/>
          <w:bCs/>
        </w:rPr>
      </w:pPr>
    </w:p>
    <w:p w:rsidR="00394D77" w:rsidRPr="00367A52" w:rsidRDefault="00670975" w:rsidP="0001099A">
      <w:pPr>
        <w:jc w:val="center"/>
        <w:rPr>
          <w:b/>
          <w:bCs/>
        </w:rPr>
      </w:pPr>
      <w:r w:rsidRPr="00D046CA">
        <w:rPr>
          <w:b/>
        </w:rPr>
        <w:t>DĖL LAZDIJŲ RAJONO SAVIVALDYBĖS TARYBOS 20</w:t>
      </w:r>
      <w:r>
        <w:rPr>
          <w:b/>
        </w:rPr>
        <w:t>20</w:t>
      </w:r>
      <w:r w:rsidRPr="00D046CA">
        <w:rPr>
          <w:b/>
        </w:rPr>
        <w:t xml:space="preserve"> M. </w:t>
      </w:r>
      <w:r w:rsidR="005A2213">
        <w:rPr>
          <w:b/>
        </w:rPr>
        <w:t>VASARIO 28</w:t>
      </w:r>
      <w:r>
        <w:rPr>
          <w:b/>
        </w:rPr>
        <w:t xml:space="preserve"> D. SPRENDIMO </w:t>
      </w:r>
      <w:r w:rsidRPr="00B97E2D">
        <w:rPr>
          <w:b/>
        </w:rPr>
        <w:t>NR. 5TS-</w:t>
      </w:r>
      <w:r>
        <w:rPr>
          <w:b/>
        </w:rPr>
        <w:t>269</w:t>
      </w:r>
      <w:r w:rsidRPr="00B97E2D">
        <w:rPr>
          <w:b/>
        </w:rPr>
        <w:t xml:space="preserve"> </w:t>
      </w:r>
      <w:r>
        <w:rPr>
          <w:b/>
        </w:rPr>
        <w:t>„DĖL LAZDIJŲ RAJONO SAVIVALDYBĖS APLINKOS APSAUGOS RĖMIMO SPECIALIOSIOS PROGRAMOS 2020 METŲ PRIEMONIŲ VYKDYMO SĄMATOS PATVIRTINIMO“ PAKEITIMO</w:t>
      </w:r>
      <w:r w:rsidR="00394D77" w:rsidRPr="00367A52">
        <w:rPr>
          <w:b/>
          <w:bCs/>
        </w:rPr>
        <w:t xml:space="preserve"> PROJEKTO</w:t>
      </w:r>
    </w:p>
    <w:p w:rsidR="00394D77" w:rsidRPr="00367A52" w:rsidRDefault="00394D77" w:rsidP="0001099A">
      <w:pPr>
        <w:jc w:val="both"/>
        <w:rPr>
          <w:b/>
          <w:bCs/>
        </w:rPr>
      </w:pPr>
    </w:p>
    <w:p w:rsidR="00394D77" w:rsidRPr="00367A52" w:rsidRDefault="00394D77" w:rsidP="0001099A">
      <w:pPr>
        <w:pStyle w:val="Antrat1"/>
        <w:rPr>
          <w:rFonts w:ascii="Times New Roman" w:hAnsi="Times New Roman"/>
        </w:rPr>
      </w:pPr>
      <w:r w:rsidRPr="00367A52">
        <w:rPr>
          <w:rFonts w:ascii="Times New Roman" w:hAnsi="Times New Roman"/>
        </w:rPr>
        <w:t>AIŠKINAMASIS RAŠTAS</w:t>
      </w:r>
    </w:p>
    <w:p w:rsidR="00394D77" w:rsidRPr="00367A52" w:rsidRDefault="00394D77" w:rsidP="003A26C3">
      <w:pPr>
        <w:spacing w:line="360" w:lineRule="auto"/>
        <w:jc w:val="center"/>
      </w:pPr>
      <w:r w:rsidRPr="00367A52">
        <w:t>20</w:t>
      </w:r>
      <w:r w:rsidR="000E2FC6" w:rsidRPr="00367A52">
        <w:t>20</w:t>
      </w:r>
      <w:r w:rsidRPr="00367A52">
        <w:t>-</w:t>
      </w:r>
      <w:r w:rsidR="00D91827" w:rsidRPr="00367A52">
        <w:t>0</w:t>
      </w:r>
      <w:r w:rsidR="00670975">
        <w:t>6</w:t>
      </w:r>
      <w:r w:rsidRPr="00367A52">
        <w:t>-</w:t>
      </w:r>
      <w:r w:rsidR="00670975">
        <w:t>08</w:t>
      </w:r>
    </w:p>
    <w:p w:rsidR="00394D77" w:rsidRPr="00367A52" w:rsidRDefault="00394D77" w:rsidP="003A26C3">
      <w:pPr>
        <w:spacing w:line="360" w:lineRule="auto"/>
        <w:jc w:val="both"/>
        <w:rPr>
          <w:sz w:val="28"/>
        </w:rPr>
      </w:pPr>
    </w:p>
    <w:p w:rsidR="00394D77" w:rsidRPr="00367A52" w:rsidRDefault="00394D77" w:rsidP="003A26C3">
      <w:pPr>
        <w:spacing w:line="360" w:lineRule="auto"/>
        <w:jc w:val="both"/>
        <w:rPr>
          <w:sz w:val="28"/>
        </w:rPr>
      </w:pPr>
    </w:p>
    <w:p w:rsidR="008969EB" w:rsidRDefault="00FF1E6D" w:rsidP="008969EB">
      <w:pPr>
        <w:spacing w:line="360" w:lineRule="auto"/>
        <w:ind w:firstLine="720"/>
        <w:jc w:val="both"/>
      </w:pPr>
      <w:r>
        <w:t>V</w:t>
      </w:r>
      <w:r w:rsidR="008969EB">
        <w:t xml:space="preserve">adovaujantis </w:t>
      </w:r>
      <w:r w:rsidR="008969EB" w:rsidRPr="003A26C3">
        <w:rPr>
          <w:lang w:eastAsia="lt-LT"/>
        </w:rPr>
        <w:t>Lietuvos Respublikos vietos savivaldos įstatymo 1</w:t>
      </w:r>
      <w:r w:rsidR="00BE6736">
        <w:rPr>
          <w:lang w:eastAsia="lt-LT"/>
        </w:rPr>
        <w:t>8</w:t>
      </w:r>
      <w:r w:rsidR="008969EB" w:rsidRPr="003A26C3">
        <w:rPr>
          <w:lang w:eastAsia="lt-LT"/>
        </w:rPr>
        <w:t xml:space="preserve"> straipsnio </w:t>
      </w:r>
      <w:r w:rsidR="00BE6736">
        <w:rPr>
          <w:lang w:eastAsia="lt-LT"/>
        </w:rPr>
        <w:t>1</w:t>
      </w:r>
      <w:r w:rsidR="008969EB" w:rsidRPr="003A26C3">
        <w:rPr>
          <w:lang w:eastAsia="lt-LT"/>
        </w:rPr>
        <w:t xml:space="preserve"> dalimi, </w:t>
      </w:r>
      <w:r w:rsidR="008969EB" w:rsidRPr="00962235">
        <w:rPr>
          <w:lang w:eastAsia="lt-LT"/>
        </w:rPr>
        <w:t xml:space="preserve">Lietuvos Respublikos </w:t>
      </w:r>
      <w:r w:rsidR="008969EB">
        <w:rPr>
          <w:lang w:eastAsia="lt-LT"/>
        </w:rPr>
        <w:t>s</w:t>
      </w:r>
      <w:r w:rsidR="008969EB" w:rsidRPr="003A26C3">
        <w:rPr>
          <w:lang w:eastAsia="lt-LT"/>
        </w:rPr>
        <w:t xml:space="preserve">avivaldybių aplinkos apsaugos rėmimo specialiosios programos įstatymo </w:t>
      </w:r>
      <w:r w:rsidR="008969EB">
        <w:rPr>
          <w:lang w:eastAsia="lt-LT"/>
        </w:rPr>
        <w:t>2</w:t>
      </w:r>
      <w:r w:rsidR="008969EB" w:rsidRPr="003A26C3">
        <w:rPr>
          <w:lang w:eastAsia="lt-LT"/>
        </w:rPr>
        <w:t xml:space="preserve"> straipsnio 3 dalimi</w:t>
      </w:r>
      <w:r w:rsidR="008969EB">
        <w:rPr>
          <w:lang w:eastAsia="lt-LT"/>
        </w:rPr>
        <w:t>, 4 straipsnio 1 ir 2 dalimis,</w:t>
      </w:r>
      <w:r w:rsidR="008969EB" w:rsidRPr="003A26C3">
        <w:rPr>
          <w:lang w:eastAsia="lt-LT"/>
        </w:rPr>
        <w:t xml:space="preserve"> </w:t>
      </w:r>
      <w:r w:rsidR="008969EB">
        <w:t>atsižvelgus į Savivaldybių aplinkos apsaugos rėmimo specialiosios programos lėšų naudojimo rekomendacijas, pateiktas Aplinkos ministerijos 2019 m. rugpjūčio 14 d. rašte Nr. (15-3)-D8(E)-1810 „Dėl Savivaldybių aplinkos apsaugos rėmimo specialiosios programos lėšomis finansuojamų priemonių”</w:t>
      </w:r>
      <w:r>
        <w:t>, buvo parengtas Lazdijų rajono savivaldybės aplinkos apsaugos rėmimo specialiosios (toliau – SAARS) programos priemonių vykdymo sąmatos</w:t>
      </w:r>
      <w:r w:rsidR="006F55A5">
        <w:t xml:space="preserve"> keitimo</w:t>
      </w:r>
      <w:r>
        <w:t xml:space="preserve"> projektas.</w:t>
      </w:r>
    </w:p>
    <w:p w:rsidR="006F55A5" w:rsidRDefault="006F55A5" w:rsidP="008969EB">
      <w:pPr>
        <w:spacing w:line="360" w:lineRule="auto"/>
        <w:ind w:firstLine="720"/>
        <w:jc w:val="both"/>
      </w:pPr>
      <w:r>
        <w:t>Lazdijų rajono savivaldybės tarybos 2020-</w:t>
      </w:r>
      <w:r w:rsidR="005A2213">
        <w:t>02</w:t>
      </w:r>
      <w:r>
        <w:t>-</w:t>
      </w:r>
      <w:r w:rsidR="005A2213">
        <w:t>28</w:t>
      </w:r>
      <w:r>
        <w:t xml:space="preserve"> sprendimu Nr. 5TS-269 p</w:t>
      </w:r>
      <w:r w:rsidRPr="00FC5BA8">
        <w:t xml:space="preserve">rojektui </w:t>
      </w:r>
      <w:r w:rsidR="00206E01">
        <w:t>„</w:t>
      </w:r>
      <w:proofErr w:type="spellStart"/>
      <w:r w:rsidRPr="00FC5BA8">
        <w:t>Kraujasiurbių</w:t>
      </w:r>
      <w:proofErr w:type="spellEnd"/>
      <w:r w:rsidRPr="00FC5BA8">
        <w:t xml:space="preserve"> upinių mašalų populiacijos pokyčių stebėjimams ir populiacijos reguliavimas</w:t>
      </w:r>
      <w:r w:rsidR="00206E01">
        <w:t>“</w:t>
      </w:r>
      <w:r w:rsidRPr="00FC5BA8">
        <w:t xml:space="preserve"> finansuoti</w:t>
      </w:r>
      <w:r>
        <w:t xml:space="preserve"> buvo skirt</w:t>
      </w:r>
      <w:r w:rsidR="00206E01">
        <w:t>a</w:t>
      </w:r>
      <w:r>
        <w:t xml:space="preserve"> 6</w:t>
      </w:r>
      <w:r w:rsidR="006530E2">
        <w:t> </w:t>
      </w:r>
      <w:r>
        <w:t>500</w:t>
      </w:r>
      <w:r w:rsidR="006530E2">
        <w:t>,00</w:t>
      </w:r>
      <w:r>
        <w:t xml:space="preserve"> </w:t>
      </w:r>
      <w:r w:rsidR="00206E01">
        <w:t>e</w:t>
      </w:r>
      <w:r>
        <w:t>ur</w:t>
      </w:r>
      <w:r w:rsidR="00206E01">
        <w:t>ų</w:t>
      </w:r>
      <w:r>
        <w:t xml:space="preserve">. Bendra projekto išlaidų suma yra 94 265,05 </w:t>
      </w:r>
      <w:r w:rsidR="00206E01">
        <w:t>e</w:t>
      </w:r>
      <w:r>
        <w:t xml:space="preserve">urai. LR aplinkos ministerija </w:t>
      </w:r>
      <w:r w:rsidR="006530E2">
        <w:t xml:space="preserve">skyrė 60 000,00 </w:t>
      </w:r>
      <w:r w:rsidR="00206E01">
        <w:t>e</w:t>
      </w:r>
      <w:r w:rsidR="006530E2">
        <w:t xml:space="preserve">urų. Todėl Druskininkų, Varėnos, Alytaus miesto, Alytaus rajono ir Lazdijų </w:t>
      </w:r>
      <w:r w:rsidR="007E721C">
        <w:t xml:space="preserve">rajono </w:t>
      </w:r>
      <w:r w:rsidR="006530E2">
        <w:t xml:space="preserve">savivaldybės turi finansuoti 34 265,05 </w:t>
      </w:r>
      <w:r w:rsidR="00D57A5E">
        <w:t>e</w:t>
      </w:r>
      <w:r w:rsidR="006530E2">
        <w:t xml:space="preserve">urų sumą (kiekviena savivaldybė atskirai po 6 853,01 </w:t>
      </w:r>
      <w:r w:rsidR="00D57A5E">
        <w:t>e</w:t>
      </w:r>
      <w:r w:rsidR="006530E2">
        <w:t>urus). Dėl tos priežasties finansavimas minėtajam projektu</w:t>
      </w:r>
      <w:r w:rsidR="000F5AD4">
        <w:t>i</w:t>
      </w:r>
      <w:r w:rsidR="006530E2">
        <w:t xml:space="preserve"> bus padidinamas 400,00 </w:t>
      </w:r>
      <w:r w:rsidR="00D57A5E">
        <w:t>e</w:t>
      </w:r>
      <w:r w:rsidR="006530E2">
        <w:t>urų.</w:t>
      </w:r>
    </w:p>
    <w:p w:rsidR="00394D77" w:rsidRPr="0001099A" w:rsidRDefault="006530E2" w:rsidP="003A26C3">
      <w:pPr>
        <w:spacing w:line="360" w:lineRule="auto"/>
        <w:ind w:firstLine="720"/>
        <w:jc w:val="both"/>
      </w:pPr>
      <w:r>
        <w:t>Taip pat padidin</w:t>
      </w:r>
      <w:r w:rsidR="007E721C">
        <w:t>t</w:t>
      </w:r>
      <w:r>
        <w:t xml:space="preserve">a </w:t>
      </w:r>
      <w:r w:rsidR="007E721C">
        <w:t>M</w:t>
      </w:r>
      <w:r>
        <w:t>edžioklės įstatyme numatytoms priemonėms finansuoti</w:t>
      </w:r>
      <w:r w:rsidR="006949A9">
        <w:t xml:space="preserve"> išlaidų suma, kadangi buvo surinkta daugiau m</w:t>
      </w:r>
      <w:r w:rsidR="006949A9" w:rsidRPr="00FC5BA8">
        <w:t>okesči</w:t>
      </w:r>
      <w:r w:rsidR="006949A9">
        <w:t>ų</w:t>
      </w:r>
      <w:r w:rsidR="006949A9" w:rsidRPr="00FC5BA8">
        <w:t>, sumokėt</w:t>
      </w:r>
      <w:r w:rsidR="006949A9">
        <w:t>ų</w:t>
      </w:r>
      <w:r w:rsidR="006949A9" w:rsidRPr="00FC5BA8">
        <w:t xml:space="preserve"> už medžiojamųjų gyvūnų išteklių naudojimą</w:t>
      </w:r>
      <w:r w:rsidR="006949A9">
        <w:t>, negu buvo suplanuota metų pradžioje.</w:t>
      </w:r>
    </w:p>
    <w:p w:rsidR="00394D77" w:rsidRPr="0001099A" w:rsidRDefault="00394D77" w:rsidP="003A26C3">
      <w:pPr>
        <w:spacing w:line="360" w:lineRule="auto"/>
        <w:ind w:firstLine="720"/>
        <w:jc w:val="both"/>
      </w:pPr>
      <w:r w:rsidRPr="0001099A">
        <w:t>Sprendimo projektą parengė</w:t>
      </w:r>
      <w:r w:rsidR="0001099A">
        <w:t xml:space="preserve"> Lazdijų</w:t>
      </w:r>
      <w:r w:rsidRPr="0001099A">
        <w:t xml:space="preserve"> rajono savivaldybės administracijos Architektūros</w:t>
      </w:r>
      <w:r w:rsidR="00270B4B">
        <w:t xml:space="preserve"> ir </w:t>
      </w:r>
      <w:r w:rsidR="001C49C7">
        <w:t>teritorijų planavimo</w:t>
      </w:r>
      <w:r w:rsidRPr="0001099A">
        <w:t xml:space="preserve"> skyriaus vyr. specialistas </w:t>
      </w:r>
      <w:r w:rsidR="00270B4B">
        <w:t>Andrius Milkus</w:t>
      </w:r>
      <w:r w:rsidRPr="0001099A">
        <w:t>.</w:t>
      </w:r>
    </w:p>
    <w:p w:rsidR="00394D77" w:rsidRPr="0001099A" w:rsidRDefault="00394D77" w:rsidP="003A26C3">
      <w:pPr>
        <w:spacing w:line="360" w:lineRule="auto"/>
        <w:ind w:firstLine="720"/>
        <w:jc w:val="both"/>
      </w:pPr>
    </w:p>
    <w:p w:rsidR="00394D77" w:rsidRPr="0001099A" w:rsidRDefault="00394D77" w:rsidP="003A26C3">
      <w:pPr>
        <w:spacing w:line="360" w:lineRule="auto"/>
        <w:ind w:firstLine="720"/>
        <w:jc w:val="both"/>
      </w:pPr>
    </w:p>
    <w:p w:rsidR="00394D77" w:rsidRPr="0001099A" w:rsidRDefault="00394D77" w:rsidP="003A26C3">
      <w:pPr>
        <w:spacing w:line="360" w:lineRule="auto"/>
        <w:ind w:firstLine="720"/>
        <w:jc w:val="both"/>
      </w:pPr>
    </w:p>
    <w:p w:rsidR="00394D77" w:rsidRPr="0001099A" w:rsidRDefault="00394D77" w:rsidP="001C49C7">
      <w:pPr>
        <w:tabs>
          <w:tab w:val="right" w:pos="9214"/>
        </w:tabs>
        <w:spacing w:line="360" w:lineRule="auto"/>
        <w:jc w:val="both"/>
      </w:pPr>
      <w:r w:rsidRPr="0001099A">
        <w:t>Architek</w:t>
      </w:r>
      <w:r w:rsidR="00380599" w:rsidRPr="0001099A">
        <w:t>tūros</w:t>
      </w:r>
      <w:r w:rsidR="00270B4B">
        <w:t xml:space="preserve"> ir </w:t>
      </w:r>
      <w:r w:rsidR="001C49C7">
        <w:t>teritorijų planavimo</w:t>
      </w:r>
      <w:r w:rsidR="00380599" w:rsidRPr="0001099A">
        <w:t xml:space="preserve"> skyriaus</w:t>
      </w:r>
      <w:r w:rsidR="00422CF5" w:rsidRPr="0001099A">
        <w:t xml:space="preserve"> vyr.</w:t>
      </w:r>
      <w:r w:rsidR="00380599" w:rsidRPr="0001099A">
        <w:t xml:space="preserve"> </w:t>
      </w:r>
      <w:r w:rsidR="00422CF5" w:rsidRPr="0001099A">
        <w:t>s</w:t>
      </w:r>
      <w:r w:rsidR="00380599" w:rsidRPr="0001099A">
        <w:t>pecialistas</w:t>
      </w:r>
      <w:r w:rsidRPr="0001099A">
        <w:tab/>
        <w:t xml:space="preserve">          </w:t>
      </w:r>
      <w:r w:rsidR="00270B4B">
        <w:t>Andrius Milkus</w:t>
      </w:r>
    </w:p>
    <w:sectPr w:rsidR="00394D77" w:rsidRPr="0001099A">
      <w:headerReference w:type="default" r:id="rId6"/>
      <w:footnotePr>
        <w:pos w:val="beneathText"/>
      </w:footnotePr>
      <w:pgSz w:w="11905" w:h="16837"/>
      <w:pgMar w:top="794" w:right="851" w:bottom="794" w:left="1814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48E" w:rsidRDefault="0069448E" w:rsidP="00270B4B">
      <w:r>
        <w:separator/>
      </w:r>
    </w:p>
  </w:endnote>
  <w:endnote w:type="continuationSeparator" w:id="0">
    <w:p w:rsidR="0069448E" w:rsidRDefault="0069448E" w:rsidP="002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48E" w:rsidRDefault="0069448E" w:rsidP="00270B4B">
      <w:r>
        <w:separator/>
      </w:r>
    </w:p>
  </w:footnote>
  <w:footnote w:type="continuationSeparator" w:id="0">
    <w:p w:rsidR="0069448E" w:rsidRDefault="0069448E" w:rsidP="0027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4D7" w:rsidRPr="00067EBF" w:rsidRDefault="00067EBF" w:rsidP="000A34D7">
    <w:pPr>
      <w:pStyle w:val="Antrats"/>
      <w:jc w:val="right"/>
      <w:rPr>
        <w:b/>
      </w:rPr>
    </w:pPr>
    <w:r w:rsidRPr="00067EB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95"/>
    <w:rsid w:val="00001330"/>
    <w:rsid w:val="0001099A"/>
    <w:rsid w:val="0002302E"/>
    <w:rsid w:val="000466BD"/>
    <w:rsid w:val="00051BB9"/>
    <w:rsid w:val="00055C34"/>
    <w:rsid w:val="00067EBF"/>
    <w:rsid w:val="00074796"/>
    <w:rsid w:val="00096B73"/>
    <w:rsid w:val="000A34D7"/>
    <w:rsid w:val="000B31E9"/>
    <w:rsid w:val="000C4657"/>
    <w:rsid w:val="000D1A58"/>
    <w:rsid w:val="000D2B43"/>
    <w:rsid w:val="000D7F30"/>
    <w:rsid w:val="000E2FC6"/>
    <w:rsid w:val="000F5AD4"/>
    <w:rsid w:val="001004C6"/>
    <w:rsid w:val="00103A0F"/>
    <w:rsid w:val="00114DB8"/>
    <w:rsid w:val="00147A6E"/>
    <w:rsid w:val="00152E24"/>
    <w:rsid w:val="00174F81"/>
    <w:rsid w:val="001C49C7"/>
    <w:rsid w:val="001C6D9E"/>
    <w:rsid w:val="001E733D"/>
    <w:rsid w:val="00206209"/>
    <w:rsid w:val="00206E01"/>
    <w:rsid w:val="00211075"/>
    <w:rsid w:val="00237ABE"/>
    <w:rsid w:val="002649B7"/>
    <w:rsid w:val="00270B4B"/>
    <w:rsid w:val="002829AE"/>
    <w:rsid w:val="00286262"/>
    <w:rsid w:val="002D21BF"/>
    <w:rsid w:val="002D3A62"/>
    <w:rsid w:val="002F1F05"/>
    <w:rsid w:val="002F20C4"/>
    <w:rsid w:val="003155FD"/>
    <w:rsid w:val="00367A52"/>
    <w:rsid w:val="00380599"/>
    <w:rsid w:val="00393457"/>
    <w:rsid w:val="00394D77"/>
    <w:rsid w:val="003A26C3"/>
    <w:rsid w:val="003C4E65"/>
    <w:rsid w:val="003D1C92"/>
    <w:rsid w:val="00422CF5"/>
    <w:rsid w:val="00425436"/>
    <w:rsid w:val="0044524C"/>
    <w:rsid w:val="00451B35"/>
    <w:rsid w:val="004711AD"/>
    <w:rsid w:val="00477F0F"/>
    <w:rsid w:val="004A0EF2"/>
    <w:rsid w:val="004C3A4B"/>
    <w:rsid w:val="004D44E5"/>
    <w:rsid w:val="004F431C"/>
    <w:rsid w:val="00515C6F"/>
    <w:rsid w:val="00521765"/>
    <w:rsid w:val="00530E95"/>
    <w:rsid w:val="0053246A"/>
    <w:rsid w:val="00535E48"/>
    <w:rsid w:val="0058057C"/>
    <w:rsid w:val="00587C41"/>
    <w:rsid w:val="005926FF"/>
    <w:rsid w:val="005A2213"/>
    <w:rsid w:val="005A4868"/>
    <w:rsid w:val="005B792A"/>
    <w:rsid w:val="005D6E50"/>
    <w:rsid w:val="006163F0"/>
    <w:rsid w:val="006530E2"/>
    <w:rsid w:val="00670975"/>
    <w:rsid w:val="006917CC"/>
    <w:rsid w:val="0069448E"/>
    <w:rsid w:val="006949A9"/>
    <w:rsid w:val="006A4B10"/>
    <w:rsid w:val="006F55A5"/>
    <w:rsid w:val="00725E31"/>
    <w:rsid w:val="0075271B"/>
    <w:rsid w:val="00755951"/>
    <w:rsid w:val="007568FD"/>
    <w:rsid w:val="007864C0"/>
    <w:rsid w:val="007A2636"/>
    <w:rsid w:val="007A3B47"/>
    <w:rsid w:val="007A4317"/>
    <w:rsid w:val="007C01F7"/>
    <w:rsid w:val="007C4886"/>
    <w:rsid w:val="007C5B53"/>
    <w:rsid w:val="007D5F03"/>
    <w:rsid w:val="007E721C"/>
    <w:rsid w:val="00860209"/>
    <w:rsid w:val="0086228F"/>
    <w:rsid w:val="0087630B"/>
    <w:rsid w:val="008969EB"/>
    <w:rsid w:val="008A78A7"/>
    <w:rsid w:val="008D3705"/>
    <w:rsid w:val="008F014B"/>
    <w:rsid w:val="00905190"/>
    <w:rsid w:val="00924FCF"/>
    <w:rsid w:val="009447D6"/>
    <w:rsid w:val="009477DB"/>
    <w:rsid w:val="0095363C"/>
    <w:rsid w:val="00962235"/>
    <w:rsid w:val="0099291B"/>
    <w:rsid w:val="009A415D"/>
    <w:rsid w:val="009E52E6"/>
    <w:rsid w:val="00A13E7C"/>
    <w:rsid w:val="00A153C2"/>
    <w:rsid w:val="00A161B6"/>
    <w:rsid w:val="00A47313"/>
    <w:rsid w:val="00AB4F1A"/>
    <w:rsid w:val="00AE55C8"/>
    <w:rsid w:val="00AF0F48"/>
    <w:rsid w:val="00BA5417"/>
    <w:rsid w:val="00BB0B79"/>
    <w:rsid w:val="00BD3FE7"/>
    <w:rsid w:val="00BE6736"/>
    <w:rsid w:val="00C0693C"/>
    <w:rsid w:val="00C11BC8"/>
    <w:rsid w:val="00C11FFA"/>
    <w:rsid w:val="00C52F5A"/>
    <w:rsid w:val="00C61766"/>
    <w:rsid w:val="00C729E9"/>
    <w:rsid w:val="00C9395A"/>
    <w:rsid w:val="00C94EBD"/>
    <w:rsid w:val="00CA1EEC"/>
    <w:rsid w:val="00CA5001"/>
    <w:rsid w:val="00CC355C"/>
    <w:rsid w:val="00CF0DA5"/>
    <w:rsid w:val="00D041CB"/>
    <w:rsid w:val="00D120F5"/>
    <w:rsid w:val="00D20DED"/>
    <w:rsid w:val="00D57A5E"/>
    <w:rsid w:val="00D64693"/>
    <w:rsid w:val="00D65051"/>
    <w:rsid w:val="00D736D9"/>
    <w:rsid w:val="00D7388E"/>
    <w:rsid w:val="00D80B3F"/>
    <w:rsid w:val="00D91827"/>
    <w:rsid w:val="00DA6D8D"/>
    <w:rsid w:val="00E1294A"/>
    <w:rsid w:val="00E238B7"/>
    <w:rsid w:val="00E4733F"/>
    <w:rsid w:val="00E62FBB"/>
    <w:rsid w:val="00E67E43"/>
    <w:rsid w:val="00EA3C33"/>
    <w:rsid w:val="00EF7CCB"/>
    <w:rsid w:val="00F437BA"/>
    <w:rsid w:val="00F731EA"/>
    <w:rsid w:val="00F7563F"/>
    <w:rsid w:val="00FB3544"/>
    <w:rsid w:val="00FB55D8"/>
    <w:rsid w:val="00FC5BA8"/>
    <w:rsid w:val="00FF1774"/>
    <w:rsid w:val="00FF1E6D"/>
    <w:rsid w:val="00FF56BF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05ED"/>
  <w15:docId w15:val="{5056AD11-1B35-41E6-B9DB-43FF0B8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C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2CF5"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70B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70B4B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4C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3712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LAZDIJŲ RAJONO SAVIVALDYBĖS APLINKOS APSAUGOS RĖMIMO SPECIALIOSIOS PROGRAMOS 2015 METŲ PRIEMONIŲ VYKDYMO ATASKAITOS</vt:lpstr>
    </vt:vector>
  </TitlesOfParts>
  <Manager>2015-02-11</Manager>
  <Company>Lazdijų raj.Savivaldybės administracija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APLINKOS APSAUGOS RĖMIMO SPECIALIOSIOS PROGRAMOS 2015 METŲ PRIEMONIŲ VYKDYMO ATASKAITOS</dc:title>
  <dc:subject>34-357</dc:subject>
  <dc:creator>LAZDIJŲ RAJONO SAVIVALDYBĖS TARYBA</dc:creator>
  <cp:keywords/>
  <cp:lastModifiedBy>Laima Jauniskiene</cp:lastModifiedBy>
  <cp:revision>2</cp:revision>
  <cp:lastPrinted>2014-02-13T14:21:00Z</cp:lastPrinted>
  <dcterms:created xsi:type="dcterms:W3CDTF">2020-06-11T06:31:00Z</dcterms:created>
  <dcterms:modified xsi:type="dcterms:W3CDTF">2020-06-11T06:31:00Z</dcterms:modified>
  <cp:category>Sprendimo projektas</cp:category>
</cp:coreProperties>
</file>