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8F126" w14:textId="77777777" w:rsidR="000A6337" w:rsidRPr="000A6337" w:rsidRDefault="000A6337" w:rsidP="008F3008">
      <w:pPr>
        <w:jc w:val="center"/>
        <w:rPr>
          <w:b/>
          <w:sz w:val="28"/>
          <w:szCs w:val="28"/>
        </w:rPr>
      </w:pPr>
      <w:r w:rsidRPr="000A6337">
        <w:rPr>
          <w:b/>
          <w:sz w:val="28"/>
          <w:szCs w:val="28"/>
        </w:rPr>
        <w:t>LAZDIJŲ R. KUČIŪNŲ MOKYKLOS</w:t>
      </w:r>
    </w:p>
    <w:p w14:paraId="16B8F127" w14:textId="77777777" w:rsidR="000A6337" w:rsidRPr="007F58A5" w:rsidRDefault="008F3008" w:rsidP="008F3008">
      <w:pPr>
        <w:pStyle w:val="Sraopastraipa"/>
        <w:ind w:left="0"/>
        <w:jc w:val="center"/>
        <w:rPr>
          <w:b/>
          <w:sz w:val="28"/>
          <w:szCs w:val="28"/>
        </w:rPr>
      </w:pPr>
      <w:r>
        <w:rPr>
          <w:b/>
          <w:sz w:val="28"/>
          <w:szCs w:val="28"/>
        </w:rPr>
        <w:t>2019</w:t>
      </w:r>
      <w:r w:rsidR="00B2669D" w:rsidRPr="007F58A5">
        <w:rPr>
          <w:b/>
          <w:sz w:val="28"/>
          <w:szCs w:val="28"/>
        </w:rPr>
        <w:t>METŲ VEIKLOS ATASKAITA</w:t>
      </w:r>
    </w:p>
    <w:p w14:paraId="16B8F128" w14:textId="77777777" w:rsidR="000A6337" w:rsidRDefault="000A6337" w:rsidP="008F3008">
      <w:pPr>
        <w:jc w:val="center"/>
      </w:pPr>
    </w:p>
    <w:p w14:paraId="16B8F129" w14:textId="77777777" w:rsidR="007038B6" w:rsidRDefault="007F58A5" w:rsidP="008F3008">
      <w:pPr>
        <w:tabs>
          <w:tab w:val="left" w:pos="5812"/>
        </w:tabs>
        <w:spacing w:line="360" w:lineRule="auto"/>
        <w:jc w:val="center"/>
        <w:rPr>
          <w:b/>
          <w:bCs/>
          <w:szCs w:val="24"/>
        </w:rPr>
      </w:pPr>
      <w:r>
        <w:rPr>
          <w:b/>
          <w:bCs/>
          <w:szCs w:val="24"/>
        </w:rPr>
        <w:t xml:space="preserve">I. </w:t>
      </w:r>
      <w:r w:rsidR="004F61DC" w:rsidRPr="007038B6">
        <w:rPr>
          <w:b/>
          <w:bCs/>
          <w:szCs w:val="24"/>
        </w:rPr>
        <w:t>BENDROJI INFORMACIJA</w:t>
      </w:r>
    </w:p>
    <w:p w14:paraId="16B8F12A" w14:textId="77777777" w:rsidR="00EB6AD4" w:rsidRDefault="00EB6AD4" w:rsidP="00EB6AD4">
      <w:pPr>
        <w:spacing w:line="360" w:lineRule="auto"/>
        <w:ind w:left="1080"/>
        <w:rPr>
          <w:b/>
          <w:bCs/>
          <w:szCs w:val="24"/>
        </w:rPr>
      </w:pPr>
    </w:p>
    <w:p w14:paraId="16B8F12B" w14:textId="77777777" w:rsidR="00AB0B86" w:rsidRDefault="00AB0B86" w:rsidP="00EB6AD4">
      <w:pPr>
        <w:spacing w:line="360" w:lineRule="auto"/>
        <w:ind w:firstLine="1080"/>
        <w:jc w:val="both"/>
        <w:rPr>
          <w:bCs/>
          <w:szCs w:val="24"/>
        </w:rPr>
      </w:pPr>
      <w:r w:rsidRPr="00EB6AD4">
        <w:rPr>
          <w:bCs/>
          <w:szCs w:val="24"/>
        </w:rPr>
        <w:t xml:space="preserve">Kučiūnų mokyklos bendruomenė įgyvendindama mokyklos metų veiklos plano tikslus ir uždavinius tobulino ugdymo procesą. Gerinome mokinių ugdymo kokybę, ugdomąją veiklą diferencijavome ir individualizavome. Naudojome IKT ir kitas naujausias mokymo priemones bei metodus. Mokytojai kėlė savo kvalifikacines ir pedagogines kompetencijas dalyvaudami kursuose, seminaruose.  </w:t>
      </w:r>
    </w:p>
    <w:p w14:paraId="16B8F12C" w14:textId="77777777" w:rsidR="00897F05" w:rsidRPr="00897F05" w:rsidRDefault="00897F05" w:rsidP="00897F05">
      <w:pPr>
        <w:spacing w:line="360" w:lineRule="auto"/>
        <w:ind w:firstLine="1080"/>
        <w:jc w:val="both"/>
        <w:rPr>
          <w:bCs/>
          <w:szCs w:val="24"/>
        </w:rPr>
      </w:pPr>
      <w:r w:rsidRPr="00897F05">
        <w:rPr>
          <w:bCs/>
          <w:szCs w:val="24"/>
        </w:rPr>
        <w:t>Vizija:</w:t>
      </w:r>
    </w:p>
    <w:p w14:paraId="16B8F12D" w14:textId="77777777" w:rsidR="00897F05" w:rsidRPr="00897F05" w:rsidRDefault="00897F05" w:rsidP="00897F05">
      <w:pPr>
        <w:spacing w:line="360" w:lineRule="auto"/>
        <w:ind w:firstLine="1080"/>
        <w:jc w:val="both"/>
        <w:rPr>
          <w:bCs/>
          <w:szCs w:val="24"/>
        </w:rPr>
      </w:pPr>
      <w:r w:rsidRPr="00897F05">
        <w:rPr>
          <w:bCs/>
          <w:szCs w:val="24"/>
        </w:rPr>
        <w:t>Lazdijų r. Kučiūnų mokykla – besimokanti ir besikeičianti, bendraujanti ir bendradarbiaujanti bendruomenė.</w:t>
      </w:r>
    </w:p>
    <w:p w14:paraId="16B8F12E" w14:textId="77777777" w:rsidR="00897F05" w:rsidRPr="00897F05" w:rsidRDefault="00897F05" w:rsidP="00897F05">
      <w:pPr>
        <w:spacing w:line="360" w:lineRule="auto"/>
        <w:ind w:firstLine="1080"/>
        <w:jc w:val="both"/>
        <w:rPr>
          <w:bCs/>
          <w:szCs w:val="24"/>
        </w:rPr>
      </w:pPr>
      <w:r w:rsidRPr="00897F05">
        <w:rPr>
          <w:bCs/>
          <w:szCs w:val="24"/>
        </w:rPr>
        <w:t>Misija:</w:t>
      </w:r>
    </w:p>
    <w:p w14:paraId="16B8F12F" w14:textId="77777777" w:rsidR="00897F05" w:rsidRPr="00897F05" w:rsidRDefault="00897F05" w:rsidP="006B3AFD">
      <w:pPr>
        <w:tabs>
          <w:tab w:val="left" w:pos="2835"/>
        </w:tabs>
        <w:spacing w:line="360" w:lineRule="auto"/>
        <w:ind w:firstLine="1080"/>
        <w:jc w:val="both"/>
        <w:rPr>
          <w:bCs/>
          <w:szCs w:val="24"/>
        </w:rPr>
      </w:pPr>
      <w:r w:rsidRPr="00897F05">
        <w:rPr>
          <w:bCs/>
          <w:szCs w:val="24"/>
        </w:rPr>
        <w:t>Mokykla, teikianti</w:t>
      </w:r>
      <w:r w:rsidR="006B3AFD">
        <w:rPr>
          <w:bCs/>
          <w:szCs w:val="24"/>
        </w:rPr>
        <w:t xml:space="preserve"> ikimokyklinį, priešmokyklinį, pradinį,</w:t>
      </w:r>
      <w:r w:rsidRPr="00897F05">
        <w:rPr>
          <w:bCs/>
          <w:szCs w:val="24"/>
        </w:rPr>
        <w:t xml:space="preserve"> </w:t>
      </w:r>
      <w:r w:rsidRPr="006B3AFD">
        <w:rPr>
          <w:bCs/>
          <w:color w:val="000000" w:themeColor="text1"/>
          <w:szCs w:val="24"/>
        </w:rPr>
        <w:t>pagrindinį</w:t>
      </w:r>
      <w:r w:rsidRPr="00897F05">
        <w:rPr>
          <w:bCs/>
          <w:szCs w:val="24"/>
        </w:rPr>
        <w:t xml:space="preserve"> išsilavinimą, modernizuojanti ugdymo procesą, atsižvelgianti į ugdytinių individualius gebėjimus ir poreikius, užtikrinanti sveiką ir saugią ugdymo(si) aplinką.</w:t>
      </w:r>
    </w:p>
    <w:p w14:paraId="16B8F130" w14:textId="77777777" w:rsidR="00897F05" w:rsidRPr="00897F05" w:rsidRDefault="00897F05" w:rsidP="00897F05">
      <w:pPr>
        <w:spacing w:line="360" w:lineRule="auto"/>
        <w:ind w:firstLine="1080"/>
        <w:jc w:val="both"/>
        <w:rPr>
          <w:bCs/>
          <w:szCs w:val="24"/>
        </w:rPr>
      </w:pPr>
      <w:r w:rsidRPr="00897F05">
        <w:rPr>
          <w:bCs/>
          <w:szCs w:val="24"/>
        </w:rPr>
        <w:t>Veiklos prioritetai:</w:t>
      </w:r>
    </w:p>
    <w:p w14:paraId="16B8F131" w14:textId="77777777" w:rsidR="00897F05" w:rsidRPr="00897F05" w:rsidRDefault="00897F05" w:rsidP="00897F05">
      <w:pPr>
        <w:spacing w:line="360" w:lineRule="auto"/>
        <w:ind w:firstLine="1080"/>
        <w:jc w:val="both"/>
        <w:rPr>
          <w:bCs/>
          <w:szCs w:val="24"/>
        </w:rPr>
      </w:pPr>
      <w:r w:rsidRPr="00897F05">
        <w:rPr>
          <w:bCs/>
          <w:szCs w:val="24"/>
        </w:rPr>
        <w:t>Ugdymo proceso modernizavimas.</w:t>
      </w:r>
    </w:p>
    <w:p w14:paraId="16B8F132" w14:textId="77777777" w:rsidR="00897F05" w:rsidRPr="00897F05" w:rsidRDefault="00897F05" w:rsidP="00897F05">
      <w:pPr>
        <w:spacing w:line="360" w:lineRule="auto"/>
        <w:ind w:firstLine="1080"/>
        <w:jc w:val="both"/>
        <w:rPr>
          <w:bCs/>
          <w:szCs w:val="24"/>
        </w:rPr>
      </w:pPr>
      <w:r w:rsidRPr="00897F05">
        <w:rPr>
          <w:bCs/>
          <w:szCs w:val="24"/>
        </w:rPr>
        <w:t>Saugios mokymosi aplinkos užtikrinimas.</w:t>
      </w:r>
    </w:p>
    <w:p w14:paraId="16B8F133" w14:textId="77777777" w:rsidR="00897F05" w:rsidRPr="00897F05" w:rsidRDefault="00897F05" w:rsidP="00897F05">
      <w:pPr>
        <w:spacing w:line="360" w:lineRule="auto"/>
        <w:ind w:firstLine="1080"/>
        <w:jc w:val="both"/>
        <w:rPr>
          <w:bCs/>
          <w:szCs w:val="24"/>
        </w:rPr>
      </w:pPr>
      <w:r w:rsidRPr="00897F05">
        <w:rPr>
          <w:bCs/>
          <w:szCs w:val="24"/>
        </w:rPr>
        <w:t>Nuoseklus, efektyvus ugdymo tobulinimas.</w:t>
      </w:r>
    </w:p>
    <w:p w14:paraId="16B8F134" w14:textId="77777777" w:rsidR="00897F05" w:rsidRPr="00897F05" w:rsidRDefault="00897F05" w:rsidP="00897F05">
      <w:pPr>
        <w:spacing w:line="360" w:lineRule="auto"/>
        <w:ind w:firstLine="1080"/>
        <w:jc w:val="both"/>
        <w:rPr>
          <w:bCs/>
          <w:szCs w:val="24"/>
        </w:rPr>
      </w:pPr>
      <w:r w:rsidRPr="00897F05">
        <w:rPr>
          <w:bCs/>
          <w:szCs w:val="24"/>
        </w:rPr>
        <w:t>Mokyklos strateginiai tikslai ir uždaviniai:</w:t>
      </w:r>
    </w:p>
    <w:p w14:paraId="16B8F135" w14:textId="77777777" w:rsidR="00897F05" w:rsidRPr="00897F05" w:rsidRDefault="00897F05" w:rsidP="00897F05">
      <w:pPr>
        <w:spacing w:line="360" w:lineRule="auto"/>
        <w:ind w:firstLine="1080"/>
        <w:jc w:val="both"/>
        <w:rPr>
          <w:bCs/>
          <w:szCs w:val="24"/>
        </w:rPr>
      </w:pPr>
      <w:r w:rsidRPr="00897F05">
        <w:rPr>
          <w:bCs/>
          <w:szCs w:val="24"/>
        </w:rPr>
        <w:t>Tikslas:</w:t>
      </w:r>
    </w:p>
    <w:p w14:paraId="16B8F136" w14:textId="77777777" w:rsidR="00897F05" w:rsidRPr="00897F05" w:rsidRDefault="00897F05" w:rsidP="00897F05">
      <w:pPr>
        <w:spacing w:line="360" w:lineRule="auto"/>
        <w:ind w:firstLine="1080"/>
        <w:jc w:val="both"/>
        <w:rPr>
          <w:bCs/>
          <w:szCs w:val="24"/>
        </w:rPr>
      </w:pPr>
      <w:r w:rsidRPr="00897F05">
        <w:rPr>
          <w:bCs/>
          <w:szCs w:val="24"/>
        </w:rPr>
        <w:t>Mokyklos kultūros formavimas.</w:t>
      </w:r>
    </w:p>
    <w:p w14:paraId="16B8F137" w14:textId="77777777" w:rsidR="00897F05" w:rsidRPr="00897F05" w:rsidRDefault="00897F05" w:rsidP="00897F05">
      <w:pPr>
        <w:spacing w:line="360" w:lineRule="auto"/>
        <w:ind w:firstLine="1080"/>
        <w:jc w:val="both"/>
        <w:rPr>
          <w:bCs/>
          <w:szCs w:val="24"/>
        </w:rPr>
      </w:pPr>
      <w:r w:rsidRPr="00897F05">
        <w:rPr>
          <w:bCs/>
          <w:szCs w:val="24"/>
        </w:rPr>
        <w:t xml:space="preserve">Uždaviniai: </w:t>
      </w:r>
    </w:p>
    <w:p w14:paraId="16B8F138" w14:textId="77777777" w:rsidR="00897F05" w:rsidRPr="00897F05" w:rsidRDefault="00897F05" w:rsidP="00897F05">
      <w:pPr>
        <w:spacing w:line="360" w:lineRule="auto"/>
        <w:ind w:firstLine="1080"/>
        <w:jc w:val="both"/>
        <w:rPr>
          <w:bCs/>
          <w:szCs w:val="24"/>
        </w:rPr>
      </w:pPr>
      <w:r w:rsidRPr="00897F05">
        <w:rPr>
          <w:bCs/>
          <w:szCs w:val="24"/>
        </w:rPr>
        <w:t>1.1. Pilietinio sąmoningumo, atsakomybės ir tolerancijos ugdymas.</w:t>
      </w:r>
    </w:p>
    <w:p w14:paraId="16B8F139" w14:textId="77777777" w:rsidR="00897F05" w:rsidRPr="00897F05" w:rsidRDefault="0008463A" w:rsidP="00897F05">
      <w:pPr>
        <w:spacing w:line="360" w:lineRule="auto"/>
        <w:ind w:firstLine="1080"/>
        <w:jc w:val="both"/>
        <w:rPr>
          <w:bCs/>
          <w:szCs w:val="24"/>
        </w:rPr>
      </w:pPr>
      <w:r>
        <w:rPr>
          <w:bCs/>
          <w:szCs w:val="24"/>
        </w:rPr>
        <w:t>1.2.</w:t>
      </w:r>
      <w:r w:rsidR="00897F05" w:rsidRPr="00897F05">
        <w:rPr>
          <w:bCs/>
          <w:szCs w:val="24"/>
        </w:rPr>
        <w:t>Mokinių pasiekimų gerinimas.</w:t>
      </w:r>
    </w:p>
    <w:p w14:paraId="16B8F13A" w14:textId="77777777" w:rsidR="00897F05" w:rsidRPr="00897F05" w:rsidRDefault="00897F05" w:rsidP="00897F05">
      <w:pPr>
        <w:spacing w:line="360" w:lineRule="auto"/>
        <w:ind w:firstLine="1080"/>
        <w:jc w:val="both"/>
        <w:rPr>
          <w:bCs/>
          <w:szCs w:val="24"/>
        </w:rPr>
      </w:pPr>
      <w:r w:rsidRPr="00897F05">
        <w:rPr>
          <w:bCs/>
          <w:szCs w:val="24"/>
        </w:rPr>
        <w:t>1.3.Sveikatingumo ugdymas ir žalingų įpročių prevencija.</w:t>
      </w:r>
    </w:p>
    <w:p w14:paraId="16B8F13B" w14:textId="77777777" w:rsidR="00897F05" w:rsidRPr="00897F05" w:rsidRDefault="00897F05" w:rsidP="00897F05">
      <w:pPr>
        <w:spacing w:line="360" w:lineRule="auto"/>
        <w:ind w:firstLine="1080"/>
        <w:jc w:val="both"/>
        <w:rPr>
          <w:bCs/>
          <w:szCs w:val="24"/>
        </w:rPr>
      </w:pPr>
      <w:r w:rsidRPr="00897F05">
        <w:rPr>
          <w:bCs/>
          <w:szCs w:val="24"/>
        </w:rPr>
        <w:lastRenderedPageBreak/>
        <w:t xml:space="preserve">Pagrindinis Lazdijų r. Kučiūnų mokyklos tikslas – mokyklos kultūros formavimas. Uždaviniai </w:t>
      </w:r>
      <w:r w:rsidR="00651C7E">
        <w:rPr>
          <w:bCs/>
          <w:szCs w:val="24"/>
        </w:rPr>
        <w:t>–</w:t>
      </w:r>
      <w:r w:rsidRPr="00897F05">
        <w:rPr>
          <w:bCs/>
          <w:szCs w:val="24"/>
        </w:rPr>
        <w:t xml:space="preserve"> ugdyti pilietinį sąmoningumą, atsakomybę ir toleranciją, gerinti mokinių pasiekimus, vykdyti sveikatingumo ir žalingų įpročių prevenciją. Mokyklos kultūra – mokyklos vertybių sistema, kuri ne tik sudaro sąlygas asmenybei bręsti, bet lemia ugdymo ypatumus, mokymosi pasiekimus, žymi mokyklos išskirtinumą ir ją reprezentuojanti. Nuolatinis naujienų ir informacijos apie renginius skelbimas internetinėje svetainėje, socialiniame tinkle Facebook. Formuojamas teigiamas mokyklos įvaizdis. Visuomenė supažindinama su mokyklos veikla ir pasiekimais. Manau, kad šie tikslai 2019 m. buvo sėkmingai įgyvendinti. Ugdymo proceso valdymas buvo vykdomas vadovaujantis švietimą reglamentuojančiais teisės aktais, kitais su mokyklos veikla susijusiais dokumentais, mokyklos nuostatais, darbo tvarkos taisyklėmis. Sėkmingai dirbo Mokytojų taryba, mokyklos veiklos kokybės įsivertinimo, metinio veiklos ir ugdymo planų rengimo, naujos redakcijos darbo tvarkos taisyklių rengimo, įvairių projektų ir renginių organizavimo ir vykdymo darbo grupės, Mokytojų ir pagalbos mokiniui specialistų, Mokyklos vaiko gerovės, viešųjų pirkimų, turto inventorizavimo ir nurašymo, pagrindinio ugdymo pasiekimų patikrinimo vykdymo ir vertinimo ir kt. komisijos.  </w:t>
      </w:r>
    </w:p>
    <w:p w14:paraId="16B8F13C" w14:textId="77777777" w:rsidR="00897F05" w:rsidRPr="00897F05" w:rsidRDefault="00897F05" w:rsidP="00897F05">
      <w:pPr>
        <w:spacing w:line="360" w:lineRule="auto"/>
        <w:ind w:firstLine="1080"/>
        <w:jc w:val="both"/>
        <w:rPr>
          <w:bCs/>
          <w:szCs w:val="24"/>
        </w:rPr>
      </w:pPr>
      <w:r w:rsidRPr="00897F05">
        <w:rPr>
          <w:bCs/>
          <w:szCs w:val="24"/>
        </w:rPr>
        <w:t>Nuolat teikiama informacija ir konsultacinė pagalba mokyklos savivaldos institucijoms. Įgyvendinant ugdymo planą buvo užtikrinamos lygios galimybės įvairių poreikių mokiniams, sudaromos sąlygos mokinių savirealizacijai, individualių poreikių ir gebėjimų tenkinimui, inicijuota mokinių kultūrinė – pažintinė veikla, analizuojami mokinių ugdymo(si) ir pamokų lankomumo rezultatai, vykdomas individualios mokinio pažangos stebėjimas, analizuojama individualių lūkesčių ir pasiekimų dermė. Dedamos pastangos gerinti ugdymo kokybę, pamokų lankomumą. Apie vykstančius pokyčius sistemingai informuojami mokinių tėvai, bendruomenė. Mokytojo darbo kokybė yra svarbiausias veiksnys, darantis įtaką mokinių pasiekimų rezultatams.</w:t>
      </w:r>
    </w:p>
    <w:p w14:paraId="16B8F13D" w14:textId="77777777" w:rsidR="00897F05" w:rsidRPr="00897F05" w:rsidRDefault="00897F05" w:rsidP="00897F05">
      <w:pPr>
        <w:spacing w:line="360" w:lineRule="auto"/>
        <w:ind w:firstLine="1080"/>
        <w:jc w:val="both"/>
        <w:rPr>
          <w:bCs/>
          <w:szCs w:val="24"/>
        </w:rPr>
      </w:pPr>
      <w:r w:rsidRPr="00897F05">
        <w:rPr>
          <w:bCs/>
          <w:szCs w:val="24"/>
        </w:rPr>
        <w:t>1. Pilietinio sąmoningumo, atsakomybės ir tolerancijos ugdymas.</w:t>
      </w:r>
    </w:p>
    <w:p w14:paraId="16B8F13E" w14:textId="77777777" w:rsidR="00897F05" w:rsidRPr="00897F05" w:rsidRDefault="00897F05" w:rsidP="00897F05">
      <w:pPr>
        <w:spacing w:line="360" w:lineRule="auto"/>
        <w:ind w:firstLine="1080"/>
        <w:jc w:val="both"/>
        <w:rPr>
          <w:bCs/>
          <w:szCs w:val="24"/>
        </w:rPr>
      </w:pPr>
      <w:r w:rsidRPr="00897F05">
        <w:rPr>
          <w:bCs/>
          <w:szCs w:val="24"/>
        </w:rPr>
        <w:t xml:space="preserve">Kučiūnų mokyklos bendruomenė, įgyvendindama mokyklos metų veiklos plano tikslus ir uždavinius, ugdė asmenybes, turinčias brandžią tautinę savimonę ir savigarbą, mylinčias savo Tėvynę, sąmoningai ir atsakingai vykdančias pilietines pareigas, gebančias puoselėti Lazdijų krašto ir savo šalies kultūrą. Puoselėjome Lazdijų krašto istorinį ir kultūrinį savitumą, stiprinome bendradarbiavimą su Lazdijų krašto muziejumi. Puoselėjome mokyklos tradicijas ir papročius, stiprinome bendruomeniškumą, kultūrines vertybes. </w:t>
      </w:r>
    </w:p>
    <w:p w14:paraId="16B8F13F" w14:textId="77777777" w:rsidR="00897F05" w:rsidRPr="00897F05" w:rsidRDefault="00897F05" w:rsidP="00897F05">
      <w:pPr>
        <w:spacing w:line="360" w:lineRule="auto"/>
        <w:ind w:firstLine="1080"/>
        <w:jc w:val="both"/>
        <w:rPr>
          <w:bCs/>
          <w:szCs w:val="24"/>
        </w:rPr>
      </w:pPr>
      <w:r w:rsidRPr="00897F05">
        <w:rPr>
          <w:bCs/>
          <w:szCs w:val="24"/>
        </w:rPr>
        <w:t>Dalyvavome patriotinio ir pilietinio ugdymo renginiuose. Organizavome pilietinio sąmoningumo akcijas, konkursus, parodas mokyklos bendruomenei.</w:t>
      </w:r>
    </w:p>
    <w:p w14:paraId="16B8F140" w14:textId="77777777" w:rsidR="00897F05" w:rsidRPr="00403CB0" w:rsidRDefault="00897F05" w:rsidP="00897F05">
      <w:pPr>
        <w:spacing w:line="360" w:lineRule="auto"/>
        <w:ind w:firstLine="1080"/>
        <w:jc w:val="both"/>
        <w:rPr>
          <w:bCs/>
          <w:szCs w:val="24"/>
        </w:rPr>
      </w:pPr>
      <w:r w:rsidRPr="00897F05">
        <w:rPr>
          <w:bCs/>
          <w:szCs w:val="24"/>
        </w:rPr>
        <w:lastRenderedPageBreak/>
        <w:t xml:space="preserve">Dalyvavome Lazdijų rajono savivaldybės pilietinio </w:t>
      </w:r>
      <w:r w:rsidRPr="00403CB0">
        <w:rPr>
          <w:bCs/>
          <w:szCs w:val="24"/>
        </w:rPr>
        <w:t>ugdymo renginiuose.</w:t>
      </w:r>
    </w:p>
    <w:p w14:paraId="16B8F141" w14:textId="77777777" w:rsidR="00897F05" w:rsidRPr="00897F05" w:rsidRDefault="00897F05" w:rsidP="00897F05">
      <w:pPr>
        <w:spacing w:line="360" w:lineRule="auto"/>
        <w:ind w:firstLine="1080"/>
        <w:jc w:val="both"/>
        <w:rPr>
          <w:bCs/>
          <w:szCs w:val="24"/>
        </w:rPr>
      </w:pPr>
      <w:r w:rsidRPr="00897F05">
        <w:rPr>
          <w:bCs/>
          <w:szCs w:val="24"/>
        </w:rPr>
        <w:t>Vykdėme vaikų vasaros poilsio programą ,,Šiam pasauly iš tiesų, kaip gerai, kad aš esu“, kuri skiriama socialiai remtinų šeimų vaikams. Vaikus supažindinome su savo gimtuoju kraštu, rajonu. Vykome į Metelių regioninį parką, susipažinome su Metelių krašto vertybėmis, nuo apžvalgos bokšto grožėjomės nuostabiais vaizdais. Dusios ežere plaukiojome plaustu. Aplankėme Ančios, Baltajo, Galsto ežerus. Pakeliavę po rajoną, leidomės į tolimesnes keliones. Lankėmės tautodailininko, medžio drožėjo Antano Česnulio sodyboje. Neišdildomą įspūdį paliko jo drožinių ekspozicija. Poilsiavome, sportavome Alytaus ir Veisiejų miestų parkuose. Čia taip pat mokėmės orientuotis gamtoje. Kaune kino centre ,,Cinamon” žiūrėjome 3 D filmą ,</w:t>
      </w:r>
      <w:r w:rsidR="008F3008">
        <w:rPr>
          <w:bCs/>
          <w:szCs w:val="24"/>
        </w:rPr>
        <w:t>,Slaptas augintinių gyvenimas 2“</w:t>
      </w:r>
      <w:r w:rsidRPr="00897F05">
        <w:rPr>
          <w:bCs/>
          <w:szCs w:val="24"/>
        </w:rPr>
        <w:t xml:space="preserve">. </w:t>
      </w:r>
    </w:p>
    <w:p w14:paraId="16B8F142" w14:textId="77777777" w:rsidR="00897F05" w:rsidRPr="00897F05" w:rsidRDefault="00897F05" w:rsidP="00897F05">
      <w:pPr>
        <w:spacing w:line="360" w:lineRule="auto"/>
        <w:ind w:firstLine="1080"/>
        <w:jc w:val="both"/>
        <w:rPr>
          <w:bCs/>
          <w:szCs w:val="24"/>
        </w:rPr>
      </w:pPr>
      <w:r w:rsidRPr="00897F05">
        <w:rPr>
          <w:bCs/>
          <w:szCs w:val="24"/>
        </w:rPr>
        <w:t>Birželio 14-ąją – Gedulo ir vilties dieną sulaukėme svečių iš etnografinės Prano Dzūko sodybos. Jie supažindino su lietuvių tremties vaikų žaislais ir pamokė juos pasigaminti. Mergaitės iš medžiagos skiaučių gamino lėlytes, o berniukai – žaislus iš siūlų ir sagų.</w:t>
      </w:r>
    </w:p>
    <w:p w14:paraId="16B8F143" w14:textId="77777777" w:rsidR="00897F05" w:rsidRPr="00897F05" w:rsidRDefault="00897F05" w:rsidP="00897F05">
      <w:pPr>
        <w:spacing w:line="360" w:lineRule="auto"/>
        <w:ind w:firstLine="1080"/>
        <w:jc w:val="both"/>
        <w:rPr>
          <w:bCs/>
          <w:szCs w:val="24"/>
        </w:rPr>
      </w:pPr>
      <w:r w:rsidRPr="00897F05">
        <w:rPr>
          <w:bCs/>
          <w:szCs w:val="24"/>
        </w:rPr>
        <w:t>Dalyvavome eilėraščių konkurse ,,Vertybės, kurios įkvepia gyventi“, skirtame Kalniškės mūšio 74</w:t>
      </w:r>
      <w:r w:rsidR="00651C7E">
        <w:rPr>
          <w:bCs/>
          <w:szCs w:val="24"/>
        </w:rPr>
        <w:t>-</w:t>
      </w:r>
      <w:r w:rsidRPr="00897F05">
        <w:rPr>
          <w:bCs/>
          <w:szCs w:val="24"/>
        </w:rPr>
        <w:t>ųjų metinių progai paminėti. 2 mokiniai dalyvavo nacionalinio konkurso ,,Lietuvos istorijos žinovas“ II etape Lietuvos Respublikos Seime Vilniuje.</w:t>
      </w:r>
    </w:p>
    <w:p w14:paraId="16B8F144" w14:textId="77777777" w:rsidR="00897F05" w:rsidRPr="00897F05" w:rsidRDefault="00897F05" w:rsidP="00897F05">
      <w:pPr>
        <w:spacing w:line="360" w:lineRule="auto"/>
        <w:ind w:firstLine="1080"/>
        <w:jc w:val="both"/>
        <w:rPr>
          <w:bCs/>
          <w:szCs w:val="24"/>
        </w:rPr>
      </w:pPr>
      <w:r w:rsidRPr="00897F05">
        <w:rPr>
          <w:bCs/>
          <w:szCs w:val="24"/>
        </w:rPr>
        <w:t xml:space="preserve">Mokykloje buvo vykdomas etninės kultūros projektas ,,Pro rūtos šakelę į praeitį“, kurio metu rinkome medžiagą apie Kučiūnų krašto kryžius, organizavome parodą, vedėme konferenciją. Domimės ir puoselėjame tradicijas. Dalyvavome etninės kultūros varžytuvėse ,,Ritas Rėdos Ratas“. </w:t>
      </w:r>
    </w:p>
    <w:p w14:paraId="16B8F145" w14:textId="77777777" w:rsidR="00897F05" w:rsidRPr="00897F05" w:rsidRDefault="00897F05" w:rsidP="00897F05">
      <w:pPr>
        <w:spacing w:line="360" w:lineRule="auto"/>
        <w:ind w:firstLine="1080"/>
        <w:jc w:val="both"/>
        <w:rPr>
          <w:bCs/>
          <w:szCs w:val="24"/>
        </w:rPr>
      </w:pPr>
      <w:r w:rsidRPr="00897F05">
        <w:rPr>
          <w:bCs/>
          <w:szCs w:val="24"/>
        </w:rPr>
        <w:t xml:space="preserve">2. Mokinių pasiekimų gerinimas </w:t>
      </w:r>
    </w:p>
    <w:p w14:paraId="16B8F146" w14:textId="77777777" w:rsidR="00897F05" w:rsidRPr="00897F05" w:rsidRDefault="00897F05" w:rsidP="00897F05">
      <w:pPr>
        <w:spacing w:line="360" w:lineRule="auto"/>
        <w:ind w:firstLine="1080"/>
        <w:jc w:val="both"/>
        <w:rPr>
          <w:bCs/>
          <w:szCs w:val="24"/>
        </w:rPr>
      </w:pPr>
      <w:r w:rsidRPr="00897F05">
        <w:rPr>
          <w:bCs/>
          <w:szCs w:val="24"/>
        </w:rPr>
        <w:t>Taikėme inovatyvius mokymosi metodus, paremtus aktyviu mokinių mokymusi.</w:t>
      </w:r>
    </w:p>
    <w:p w14:paraId="16B8F147" w14:textId="77777777" w:rsidR="00897F05" w:rsidRPr="00897F05" w:rsidRDefault="00897F05" w:rsidP="00897F05">
      <w:pPr>
        <w:spacing w:line="360" w:lineRule="auto"/>
        <w:ind w:firstLine="1080"/>
        <w:jc w:val="both"/>
        <w:rPr>
          <w:bCs/>
          <w:szCs w:val="24"/>
        </w:rPr>
      </w:pPr>
      <w:r w:rsidRPr="00897F05">
        <w:rPr>
          <w:bCs/>
          <w:szCs w:val="24"/>
        </w:rPr>
        <w:t xml:space="preserve">Pritaikėme mokyklos edukacines erdves ugdymo procesui organizuoti ir gerinti. Organizavome integruotas pamokas edukacinėse erdvėse. Kiekvienas mokytojas pravedė po vieną integruotą pamoką. Organizavome ugdomąsias veiklas kitose edukacinėse aplinkose: muziejuose, parkuose, regioniniuose parkuose, savo mokyklos edukacinėse erdvėse. Suorganizavome </w:t>
      </w:r>
      <w:r w:rsidRPr="00403CB0">
        <w:rPr>
          <w:bCs/>
          <w:szCs w:val="24"/>
        </w:rPr>
        <w:t xml:space="preserve">vieną seminarą apie </w:t>
      </w:r>
      <w:r w:rsidRPr="00897F05">
        <w:rPr>
          <w:bCs/>
          <w:szCs w:val="24"/>
        </w:rPr>
        <w:t>edukacinių erdvių panaudojimą ugdymo procese, dalijomės gerąja patirtimi. Tobulinome vertinimą ir įsivertinimą, skatinome siekti asmeninės pažangos ir atsakomybės už savo mokymąsi. Kiekvienas mokinys įsivertina savo daromą pažangą, kuri aptariama su dalyko mokytoju, klasės auklėtoju, mokiniu ir tėvais.</w:t>
      </w:r>
    </w:p>
    <w:p w14:paraId="16B8F148" w14:textId="77777777" w:rsidR="00897F05" w:rsidRPr="00897F05" w:rsidRDefault="00897F05" w:rsidP="00897F05">
      <w:pPr>
        <w:spacing w:line="360" w:lineRule="auto"/>
        <w:ind w:firstLine="1080"/>
        <w:jc w:val="both"/>
        <w:rPr>
          <w:bCs/>
          <w:szCs w:val="24"/>
        </w:rPr>
      </w:pPr>
      <w:r w:rsidRPr="00897F05">
        <w:rPr>
          <w:bCs/>
          <w:szCs w:val="24"/>
        </w:rPr>
        <w:t xml:space="preserve">Sudarėme sąlygas kiekvienam mokiniui gauti kokybišką ir savalaikę pagalbą, siekiant mokymosi pažangos. Kiekvienas dalyko mokytojas išsiaiškinęs kylančius mokymosi sunkumus teikia pagalbą. Organizavome dalykų konsultacijas ,,Mokytojas – mokiniui ir mokinys – mokiniui“. </w:t>
      </w:r>
      <w:r w:rsidRPr="00897F05">
        <w:rPr>
          <w:bCs/>
          <w:szCs w:val="24"/>
        </w:rPr>
        <w:lastRenderedPageBreak/>
        <w:t xml:space="preserve">Mokiniai lanko matematikos, lietuvių kalbos konsultacijas, valandos numatytos ugdymo planuose. Gerinome lankomumo rezultatus, didinome aukštesnius ugdymo pasiekimus turinčių mokinių skaičių. </w:t>
      </w:r>
    </w:p>
    <w:p w14:paraId="16B8F149" w14:textId="77777777" w:rsidR="00897F05" w:rsidRPr="00897F05" w:rsidRDefault="00897F05" w:rsidP="00897F05">
      <w:pPr>
        <w:spacing w:line="360" w:lineRule="auto"/>
        <w:ind w:firstLine="1080"/>
        <w:jc w:val="both"/>
        <w:rPr>
          <w:bCs/>
          <w:szCs w:val="24"/>
        </w:rPr>
      </w:pPr>
      <w:r w:rsidRPr="00897F05">
        <w:rPr>
          <w:bCs/>
          <w:szCs w:val="24"/>
        </w:rPr>
        <w:t>Pradinėse klasėse mokėsi 26 mokiniai. Iš jų aukštesniu lygiu buvo įvertinti 6 mokiniai, pagrindiniu lygiu – 10 mokinių, patenkinamu lygiu – 8 mokiniai.</w:t>
      </w:r>
    </w:p>
    <w:p w14:paraId="16B8F14A" w14:textId="77777777" w:rsidR="00897F05" w:rsidRPr="00897F05" w:rsidRDefault="00897F05" w:rsidP="00897F05">
      <w:pPr>
        <w:spacing w:line="360" w:lineRule="auto"/>
        <w:ind w:firstLine="1080"/>
        <w:jc w:val="both"/>
        <w:rPr>
          <w:bCs/>
          <w:szCs w:val="24"/>
        </w:rPr>
      </w:pPr>
      <w:r w:rsidRPr="00897F05">
        <w:rPr>
          <w:bCs/>
          <w:szCs w:val="24"/>
        </w:rPr>
        <w:t>Siekėme geresnių ugdymosi rezultatų suvienijant mokytojų, tėvų ir mokinių pastangas bei stiprinant mokinių vertybines nuostatas.</w:t>
      </w:r>
    </w:p>
    <w:p w14:paraId="16B8F14B" w14:textId="77777777" w:rsidR="00897F05" w:rsidRPr="00897F05" w:rsidRDefault="00897F05" w:rsidP="00897F05">
      <w:pPr>
        <w:spacing w:line="360" w:lineRule="auto"/>
        <w:ind w:firstLine="1080"/>
        <w:jc w:val="both"/>
        <w:rPr>
          <w:bCs/>
          <w:szCs w:val="24"/>
        </w:rPr>
      </w:pPr>
      <w:r w:rsidRPr="00897F05">
        <w:rPr>
          <w:bCs/>
          <w:szCs w:val="24"/>
        </w:rPr>
        <w:t xml:space="preserve">Per visus metus 6 mokiniai nepraleido nė vienos pamokos. 10 proc. sumažėjo praleistų pamokų skaičius. Visos praleistos pamokos buvo pateisintos 100 proc. </w:t>
      </w:r>
    </w:p>
    <w:p w14:paraId="16B8F14C" w14:textId="77777777" w:rsidR="00897F05" w:rsidRPr="00897F05" w:rsidRDefault="00897F05" w:rsidP="00897F05">
      <w:pPr>
        <w:spacing w:line="360" w:lineRule="auto"/>
        <w:ind w:firstLine="1080"/>
        <w:jc w:val="both"/>
        <w:rPr>
          <w:bCs/>
          <w:szCs w:val="24"/>
        </w:rPr>
      </w:pPr>
      <w:r w:rsidRPr="00897F05">
        <w:rPr>
          <w:bCs/>
          <w:szCs w:val="24"/>
        </w:rPr>
        <w:t>5-10 klasėse mokėsi 35 mokiniai. Iš jų labai gerai mokėsi 4 mokiniai, gerai – 13</w:t>
      </w:r>
      <w:r w:rsidR="00651C7E">
        <w:rPr>
          <w:bCs/>
          <w:szCs w:val="24"/>
        </w:rPr>
        <w:t>mokinių,</w:t>
      </w:r>
      <w:r w:rsidRPr="00897F05">
        <w:rPr>
          <w:bCs/>
          <w:szCs w:val="24"/>
        </w:rPr>
        <w:t xml:space="preserve"> patenkinamai – 18 mokinių.</w:t>
      </w:r>
    </w:p>
    <w:p w14:paraId="16B8F14D" w14:textId="77777777" w:rsidR="00897F05" w:rsidRPr="00897F05" w:rsidRDefault="00897F05" w:rsidP="00897F05">
      <w:pPr>
        <w:spacing w:line="360" w:lineRule="auto"/>
        <w:ind w:firstLine="1080"/>
        <w:jc w:val="both"/>
        <w:rPr>
          <w:bCs/>
          <w:szCs w:val="24"/>
        </w:rPr>
      </w:pPr>
      <w:r w:rsidRPr="00897F05">
        <w:rPr>
          <w:bCs/>
          <w:szCs w:val="24"/>
        </w:rPr>
        <w:t>Pagerėjo klasių mokymosi pažangumai, lyginant su 2018 m.:</w:t>
      </w:r>
    </w:p>
    <w:p w14:paraId="16B8F14E" w14:textId="77777777" w:rsidR="00897F05" w:rsidRPr="00897F05" w:rsidRDefault="00897F05" w:rsidP="00897F05">
      <w:pPr>
        <w:spacing w:line="360" w:lineRule="auto"/>
        <w:ind w:firstLine="1080"/>
        <w:jc w:val="both"/>
        <w:rPr>
          <w:bCs/>
          <w:szCs w:val="24"/>
        </w:rPr>
      </w:pPr>
      <w:r w:rsidRPr="00897F05">
        <w:rPr>
          <w:bCs/>
          <w:szCs w:val="24"/>
        </w:rPr>
        <w:t>5 klasė – 2018 m. (8,99), 2019 m. (7,97). 6 klasė – 2018 m. (7,96), 2019 m. (8,79). 7 klasė – 2018 m. (6,74), 2019 m. (7,73). 8 klasė – 2018 m. (7,47), 2019 m. (6,51). 9 klasė – 2018 m. (7,55), 2019 m. (7,38). 10 klasė – 2018 m. (7,13), 2019 m. (7,52). Bendras mokyklos vidurkis – 2018 m. buvo 7,64, 2019 m. 7,65.</w:t>
      </w:r>
    </w:p>
    <w:p w14:paraId="16B8F14F" w14:textId="77777777" w:rsidR="00897F05" w:rsidRPr="00897F05" w:rsidRDefault="00897F05" w:rsidP="00897F05">
      <w:pPr>
        <w:spacing w:line="360" w:lineRule="auto"/>
        <w:ind w:firstLine="1080"/>
        <w:jc w:val="both"/>
        <w:rPr>
          <w:bCs/>
          <w:szCs w:val="24"/>
        </w:rPr>
      </w:pPr>
      <w:r w:rsidRPr="00897F05">
        <w:rPr>
          <w:bCs/>
          <w:szCs w:val="24"/>
        </w:rPr>
        <w:t>Visi mokiniai mokslo metus užbaigė teigiamais įvertinimais ir buvo keliami į aukštesnes klases. Visos klasės mokslo metus užbaigė 100 proc. pažangumu.</w:t>
      </w:r>
    </w:p>
    <w:p w14:paraId="16B8F150" w14:textId="77777777" w:rsidR="00897F05" w:rsidRPr="00897F05" w:rsidRDefault="00897F05" w:rsidP="00897F05">
      <w:pPr>
        <w:spacing w:line="360" w:lineRule="auto"/>
        <w:ind w:firstLine="1080"/>
        <w:jc w:val="both"/>
        <w:rPr>
          <w:bCs/>
          <w:szCs w:val="24"/>
        </w:rPr>
      </w:pPr>
      <w:r w:rsidRPr="00897F05">
        <w:rPr>
          <w:bCs/>
          <w:szCs w:val="24"/>
        </w:rPr>
        <w:t>Nacionalinio mokinių pasiekimų patikr</w:t>
      </w:r>
      <w:r w:rsidR="009D1FC8">
        <w:rPr>
          <w:bCs/>
          <w:szCs w:val="24"/>
        </w:rPr>
        <w:t>inimo rezultatų pokytis 2019 m.</w:t>
      </w:r>
      <w:r w:rsidRPr="00897F05">
        <w:rPr>
          <w:bCs/>
          <w:szCs w:val="24"/>
        </w:rPr>
        <w:t>:</w:t>
      </w:r>
    </w:p>
    <w:p w14:paraId="16B8F151" w14:textId="77777777" w:rsidR="00897F05" w:rsidRPr="00897F05" w:rsidRDefault="00897F05" w:rsidP="00897F05">
      <w:pPr>
        <w:spacing w:line="360" w:lineRule="auto"/>
        <w:ind w:firstLine="1080"/>
        <w:jc w:val="both"/>
        <w:rPr>
          <w:bCs/>
          <w:szCs w:val="24"/>
        </w:rPr>
      </w:pPr>
      <w:r w:rsidRPr="00897F05">
        <w:rPr>
          <w:bCs/>
          <w:szCs w:val="24"/>
        </w:rPr>
        <w:t xml:space="preserve">6 klasės matematikos pokytis + 10: skaitymo + 5,2, rašymo + 7,1.     </w:t>
      </w:r>
    </w:p>
    <w:p w14:paraId="16B8F152" w14:textId="77777777" w:rsidR="00897F05" w:rsidRPr="00897F05" w:rsidRDefault="00897F05" w:rsidP="00897F05">
      <w:pPr>
        <w:spacing w:line="360" w:lineRule="auto"/>
        <w:ind w:firstLine="1080"/>
        <w:jc w:val="both"/>
        <w:rPr>
          <w:bCs/>
          <w:szCs w:val="24"/>
        </w:rPr>
      </w:pPr>
      <w:r w:rsidRPr="00897F05">
        <w:rPr>
          <w:bCs/>
          <w:szCs w:val="24"/>
        </w:rPr>
        <w:t>Teikėme pedagoginę psichologinę pagalbą visai mokyklos bendruomenei. Dalyvavome VŠĮ Lazdijų švietimo centro projekte ,,Saugios aplinkos mokykloje kūrimas II“.</w:t>
      </w:r>
    </w:p>
    <w:p w14:paraId="16B8F153" w14:textId="77777777" w:rsidR="00897F05" w:rsidRPr="00897F05" w:rsidRDefault="00897F05" w:rsidP="00897F05">
      <w:pPr>
        <w:spacing w:line="360" w:lineRule="auto"/>
        <w:ind w:firstLine="1080"/>
        <w:jc w:val="both"/>
        <w:rPr>
          <w:bCs/>
          <w:szCs w:val="24"/>
        </w:rPr>
      </w:pPr>
      <w:r w:rsidRPr="00897F05">
        <w:rPr>
          <w:bCs/>
          <w:szCs w:val="24"/>
        </w:rPr>
        <w:t>Mokykloje buvo teikiama 36 individualios konsultacijos mokytojams,</w:t>
      </w:r>
      <w:r w:rsidR="009D1FC8">
        <w:rPr>
          <w:bCs/>
          <w:szCs w:val="24"/>
        </w:rPr>
        <w:t xml:space="preserve"> </w:t>
      </w:r>
      <w:r w:rsidRPr="00897F05">
        <w:rPr>
          <w:bCs/>
          <w:szCs w:val="24"/>
        </w:rPr>
        <w:t xml:space="preserve">70 </w:t>
      </w:r>
      <w:r w:rsidR="009D1FC8">
        <w:rPr>
          <w:bCs/>
          <w:szCs w:val="24"/>
        </w:rPr>
        <w:t>–</w:t>
      </w:r>
      <w:r w:rsidRPr="00897F05">
        <w:rPr>
          <w:bCs/>
          <w:szCs w:val="24"/>
        </w:rPr>
        <w:t xml:space="preserve"> vaikams, vyko 5 grupinės konsultacijos tėvams, 3 grupinės konsultacijos mokytojams, 3 grupinės konsultacijos mokiniams.</w:t>
      </w:r>
    </w:p>
    <w:p w14:paraId="16B8F154" w14:textId="77777777" w:rsidR="00897F05" w:rsidRPr="00897F05" w:rsidRDefault="00897F05" w:rsidP="00897F05">
      <w:pPr>
        <w:spacing w:line="360" w:lineRule="auto"/>
        <w:ind w:firstLine="1080"/>
        <w:jc w:val="both"/>
        <w:rPr>
          <w:bCs/>
          <w:szCs w:val="24"/>
        </w:rPr>
      </w:pPr>
      <w:r w:rsidRPr="00897F05">
        <w:rPr>
          <w:bCs/>
          <w:szCs w:val="24"/>
        </w:rPr>
        <w:t xml:space="preserve">Mokiniams ir jų tėvams teikėme konsultavimo, logopedinę, socialinę mokymosi pagalbą pamokose ir po jų. Pagalbos mokiniui specialistai rengė veiklos planus, mokiniams ir jų tėvams teikė socialinę pedagoginę, logopedinę pedagoginę pagalbą pagal pateiktas VŠĮ Lazdijų Švietimo centro pažymas ir poreikį. Logopedo pagalba buvo teikiama 17 mokinių, socialinė pedagoginė pagalba – 61 mokiniui. Mokyklos socialinė pedagogė teikia </w:t>
      </w:r>
      <w:r w:rsidRPr="00897F05">
        <w:rPr>
          <w:bCs/>
          <w:szCs w:val="24"/>
        </w:rPr>
        <w:lastRenderedPageBreak/>
        <w:t>konsultacijas tėvams dėl įvairių asmeninio pobūdžio klausimų, platinami lankstinukai, kurie yra skirti tėvams geriau pažinti savo vaikus. Nuolat yra stebimas mokinių lankomumas ir palaikomas ryšys su tėvais. Mokykloje 1 kartą per metus organizuojamas bendras mokinių tėvų susirinkimas, kitos bendradarbiavimo su tėvais formos: tėvų dienos, bendri renginiai, forumai, seminarai (tėvų lankomumas 80 proc.). Apie mokymosi sėkmę mokinių tėvus žodžiu ir raštu informuojame vadovaudamiesi paruoštu mokinių tėvų informavimo ir švietimo tvarkos aprašu.</w:t>
      </w:r>
    </w:p>
    <w:p w14:paraId="16B8F155" w14:textId="77777777" w:rsidR="00897F05" w:rsidRPr="00897F05" w:rsidRDefault="00897F05" w:rsidP="00897F05">
      <w:pPr>
        <w:spacing w:line="360" w:lineRule="auto"/>
        <w:ind w:firstLine="1080"/>
        <w:jc w:val="both"/>
        <w:rPr>
          <w:bCs/>
          <w:szCs w:val="24"/>
        </w:rPr>
      </w:pPr>
      <w:r w:rsidRPr="00897F05">
        <w:rPr>
          <w:bCs/>
          <w:szCs w:val="24"/>
        </w:rPr>
        <w:t>Skatinome mokinius gilinti žinias, dalyvauti olimpiadose, konkursuose, projektuose, viktorinose, parodose.</w:t>
      </w:r>
    </w:p>
    <w:p w14:paraId="16B8F156" w14:textId="77777777" w:rsidR="00897F05" w:rsidRPr="00897F05" w:rsidRDefault="00897F05" w:rsidP="00897F05">
      <w:pPr>
        <w:spacing w:line="360" w:lineRule="auto"/>
        <w:ind w:firstLine="1080"/>
        <w:jc w:val="both"/>
        <w:rPr>
          <w:bCs/>
          <w:szCs w:val="24"/>
        </w:rPr>
      </w:pPr>
      <w:r w:rsidRPr="00897F05">
        <w:rPr>
          <w:bCs/>
          <w:szCs w:val="24"/>
        </w:rPr>
        <w:t>95 proc. mokinių dalyvavo mokyklinėse olimpiadose, 98 proc. mokinių dalyvauja mokyklinėse parodose, konkursuose, projektuose.</w:t>
      </w:r>
    </w:p>
    <w:p w14:paraId="16B8F157" w14:textId="77777777" w:rsidR="00897F05" w:rsidRPr="00897F05" w:rsidRDefault="00897F05" w:rsidP="00897F05">
      <w:pPr>
        <w:spacing w:line="360" w:lineRule="auto"/>
        <w:ind w:firstLine="1080"/>
        <w:jc w:val="both"/>
        <w:rPr>
          <w:bCs/>
          <w:szCs w:val="24"/>
        </w:rPr>
      </w:pPr>
      <w:r w:rsidRPr="00897F05">
        <w:rPr>
          <w:bCs/>
          <w:szCs w:val="24"/>
        </w:rPr>
        <w:t>Mokytojai kėlė savo kvalifikacines ir pedagogines kompetencijas dalyvaudami kursuose, seminaruose. 100 proc. mokytojų kėlė kvalifikaciją pamokos kokybės gerinimo, veiklų organizavimo temomis. Mokytojai grįžę iš kvalifikacijos tobulinimo renginių gerąja patirtimi dalijasi direkciniuose pasitarimuose, dalykinėse, metodinėse grupėse.</w:t>
      </w:r>
    </w:p>
    <w:p w14:paraId="16B8F158" w14:textId="77777777" w:rsidR="00897F05" w:rsidRPr="00897F05" w:rsidRDefault="00897F05" w:rsidP="00897F05">
      <w:pPr>
        <w:spacing w:line="360" w:lineRule="auto"/>
        <w:ind w:firstLine="1080"/>
        <w:jc w:val="both"/>
        <w:rPr>
          <w:bCs/>
          <w:szCs w:val="24"/>
        </w:rPr>
      </w:pPr>
      <w:r w:rsidRPr="00897F05">
        <w:rPr>
          <w:bCs/>
          <w:szCs w:val="24"/>
        </w:rPr>
        <w:t xml:space="preserve">Kultūrines, menines, pažintines, kūrybines, sportines, praktines veiklas organizavome kitose edukacinėse aplinkose. 100 proc. mokinių dalyvavo ,,Jaunųjų tyrėjų“ dienoje, plenere „Mini dirbtuvėlės“, ekspedicijoje „Pažinimo keliu“. Mokykloje organizuota konferencija ,,Mūsų krašto kryžiai“, kurios metu vyko paroda, dalyvavo aplinkinių kaimų žmonės, kurie dalijosi atsiminimais apie savo kraštą. Veiklos ,,Teigiamos emocinės aplinkos kūrimas“ metu klasių auklėtojai kartu su auklėtiniais kūrė, atnaujino edukacines aplinkas, vyko integruotos lietuvių, anglų kalbų, istorijos, geografijos bei fizikos pamokos lauko klasėje, edukacinėse erdvėse.  </w:t>
      </w:r>
    </w:p>
    <w:p w14:paraId="16B8F159" w14:textId="77777777" w:rsidR="00897F05" w:rsidRPr="00897F05" w:rsidRDefault="00897F05" w:rsidP="00897F05">
      <w:pPr>
        <w:spacing w:line="360" w:lineRule="auto"/>
        <w:ind w:firstLine="1080"/>
        <w:jc w:val="both"/>
        <w:rPr>
          <w:bCs/>
          <w:szCs w:val="24"/>
        </w:rPr>
      </w:pPr>
      <w:r w:rsidRPr="00897F05">
        <w:rPr>
          <w:bCs/>
          <w:szCs w:val="24"/>
        </w:rPr>
        <w:t>Vykdydama prevencines veiklas, mokyklos bendruomenė siekia geros mokinių savijautos, sveikatos, fizinio ir psichinio socialinio saugumo mokykloje. Didelis dėmesys skiriamas nuostatų, vertybių formavimui. Į klasių auklėtojų, dalykų mokytojų veiklas integruota prevencinė alkoholio, tabako ir kitų psichiką veikiančių medžiagų vartojimo programa. Sveikatos ugdymo programos temos integruotos į mokomuosius dalykus, klasių auklėtojų ir neformaliojo vaikų švietimo veiklas, mokyklos renginius.</w:t>
      </w:r>
    </w:p>
    <w:p w14:paraId="16B8F15A" w14:textId="77777777" w:rsidR="00897F05" w:rsidRPr="00897F05" w:rsidRDefault="00897F05" w:rsidP="00897F05">
      <w:pPr>
        <w:spacing w:line="360" w:lineRule="auto"/>
        <w:ind w:firstLine="1080"/>
        <w:jc w:val="both"/>
        <w:rPr>
          <w:bCs/>
          <w:szCs w:val="24"/>
        </w:rPr>
      </w:pPr>
      <w:r w:rsidRPr="00897F05">
        <w:rPr>
          <w:bCs/>
          <w:szCs w:val="24"/>
        </w:rPr>
        <w:t xml:space="preserve">Mokykloje vykdomos prevencinės veiklos: saugių edukacinių mokymosi erdvių kūrimas, mokinių socialinių ir bendravimo įgūdžių tobulinimas, smurto, patyčių ir žalingų įpročių prevencija. </w:t>
      </w:r>
    </w:p>
    <w:p w14:paraId="16B8F15B" w14:textId="77777777" w:rsidR="00897F05" w:rsidRPr="00897F05" w:rsidRDefault="00897F05" w:rsidP="00897F05">
      <w:pPr>
        <w:spacing w:line="360" w:lineRule="auto"/>
        <w:ind w:firstLine="1080"/>
        <w:jc w:val="both"/>
        <w:rPr>
          <w:bCs/>
          <w:szCs w:val="24"/>
        </w:rPr>
      </w:pPr>
      <w:r w:rsidRPr="00897F05">
        <w:rPr>
          <w:bCs/>
          <w:szCs w:val="24"/>
        </w:rPr>
        <w:t xml:space="preserve">Mokyklos Vaiko gerovės komisija teikė efektyvią, sisteminę pagalbą, skatinančią mokinius lavinti individualius savo gebėjimus. Analizavo vaikų ugdymosi poreikius, netinkamo elgesio priežastis. Kryptinga komisijos veikla užtikrino gerą klasių, grupių mikroklimatą, teikiamą pagalbą </w:t>
      </w:r>
      <w:r w:rsidRPr="00897F05">
        <w:rPr>
          <w:bCs/>
          <w:szCs w:val="24"/>
        </w:rPr>
        <w:lastRenderedPageBreak/>
        <w:t xml:space="preserve">tėvams, mokytojams. Socialinis pedagogas per 2019 m. aplankė elgesio problemų turinčių mokinių šeimas, įvertino šeimų socialinę padėtį ir gyvenimo sąlygas. </w:t>
      </w:r>
    </w:p>
    <w:p w14:paraId="16B8F15C" w14:textId="77777777" w:rsidR="00897F05" w:rsidRPr="00897F05" w:rsidRDefault="00897F05" w:rsidP="00897F05">
      <w:pPr>
        <w:spacing w:line="360" w:lineRule="auto"/>
        <w:ind w:firstLine="1080"/>
        <w:jc w:val="both"/>
        <w:rPr>
          <w:bCs/>
          <w:szCs w:val="24"/>
        </w:rPr>
      </w:pPr>
      <w:r w:rsidRPr="00897F05">
        <w:rPr>
          <w:bCs/>
          <w:szCs w:val="24"/>
        </w:rPr>
        <w:t>3.</w:t>
      </w:r>
      <w:r w:rsidR="00BC0061">
        <w:rPr>
          <w:bCs/>
          <w:szCs w:val="24"/>
        </w:rPr>
        <w:t xml:space="preserve"> </w:t>
      </w:r>
      <w:r w:rsidRPr="00897F05">
        <w:rPr>
          <w:bCs/>
          <w:szCs w:val="24"/>
        </w:rPr>
        <w:t>Sveikatingumo ugdymas ir žalingų įpročių prevencija.</w:t>
      </w:r>
    </w:p>
    <w:p w14:paraId="16B8F15D" w14:textId="77777777" w:rsidR="00897F05" w:rsidRPr="00897F05" w:rsidRDefault="00897F05" w:rsidP="00897F05">
      <w:pPr>
        <w:spacing w:line="360" w:lineRule="auto"/>
        <w:ind w:firstLine="1080"/>
        <w:jc w:val="both"/>
        <w:rPr>
          <w:bCs/>
          <w:szCs w:val="24"/>
        </w:rPr>
      </w:pPr>
      <w:r w:rsidRPr="00897F05">
        <w:rPr>
          <w:bCs/>
          <w:szCs w:val="24"/>
        </w:rPr>
        <w:t>Prevencinė veikla integruojama į ugdymo procesą. Mokinių tarpusavio santykių tobulinimui ir agresyvumo mažinimui vykdoma socialinių įgūdžių programa „Kurkime saugią mokyklą“. Buvo vedami patyčių, žalingų įpročių prevencijos užsiėmimai klasėse, dalyvavome veiksmo savaitėje „Be patyčių“. Didelį dėmesį skyrėme sveikatos ugdymui mokykloje, dalyvavome Sveikatą stiprinančių mokyklų veikloje. Į prevencinę veiklą įtraukiami ugdytinių tėvai, bendradarbiaujama su seniūnijos, kitomis socialinėmis institucijomis: Alytaus apskrities vyriausiojo policijos komisariato Lazdijų rajono PK, Alytaus apskrities vaiko teisių apsaugos skyriumi Lazdijų rajone, Lazdijų rajono savivaldybės Visuomenės sveikatos biuru, Lazdijų priešgaisrine gelbėjimo tarnyba, VŠĮ Lazdijų Švietimo centru. Šių įstaigų atstovai dalyvavo mokykloje organizuojant pokalbius, renginius, seminarus.</w:t>
      </w:r>
    </w:p>
    <w:p w14:paraId="16B8F15E" w14:textId="77777777" w:rsidR="00897F05" w:rsidRPr="00897F05" w:rsidRDefault="00897F05" w:rsidP="00897F05">
      <w:pPr>
        <w:spacing w:line="360" w:lineRule="auto"/>
        <w:ind w:firstLine="1080"/>
        <w:jc w:val="both"/>
        <w:rPr>
          <w:bCs/>
          <w:szCs w:val="24"/>
        </w:rPr>
      </w:pPr>
      <w:r w:rsidRPr="00897F05">
        <w:rPr>
          <w:bCs/>
          <w:szCs w:val="24"/>
        </w:rPr>
        <w:t>Vykdėme projektą, JES (Jėga, Energija, Sveikata), finansuojamą Lietuvos Respublikos sveikatos apsaugos ministerijos. Projekto metu organizavome judriąją savaitę, su tėvais ir mokiniais vykome į Druskininkų sveikatinimo ir poilsio centrą AQUA, į pirčių ir baseinų kompleksą. Organizavome sportinį slidinėjimo turnyrą JES (priimk iššūkį ir vyk į Snow areną). Projekto finansavimui skirta 30 000,0 Eur.</w:t>
      </w:r>
    </w:p>
    <w:p w14:paraId="16B8F15F" w14:textId="77777777" w:rsidR="00897F05" w:rsidRPr="00897F05" w:rsidRDefault="00897F05" w:rsidP="00897F05">
      <w:pPr>
        <w:spacing w:line="360" w:lineRule="auto"/>
        <w:ind w:firstLine="1080"/>
        <w:jc w:val="both"/>
        <w:rPr>
          <w:bCs/>
          <w:szCs w:val="24"/>
        </w:rPr>
      </w:pPr>
      <w:r w:rsidRPr="00897F05">
        <w:rPr>
          <w:bCs/>
          <w:szCs w:val="24"/>
        </w:rPr>
        <w:t>Dalyvavome projekte 2019 m. rugsėjo 23-30 d.</w:t>
      </w:r>
      <w:r w:rsidR="009D1FC8">
        <w:rPr>
          <w:bCs/>
          <w:szCs w:val="24"/>
        </w:rPr>
        <w:t xml:space="preserve"> ,,Europos sporto savaitė 2019“</w:t>
      </w:r>
      <w:r w:rsidRPr="00897F05">
        <w:rPr>
          <w:bCs/>
          <w:szCs w:val="24"/>
        </w:rPr>
        <w:t>. Gavome padėką už puikų programos ,,Beactive – judėk šokio ritmu 2019“ įgyvendinimą.</w:t>
      </w:r>
    </w:p>
    <w:p w14:paraId="16B8F160" w14:textId="77777777" w:rsidR="00897F05" w:rsidRPr="00897F05" w:rsidRDefault="00897F05" w:rsidP="00897F05">
      <w:pPr>
        <w:spacing w:line="360" w:lineRule="auto"/>
        <w:ind w:firstLine="1080"/>
        <w:jc w:val="both"/>
        <w:rPr>
          <w:bCs/>
          <w:szCs w:val="24"/>
        </w:rPr>
      </w:pPr>
      <w:r w:rsidRPr="00897F05">
        <w:rPr>
          <w:bCs/>
          <w:szCs w:val="24"/>
        </w:rPr>
        <w:t>2019 metais mūsų mokykla vykdė vaikų ir paauglių nusikalstamumo prevencijos projektą „Kelio į sėkmę pradžia: sveika gyvensena ir tobulėjimas“. Programai vykdyti lėšas skyrė Lazdijų r. savivaldybė. Projekte buvo numatytos veiklos vaikų ir paauglių sveikos gyvensenos skatinimui, savęs išbandymui įvairiose edukacinėse, sporto ir aktyvaus poilsio programose, neigiamo požiūrio formavimui į psichoaktyviųjų medžiagų vartojimą ir padarytą žalą sveikatai, priklausomybę ir gydymą. Programos pradžioje 5-10 klasių mokiniai su mokytojais aplankė Pilnų namų bendruomenę Panaroje, Varėnos rajone. Toliau kelionė tęsėsi į Trakus. Pilyje susipažinome su Trakų pilies istorija bei pilies viduje esančiomis ekspozicijomis. Dalyvavome edukaciniame užsiėmime „Pasivaikščiojimas su Vytautu Didžiuoju“. Pasigaminome po spaudą su Vytauto Didžiojo vaizdu. Dovanų gavome po atviruką, kurį antspaudavome sename pilies pastate. Po to kelionė tęsėsi iki Birštono apžvalgos bokšto, kurio aukštis siekia 51 metrą. Kelionės metu dar buvo galimybė pamatyti mineralinio vandens garinimo statinį „Druskupis“, kuris pastatytas Birštone, centriniame miesto parke.</w:t>
      </w:r>
    </w:p>
    <w:p w14:paraId="16B8F161" w14:textId="77777777" w:rsidR="00897F05" w:rsidRDefault="00897F05" w:rsidP="00897F05">
      <w:pPr>
        <w:spacing w:line="360" w:lineRule="auto"/>
        <w:ind w:firstLine="1080"/>
        <w:jc w:val="both"/>
        <w:rPr>
          <w:bCs/>
          <w:szCs w:val="24"/>
        </w:rPr>
      </w:pPr>
      <w:r w:rsidRPr="00897F05">
        <w:rPr>
          <w:bCs/>
          <w:szCs w:val="24"/>
        </w:rPr>
        <w:lastRenderedPageBreak/>
        <w:t>Prevencinės programos metu mokiniai turėjo galimybę susipažinti su šiaurietišku ėjimu, patys tai išbandyti. Taip pat buvo smagu nuvykus į Lazdijų sporto centrą pasimankštinti treniruoklių salėje. Projekto programos pabaigoje mokiniai aktyviai dalyvavo „Protmūšyje“.</w:t>
      </w:r>
    </w:p>
    <w:p w14:paraId="16B8F162" w14:textId="77777777" w:rsidR="00897F05" w:rsidRPr="00897F05" w:rsidRDefault="00897F05" w:rsidP="00897F05">
      <w:pPr>
        <w:spacing w:line="360" w:lineRule="auto"/>
        <w:ind w:firstLine="1080"/>
        <w:jc w:val="both"/>
        <w:rPr>
          <w:bCs/>
          <w:szCs w:val="24"/>
        </w:rPr>
      </w:pPr>
      <w:r w:rsidRPr="00897F05">
        <w:rPr>
          <w:bCs/>
          <w:szCs w:val="24"/>
        </w:rPr>
        <w:t>Klasių komandos noriai atliko užduotis, atsakinėjo į jiems pateiktus klausimus. ,,Protmūšį“ laimėjo 7-8 klasių komanda.</w:t>
      </w:r>
    </w:p>
    <w:p w14:paraId="16B8F163" w14:textId="77777777" w:rsidR="00897F05" w:rsidRPr="00897F05" w:rsidRDefault="00897F05" w:rsidP="00897F05">
      <w:pPr>
        <w:spacing w:line="360" w:lineRule="auto"/>
        <w:ind w:firstLine="1080"/>
        <w:jc w:val="both"/>
        <w:rPr>
          <w:bCs/>
          <w:szCs w:val="24"/>
        </w:rPr>
      </w:pPr>
      <w:r w:rsidRPr="00897F05">
        <w:rPr>
          <w:bCs/>
          <w:szCs w:val="24"/>
        </w:rPr>
        <w:t xml:space="preserve">Projekto „Kelio į sėkmę pradžia: sveika gyvensena ir tobulėjimas“ veiklos mokiniams labai patiko. Dalyvaudami įvairiuose užsiėmimuose, mokiniai daug sužinojo, tapo tolerantiškesni, pakantesni, geresni – tai ir yra kelias į sėkmę. </w:t>
      </w:r>
    </w:p>
    <w:p w14:paraId="16B8F164" w14:textId="77777777" w:rsidR="00897F05" w:rsidRPr="00897F05" w:rsidRDefault="00897F05" w:rsidP="00897F05">
      <w:pPr>
        <w:spacing w:line="360" w:lineRule="auto"/>
        <w:ind w:firstLine="1080"/>
        <w:jc w:val="both"/>
        <w:rPr>
          <w:bCs/>
          <w:szCs w:val="24"/>
        </w:rPr>
      </w:pPr>
      <w:r w:rsidRPr="00897F05">
        <w:rPr>
          <w:bCs/>
          <w:szCs w:val="24"/>
        </w:rPr>
        <w:t>Vykdant prevencijos, sveikatingumo veiklas ugdėme mokinių vertybines nuostatas ir bendrąsias kompetencijas, teikėme pedagoginę psichologinę pagalbą mokyklos bendruomenei. 100 proc. dalyvavome veiklų įgyvendiname.</w:t>
      </w:r>
    </w:p>
    <w:p w14:paraId="16B8F165" w14:textId="77777777" w:rsidR="00897F05" w:rsidRPr="00897F05" w:rsidRDefault="00897F05" w:rsidP="00897F05">
      <w:pPr>
        <w:spacing w:line="360" w:lineRule="auto"/>
        <w:ind w:firstLine="1080"/>
        <w:jc w:val="both"/>
        <w:rPr>
          <w:bCs/>
          <w:szCs w:val="24"/>
        </w:rPr>
      </w:pPr>
      <w:r w:rsidRPr="00897F05">
        <w:rPr>
          <w:bCs/>
          <w:szCs w:val="24"/>
        </w:rPr>
        <w:t xml:space="preserve">Didžiausias vadybinės veiklos pasiekimas – personalo komplektavimas (mokykloje dirba visų sričių dalykų specialistai, maža kaita), edukacinių aplinkų kūrimas ir puoselėjimas, prie kurių prisideda visa mokyklos bendruomenė, profesinio tobulėjimo skatinimas, siekiant kiekvieno mokytojo ir mokyklos sėkmės ir pažangos, išteklių valdymas. </w:t>
      </w:r>
    </w:p>
    <w:p w14:paraId="16B8F166" w14:textId="77777777" w:rsidR="00897F05" w:rsidRPr="00EB6AD4" w:rsidRDefault="00897F05" w:rsidP="00897F05">
      <w:pPr>
        <w:spacing w:line="360" w:lineRule="auto"/>
        <w:ind w:firstLine="1080"/>
        <w:jc w:val="both"/>
        <w:rPr>
          <w:bCs/>
          <w:szCs w:val="24"/>
        </w:rPr>
      </w:pPr>
      <w:r w:rsidRPr="00897F05">
        <w:rPr>
          <w:bCs/>
          <w:szCs w:val="24"/>
        </w:rPr>
        <w:t xml:space="preserve">Bendruomenės tikslas – puoselėti saugią, draugišką ir darbingą aplinką.  </w:t>
      </w:r>
    </w:p>
    <w:p w14:paraId="16B8F167" w14:textId="77777777" w:rsidR="002D3CB9" w:rsidRPr="009D1FC8" w:rsidRDefault="002D3CB9" w:rsidP="002D3CB9">
      <w:pPr>
        <w:spacing w:line="360" w:lineRule="auto"/>
        <w:rPr>
          <w:rFonts w:ascii="Calibri" w:hAnsi="Calibri"/>
          <w:b/>
          <w:sz w:val="16"/>
          <w:szCs w:val="16"/>
          <w:lang w:eastAsia="x-none"/>
        </w:rPr>
      </w:pPr>
    </w:p>
    <w:p w14:paraId="16B8F168" w14:textId="77777777" w:rsidR="004F61DC" w:rsidRPr="009D1FC8" w:rsidRDefault="002D3CB9" w:rsidP="009D1FC8">
      <w:pPr>
        <w:tabs>
          <w:tab w:val="left" w:pos="180"/>
          <w:tab w:val="center" w:pos="1418"/>
        </w:tabs>
        <w:spacing w:line="360" w:lineRule="auto"/>
        <w:jc w:val="center"/>
        <w:rPr>
          <w:rFonts w:ascii="Calibri" w:hAnsi="Calibri"/>
          <w:b/>
          <w:szCs w:val="24"/>
          <w:lang w:eastAsia="x-none"/>
        </w:rPr>
      </w:pPr>
      <w:r w:rsidRPr="009D1FC8">
        <w:rPr>
          <w:b/>
          <w:lang w:eastAsia="x-none"/>
        </w:rPr>
        <w:t>II.</w:t>
      </w:r>
      <w:r w:rsidR="009D1FC8" w:rsidRPr="009D1FC8">
        <w:rPr>
          <w:b/>
          <w:lang w:eastAsia="x-none"/>
        </w:rPr>
        <w:t xml:space="preserve"> </w:t>
      </w:r>
      <w:r w:rsidR="00033599" w:rsidRPr="009D1FC8">
        <w:rPr>
          <w:b/>
          <w:bCs/>
          <w:szCs w:val="24"/>
        </w:rPr>
        <w:t>TIKSLŲ</w:t>
      </w:r>
      <w:r w:rsidR="00033599" w:rsidRPr="00866B15">
        <w:rPr>
          <w:b/>
          <w:bCs/>
          <w:szCs w:val="24"/>
        </w:rPr>
        <w:t>, UŽDAVINIŲ</w:t>
      </w:r>
      <w:r w:rsidR="004F61DC" w:rsidRPr="00866B15">
        <w:rPr>
          <w:b/>
          <w:bCs/>
          <w:szCs w:val="24"/>
        </w:rPr>
        <w:t>, VEIKLŲ IR ASIGNAVIMŲ SUVESTINĖ</w:t>
      </w:r>
    </w:p>
    <w:p w14:paraId="16B8F169" w14:textId="77777777" w:rsidR="002D3CB9" w:rsidRPr="009D1FC8" w:rsidRDefault="002D3CB9" w:rsidP="00BB3E0F">
      <w:pPr>
        <w:tabs>
          <w:tab w:val="left" w:pos="5865"/>
        </w:tabs>
        <w:spacing w:line="360" w:lineRule="auto"/>
        <w:jc w:val="center"/>
        <w:rPr>
          <w:b/>
          <w:bCs/>
          <w:sz w:val="16"/>
          <w:szCs w:val="16"/>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34"/>
        <w:gridCol w:w="4786"/>
        <w:gridCol w:w="2551"/>
        <w:gridCol w:w="1652"/>
        <w:gridCol w:w="1784"/>
      </w:tblGrid>
      <w:tr w:rsidR="00750B78" w:rsidRPr="00033599" w14:paraId="16B8F16D" w14:textId="77777777" w:rsidTr="009D1FC8">
        <w:trPr>
          <w:trHeight w:val="691"/>
        </w:trPr>
        <w:tc>
          <w:tcPr>
            <w:tcW w:w="959" w:type="dxa"/>
            <w:shd w:val="clear" w:color="auto" w:fill="auto"/>
          </w:tcPr>
          <w:p w14:paraId="16B8F16A" w14:textId="77777777" w:rsidR="00750B78" w:rsidRPr="00033599" w:rsidRDefault="00750B78" w:rsidP="002B6B50">
            <w:pPr>
              <w:pStyle w:val="Paantrat"/>
            </w:pPr>
            <w:r w:rsidRPr="00033599">
              <w:t>Eil. Nr.</w:t>
            </w:r>
          </w:p>
        </w:tc>
        <w:tc>
          <w:tcPr>
            <w:tcW w:w="7513" w:type="dxa"/>
            <w:gridSpan w:val="3"/>
            <w:shd w:val="clear" w:color="auto" w:fill="auto"/>
          </w:tcPr>
          <w:p w14:paraId="16B8F16B" w14:textId="77777777" w:rsidR="00750B78" w:rsidRPr="00033599" w:rsidRDefault="00750B78" w:rsidP="002B6B50">
            <w:pPr>
              <w:tabs>
                <w:tab w:val="left" w:pos="1650"/>
              </w:tabs>
              <w:spacing w:line="360" w:lineRule="auto"/>
              <w:rPr>
                <w:b/>
                <w:szCs w:val="24"/>
              </w:rPr>
            </w:pPr>
            <w:r w:rsidRPr="00033599">
              <w:rPr>
                <w:b/>
                <w:szCs w:val="24"/>
              </w:rPr>
              <w:t xml:space="preserve"> Tikslas</w:t>
            </w:r>
            <w:r>
              <w:rPr>
                <w:b/>
                <w:szCs w:val="24"/>
              </w:rPr>
              <w:t xml:space="preserve">. </w:t>
            </w:r>
          </w:p>
        </w:tc>
        <w:tc>
          <w:tcPr>
            <w:tcW w:w="5987" w:type="dxa"/>
            <w:gridSpan w:val="3"/>
            <w:shd w:val="clear" w:color="auto" w:fill="auto"/>
          </w:tcPr>
          <w:p w14:paraId="16B8F16C" w14:textId="77777777" w:rsidR="00750B78" w:rsidRPr="00033599" w:rsidRDefault="00750B78" w:rsidP="009D1FC8">
            <w:pPr>
              <w:tabs>
                <w:tab w:val="left" w:pos="1650"/>
              </w:tabs>
              <w:rPr>
                <w:b/>
                <w:szCs w:val="24"/>
              </w:rPr>
            </w:pPr>
            <w:r w:rsidRPr="00033599">
              <w:rPr>
                <w:b/>
                <w:szCs w:val="24"/>
              </w:rPr>
              <w:t>Tikslo pasiekimo vertinimo kriterijus</w:t>
            </w:r>
            <w:r>
              <w:rPr>
                <w:b/>
                <w:szCs w:val="24"/>
              </w:rPr>
              <w:t>, mato vienetas ir reikšmė</w:t>
            </w:r>
          </w:p>
        </w:tc>
      </w:tr>
      <w:tr w:rsidR="00750B78" w:rsidRPr="00033599" w14:paraId="16B8F172" w14:textId="77777777" w:rsidTr="002B6B50">
        <w:tc>
          <w:tcPr>
            <w:tcW w:w="959" w:type="dxa"/>
            <w:shd w:val="clear" w:color="auto" w:fill="auto"/>
          </w:tcPr>
          <w:p w14:paraId="16B8F16E" w14:textId="77777777" w:rsidR="00750B78" w:rsidRPr="00033599" w:rsidRDefault="00750B78" w:rsidP="002B6B50">
            <w:pPr>
              <w:spacing w:line="360" w:lineRule="auto"/>
              <w:rPr>
                <w:b/>
                <w:szCs w:val="24"/>
              </w:rPr>
            </w:pPr>
            <w:r>
              <w:rPr>
                <w:b/>
                <w:szCs w:val="24"/>
              </w:rPr>
              <w:t>1.</w:t>
            </w:r>
          </w:p>
        </w:tc>
        <w:tc>
          <w:tcPr>
            <w:tcW w:w="7513" w:type="dxa"/>
            <w:gridSpan w:val="3"/>
            <w:shd w:val="clear" w:color="auto" w:fill="auto"/>
          </w:tcPr>
          <w:p w14:paraId="16B8F16F" w14:textId="77777777" w:rsidR="00750B78" w:rsidRPr="00FB06E3" w:rsidRDefault="00750B78" w:rsidP="002B6B50">
            <w:pPr>
              <w:tabs>
                <w:tab w:val="left" w:pos="1650"/>
              </w:tabs>
              <w:spacing w:line="360" w:lineRule="auto"/>
              <w:rPr>
                <w:b/>
                <w:szCs w:val="24"/>
              </w:rPr>
            </w:pPr>
            <w:r w:rsidRPr="00FE4990">
              <w:rPr>
                <w:b/>
                <w:szCs w:val="24"/>
              </w:rPr>
              <w:t>Mokyklos kultūros formavimas</w:t>
            </w:r>
          </w:p>
        </w:tc>
        <w:tc>
          <w:tcPr>
            <w:tcW w:w="5987" w:type="dxa"/>
            <w:gridSpan w:val="3"/>
            <w:shd w:val="clear" w:color="auto" w:fill="auto"/>
          </w:tcPr>
          <w:p w14:paraId="16B8F170" w14:textId="77777777" w:rsidR="00750B78" w:rsidRPr="00D522F4" w:rsidRDefault="00750B78" w:rsidP="002B6B50">
            <w:pPr>
              <w:tabs>
                <w:tab w:val="left" w:pos="1650"/>
              </w:tabs>
              <w:spacing w:line="360" w:lineRule="auto"/>
              <w:rPr>
                <w:szCs w:val="24"/>
              </w:rPr>
            </w:pPr>
            <w:r w:rsidRPr="006D4A28">
              <w:rPr>
                <w:szCs w:val="24"/>
              </w:rPr>
              <w:t>Mokyklos kultūra – mokyklos vertybių sistema, ne tik sudaranti sąlygas asmenybei bręsti, bet ir lemianti ugdymo ypatumus, mokymosi pasiekimus, žyminti mokyklos išskirtinumą ir ją reprezentuojanti.</w:t>
            </w:r>
            <w:r>
              <w:rPr>
                <w:szCs w:val="24"/>
              </w:rPr>
              <w:t xml:space="preserve"> </w:t>
            </w:r>
            <w:r w:rsidRPr="00D522F4">
              <w:rPr>
                <w:szCs w:val="24"/>
              </w:rPr>
              <w:t>Nuolatinis naujienų ir informacijos apie</w:t>
            </w:r>
            <w:r>
              <w:rPr>
                <w:szCs w:val="24"/>
              </w:rPr>
              <w:t xml:space="preserve"> </w:t>
            </w:r>
            <w:r w:rsidRPr="00D522F4">
              <w:rPr>
                <w:szCs w:val="24"/>
              </w:rPr>
              <w:t>kultūrinius renginius skelbimas</w:t>
            </w:r>
          </w:p>
          <w:p w14:paraId="16B8F171" w14:textId="77777777" w:rsidR="00750B78" w:rsidRPr="00B90D46" w:rsidRDefault="00750B78" w:rsidP="00750B78">
            <w:pPr>
              <w:tabs>
                <w:tab w:val="left" w:pos="1650"/>
              </w:tabs>
              <w:spacing w:line="360" w:lineRule="auto"/>
              <w:rPr>
                <w:szCs w:val="24"/>
              </w:rPr>
            </w:pPr>
            <w:r w:rsidRPr="00D522F4">
              <w:rPr>
                <w:szCs w:val="24"/>
              </w:rPr>
              <w:t>mokyklos internetinėje svetainėje,</w:t>
            </w:r>
            <w:r>
              <w:rPr>
                <w:szCs w:val="24"/>
              </w:rPr>
              <w:t xml:space="preserve"> </w:t>
            </w:r>
            <w:r w:rsidRPr="00D522F4">
              <w:rPr>
                <w:szCs w:val="24"/>
              </w:rPr>
              <w:t>socialiniame tinkle Facebook.</w:t>
            </w:r>
            <w:r>
              <w:rPr>
                <w:szCs w:val="24"/>
              </w:rPr>
              <w:t xml:space="preserve"> </w:t>
            </w:r>
            <w:r w:rsidRPr="00045F95">
              <w:rPr>
                <w:szCs w:val="24"/>
              </w:rPr>
              <w:t>Form</w:t>
            </w:r>
            <w:r>
              <w:rPr>
                <w:szCs w:val="24"/>
              </w:rPr>
              <w:t xml:space="preserve">avome </w:t>
            </w:r>
            <w:r w:rsidRPr="00045F95">
              <w:rPr>
                <w:szCs w:val="24"/>
              </w:rPr>
              <w:t xml:space="preserve"> teigiam</w:t>
            </w:r>
            <w:r>
              <w:rPr>
                <w:szCs w:val="24"/>
              </w:rPr>
              <w:t>ą</w:t>
            </w:r>
            <w:r w:rsidRPr="00045F95">
              <w:rPr>
                <w:szCs w:val="24"/>
              </w:rPr>
              <w:t xml:space="preserve"> </w:t>
            </w:r>
            <w:r>
              <w:rPr>
                <w:szCs w:val="24"/>
              </w:rPr>
              <w:t xml:space="preserve">mokyklos </w:t>
            </w:r>
            <w:r w:rsidRPr="00045F95">
              <w:rPr>
                <w:szCs w:val="24"/>
              </w:rPr>
              <w:t xml:space="preserve">įvaizdis. Visuomenė supažindinta su </w:t>
            </w:r>
            <w:r>
              <w:rPr>
                <w:szCs w:val="24"/>
              </w:rPr>
              <w:t xml:space="preserve">mokyklos </w:t>
            </w:r>
            <w:r w:rsidRPr="00045F95">
              <w:rPr>
                <w:szCs w:val="24"/>
              </w:rPr>
              <w:t>veikla ir pasiekimais.</w:t>
            </w:r>
          </w:p>
        </w:tc>
      </w:tr>
      <w:tr w:rsidR="00750B78" w:rsidRPr="00033599" w14:paraId="16B8F179" w14:textId="77777777" w:rsidTr="002B6B50">
        <w:trPr>
          <w:trHeight w:val="371"/>
        </w:trPr>
        <w:tc>
          <w:tcPr>
            <w:tcW w:w="959" w:type="dxa"/>
            <w:shd w:val="clear" w:color="auto" w:fill="auto"/>
          </w:tcPr>
          <w:p w14:paraId="16B8F173" w14:textId="77777777" w:rsidR="00750B78" w:rsidRPr="00033599" w:rsidRDefault="00750B78" w:rsidP="002B6B50">
            <w:pPr>
              <w:spacing w:line="360" w:lineRule="auto"/>
              <w:rPr>
                <w:b/>
                <w:szCs w:val="24"/>
              </w:rPr>
            </w:pPr>
          </w:p>
        </w:tc>
        <w:tc>
          <w:tcPr>
            <w:tcW w:w="2727" w:type="dxa"/>
            <w:gridSpan w:val="2"/>
            <w:shd w:val="clear" w:color="auto" w:fill="auto"/>
          </w:tcPr>
          <w:p w14:paraId="16B8F174" w14:textId="77777777" w:rsidR="00750B78" w:rsidRPr="00033599" w:rsidRDefault="00750B78" w:rsidP="002B6B50">
            <w:pPr>
              <w:tabs>
                <w:tab w:val="left" w:pos="1650"/>
              </w:tabs>
              <w:spacing w:line="360" w:lineRule="auto"/>
              <w:rPr>
                <w:b/>
                <w:szCs w:val="24"/>
              </w:rPr>
            </w:pPr>
            <w:r w:rsidRPr="00033599">
              <w:rPr>
                <w:b/>
                <w:bCs/>
                <w:szCs w:val="24"/>
              </w:rPr>
              <w:t>Įstaigos veiksmo pavadinimas</w:t>
            </w:r>
          </w:p>
        </w:tc>
        <w:tc>
          <w:tcPr>
            <w:tcW w:w="4786" w:type="dxa"/>
            <w:tcBorders>
              <w:bottom w:val="single" w:sz="4" w:space="0" w:color="auto"/>
            </w:tcBorders>
            <w:shd w:val="clear" w:color="auto" w:fill="auto"/>
          </w:tcPr>
          <w:p w14:paraId="16B8F175" w14:textId="77777777" w:rsidR="00750B78" w:rsidRPr="00033599" w:rsidRDefault="00750B78" w:rsidP="002B6B50">
            <w:pPr>
              <w:tabs>
                <w:tab w:val="left" w:pos="1650"/>
              </w:tabs>
              <w:spacing w:line="360" w:lineRule="auto"/>
              <w:rPr>
                <w:b/>
                <w:szCs w:val="24"/>
              </w:rPr>
            </w:pPr>
            <w:r>
              <w:rPr>
                <w:b/>
                <w:szCs w:val="24"/>
              </w:rPr>
              <w:t>Proceso ir/</w:t>
            </w:r>
            <w:r w:rsidRPr="00033599">
              <w:rPr>
                <w:b/>
                <w:szCs w:val="24"/>
              </w:rPr>
              <w:t>ar indėlio vertinimo kriterijai, mato vienetai ir reikšmės</w:t>
            </w:r>
          </w:p>
        </w:tc>
        <w:tc>
          <w:tcPr>
            <w:tcW w:w="2551" w:type="dxa"/>
            <w:shd w:val="clear" w:color="auto" w:fill="auto"/>
          </w:tcPr>
          <w:p w14:paraId="16B8F176" w14:textId="77777777" w:rsidR="00750B78" w:rsidRPr="00033599" w:rsidRDefault="00750B78" w:rsidP="002B6B50">
            <w:pPr>
              <w:tabs>
                <w:tab w:val="left" w:pos="1650"/>
              </w:tabs>
              <w:spacing w:line="360" w:lineRule="auto"/>
              <w:rPr>
                <w:b/>
                <w:szCs w:val="24"/>
              </w:rPr>
            </w:pPr>
            <w:r w:rsidRPr="00033599">
              <w:rPr>
                <w:b/>
                <w:szCs w:val="24"/>
              </w:rPr>
              <w:t>Atsakingi vykdytojai</w:t>
            </w:r>
          </w:p>
        </w:tc>
        <w:tc>
          <w:tcPr>
            <w:tcW w:w="1652" w:type="dxa"/>
          </w:tcPr>
          <w:p w14:paraId="16B8F177" w14:textId="77777777" w:rsidR="00750B78" w:rsidRPr="00033599" w:rsidRDefault="00750B78" w:rsidP="002B6B50">
            <w:pPr>
              <w:tabs>
                <w:tab w:val="left" w:pos="1650"/>
              </w:tabs>
              <w:spacing w:line="360" w:lineRule="auto"/>
              <w:rPr>
                <w:b/>
                <w:szCs w:val="24"/>
              </w:rPr>
            </w:pPr>
            <w:r>
              <w:rPr>
                <w:b/>
                <w:szCs w:val="24"/>
              </w:rPr>
              <w:t>Įvykdymo terminas</w:t>
            </w:r>
          </w:p>
        </w:tc>
        <w:tc>
          <w:tcPr>
            <w:tcW w:w="1784" w:type="dxa"/>
          </w:tcPr>
          <w:p w14:paraId="16B8F178" w14:textId="77777777" w:rsidR="00750B78" w:rsidRPr="00033599" w:rsidRDefault="00750B78" w:rsidP="002B6B50">
            <w:pPr>
              <w:tabs>
                <w:tab w:val="left" w:pos="1650"/>
              </w:tabs>
              <w:spacing w:line="360" w:lineRule="auto"/>
              <w:rPr>
                <w:b/>
                <w:szCs w:val="24"/>
              </w:rPr>
            </w:pPr>
            <w:r w:rsidRPr="00033599">
              <w:rPr>
                <w:b/>
                <w:szCs w:val="24"/>
              </w:rPr>
              <w:t xml:space="preserve">Asignavimai (tūkst. </w:t>
            </w:r>
            <w:r>
              <w:rPr>
                <w:b/>
                <w:szCs w:val="24"/>
              </w:rPr>
              <w:t>Eur</w:t>
            </w:r>
            <w:r w:rsidRPr="00033599">
              <w:rPr>
                <w:b/>
                <w:szCs w:val="24"/>
              </w:rPr>
              <w:t>)</w:t>
            </w:r>
          </w:p>
        </w:tc>
      </w:tr>
      <w:tr w:rsidR="00750B78" w:rsidRPr="00033599" w14:paraId="16B8F17C" w14:textId="77777777" w:rsidTr="002B6B50">
        <w:trPr>
          <w:trHeight w:val="371"/>
        </w:trPr>
        <w:tc>
          <w:tcPr>
            <w:tcW w:w="959" w:type="dxa"/>
            <w:shd w:val="clear" w:color="auto" w:fill="auto"/>
          </w:tcPr>
          <w:p w14:paraId="16B8F17A" w14:textId="77777777" w:rsidR="00750B78" w:rsidRPr="00033599" w:rsidRDefault="00750B78" w:rsidP="002B6B50">
            <w:pPr>
              <w:spacing w:line="360" w:lineRule="auto"/>
              <w:rPr>
                <w:b/>
                <w:szCs w:val="24"/>
              </w:rPr>
            </w:pPr>
            <w:r>
              <w:rPr>
                <w:b/>
                <w:szCs w:val="24"/>
              </w:rPr>
              <w:t>1.1.</w:t>
            </w:r>
          </w:p>
        </w:tc>
        <w:tc>
          <w:tcPr>
            <w:tcW w:w="13500" w:type="dxa"/>
            <w:gridSpan w:val="6"/>
            <w:shd w:val="clear" w:color="auto" w:fill="auto"/>
          </w:tcPr>
          <w:p w14:paraId="16B8F17B" w14:textId="77777777" w:rsidR="00750B78" w:rsidRPr="00033599" w:rsidRDefault="00750B78" w:rsidP="002B6B50">
            <w:pPr>
              <w:tabs>
                <w:tab w:val="left" w:pos="1650"/>
              </w:tabs>
              <w:spacing w:line="360" w:lineRule="auto"/>
              <w:rPr>
                <w:b/>
                <w:szCs w:val="24"/>
              </w:rPr>
            </w:pPr>
            <w:r w:rsidRPr="00370784">
              <w:rPr>
                <w:b/>
                <w:szCs w:val="24"/>
              </w:rPr>
              <w:t xml:space="preserve">Uždavinys. </w:t>
            </w:r>
            <w:r w:rsidRPr="00346A2F">
              <w:rPr>
                <w:b/>
                <w:szCs w:val="24"/>
              </w:rPr>
              <w:t>Pilietinio sąmoningumo, atsakomybės ir tolerancijos ugdymas</w:t>
            </w:r>
          </w:p>
        </w:tc>
      </w:tr>
      <w:tr w:rsidR="00750B78" w:rsidRPr="00033599" w14:paraId="16B8F189" w14:textId="77777777" w:rsidTr="002B6B50">
        <w:trPr>
          <w:trHeight w:val="371"/>
        </w:trPr>
        <w:tc>
          <w:tcPr>
            <w:tcW w:w="959" w:type="dxa"/>
            <w:shd w:val="clear" w:color="auto" w:fill="auto"/>
          </w:tcPr>
          <w:p w14:paraId="16B8F17D" w14:textId="77777777" w:rsidR="00750B78" w:rsidRPr="00033599" w:rsidRDefault="00750B78" w:rsidP="002B6B50">
            <w:pPr>
              <w:spacing w:line="360" w:lineRule="auto"/>
              <w:rPr>
                <w:b/>
                <w:szCs w:val="24"/>
              </w:rPr>
            </w:pPr>
            <w:r>
              <w:rPr>
                <w:b/>
                <w:szCs w:val="24"/>
              </w:rPr>
              <w:t>1.1.1</w:t>
            </w:r>
          </w:p>
        </w:tc>
        <w:tc>
          <w:tcPr>
            <w:tcW w:w="2727" w:type="dxa"/>
            <w:gridSpan w:val="2"/>
            <w:shd w:val="clear" w:color="auto" w:fill="auto"/>
          </w:tcPr>
          <w:p w14:paraId="16B8F17E" w14:textId="77777777" w:rsidR="00750B78" w:rsidRPr="00C10257" w:rsidRDefault="00750B78" w:rsidP="002B6B50">
            <w:pPr>
              <w:spacing w:line="360" w:lineRule="auto"/>
              <w:rPr>
                <w:rFonts w:eastAsia="MS Mincho"/>
                <w:szCs w:val="24"/>
              </w:rPr>
            </w:pPr>
            <w:r w:rsidRPr="00B04CBB">
              <w:rPr>
                <w:rFonts w:eastAsia="MS Mincho"/>
                <w:szCs w:val="24"/>
              </w:rPr>
              <w:t>Ugdyti asmenybes, turinčias brandžią tautinę savimonę ir savigarbą, mylinčias savo Tėvynę, sąmoningai ir atsakingai vykdančias pilietines pareigas, gebančias puoselėti Lazdijų krašto ir savo šalies kultūrą.</w:t>
            </w:r>
          </w:p>
        </w:tc>
        <w:tc>
          <w:tcPr>
            <w:tcW w:w="4786" w:type="dxa"/>
            <w:tcBorders>
              <w:top w:val="single" w:sz="4" w:space="0" w:color="auto"/>
            </w:tcBorders>
            <w:shd w:val="clear" w:color="auto" w:fill="auto"/>
          </w:tcPr>
          <w:p w14:paraId="16B8F17F" w14:textId="77777777" w:rsidR="00750B78" w:rsidRDefault="00750B78" w:rsidP="002B6B50">
            <w:pPr>
              <w:spacing w:line="360" w:lineRule="auto"/>
              <w:rPr>
                <w:rFonts w:eastAsia="MS Mincho"/>
                <w:szCs w:val="24"/>
              </w:rPr>
            </w:pPr>
            <w:r>
              <w:rPr>
                <w:rFonts w:eastAsia="MS Mincho"/>
                <w:szCs w:val="24"/>
              </w:rPr>
              <w:t>M</w:t>
            </w:r>
            <w:r w:rsidRPr="006D4A3E">
              <w:rPr>
                <w:rFonts w:eastAsia="MS Mincho"/>
                <w:szCs w:val="24"/>
              </w:rPr>
              <w:t>okinių pili</w:t>
            </w:r>
            <w:r>
              <w:rPr>
                <w:rFonts w:eastAsia="MS Mincho"/>
                <w:szCs w:val="24"/>
              </w:rPr>
              <w:t>etiškumo</w:t>
            </w:r>
            <w:r w:rsidRPr="006D4A3E">
              <w:rPr>
                <w:rFonts w:eastAsia="MS Mincho"/>
                <w:szCs w:val="24"/>
              </w:rPr>
              <w:t xml:space="preserve"> </w:t>
            </w:r>
            <w:r>
              <w:rPr>
                <w:rFonts w:eastAsia="MS Mincho"/>
                <w:szCs w:val="24"/>
              </w:rPr>
              <w:t>ugdy</w:t>
            </w:r>
            <w:r w:rsidRPr="006D4A3E">
              <w:rPr>
                <w:rFonts w:eastAsia="MS Mincho"/>
                <w:szCs w:val="24"/>
              </w:rPr>
              <w:t>mas</w:t>
            </w:r>
            <w:r>
              <w:rPr>
                <w:rFonts w:eastAsia="MS Mincho"/>
                <w:szCs w:val="24"/>
              </w:rPr>
              <w:t xml:space="preserve">. </w:t>
            </w:r>
          </w:p>
          <w:p w14:paraId="16B8F180" w14:textId="77777777" w:rsidR="00750B78" w:rsidRDefault="00750B78" w:rsidP="002B6B50">
            <w:pPr>
              <w:spacing w:line="360" w:lineRule="auto"/>
              <w:rPr>
                <w:rFonts w:eastAsia="MS Mincho"/>
                <w:szCs w:val="24"/>
              </w:rPr>
            </w:pPr>
            <w:r w:rsidRPr="00346A2F">
              <w:rPr>
                <w:rFonts w:eastAsia="MS Mincho"/>
                <w:szCs w:val="24"/>
              </w:rPr>
              <w:t>Suorganizuotos</w:t>
            </w:r>
            <w:r w:rsidR="00673BA0">
              <w:rPr>
                <w:rFonts w:eastAsia="MS Mincho"/>
                <w:szCs w:val="24"/>
              </w:rPr>
              <w:t xml:space="preserve"> daugiau</w:t>
            </w:r>
            <w:r>
              <w:rPr>
                <w:rFonts w:eastAsia="MS Mincho"/>
                <w:szCs w:val="24"/>
              </w:rPr>
              <w:t xml:space="preserve"> kaip 2 pilietinio sąmoningumo akcijos mokyklos, Kučiūnų kaimo bendruomenėms. Dalyvauta 2 rajoninio lygmens pilietinio ugdymo renginiuose. Dalyvavusių mokinių skaičius, 100 proc. </w:t>
            </w:r>
          </w:p>
          <w:p w14:paraId="16B8F181" w14:textId="77777777" w:rsidR="00750B78" w:rsidRDefault="00673BA0" w:rsidP="00673BA0">
            <w:pPr>
              <w:spacing w:line="360" w:lineRule="auto"/>
              <w:rPr>
                <w:rFonts w:eastAsia="MS Mincho"/>
                <w:szCs w:val="24"/>
              </w:rPr>
            </w:pPr>
            <w:r w:rsidRPr="00673BA0">
              <w:rPr>
                <w:rFonts w:eastAsia="MS Mincho"/>
                <w:szCs w:val="24"/>
              </w:rPr>
              <w:t>Organizavome ir dalyvavome pilietinio sąmoningumo akcijose ,,Atmintis gyva, nes liudija“</w:t>
            </w:r>
            <w:r w:rsidR="009D1FC8">
              <w:rPr>
                <w:rFonts w:eastAsia="MS Mincho"/>
                <w:szCs w:val="24"/>
              </w:rPr>
              <w:t>, e</w:t>
            </w:r>
            <w:r w:rsidRPr="00673BA0">
              <w:rPr>
                <w:rFonts w:eastAsia="MS Mincho"/>
                <w:szCs w:val="24"/>
              </w:rPr>
              <w:t>ilėraščių konkurs</w:t>
            </w:r>
            <w:r>
              <w:rPr>
                <w:rFonts w:eastAsia="MS Mincho"/>
                <w:szCs w:val="24"/>
              </w:rPr>
              <w:t>e</w:t>
            </w:r>
            <w:r w:rsidR="009D1FC8">
              <w:rPr>
                <w:rFonts w:eastAsia="MS Mincho"/>
                <w:szCs w:val="24"/>
              </w:rPr>
              <w:t xml:space="preserve"> </w:t>
            </w:r>
            <w:r w:rsidRPr="00673BA0">
              <w:rPr>
                <w:rFonts w:eastAsia="MS Mincho"/>
                <w:szCs w:val="24"/>
              </w:rPr>
              <w:t>,,Vertybės, kurios įkvepia gyven</w:t>
            </w:r>
            <w:r w:rsidR="009D1FC8">
              <w:rPr>
                <w:rFonts w:eastAsia="MS Mincho"/>
                <w:szCs w:val="24"/>
              </w:rPr>
              <w:t>ti“, skirtas Kalniškės mūšio 74</w:t>
            </w:r>
            <w:r w:rsidRPr="00673BA0">
              <w:rPr>
                <w:rFonts w:eastAsia="MS Mincho"/>
                <w:szCs w:val="24"/>
              </w:rPr>
              <w:t>–ųjų metinių minėjimui 1 vietos laimėtojai.</w:t>
            </w:r>
            <w:r>
              <w:t xml:space="preserve"> </w:t>
            </w:r>
            <w:r w:rsidRPr="00673BA0">
              <w:rPr>
                <w:rFonts w:eastAsia="MS Mincho"/>
                <w:szCs w:val="24"/>
              </w:rPr>
              <w:t>Mokyklos taryb</w:t>
            </w:r>
            <w:r>
              <w:rPr>
                <w:rFonts w:eastAsia="MS Mincho"/>
                <w:szCs w:val="24"/>
              </w:rPr>
              <w:t>a</w:t>
            </w:r>
            <w:r w:rsidRPr="00673BA0">
              <w:rPr>
                <w:rFonts w:eastAsia="MS Mincho"/>
                <w:szCs w:val="24"/>
              </w:rPr>
              <w:t xml:space="preserve"> </w:t>
            </w:r>
            <w:r>
              <w:rPr>
                <w:rFonts w:eastAsia="MS Mincho"/>
                <w:szCs w:val="24"/>
              </w:rPr>
              <w:t>suorganizavo</w:t>
            </w:r>
            <w:r w:rsidRPr="00673BA0">
              <w:rPr>
                <w:rFonts w:eastAsia="MS Mincho"/>
                <w:szCs w:val="24"/>
              </w:rPr>
              <w:t xml:space="preserve"> akcij</w:t>
            </w:r>
            <w:r>
              <w:rPr>
                <w:rFonts w:eastAsia="MS Mincho"/>
                <w:szCs w:val="24"/>
              </w:rPr>
              <w:t>ą</w:t>
            </w:r>
            <w:r w:rsidRPr="00673BA0">
              <w:rPr>
                <w:rFonts w:eastAsia="MS Mincho"/>
                <w:szCs w:val="24"/>
              </w:rPr>
              <w:t xml:space="preserve"> ,,Pasipuoškime valstybės vėliavos spalvomis“.</w:t>
            </w:r>
            <w:r>
              <w:t xml:space="preserve"> </w:t>
            </w:r>
            <w:r w:rsidRPr="00673BA0">
              <w:rPr>
                <w:rFonts w:eastAsia="MS Mincho"/>
                <w:szCs w:val="24"/>
              </w:rPr>
              <w:t>Dalyvavome Lietuvos Respublikos Seime vykusiame nacionaliniame konkurse ,,Lietuvos istorijos žinovas“</w:t>
            </w:r>
            <w:r w:rsidR="00FE1189">
              <w:rPr>
                <w:rFonts w:eastAsia="MS Mincho"/>
                <w:szCs w:val="24"/>
              </w:rPr>
              <w:t>.</w:t>
            </w:r>
          </w:p>
          <w:p w14:paraId="16B8F182" w14:textId="77777777" w:rsidR="00673BA0" w:rsidRDefault="00673BA0" w:rsidP="00673BA0">
            <w:pPr>
              <w:spacing w:line="360" w:lineRule="auto"/>
              <w:rPr>
                <w:rFonts w:eastAsia="MS Mincho"/>
                <w:szCs w:val="24"/>
              </w:rPr>
            </w:pPr>
            <w:r w:rsidRPr="00673BA0">
              <w:rPr>
                <w:rFonts w:eastAsia="MS Mincho"/>
                <w:szCs w:val="24"/>
              </w:rPr>
              <w:t xml:space="preserve">Ugdome asmenybes, turinčias brandžią tautinę savimonę ir savigarbą, mylinčias savo Tėvynę, sąmoningai ir atsakingai vykdančias pilietines pareigas, gebančias puoselėti Lazdijų krašto ir </w:t>
            </w:r>
            <w:r w:rsidRPr="00673BA0">
              <w:rPr>
                <w:rFonts w:eastAsia="MS Mincho"/>
                <w:szCs w:val="24"/>
              </w:rPr>
              <w:lastRenderedPageBreak/>
              <w:t>savo šalies kultūrą.</w:t>
            </w:r>
            <w:r>
              <w:t xml:space="preserve"> </w:t>
            </w:r>
            <w:r w:rsidRPr="00673BA0">
              <w:rPr>
                <w:rFonts w:eastAsia="MS Mincho"/>
                <w:szCs w:val="24"/>
              </w:rPr>
              <w:t>Dalyvavome etninės kultūros varžytuvėse ,,Ritas Rėdos Ratas“, užėmėme trečią vietą</w:t>
            </w:r>
            <w:r>
              <w:rPr>
                <w:rFonts w:eastAsia="MS Mincho"/>
                <w:szCs w:val="24"/>
              </w:rPr>
              <w:t>.</w:t>
            </w:r>
            <w:r>
              <w:t xml:space="preserve"> </w:t>
            </w:r>
            <w:r w:rsidRPr="00673BA0">
              <w:rPr>
                <w:rFonts w:eastAsia="MS Mincho"/>
                <w:szCs w:val="24"/>
              </w:rPr>
              <w:t>2019 m. Lietuvos moksleivių liaudies dailės konkurse ,,Sidabro vainikėlis“ užėmėme pirmą vietą.</w:t>
            </w:r>
          </w:p>
          <w:p w14:paraId="16B8F183" w14:textId="77777777" w:rsidR="006B3AFD" w:rsidRDefault="006B3AFD" w:rsidP="00673BA0">
            <w:pPr>
              <w:spacing w:line="360" w:lineRule="auto"/>
              <w:rPr>
                <w:rFonts w:eastAsia="MS Mincho"/>
                <w:szCs w:val="24"/>
              </w:rPr>
            </w:pPr>
            <w:r>
              <w:rPr>
                <w:rFonts w:eastAsia="MS Mincho"/>
                <w:szCs w:val="24"/>
              </w:rPr>
              <w:t>Dalyvavome rajoniniame konkurse</w:t>
            </w:r>
          </w:p>
          <w:p w14:paraId="16B8F184" w14:textId="77777777" w:rsidR="006B3AFD" w:rsidRPr="00673BA0" w:rsidRDefault="00FE1189" w:rsidP="00673BA0">
            <w:pPr>
              <w:spacing w:line="360" w:lineRule="auto"/>
              <w:rPr>
                <w:rFonts w:eastAsia="MS Mincho"/>
                <w:szCs w:val="24"/>
              </w:rPr>
            </w:pPr>
            <w:r>
              <w:rPr>
                <w:rFonts w:eastAsia="MS Mincho"/>
                <w:szCs w:val="24"/>
              </w:rPr>
              <w:t>,,</w:t>
            </w:r>
            <w:r w:rsidR="006B3AFD">
              <w:rPr>
                <w:rFonts w:eastAsia="MS Mincho"/>
                <w:szCs w:val="24"/>
              </w:rPr>
              <w:t>Tramtatulis“.</w:t>
            </w:r>
          </w:p>
          <w:p w14:paraId="16B8F185" w14:textId="77777777" w:rsidR="00673BA0" w:rsidRPr="009E1264" w:rsidRDefault="00673BA0" w:rsidP="00673BA0">
            <w:pPr>
              <w:spacing w:line="360" w:lineRule="auto"/>
              <w:rPr>
                <w:rFonts w:eastAsia="MS Mincho"/>
                <w:szCs w:val="24"/>
              </w:rPr>
            </w:pPr>
            <w:r w:rsidRPr="00673BA0">
              <w:rPr>
                <w:rFonts w:eastAsia="MS Mincho"/>
                <w:szCs w:val="24"/>
              </w:rPr>
              <w:t>Puoselėjame mokyklos tradicijas ir papročius, stipriname bendruomeniškumą, puoselėjame kultūrines vertybes.</w:t>
            </w:r>
          </w:p>
        </w:tc>
        <w:tc>
          <w:tcPr>
            <w:tcW w:w="2551" w:type="dxa"/>
            <w:shd w:val="clear" w:color="auto" w:fill="auto"/>
          </w:tcPr>
          <w:p w14:paraId="16B8F186" w14:textId="77777777" w:rsidR="00750B78" w:rsidRPr="00D805AE" w:rsidRDefault="00750B78" w:rsidP="002B6B50">
            <w:pPr>
              <w:spacing w:line="360" w:lineRule="auto"/>
              <w:rPr>
                <w:rFonts w:eastAsia="MS Mincho"/>
                <w:szCs w:val="24"/>
              </w:rPr>
            </w:pPr>
            <w:r>
              <w:rPr>
                <w:rFonts w:eastAsia="MS Mincho"/>
                <w:szCs w:val="24"/>
              </w:rPr>
              <w:lastRenderedPageBreak/>
              <w:t xml:space="preserve">Direktoriaus pavaduotoja ugdymui, klasių vadovai </w:t>
            </w:r>
          </w:p>
        </w:tc>
        <w:tc>
          <w:tcPr>
            <w:tcW w:w="1652" w:type="dxa"/>
          </w:tcPr>
          <w:p w14:paraId="16B8F187" w14:textId="77777777" w:rsidR="00750B78" w:rsidRPr="009E1264" w:rsidRDefault="00750B78" w:rsidP="002B6B50">
            <w:pPr>
              <w:spacing w:line="360" w:lineRule="auto"/>
              <w:rPr>
                <w:rFonts w:eastAsia="MS Mincho"/>
                <w:szCs w:val="24"/>
              </w:rPr>
            </w:pPr>
            <w:r w:rsidRPr="00346A2F">
              <w:rPr>
                <w:rFonts w:eastAsia="MS Mincho"/>
                <w:szCs w:val="24"/>
              </w:rPr>
              <w:t>Metų eigoje</w:t>
            </w:r>
          </w:p>
        </w:tc>
        <w:tc>
          <w:tcPr>
            <w:tcW w:w="1784" w:type="dxa"/>
          </w:tcPr>
          <w:p w14:paraId="16B8F188" w14:textId="77777777" w:rsidR="00750B78" w:rsidRPr="00B506E3" w:rsidRDefault="00750B78" w:rsidP="002B6B50">
            <w:pPr>
              <w:spacing w:line="360" w:lineRule="auto"/>
              <w:rPr>
                <w:rFonts w:eastAsia="MS Mincho"/>
                <w:szCs w:val="24"/>
              </w:rPr>
            </w:pPr>
            <w:r w:rsidRPr="00A74E56">
              <w:rPr>
                <w:rFonts w:eastAsia="MS Mincho"/>
                <w:szCs w:val="24"/>
              </w:rPr>
              <w:t>Asignavimai darbuotojų darbo užmokesčiui</w:t>
            </w:r>
          </w:p>
        </w:tc>
      </w:tr>
      <w:tr w:rsidR="00750B78" w:rsidRPr="00033599" w14:paraId="16B8F195" w14:textId="77777777" w:rsidTr="002B6B50">
        <w:trPr>
          <w:trHeight w:val="371"/>
        </w:trPr>
        <w:tc>
          <w:tcPr>
            <w:tcW w:w="959" w:type="dxa"/>
            <w:shd w:val="clear" w:color="auto" w:fill="auto"/>
          </w:tcPr>
          <w:p w14:paraId="16B8F18A" w14:textId="77777777" w:rsidR="00750B78" w:rsidRDefault="00750B78" w:rsidP="002B6B50">
            <w:pPr>
              <w:spacing w:line="360" w:lineRule="auto"/>
              <w:rPr>
                <w:b/>
                <w:szCs w:val="24"/>
              </w:rPr>
            </w:pPr>
            <w:r>
              <w:rPr>
                <w:b/>
                <w:szCs w:val="24"/>
              </w:rPr>
              <w:t>1.1.2.</w:t>
            </w:r>
          </w:p>
        </w:tc>
        <w:tc>
          <w:tcPr>
            <w:tcW w:w="2727" w:type="dxa"/>
            <w:gridSpan w:val="2"/>
            <w:shd w:val="clear" w:color="auto" w:fill="auto"/>
          </w:tcPr>
          <w:p w14:paraId="16B8F18B" w14:textId="77777777" w:rsidR="00750B78" w:rsidRPr="00B04CBB" w:rsidRDefault="00750B78" w:rsidP="002B6B50">
            <w:pPr>
              <w:spacing w:line="360" w:lineRule="auto"/>
              <w:rPr>
                <w:rFonts w:eastAsia="MS Mincho"/>
                <w:szCs w:val="24"/>
              </w:rPr>
            </w:pPr>
            <w:r w:rsidRPr="00B04CBB">
              <w:rPr>
                <w:rFonts w:eastAsia="MS Mincho"/>
                <w:szCs w:val="24"/>
              </w:rPr>
              <w:t>Puoselėti Lazdijų krašto istorinį ir kultūrinį savitumą, stiprinant bendradarbiavimą su Lazdijų krašto muziejumi.</w:t>
            </w:r>
          </w:p>
        </w:tc>
        <w:tc>
          <w:tcPr>
            <w:tcW w:w="4786" w:type="dxa"/>
            <w:tcBorders>
              <w:top w:val="single" w:sz="4" w:space="0" w:color="auto"/>
            </w:tcBorders>
            <w:shd w:val="clear" w:color="auto" w:fill="auto"/>
          </w:tcPr>
          <w:p w14:paraId="16B8F18C" w14:textId="77777777" w:rsidR="00673BA0" w:rsidRPr="00EF712F" w:rsidRDefault="00750B78" w:rsidP="00BC0061">
            <w:pPr>
              <w:spacing w:line="360" w:lineRule="auto"/>
              <w:ind w:right="-108"/>
              <w:rPr>
                <w:rFonts w:eastAsia="MS Mincho"/>
                <w:szCs w:val="24"/>
              </w:rPr>
            </w:pPr>
            <w:r>
              <w:rPr>
                <w:rFonts w:eastAsia="MS Mincho"/>
                <w:szCs w:val="24"/>
              </w:rPr>
              <w:t>Dalyvavimas Lazdijų krašto muziejaus edukacinėse programose</w:t>
            </w:r>
            <w:r w:rsidRPr="00B04CBB">
              <w:rPr>
                <w:rFonts w:eastAsia="MS Mincho"/>
                <w:szCs w:val="24"/>
              </w:rPr>
              <w:t>.</w:t>
            </w:r>
            <w:r>
              <w:rPr>
                <w:rFonts w:eastAsia="MS Mincho"/>
                <w:szCs w:val="24"/>
              </w:rPr>
              <w:t xml:space="preserve"> Sudalyvauta 5 edukacinėse programose 1-10 klasių </w:t>
            </w:r>
            <w:r w:rsidRPr="00EF712F">
              <w:rPr>
                <w:rFonts w:eastAsia="MS Mincho"/>
                <w:szCs w:val="24"/>
              </w:rPr>
              <w:t xml:space="preserve">mokiniams. </w:t>
            </w:r>
          </w:p>
          <w:p w14:paraId="16B8F18D" w14:textId="77777777" w:rsidR="00750B78" w:rsidRPr="00EF712F" w:rsidRDefault="00673BA0" w:rsidP="00FE1189">
            <w:pPr>
              <w:spacing w:line="360" w:lineRule="auto"/>
              <w:rPr>
                <w:rFonts w:eastAsia="MS Mincho"/>
                <w:szCs w:val="24"/>
              </w:rPr>
            </w:pPr>
            <w:r w:rsidRPr="00EF712F">
              <w:rPr>
                <w:rFonts w:eastAsia="MS Mincho"/>
                <w:szCs w:val="24"/>
              </w:rPr>
              <w:t>Organizavome edukacines veiklas Prano Dzūko sodyboje.</w:t>
            </w:r>
          </w:p>
          <w:p w14:paraId="16B8F18E" w14:textId="77777777" w:rsidR="00673BA0" w:rsidRPr="00EF712F" w:rsidRDefault="00673BA0" w:rsidP="00FE1189">
            <w:pPr>
              <w:spacing w:line="360" w:lineRule="auto"/>
              <w:rPr>
                <w:rFonts w:eastAsia="MS Mincho"/>
                <w:szCs w:val="24"/>
              </w:rPr>
            </w:pPr>
            <w:r w:rsidRPr="00EF712F">
              <w:rPr>
                <w:rFonts w:eastAsia="MS Mincho"/>
                <w:szCs w:val="24"/>
              </w:rPr>
              <w:t xml:space="preserve">2019 m. birželio 14 d. </w:t>
            </w:r>
            <w:r w:rsidR="00EF712F" w:rsidRPr="00EF712F">
              <w:rPr>
                <w:rFonts w:eastAsia="MS Mincho"/>
                <w:szCs w:val="24"/>
              </w:rPr>
              <w:t xml:space="preserve">vykdėme </w:t>
            </w:r>
            <w:r w:rsidRPr="00EF712F">
              <w:rPr>
                <w:rFonts w:eastAsia="MS Mincho"/>
                <w:szCs w:val="24"/>
              </w:rPr>
              <w:t xml:space="preserve">mokomają pažintinę ekspediciją ,,Pažinimo keliu“ </w:t>
            </w:r>
          </w:p>
          <w:p w14:paraId="16B8F18F" w14:textId="77777777" w:rsidR="00673BA0" w:rsidRPr="00EF712F" w:rsidRDefault="00EF712F" w:rsidP="00FE1189">
            <w:pPr>
              <w:spacing w:line="360" w:lineRule="auto"/>
              <w:rPr>
                <w:rFonts w:eastAsia="MS Mincho"/>
                <w:szCs w:val="24"/>
              </w:rPr>
            </w:pPr>
            <w:r w:rsidRPr="00EF712F">
              <w:rPr>
                <w:rFonts w:eastAsia="MS Mincho"/>
                <w:szCs w:val="24"/>
              </w:rPr>
              <w:t>Dalyvavome edukacinėse  programose:</w:t>
            </w:r>
            <w:r w:rsidR="00673BA0" w:rsidRPr="00EF712F">
              <w:rPr>
                <w:rFonts w:eastAsia="MS Mincho"/>
                <w:szCs w:val="24"/>
              </w:rPr>
              <w:t xml:space="preserve"> ,,Pasėjau grikį“</w:t>
            </w:r>
            <w:r w:rsidR="006B3AFD" w:rsidRPr="00EF712F">
              <w:rPr>
                <w:rFonts w:eastAsia="MS Mincho"/>
                <w:szCs w:val="24"/>
              </w:rPr>
              <w:t>, ,,Skrynių raštai“.</w:t>
            </w:r>
          </w:p>
          <w:p w14:paraId="16B8F190" w14:textId="77777777" w:rsidR="00230BFB" w:rsidRPr="00EF712F" w:rsidRDefault="00230BFB" w:rsidP="00FE1189">
            <w:pPr>
              <w:spacing w:line="360" w:lineRule="auto"/>
              <w:rPr>
                <w:rFonts w:eastAsia="MS Mincho"/>
                <w:szCs w:val="24"/>
              </w:rPr>
            </w:pPr>
            <w:r w:rsidRPr="00EF712F">
              <w:rPr>
                <w:rFonts w:eastAsia="MS Mincho"/>
                <w:szCs w:val="24"/>
              </w:rPr>
              <w:t>Lazdijų krašto muziejaus darbuotojai organizavo edukaciją ,,Tremties žaislai – skudurinės lėlės ir ,,brūzguliai“</w:t>
            </w:r>
            <w:r w:rsidR="00EF712F">
              <w:rPr>
                <w:rFonts w:eastAsia="MS Mincho"/>
                <w:szCs w:val="24"/>
              </w:rPr>
              <w:t>.</w:t>
            </w:r>
          </w:p>
          <w:p w14:paraId="16B8F191" w14:textId="77777777" w:rsidR="00673BA0" w:rsidRPr="00FE1189" w:rsidRDefault="00673BA0" w:rsidP="00FE1189">
            <w:pPr>
              <w:spacing w:line="360" w:lineRule="auto"/>
              <w:rPr>
                <w:rFonts w:eastAsia="MS Mincho"/>
                <w:color w:val="FF0000"/>
                <w:szCs w:val="24"/>
              </w:rPr>
            </w:pPr>
            <w:r w:rsidRPr="00EF712F">
              <w:rPr>
                <w:rFonts w:eastAsia="MS Mincho"/>
                <w:szCs w:val="24"/>
              </w:rPr>
              <w:lastRenderedPageBreak/>
              <w:t>Jaunieji šauliai dalyvavo atminimo rytmetyje, skirtame kunigo Juozo Zdebskio 90-ųjų gimimo metinių paminėjime</w:t>
            </w:r>
            <w:r w:rsidR="00BC0061" w:rsidRPr="00EF712F">
              <w:rPr>
                <w:rFonts w:eastAsia="MS Mincho"/>
                <w:szCs w:val="24"/>
              </w:rPr>
              <w:t>.</w:t>
            </w:r>
          </w:p>
        </w:tc>
        <w:tc>
          <w:tcPr>
            <w:tcW w:w="2551" w:type="dxa"/>
            <w:shd w:val="clear" w:color="auto" w:fill="auto"/>
          </w:tcPr>
          <w:p w14:paraId="16B8F192" w14:textId="77777777" w:rsidR="00750B78" w:rsidRDefault="00750B78" w:rsidP="002B6B50">
            <w:pPr>
              <w:spacing w:line="360" w:lineRule="auto"/>
              <w:rPr>
                <w:rFonts w:eastAsia="MS Mincho"/>
                <w:szCs w:val="24"/>
              </w:rPr>
            </w:pPr>
            <w:r>
              <w:rPr>
                <w:rFonts w:eastAsia="MS Mincho"/>
                <w:szCs w:val="24"/>
              </w:rPr>
              <w:lastRenderedPageBreak/>
              <w:t xml:space="preserve">Dalykų mokytojai </w:t>
            </w:r>
          </w:p>
        </w:tc>
        <w:tc>
          <w:tcPr>
            <w:tcW w:w="1652" w:type="dxa"/>
          </w:tcPr>
          <w:p w14:paraId="16B8F193" w14:textId="77777777" w:rsidR="00750B78" w:rsidRPr="00346A2F" w:rsidRDefault="00750B78" w:rsidP="002B6B50">
            <w:pPr>
              <w:spacing w:line="360" w:lineRule="auto"/>
              <w:rPr>
                <w:rFonts w:eastAsia="MS Mincho"/>
                <w:szCs w:val="24"/>
              </w:rPr>
            </w:pPr>
            <w:r w:rsidRPr="00AE2BAF">
              <w:rPr>
                <w:rFonts w:eastAsia="MS Mincho"/>
                <w:szCs w:val="24"/>
              </w:rPr>
              <w:t>Metų eigoje</w:t>
            </w:r>
          </w:p>
        </w:tc>
        <w:tc>
          <w:tcPr>
            <w:tcW w:w="1784" w:type="dxa"/>
          </w:tcPr>
          <w:p w14:paraId="16B8F194" w14:textId="77777777" w:rsidR="00750B78" w:rsidRPr="00A74E56" w:rsidRDefault="00750B78" w:rsidP="002B6B50">
            <w:pPr>
              <w:spacing w:line="360" w:lineRule="auto"/>
              <w:rPr>
                <w:rFonts w:eastAsia="MS Mincho"/>
                <w:szCs w:val="24"/>
              </w:rPr>
            </w:pPr>
            <w:r w:rsidRPr="00AE2BAF">
              <w:rPr>
                <w:rFonts w:eastAsia="MS Mincho"/>
                <w:szCs w:val="24"/>
              </w:rPr>
              <w:t>Asignavimai darbuotojų darbo užmokesčiui</w:t>
            </w:r>
          </w:p>
        </w:tc>
      </w:tr>
      <w:tr w:rsidR="00750B78" w:rsidRPr="00033599" w14:paraId="16B8F19E" w14:textId="77777777" w:rsidTr="002B6B50">
        <w:trPr>
          <w:trHeight w:val="371"/>
        </w:trPr>
        <w:tc>
          <w:tcPr>
            <w:tcW w:w="959" w:type="dxa"/>
            <w:shd w:val="clear" w:color="auto" w:fill="auto"/>
          </w:tcPr>
          <w:p w14:paraId="16B8F196" w14:textId="77777777" w:rsidR="00750B78" w:rsidRDefault="00750B78" w:rsidP="002B6B50">
            <w:pPr>
              <w:spacing w:line="360" w:lineRule="auto"/>
              <w:rPr>
                <w:b/>
                <w:szCs w:val="24"/>
              </w:rPr>
            </w:pPr>
            <w:r>
              <w:rPr>
                <w:b/>
                <w:szCs w:val="24"/>
              </w:rPr>
              <w:t>1.1.3.</w:t>
            </w:r>
          </w:p>
        </w:tc>
        <w:tc>
          <w:tcPr>
            <w:tcW w:w="2727" w:type="dxa"/>
            <w:gridSpan w:val="2"/>
            <w:shd w:val="clear" w:color="auto" w:fill="auto"/>
          </w:tcPr>
          <w:p w14:paraId="16B8F197" w14:textId="77777777" w:rsidR="00750B78" w:rsidRPr="00346A2F" w:rsidRDefault="00750B78" w:rsidP="002B6B50">
            <w:pPr>
              <w:spacing w:line="360" w:lineRule="auto"/>
              <w:ind w:right="-74"/>
              <w:rPr>
                <w:rFonts w:eastAsia="MS Mincho"/>
                <w:szCs w:val="24"/>
              </w:rPr>
            </w:pPr>
            <w:r w:rsidRPr="00871991">
              <w:rPr>
                <w:rFonts w:eastAsia="MS Mincho"/>
                <w:szCs w:val="24"/>
              </w:rPr>
              <w:t xml:space="preserve">Puoselėti </w:t>
            </w:r>
            <w:r>
              <w:rPr>
                <w:rFonts w:eastAsia="MS Mincho"/>
                <w:szCs w:val="24"/>
              </w:rPr>
              <w:t xml:space="preserve">mokyklos tradicijas ir papročius, </w:t>
            </w:r>
            <w:r w:rsidRPr="00871991">
              <w:rPr>
                <w:rFonts w:eastAsia="MS Mincho"/>
                <w:szCs w:val="24"/>
              </w:rPr>
              <w:t>stiprinti bendruomeniškumą, puoselėti kultūrines vertybes</w:t>
            </w:r>
            <w:r>
              <w:rPr>
                <w:rFonts w:eastAsia="MS Mincho"/>
                <w:szCs w:val="24"/>
              </w:rPr>
              <w:t>.</w:t>
            </w:r>
          </w:p>
        </w:tc>
        <w:tc>
          <w:tcPr>
            <w:tcW w:w="4786" w:type="dxa"/>
            <w:tcBorders>
              <w:top w:val="single" w:sz="4" w:space="0" w:color="auto"/>
            </w:tcBorders>
            <w:shd w:val="clear" w:color="auto" w:fill="auto"/>
          </w:tcPr>
          <w:p w14:paraId="16B8F198" w14:textId="77777777" w:rsidR="00FE1189" w:rsidRDefault="00750B78" w:rsidP="00750B78">
            <w:pPr>
              <w:spacing w:line="360" w:lineRule="auto"/>
              <w:rPr>
                <w:rFonts w:eastAsia="MS Mincho"/>
                <w:szCs w:val="24"/>
              </w:rPr>
            </w:pPr>
            <w:r>
              <w:rPr>
                <w:rFonts w:eastAsia="MS Mincho"/>
                <w:szCs w:val="24"/>
              </w:rPr>
              <w:t>Mokyklos renginių organizavimas, tradicijų puoselėjimas mokyklos bendruomenėje.</w:t>
            </w:r>
          </w:p>
          <w:p w14:paraId="16B8F199" w14:textId="77777777" w:rsidR="00673BA0" w:rsidRPr="00346A2F" w:rsidRDefault="00750B78" w:rsidP="00750B78">
            <w:pPr>
              <w:spacing w:line="360" w:lineRule="auto"/>
              <w:rPr>
                <w:rFonts w:eastAsia="MS Mincho"/>
                <w:szCs w:val="24"/>
              </w:rPr>
            </w:pPr>
            <w:r>
              <w:rPr>
                <w:rFonts w:eastAsia="MS Mincho"/>
                <w:szCs w:val="24"/>
              </w:rPr>
              <w:t>100 proc. m</w:t>
            </w:r>
            <w:r w:rsidRPr="00B90D46">
              <w:rPr>
                <w:rFonts w:eastAsia="MS Mincho"/>
                <w:szCs w:val="24"/>
              </w:rPr>
              <w:t>okinių dalyva</w:t>
            </w:r>
            <w:r>
              <w:rPr>
                <w:rFonts w:eastAsia="MS Mincho"/>
                <w:szCs w:val="24"/>
              </w:rPr>
              <w:t xml:space="preserve">vo </w:t>
            </w:r>
            <w:r w:rsidRPr="00B90D46">
              <w:rPr>
                <w:rFonts w:eastAsia="MS Mincho"/>
                <w:szCs w:val="24"/>
              </w:rPr>
              <w:t>tradiciniuose renginiuose, gerbia ir</w:t>
            </w:r>
            <w:r>
              <w:rPr>
                <w:rFonts w:eastAsia="MS Mincho"/>
                <w:szCs w:val="24"/>
              </w:rPr>
              <w:t xml:space="preserve"> </w:t>
            </w:r>
            <w:r w:rsidRPr="00B90D46">
              <w:rPr>
                <w:rFonts w:eastAsia="MS Mincho"/>
                <w:szCs w:val="24"/>
              </w:rPr>
              <w:t xml:space="preserve">puoselėja senąsias </w:t>
            </w:r>
            <w:r>
              <w:rPr>
                <w:rFonts w:eastAsia="MS Mincho"/>
                <w:szCs w:val="24"/>
              </w:rPr>
              <w:t xml:space="preserve">mokyklos tradicijas. </w:t>
            </w:r>
            <w:r w:rsidRPr="00B90D46">
              <w:rPr>
                <w:rFonts w:eastAsia="MS Mincho"/>
                <w:szCs w:val="24"/>
              </w:rPr>
              <w:t>Stiprėj</w:t>
            </w:r>
            <w:r>
              <w:rPr>
                <w:rFonts w:eastAsia="MS Mincho"/>
                <w:szCs w:val="24"/>
              </w:rPr>
              <w:t>o</w:t>
            </w:r>
            <w:r w:rsidRPr="00B90D46">
              <w:rPr>
                <w:rFonts w:eastAsia="MS Mincho"/>
                <w:szCs w:val="24"/>
              </w:rPr>
              <w:t xml:space="preserve"> bendruomenės tarpusavio ryšiai.</w:t>
            </w:r>
          </w:p>
        </w:tc>
        <w:tc>
          <w:tcPr>
            <w:tcW w:w="2551" w:type="dxa"/>
            <w:shd w:val="clear" w:color="auto" w:fill="auto"/>
          </w:tcPr>
          <w:p w14:paraId="16B8F19A" w14:textId="77777777" w:rsidR="00750B78" w:rsidRDefault="00750B78" w:rsidP="002B6B50">
            <w:pPr>
              <w:spacing w:line="360" w:lineRule="auto"/>
              <w:rPr>
                <w:rFonts w:eastAsia="MS Mincho"/>
                <w:szCs w:val="24"/>
              </w:rPr>
            </w:pPr>
            <w:r w:rsidRPr="00B90D46">
              <w:rPr>
                <w:rFonts w:eastAsia="MS Mincho"/>
                <w:szCs w:val="24"/>
              </w:rPr>
              <w:t>Klasių auklėtojai</w:t>
            </w:r>
            <w:r>
              <w:rPr>
                <w:rFonts w:eastAsia="MS Mincho"/>
                <w:szCs w:val="24"/>
              </w:rPr>
              <w:t>, dalykų mokytojai</w:t>
            </w:r>
          </w:p>
        </w:tc>
        <w:tc>
          <w:tcPr>
            <w:tcW w:w="1652" w:type="dxa"/>
          </w:tcPr>
          <w:p w14:paraId="16B8F19B" w14:textId="77777777" w:rsidR="00750B78" w:rsidRPr="00346A2F" w:rsidRDefault="00750B78" w:rsidP="002B6B50">
            <w:pPr>
              <w:spacing w:line="360" w:lineRule="auto"/>
              <w:rPr>
                <w:rFonts w:eastAsia="MS Mincho"/>
                <w:szCs w:val="24"/>
              </w:rPr>
            </w:pPr>
            <w:r w:rsidRPr="00B90D46">
              <w:rPr>
                <w:rFonts w:eastAsia="MS Mincho"/>
                <w:szCs w:val="24"/>
              </w:rPr>
              <w:t>Metų eigoje</w:t>
            </w:r>
          </w:p>
        </w:tc>
        <w:tc>
          <w:tcPr>
            <w:tcW w:w="1784" w:type="dxa"/>
          </w:tcPr>
          <w:p w14:paraId="16B8F19C" w14:textId="77777777" w:rsidR="00750B78" w:rsidRPr="00B90D46" w:rsidRDefault="00750B78" w:rsidP="002B6B50">
            <w:pPr>
              <w:spacing w:line="360" w:lineRule="auto"/>
              <w:rPr>
                <w:rFonts w:eastAsia="MS Mincho"/>
                <w:szCs w:val="24"/>
              </w:rPr>
            </w:pPr>
            <w:r w:rsidRPr="00B90D46">
              <w:rPr>
                <w:rFonts w:eastAsia="MS Mincho"/>
                <w:szCs w:val="24"/>
              </w:rPr>
              <w:t>Žmogiškieji</w:t>
            </w:r>
          </w:p>
          <w:p w14:paraId="16B8F19D" w14:textId="77777777" w:rsidR="00750B78" w:rsidRPr="00A74E56" w:rsidRDefault="00750B78" w:rsidP="002B6B50">
            <w:pPr>
              <w:spacing w:line="360" w:lineRule="auto"/>
              <w:rPr>
                <w:rFonts w:eastAsia="MS Mincho"/>
                <w:szCs w:val="24"/>
              </w:rPr>
            </w:pPr>
            <w:r>
              <w:rPr>
                <w:rFonts w:eastAsia="MS Mincho"/>
                <w:szCs w:val="24"/>
              </w:rPr>
              <w:t>ištekliai</w:t>
            </w:r>
          </w:p>
        </w:tc>
      </w:tr>
      <w:tr w:rsidR="00750B78" w:rsidRPr="00033599" w14:paraId="16B8F1A1" w14:textId="77777777" w:rsidTr="002B6B50">
        <w:trPr>
          <w:trHeight w:val="371"/>
        </w:trPr>
        <w:tc>
          <w:tcPr>
            <w:tcW w:w="959" w:type="dxa"/>
            <w:shd w:val="clear" w:color="auto" w:fill="auto"/>
          </w:tcPr>
          <w:p w14:paraId="16B8F19F" w14:textId="77777777" w:rsidR="00750B78" w:rsidRDefault="00750B78" w:rsidP="002B6B50">
            <w:pPr>
              <w:spacing w:line="360" w:lineRule="auto"/>
              <w:rPr>
                <w:rFonts w:eastAsia="MS Mincho"/>
                <w:szCs w:val="24"/>
              </w:rPr>
            </w:pPr>
            <w:r w:rsidRPr="008E23B5">
              <w:rPr>
                <w:rFonts w:eastAsia="MS Mincho"/>
                <w:b/>
                <w:szCs w:val="24"/>
              </w:rPr>
              <w:t>1.2.</w:t>
            </w:r>
          </w:p>
        </w:tc>
        <w:tc>
          <w:tcPr>
            <w:tcW w:w="13500" w:type="dxa"/>
            <w:gridSpan w:val="6"/>
            <w:shd w:val="clear" w:color="auto" w:fill="auto"/>
          </w:tcPr>
          <w:p w14:paraId="16B8F1A0" w14:textId="77777777" w:rsidR="00750B78" w:rsidRDefault="00750B78" w:rsidP="002B6B50">
            <w:pPr>
              <w:tabs>
                <w:tab w:val="left" w:pos="1650"/>
              </w:tabs>
              <w:spacing w:line="360" w:lineRule="auto"/>
              <w:rPr>
                <w:b/>
                <w:szCs w:val="24"/>
              </w:rPr>
            </w:pPr>
            <w:r w:rsidRPr="002B2452">
              <w:rPr>
                <w:b/>
                <w:szCs w:val="24"/>
              </w:rPr>
              <w:t>Uždavinys.</w:t>
            </w:r>
            <w:r>
              <w:rPr>
                <w:b/>
                <w:szCs w:val="24"/>
              </w:rPr>
              <w:t xml:space="preserve"> Mokinių pasiekimų gerinimas.   </w:t>
            </w:r>
          </w:p>
        </w:tc>
      </w:tr>
      <w:tr w:rsidR="00750B78" w:rsidRPr="00033599" w14:paraId="16B8F1A9" w14:textId="77777777" w:rsidTr="002B6B50">
        <w:trPr>
          <w:trHeight w:val="371"/>
        </w:trPr>
        <w:tc>
          <w:tcPr>
            <w:tcW w:w="959" w:type="dxa"/>
            <w:shd w:val="clear" w:color="auto" w:fill="auto"/>
          </w:tcPr>
          <w:p w14:paraId="16B8F1A2" w14:textId="77777777" w:rsidR="00750B78" w:rsidRDefault="00750B78" w:rsidP="002B6B50">
            <w:pPr>
              <w:spacing w:line="360" w:lineRule="auto"/>
              <w:rPr>
                <w:rFonts w:eastAsia="MS Mincho"/>
                <w:szCs w:val="24"/>
              </w:rPr>
            </w:pPr>
            <w:r>
              <w:rPr>
                <w:rFonts w:eastAsia="MS Mincho"/>
                <w:szCs w:val="24"/>
              </w:rPr>
              <w:t>1.2.1.</w:t>
            </w:r>
          </w:p>
        </w:tc>
        <w:tc>
          <w:tcPr>
            <w:tcW w:w="2727" w:type="dxa"/>
            <w:gridSpan w:val="2"/>
            <w:shd w:val="clear" w:color="auto" w:fill="auto"/>
          </w:tcPr>
          <w:p w14:paraId="16B8F1A3" w14:textId="77777777" w:rsidR="00750B78" w:rsidRPr="00C10257" w:rsidRDefault="00750B78" w:rsidP="002B6B50">
            <w:pPr>
              <w:spacing w:line="360" w:lineRule="auto"/>
              <w:rPr>
                <w:rFonts w:eastAsia="MS Mincho"/>
                <w:szCs w:val="24"/>
              </w:rPr>
            </w:pPr>
            <w:r>
              <w:rPr>
                <w:rFonts w:eastAsia="MS Mincho"/>
                <w:szCs w:val="24"/>
              </w:rPr>
              <w:t xml:space="preserve">Pritaikyti mokyklos edukacines erdves ugdymo procesui organizuoti ir gerinti. </w:t>
            </w:r>
          </w:p>
        </w:tc>
        <w:tc>
          <w:tcPr>
            <w:tcW w:w="4786" w:type="dxa"/>
            <w:shd w:val="clear" w:color="auto" w:fill="auto"/>
          </w:tcPr>
          <w:p w14:paraId="16B8F1A4" w14:textId="77777777" w:rsidR="00750B78" w:rsidRPr="00203504" w:rsidRDefault="00750B78" w:rsidP="00750B78">
            <w:pPr>
              <w:spacing w:line="360" w:lineRule="auto"/>
              <w:rPr>
                <w:rFonts w:eastAsia="MS Mincho"/>
                <w:color w:val="FF0000"/>
                <w:szCs w:val="24"/>
              </w:rPr>
            </w:pPr>
            <w:r w:rsidRPr="00F5511F">
              <w:rPr>
                <w:rFonts w:eastAsia="MS Mincho"/>
                <w:szCs w:val="24"/>
              </w:rPr>
              <w:t>Integruotų pamokų edukacinėse erdvėse organizavimas. Kiekvienas mokytojas prave</w:t>
            </w:r>
            <w:r>
              <w:rPr>
                <w:rFonts w:eastAsia="MS Mincho"/>
                <w:szCs w:val="24"/>
              </w:rPr>
              <w:t>dė</w:t>
            </w:r>
            <w:r w:rsidRPr="00F5511F">
              <w:rPr>
                <w:rFonts w:eastAsia="MS Mincho"/>
                <w:szCs w:val="24"/>
              </w:rPr>
              <w:t xml:space="preserve"> po vieną integruotą pamoką mokyklos edukacinėse erdvėse. Suorganiz</w:t>
            </w:r>
            <w:r>
              <w:rPr>
                <w:rFonts w:eastAsia="MS Mincho"/>
                <w:szCs w:val="24"/>
              </w:rPr>
              <w:t>avome</w:t>
            </w:r>
            <w:r w:rsidRPr="00F5511F">
              <w:rPr>
                <w:rFonts w:eastAsia="MS Mincho"/>
                <w:szCs w:val="24"/>
              </w:rPr>
              <w:t xml:space="preserve"> 1 seminarą apie edukacinių erdvių panaudojimą ugdymo procese, </w:t>
            </w:r>
            <w:r w:rsidR="006B3AFD">
              <w:rPr>
                <w:rFonts w:eastAsia="MS Mincho"/>
                <w:color w:val="000000" w:themeColor="text1"/>
                <w:szCs w:val="24"/>
              </w:rPr>
              <w:t>dalinomės</w:t>
            </w:r>
            <w:r w:rsidRPr="006B3AFD">
              <w:rPr>
                <w:rFonts w:eastAsia="MS Mincho"/>
                <w:color w:val="000000" w:themeColor="text1"/>
                <w:szCs w:val="24"/>
              </w:rPr>
              <w:t xml:space="preserve"> g</w:t>
            </w:r>
            <w:r w:rsidRPr="00F5511F">
              <w:rPr>
                <w:rFonts w:eastAsia="MS Mincho"/>
                <w:szCs w:val="24"/>
              </w:rPr>
              <w:t>erąją patirtimi.</w:t>
            </w:r>
            <w:r w:rsidRPr="00203504">
              <w:rPr>
                <w:rFonts w:eastAsia="MS Mincho"/>
                <w:color w:val="FF0000"/>
                <w:szCs w:val="24"/>
              </w:rPr>
              <w:t xml:space="preserve"> </w:t>
            </w:r>
          </w:p>
        </w:tc>
        <w:tc>
          <w:tcPr>
            <w:tcW w:w="2551" w:type="dxa"/>
            <w:shd w:val="clear" w:color="auto" w:fill="auto"/>
          </w:tcPr>
          <w:p w14:paraId="16B8F1A5" w14:textId="77777777" w:rsidR="00750B78" w:rsidRPr="00C10257" w:rsidRDefault="00750B78" w:rsidP="002B6B50">
            <w:pPr>
              <w:spacing w:line="360" w:lineRule="auto"/>
              <w:rPr>
                <w:rFonts w:eastAsia="MS Mincho"/>
                <w:szCs w:val="24"/>
              </w:rPr>
            </w:pPr>
            <w:r w:rsidRPr="002B2452">
              <w:rPr>
                <w:rFonts w:eastAsia="MS Mincho"/>
                <w:szCs w:val="24"/>
              </w:rPr>
              <w:t>Metodinės darbo grupės</w:t>
            </w:r>
          </w:p>
        </w:tc>
        <w:tc>
          <w:tcPr>
            <w:tcW w:w="1652" w:type="dxa"/>
          </w:tcPr>
          <w:p w14:paraId="16B8F1A6" w14:textId="77777777" w:rsidR="00750B78" w:rsidRPr="00C10257" w:rsidRDefault="00750B78" w:rsidP="002B6B50">
            <w:pPr>
              <w:spacing w:line="360" w:lineRule="auto"/>
              <w:rPr>
                <w:rFonts w:eastAsia="MS Mincho"/>
                <w:szCs w:val="24"/>
              </w:rPr>
            </w:pPr>
            <w:r>
              <w:rPr>
                <w:rFonts w:eastAsia="MS Mincho"/>
                <w:szCs w:val="24"/>
              </w:rPr>
              <w:t>Metų eigoje</w:t>
            </w:r>
          </w:p>
        </w:tc>
        <w:tc>
          <w:tcPr>
            <w:tcW w:w="1784" w:type="dxa"/>
          </w:tcPr>
          <w:p w14:paraId="16B8F1A7" w14:textId="77777777" w:rsidR="00750B78" w:rsidRPr="00B27A5F" w:rsidRDefault="00750B78" w:rsidP="002B6B50">
            <w:pPr>
              <w:spacing w:line="360" w:lineRule="auto"/>
              <w:rPr>
                <w:szCs w:val="24"/>
              </w:rPr>
            </w:pPr>
            <w:r w:rsidRPr="00B27A5F">
              <w:rPr>
                <w:szCs w:val="24"/>
              </w:rPr>
              <w:t>Žmogiškieji</w:t>
            </w:r>
          </w:p>
          <w:p w14:paraId="16B8F1A8" w14:textId="77777777" w:rsidR="00750B78" w:rsidRPr="00B27A5F" w:rsidRDefault="00750B78" w:rsidP="002B6B50">
            <w:pPr>
              <w:spacing w:line="360" w:lineRule="auto"/>
              <w:rPr>
                <w:szCs w:val="24"/>
              </w:rPr>
            </w:pPr>
            <w:r w:rsidRPr="00B27A5F">
              <w:rPr>
                <w:szCs w:val="24"/>
              </w:rPr>
              <w:t>ištekliai</w:t>
            </w:r>
          </w:p>
        </w:tc>
      </w:tr>
      <w:tr w:rsidR="00750B78" w:rsidRPr="00033599" w14:paraId="16B8F1B1" w14:textId="77777777" w:rsidTr="002B6B50">
        <w:trPr>
          <w:trHeight w:val="371"/>
        </w:trPr>
        <w:tc>
          <w:tcPr>
            <w:tcW w:w="959" w:type="dxa"/>
            <w:shd w:val="clear" w:color="auto" w:fill="auto"/>
          </w:tcPr>
          <w:p w14:paraId="16B8F1AA" w14:textId="77777777" w:rsidR="00750B78" w:rsidRDefault="00750B78" w:rsidP="002B6B50">
            <w:pPr>
              <w:spacing w:line="360" w:lineRule="auto"/>
              <w:rPr>
                <w:rFonts w:eastAsia="MS Mincho"/>
                <w:szCs w:val="24"/>
              </w:rPr>
            </w:pPr>
            <w:r>
              <w:rPr>
                <w:rFonts w:eastAsia="MS Mincho"/>
                <w:szCs w:val="24"/>
              </w:rPr>
              <w:t>1.2.2.</w:t>
            </w:r>
          </w:p>
        </w:tc>
        <w:tc>
          <w:tcPr>
            <w:tcW w:w="2727" w:type="dxa"/>
            <w:gridSpan w:val="2"/>
            <w:shd w:val="clear" w:color="auto" w:fill="auto"/>
          </w:tcPr>
          <w:p w14:paraId="16B8F1AB" w14:textId="77777777" w:rsidR="00750B78" w:rsidRPr="00C10257" w:rsidRDefault="00750B78" w:rsidP="002B6B50">
            <w:pPr>
              <w:spacing w:line="360" w:lineRule="auto"/>
              <w:rPr>
                <w:rFonts w:eastAsia="MS Mincho"/>
                <w:szCs w:val="24"/>
              </w:rPr>
            </w:pPr>
            <w:r w:rsidRPr="00AA33EF">
              <w:rPr>
                <w:rFonts w:eastAsia="MS Mincho"/>
                <w:szCs w:val="24"/>
              </w:rPr>
              <w:t>Tobulinti vertinimą ir įsivertinimą, skatinant siekti asmeninės pažangos ir atsakomybės už savo mokymąsi.</w:t>
            </w:r>
          </w:p>
        </w:tc>
        <w:tc>
          <w:tcPr>
            <w:tcW w:w="4786" w:type="dxa"/>
            <w:shd w:val="clear" w:color="auto" w:fill="auto"/>
          </w:tcPr>
          <w:p w14:paraId="16B8F1AC" w14:textId="77777777" w:rsidR="00750B78" w:rsidRPr="006B3AFD" w:rsidRDefault="00750B78" w:rsidP="00833A38">
            <w:pPr>
              <w:spacing w:line="360" w:lineRule="auto"/>
              <w:rPr>
                <w:rFonts w:eastAsia="MS Mincho"/>
                <w:color w:val="000000" w:themeColor="text1"/>
                <w:szCs w:val="24"/>
              </w:rPr>
            </w:pPr>
            <w:r w:rsidRPr="006B3AFD">
              <w:rPr>
                <w:rFonts w:eastAsia="MS Mincho"/>
                <w:color w:val="000000" w:themeColor="text1"/>
                <w:szCs w:val="24"/>
              </w:rPr>
              <w:t xml:space="preserve"> Stebėjome individualią mokinių pasiekimų pažangą, fiksavome ir vertinome mokinius. Kiekvienas mokinys buvo mokomas įsivertinti savo pažangą.</w:t>
            </w:r>
            <w:r w:rsidR="001745AB" w:rsidRPr="006B3AFD">
              <w:rPr>
                <w:rFonts w:eastAsia="MS Mincho"/>
                <w:color w:val="000000" w:themeColor="text1"/>
                <w:szCs w:val="24"/>
              </w:rPr>
              <w:t xml:space="preserve"> </w:t>
            </w:r>
            <w:r w:rsidR="009133D1" w:rsidRPr="006B3AFD">
              <w:rPr>
                <w:rFonts w:eastAsia="MS Mincho"/>
                <w:color w:val="000000" w:themeColor="text1"/>
                <w:szCs w:val="24"/>
              </w:rPr>
              <w:t>Didelis dėmesys buvo skiriamas vertinimo veiksmingumui tobulinti, skatinant mokinius</w:t>
            </w:r>
            <w:r w:rsidR="00833A38" w:rsidRPr="006B3AFD">
              <w:rPr>
                <w:rFonts w:eastAsia="MS Mincho"/>
                <w:color w:val="000000" w:themeColor="text1"/>
                <w:szCs w:val="24"/>
              </w:rPr>
              <w:t xml:space="preserve"> </w:t>
            </w:r>
            <w:r w:rsidR="009133D1" w:rsidRPr="006B3AFD">
              <w:rPr>
                <w:rFonts w:eastAsia="MS Mincho"/>
                <w:color w:val="000000" w:themeColor="text1"/>
                <w:szCs w:val="24"/>
              </w:rPr>
              <w:t xml:space="preserve">siekti asmeninės pažangos. Mokiniai </w:t>
            </w:r>
            <w:r w:rsidR="00833A38" w:rsidRPr="006B3AFD">
              <w:rPr>
                <w:rFonts w:eastAsia="MS Mincho"/>
                <w:color w:val="000000" w:themeColor="text1"/>
                <w:szCs w:val="24"/>
              </w:rPr>
              <w:t xml:space="preserve">buvo </w:t>
            </w:r>
            <w:r w:rsidR="009133D1" w:rsidRPr="006B3AFD">
              <w:rPr>
                <w:rFonts w:eastAsia="MS Mincho"/>
                <w:color w:val="000000" w:themeColor="text1"/>
                <w:szCs w:val="24"/>
              </w:rPr>
              <w:t xml:space="preserve">mokomi vertinti ir įsivertinti, </w:t>
            </w:r>
            <w:r w:rsidR="009133D1" w:rsidRPr="006B3AFD">
              <w:rPr>
                <w:rFonts w:eastAsia="MS Mincho"/>
                <w:color w:val="000000" w:themeColor="text1"/>
                <w:szCs w:val="24"/>
              </w:rPr>
              <w:lastRenderedPageBreak/>
              <w:t>atsižvelgiant į pasiektus rezultatus kelti tolesnio mokymosi tikslus.</w:t>
            </w:r>
            <w:r w:rsidR="009133D1" w:rsidRPr="006B3AFD">
              <w:rPr>
                <w:color w:val="000000" w:themeColor="text1"/>
              </w:rPr>
              <w:t xml:space="preserve"> </w:t>
            </w:r>
            <w:r w:rsidR="00833A38" w:rsidRPr="006B3AFD">
              <w:rPr>
                <w:rFonts w:eastAsia="MS Mincho"/>
                <w:color w:val="000000" w:themeColor="text1"/>
                <w:szCs w:val="24"/>
              </w:rPr>
              <w:t>Skatinome</w:t>
            </w:r>
            <w:r w:rsidR="009133D1" w:rsidRPr="006B3AFD">
              <w:rPr>
                <w:rFonts w:eastAsia="MS Mincho"/>
                <w:color w:val="000000" w:themeColor="text1"/>
                <w:szCs w:val="24"/>
              </w:rPr>
              <w:t xml:space="preserve"> mokinius tapti atsakingus už savo mokymąsi.</w:t>
            </w:r>
          </w:p>
        </w:tc>
        <w:tc>
          <w:tcPr>
            <w:tcW w:w="2551" w:type="dxa"/>
            <w:shd w:val="clear" w:color="auto" w:fill="auto"/>
          </w:tcPr>
          <w:p w14:paraId="16B8F1AD" w14:textId="77777777" w:rsidR="00750B78" w:rsidRPr="006B3AFD" w:rsidRDefault="00750B78" w:rsidP="002B6B50">
            <w:pPr>
              <w:spacing w:line="360" w:lineRule="auto"/>
              <w:rPr>
                <w:rFonts w:eastAsia="MS Mincho"/>
                <w:color w:val="000000" w:themeColor="text1"/>
                <w:szCs w:val="24"/>
              </w:rPr>
            </w:pPr>
            <w:r w:rsidRPr="006B3AFD">
              <w:rPr>
                <w:rFonts w:eastAsia="MS Mincho"/>
                <w:color w:val="000000" w:themeColor="text1"/>
                <w:szCs w:val="24"/>
              </w:rPr>
              <w:lastRenderedPageBreak/>
              <w:t>Metodinės darbo grupės</w:t>
            </w:r>
          </w:p>
        </w:tc>
        <w:tc>
          <w:tcPr>
            <w:tcW w:w="1652" w:type="dxa"/>
          </w:tcPr>
          <w:p w14:paraId="16B8F1AE" w14:textId="77777777" w:rsidR="00750B78" w:rsidRDefault="00750B78" w:rsidP="002B6B50">
            <w:pPr>
              <w:spacing w:line="360" w:lineRule="auto"/>
              <w:rPr>
                <w:rFonts w:eastAsia="MS Mincho"/>
              </w:rPr>
            </w:pPr>
            <w:r>
              <w:rPr>
                <w:rFonts w:eastAsia="MS Mincho"/>
                <w:szCs w:val="24"/>
              </w:rPr>
              <w:t>Metų eigoje.</w:t>
            </w:r>
          </w:p>
        </w:tc>
        <w:tc>
          <w:tcPr>
            <w:tcW w:w="1784" w:type="dxa"/>
          </w:tcPr>
          <w:p w14:paraId="16B8F1AF" w14:textId="77777777" w:rsidR="00750B78" w:rsidRPr="008E7137" w:rsidRDefault="00750B78" w:rsidP="002B6B50">
            <w:pPr>
              <w:spacing w:line="360" w:lineRule="auto"/>
              <w:rPr>
                <w:szCs w:val="24"/>
              </w:rPr>
            </w:pPr>
            <w:r w:rsidRPr="008E7137">
              <w:rPr>
                <w:szCs w:val="24"/>
              </w:rPr>
              <w:t>Žmogiškieji</w:t>
            </w:r>
          </w:p>
          <w:p w14:paraId="16B8F1B0" w14:textId="77777777" w:rsidR="00750B78" w:rsidRPr="001A3EB0" w:rsidRDefault="00750B78" w:rsidP="002B6B50">
            <w:pPr>
              <w:spacing w:line="360" w:lineRule="auto"/>
              <w:rPr>
                <w:szCs w:val="24"/>
              </w:rPr>
            </w:pPr>
            <w:r w:rsidRPr="008E7137">
              <w:rPr>
                <w:szCs w:val="24"/>
              </w:rPr>
              <w:t>ištekliai</w:t>
            </w:r>
          </w:p>
        </w:tc>
      </w:tr>
      <w:tr w:rsidR="00750B78" w:rsidRPr="00033599" w14:paraId="16B8F1BA" w14:textId="77777777" w:rsidTr="002B6B50">
        <w:trPr>
          <w:trHeight w:val="371"/>
        </w:trPr>
        <w:tc>
          <w:tcPr>
            <w:tcW w:w="959" w:type="dxa"/>
            <w:shd w:val="clear" w:color="auto" w:fill="auto"/>
          </w:tcPr>
          <w:p w14:paraId="16B8F1B2" w14:textId="77777777" w:rsidR="00750B78" w:rsidRDefault="00750B78" w:rsidP="002B6B50">
            <w:pPr>
              <w:spacing w:line="360" w:lineRule="auto"/>
              <w:rPr>
                <w:rFonts w:eastAsia="MS Mincho"/>
                <w:szCs w:val="24"/>
              </w:rPr>
            </w:pPr>
            <w:r>
              <w:rPr>
                <w:rFonts w:eastAsia="MS Mincho"/>
                <w:szCs w:val="24"/>
              </w:rPr>
              <w:t>1.2.3.</w:t>
            </w:r>
          </w:p>
          <w:p w14:paraId="16B8F1B3" w14:textId="77777777" w:rsidR="00750B78" w:rsidRDefault="00750B78" w:rsidP="002B6B50">
            <w:pPr>
              <w:spacing w:line="360" w:lineRule="auto"/>
              <w:rPr>
                <w:rFonts w:eastAsia="MS Mincho"/>
                <w:szCs w:val="24"/>
              </w:rPr>
            </w:pPr>
          </w:p>
        </w:tc>
        <w:tc>
          <w:tcPr>
            <w:tcW w:w="2727" w:type="dxa"/>
            <w:gridSpan w:val="2"/>
            <w:shd w:val="clear" w:color="auto" w:fill="auto"/>
          </w:tcPr>
          <w:p w14:paraId="16B8F1B4" w14:textId="77777777" w:rsidR="00750B78" w:rsidRPr="002B2452" w:rsidRDefault="00750B78" w:rsidP="002B6B50">
            <w:pPr>
              <w:spacing w:line="360" w:lineRule="auto"/>
              <w:rPr>
                <w:rFonts w:eastAsia="MS Mincho"/>
                <w:szCs w:val="24"/>
              </w:rPr>
            </w:pPr>
            <w:r w:rsidRPr="00787CB5">
              <w:rPr>
                <w:rFonts w:eastAsia="MS Mincho"/>
                <w:szCs w:val="24"/>
              </w:rPr>
              <w:t>Sudaryti sąlygas kiekvienam mokiniui gauti kokybišką ir savalaikę pagalbą, siekiant mokymosi pažangos.</w:t>
            </w:r>
          </w:p>
        </w:tc>
        <w:tc>
          <w:tcPr>
            <w:tcW w:w="4786" w:type="dxa"/>
            <w:shd w:val="clear" w:color="auto" w:fill="auto"/>
          </w:tcPr>
          <w:p w14:paraId="16B8F1B5" w14:textId="77777777" w:rsidR="00750B78" w:rsidRPr="006B3AFD" w:rsidRDefault="00750B78" w:rsidP="00833A38">
            <w:pPr>
              <w:spacing w:line="360" w:lineRule="auto"/>
              <w:rPr>
                <w:rFonts w:eastAsia="MS Mincho"/>
                <w:color w:val="000000" w:themeColor="text1"/>
                <w:szCs w:val="24"/>
              </w:rPr>
            </w:pPr>
            <w:r w:rsidRPr="006B3AFD">
              <w:rPr>
                <w:rFonts w:eastAsia="MS Mincho"/>
                <w:color w:val="000000" w:themeColor="text1"/>
                <w:szCs w:val="24"/>
              </w:rPr>
              <w:t xml:space="preserve">Teikėme mokymosi pagalbą mokiniams. </w:t>
            </w:r>
            <w:r w:rsidR="009133D1" w:rsidRPr="006B3AFD">
              <w:rPr>
                <w:rFonts w:eastAsia="MS Mincho"/>
                <w:color w:val="000000" w:themeColor="text1"/>
                <w:szCs w:val="24"/>
              </w:rPr>
              <w:t>Mokytojai nuolat stebėjo mokinių mokymąsi ir jiems laiku suteikė konkrečią, individualizuotą grįžtamąją informaciją apie jų pažangą ir pasiekimus, nurodė</w:t>
            </w:r>
            <w:r w:rsidR="00833A38" w:rsidRPr="006B3AFD">
              <w:rPr>
                <w:rFonts w:eastAsia="MS Mincho"/>
                <w:color w:val="000000" w:themeColor="text1"/>
                <w:szCs w:val="24"/>
              </w:rPr>
              <w:t xml:space="preserve"> jų sėkmę ir spragas. </w:t>
            </w:r>
            <w:r w:rsidRPr="006B3AFD">
              <w:rPr>
                <w:rFonts w:eastAsia="MS Mincho"/>
                <w:color w:val="000000" w:themeColor="text1"/>
                <w:szCs w:val="24"/>
              </w:rPr>
              <w:t>Išsiaiškinome mokiniams kylančius mokymosi sunkumus ir suteikėme pagalbą. 60 proc. mokinių lankė konsultacijas.</w:t>
            </w:r>
          </w:p>
        </w:tc>
        <w:tc>
          <w:tcPr>
            <w:tcW w:w="2551" w:type="dxa"/>
            <w:shd w:val="clear" w:color="auto" w:fill="auto"/>
          </w:tcPr>
          <w:p w14:paraId="16B8F1B6" w14:textId="77777777" w:rsidR="00750B78" w:rsidRPr="006B3AFD" w:rsidRDefault="00750B78" w:rsidP="002B6B50">
            <w:pPr>
              <w:spacing w:line="360" w:lineRule="auto"/>
              <w:rPr>
                <w:rFonts w:eastAsia="MS Mincho"/>
                <w:color w:val="000000" w:themeColor="text1"/>
                <w:szCs w:val="24"/>
              </w:rPr>
            </w:pPr>
            <w:r w:rsidRPr="006B3AFD">
              <w:rPr>
                <w:rFonts w:eastAsia="MS Mincho"/>
                <w:color w:val="000000" w:themeColor="text1"/>
                <w:szCs w:val="24"/>
              </w:rPr>
              <w:t>Dalykų mokytojai</w:t>
            </w:r>
          </w:p>
        </w:tc>
        <w:tc>
          <w:tcPr>
            <w:tcW w:w="1652" w:type="dxa"/>
          </w:tcPr>
          <w:p w14:paraId="16B8F1B7" w14:textId="77777777" w:rsidR="00750B78" w:rsidRDefault="00750B78" w:rsidP="002B6B50">
            <w:pPr>
              <w:spacing w:line="360" w:lineRule="auto"/>
              <w:rPr>
                <w:rFonts w:eastAsia="MS Mincho"/>
                <w:szCs w:val="24"/>
              </w:rPr>
            </w:pPr>
            <w:r w:rsidRPr="007F3524">
              <w:rPr>
                <w:rFonts w:eastAsia="MS Mincho"/>
                <w:szCs w:val="24"/>
              </w:rPr>
              <w:t>Metų eigoje.</w:t>
            </w:r>
          </w:p>
        </w:tc>
        <w:tc>
          <w:tcPr>
            <w:tcW w:w="1784" w:type="dxa"/>
          </w:tcPr>
          <w:p w14:paraId="16B8F1B8" w14:textId="77777777" w:rsidR="00750B78" w:rsidRPr="004D0372" w:rsidRDefault="00750B78" w:rsidP="002B6B50">
            <w:pPr>
              <w:spacing w:line="360" w:lineRule="auto"/>
              <w:rPr>
                <w:szCs w:val="24"/>
              </w:rPr>
            </w:pPr>
            <w:r w:rsidRPr="004D0372">
              <w:rPr>
                <w:szCs w:val="24"/>
              </w:rPr>
              <w:t>Žmogiškieji</w:t>
            </w:r>
          </w:p>
          <w:p w14:paraId="16B8F1B9" w14:textId="77777777" w:rsidR="00750B78" w:rsidRPr="002B2452" w:rsidRDefault="00750B78" w:rsidP="002B6B50">
            <w:pPr>
              <w:spacing w:line="360" w:lineRule="auto"/>
              <w:rPr>
                <w:b/>
                <w:szCs w:val="24"/>
              </w:rPr>
            </w:pPr>
            <w:r w:rsidRPr="004D0372">
              <w:rPr>
                <w:szCs w:val="24"/>
              </w:rPr>
              <w:t>ištekliai</w:t>
            </w:r>
          </w:p>
        </w:tc>
      </w:tr>
      <w:tr w:rsidR="00750B78" w:rsidRPr="00033599" w14:paraId="16B8F1BD" w14:textId="77777777" w:rsidTr="002B6B50">
        <w:trPr>
          <w:trHeight w:val="533"/>
        </w:trPr>
        <w:tc>
          <w:tcPr>
            <w:tcW w:w="959" w:type="dxa"/>
            <w:shd w:val="clear" w:color="auto" w:fill="auto"/>
          </w:tcPr>
          <w:p w14:paraId="16B8F1BB" w14:textId="77777777" w:rsidR="00750B78" w:rsidRPr="00CE615D" w:rsidRDefault="00750B78" w:rsidP="002B6B50">
            <w:pPr>
              <w:pStyle w:val="Paantrat"/>
              <w:rPr>
                <w:rFonts w:eastAsia="MS Mincho"/>
              </w:rPr>
            </w:pPr>
            <w:r>
              <w:rPr>
                <w:rFonts w:eastAsia="MS Mincho"/>
              </w:rPr>
              <w:t>1.3.</w:t>
            </w:r>
          </w:p>
        </w:tc>
        <w:tc>
          <w:tcPr>
            <w:tcW w:w="13500" w:type="dxa"/>
            <w:gridSpan w:val="6"/>
            <w:shd w:val="clear" w:color="auto" w:fill="auto"/>
          </w:tcPr>
          <w:p w14:paraId="16B8F1BC" w14:textId="77777777" w:rsidR="00750B78" w:rsidRPr="006B3AFD" w:rsidRDefault="00750B78" w:rsidP="002B6B50">
            <w:pPr>
              <w:tabs>
                <w:tab w:val="left" w:pos="7050"/>
                <w:tab w:val="left" w:pos="7365"/>
                <w:tab w:val="left" w:pos="7800"/>
              </w:tabs>
              <w:spacing w:line="360" w:lineRule="auto"/>
              <w:rPr>
                <w:rFonts w:eastAsia="MS Mincho"/>
                <w:b/>
                <w:color w:val="000000" w:themeColor="text1"/>
                <w:szCs w:val="24"/>
              </w:rPr>
            </w:pPr>
            <w:r w:rsidRPr="006B3AFD">
              <w:rPr>
                <w:rFonts w:eastAsia="MS Mincho"/>
                <w:b/>
                <w:color w:val="000000" w:themeColor="text1"/>
                <w:szCs w:val="24"/>
              </w:rPr>
              <w:t>Uždavinys. Sveikatingumo ugdymas ir žalingų įpročių prevencija.</w:t>
            </w:r>
          </w:p>
        </w:tc>
      </w:tr>
      <w:tr w:rsidR="00750B78" w:rsidRPr="00033599" w14:paraId="16B8F1C6" w14:textId="77777777" w:rsidTr="00FE1189">
        <w:trPr>
          <w:trHeight w:val="608"/>
        </w:trPr>
        <w:tc>
          <w:tcPr>
            <w:tcW w:w="959" w:type="dxa"/>
            <w:shd w:val="clear" w:color="auto" w:fill="auto"/>
          </w:tcPr>
          <w:p w14:paraId="16B8F1BE" w14:textId="77777777" w:rsidR="00750B78" w:rsidRPr="00033599" w:rsidRDefault="00750B78" w:rsidP="002B6B50">
            <w:pPr>
              <w:spacing w:line="360" w:lineRule="auto"/>
              <w:rPr>
                <w:rFonts w:eastAsia="MS Mincho"/>
                <w:szCs w:val="24"/>
              </w:rPr>
            </w:pPr>
            <w:r>
              <w:rPr>
                <w:rFonts w:eastAsia="MS Mincho"/>
                <w:szCs w:val="24"/>
              </w:rPr>
              <w:t>1.3.1</w:t>
            </w:r>
          </w:p>
        </w:tc>
        <w:tc>
          <w:tcPr>
            <w:tcW w:w="2693" w:type="dxa"/>
          </w:tcPr>
          <w:p w14:paraId="16B8F1BF" w14:textId="77777777" w:rsidR="00750B78" w:rsidRPr="006B3AFD" w:rsidRDefault="00750B78" w:rsidP="002B6B50">
            <w:pPr>
              <w:spacing w:line="360" w:lineRule="auto"/>
              <w:ind w:right="-156"/>
              <w:rPr>
                <w:rFonts w:eastAsia="MS Mincho"/>
                <w:color w:val="000000" w:themeColor="text1"/>
                <w:szCs w:val="24"/>
              </w:rPr>
            </w:pPr>
            <w:r w:rsidRPr="006B3AFD">
              <w:rPr>
                <w:rFonts w:eastAsia="MS Mincho"/>
                <w:color w:val="000000" w:themeColor="text1"/>
                <w:szCs w:val="24"/>
              </w:rPr>
              <w:t>Vykdant prevencijos, sveikatingumo veiklas ugdyti mokinių vertybines nuostatas ir bendrąsias kompetencijas.</w:t>
            </w:r>
          </w:p>
        </w:tc>
        <w:tc>
          <w:tcPr>
            <w:tcW w:w="4820" w:type="dxa"/>
            <w:gridSpan w:val="2"/>
            <w:shd w:val="clear" w:color="auto" w:fill="auto"/>
          </w:tcPr>
          <w:p w14:paraId="16B8F1C0" w14:textId="77777777" w:rsidR="00750B78" w:rsidRPr="006B3AFD" w:rsidRDefault="00750B78" w:rsidP="00FE1189">
            <w:pPr>
              <w:spacing w:line="360" w:lineRule="auto"/>
              <w:ind w:right="-108"/>
              <w:rPr>
                <w:rFonts w:eastAsia="MS Mincho"/>
                <w:color w:val="000000" w:themeColor="text1"/>
                <w:szCs w:val="24"/>
              </w:rPr>
            </w:pPr>
            <w:r w:rsidRPr="006B3AFD">
              <w:rPr>
                <w:rFonts w:eastAsia="MS Mincho"/>
                <w:color w:val="000000" w:themeColor="text1"/>
                <w:szCs w:val="24"/>
              </w:rPr>
              <w:t xml:space="preserve">Mokiniai dalyvavo prevencinėse, </w:t>
            </w:r>
            <w:r w:rsidR="00FE1189">
              <w:rPr>
                <w:rFonts w:eastAsia="MS Mincho"/>
                <w:color w:val="000000" w:themeColor="text1"/>
                <w:szCs w:val="24"/>
              </w:rPr>
              <w:t>s</w:t>
            </w:r>
            <w:r w:rsidRPr="006B3AFD">
              <w:rPr>
                <w:rFonts w:eastAsia="MS Mincho"/>
                <w:color w:val="000000" w:themeColor="text1"/>
                <w:szCs w:val="24"/>
              </w:rPr>
              <w:t xml:space="preserve">veikatingumo veiklose. 80 </w:t>
            </w:r>
            <w:r w:rsidR="00FE1189">
              <w:rPr>
                <w:rFonts w:eastAsia="MS Mincho"/>
                <w:color w:val="000000" w:themeColor="text1"/>
                <w:szCs w:val="24"/>
                <w:lang w:val="en-US"/>
              </w:rPr>
              <w:t>proc.</w:t>
            </w:r>
            <w:r w:rsidRPr="006B3AFD">
              <w:rPr>
                <w:rFonts w:eastAsia="MS Mincho"/>
                <w:color w:val="000000" w:themeColor="text1"/>
                <w:szCs w:val="24"/>
              </w:rPr>
              <w:t xml:space="preserve"> mokinių noriai dalyvavo renginiuose, kuriuose buvo ugdomos mokinių vertybinės nuostatos. 90 </w:t>
            </w:r>
            <w:r w:rsidR="00FE1189">
              <w:rPr>
                <w:rFonts w:eastAsia="MS Mincho"/>
                <w:color w:val="000000" w:themeColor="text1"/>
                <w:szCs w:val="24"/>
              </w:rPr>
              <w:t>proc.</w:t>
            </w:r>
            <w:r w:rsidRPr="006B3AFD">
              <w:rPr>
                <w:rFonts w:eastAsia="MS Mincho"/>
                <w:color w:val="000000" w:themeColor="text1"/>
                <w:szCs w:val="24"/>
              </w:rPr>
              <w:t xml:space="preserve"> mokinių laikėsi mokykloje priimtų taisyklių, susitarimų. Kiekvienas mokinys dalyvavo ilgalaikėje prevencinėje programoje.</w:t>
            </w:r>
          </w:p>
          <w:p w14:paraId="16B8F1C1" w14:textId="77777777" w:rsidR="00673BA0" w:rsidRPr="006B3AFD" w:rsidRDefault="00230BFB" w:rsidP="00230BFB">
            <w:pPr>
              <w:spacing w:line="360" w:lineRule="auto"/>
              <w:rPr>
                <w:rFonts w:eastAsia="MS Mincho"/>
                <w:color w:val="000000" w:themeColor="text1"/>
                <w:szCs w:val="24"/>
              </w:rPr>
            </w:pPr>
            <w:r w:rsidRPr="006B3AFD">
              <w:rPr>
                <w:rFonts w:eastAsia="MS Mincho"/>
                <w:color w:val="000000" w:themeColor="text1"/>
                <w:szCs w:val="24"/>
              </w:rPr>
              <w:t xml:space="preserve">Vykdėme </w:t>
            </w:r>
            <w:r w:rsidR="00673BA0" w:rsidRPr="006B3AFD">
              <w:rPr>
                <w:rFonts w:eastAsia="MS Mincho"/>
                <w:color w:val="000000" w:themeColor="text1"/>
                <w:szCs w:val="24"/>
              </w:rPr>
              <w:t>Valstybinio visuomenės sveikatos stiprinimo fondo 2019 metų lėšomis finansuojam</w:t>
            </w:r>
            <w:r w:rsidRPr="006B3AFD">
              <w:rPr>
                <w:rFonts w:eastAsia="MS Mincho"/>
                <w:color w:val="000000" w:themeColor="text1"/>
                <w:szCs w:val="24"/>
              </w:rPr>
              <w:t>ą</w:t>
            </w:r>
            <w:r w:rsidR="00673BA0" w:rsidRPr="006B3AFD">
              <w:rPr>
                <w:rFonts w:eastAsia="MS Mincho"/>
                <w:color w:val="000000" w:themeColor="text1"/>
                <w:szCs w:val="24"/>
              </w:rPr>
              <w:t xml:space="preserve"> projekt</w:t>
            </w:r>
            <w:r w:rsidRPr="006B3AFD">
              <w:rPr>
                <w:rFonts w:eastAsia="MS Mincho"/>
                <w:color w:val="000000" w:themeColor="text1"/>
                <w:szCs w:val="24"/>
              </w:rPr>
              <w:t>ą</w:t>
            </w:r>
            <w:r w:rsidR="00673BA0" w:rsidRPr="006B3AFD">
              <w:rPr>
                <w:rFonts w:eastAsia="MS Mincho"/>
                <w:color w:val="000000" w:themeColor="text1"/>
                <w:szCs w:val="24"/>
              </w:rPr>
              <w:t>,</w:t>
            </w:r>
            <w:r w:rsidRPr="006B3AFD">
              <w:rPr>
                <w:color w:val="000000" w:themeColor="text1"/>
              </w:rPr>
              <w:t xml:space="preserve"> v</w:t>
            </w:r>
            <w:r w:rsidRPr="006B3AFD">
              <w:rPr>
                <w:rFonts w:eastAsia="MS Mincho"/>
                <w:color w:val="000000" w:themeColor="text1"/>
                <w:szCs w:val="24"/>
              </w:rPr>
              <w:t xml:space="preserve">aikų ir paauglių </w:t>
            </w:r>
            <w:r w:rsidRPr="006B3AFD">
              <w:rPr>
                <w:rFonts w:eastAsia="MS Mincho"/>
                <w:color w:val="000000" w:themeColor="text1"/>
                <w:szCs w:val="24"/>
              </w:rPr>
              <w:lastRenderedPageBreak/>
              <w:t>nusikalstamumo prevencijos programą,</w:t>
            </w:r>
            <w:r w:rsidRPr="006B3AFD">
              <w:rPr>
                <w:color w:val="000000" w:themeColor="text1"/>
              </w:rPr>
              <w:t xml:space="preserve"> </w:t>
            </w:r>
            <w:r w:rsidRPr="006B3AFD">
              <w:rPr>
                <w:rFonts w:eastAsia="MS Mincho"/>
                <w:color w:val="000000" w:themeColor="text1"/>
                <w:szCs w:val="24"/>
              </w:rPr>
              <w:t>Etnokultūros plėtojimo,</w:t>
            </w:r>
            <w:r w:rsidRPr="006B3AFD">
              <w:rPr>
                <w:color w:val="000000" w:themeColor="text1"/>
              </w:rPr>
              <w:t xml:space="preserve"> v</w:t>
            </w:r>
            <w:r w:rsidRPr="006B3AFD">
              <w:rPr>
                <w:rFonts w:eastAsia="MS Mincho"/>
                <w:color w:val="000000" w:themeColor="text1"/>
                <w:szCs w:val="24"/>
              </w:rPr>
              <w:t xml:space="preserve">aikų vasaros poilsio programas. </w:t>
            </w:r>
          </w:p>
        </w:tc>
        <w:tc>
          <w:tcPr>
            <w:tcW w:w="2551" w:type="dxa"/>
          </w:tcPr>
          <w:p w14:paraId="16B8F1C2" w14:textId="77777777" w:rsidR="00750B78" w:rsidRPr="00033599" w:rsidRDefault="00750B78" w:rsidP="002B6B50">
            <w:pPr>
              <w:spacing w:line="360" w:lineRule="auto"/>
              <w:rPr>
                <w:rFonts w:eastAsia="MS Mincho"/>
                <w:szCs w:val="24"/>
              </w:rPr>
            </w:pPr>
            <w:r>
              <w:rPr>
                <w:rFonts w:eastAsia="MS Mincho"/>
                <w:szCs w:val="24"/>
              </w:rPr>
              <w:lastRenderedPageBreak/>
              <w:t>Klasių auklėtojai, pagalbos specialistai</w:t>
            </w:r>
          </w:p>
        </w:tc>
        <w:tc>
          <w:tcPr>
            <w:tcW w:w="1652" w:type="dxa"/>
          </w:tcPr>
          <w:p w14:paraId="16B8F1C3" w14:textId="77777777" w:rsidR="00750B78" w:rsidRPr="00033599" w:rsidRDefault="00750B78" w:rsidP="002B6B50">
            <w:pPr>
              <w:spacing w:line="360" w:lineRule="auto"/>
              <w:rPr>
                <w:rFonts w:eastAsia="MS Mincho"/>
                <w:szCs w:val="24"/>
              </w:rPr>
            </w:pPr>
            <w:r w:rsidRPr="004D0372">
              <w:rPr>
                <w:rFonts w:eastAsia="MS Mincho"/>
                <w:szCs w:val="24"/>
              </w:rPr>
              <w:t>Metų eigoje.</w:t>
            </w:r>
          </w:p>
        </w:tc>
        <w:tc>
          <w:tcPr>
            <w:tcW w:w="1784" w:type="dxa"/>
          </w:tcPr>
          <w:p w14:paraId="16B8F1C4" w14:textId="77777777" w:rsidR="00750B78" w:rsidRPr="004D0372" w:rsidRDefault="00750B78" w:rsidP="002B6B50">
            <w:pPr>
              <w:spacing w:line="360" w:lineRule="auto"/>
              <w:rPr>
                <w:rFonts w:eastAsia="MS Mincho"/>
                <w:szCs w:val="24"/>
              </w:rPr>
            </w:pPr>
            <w:r w:rsidRPr="004D0372">
              <w:rPr>
                <w:rFonts w:eastAsia="MS Mincho"/>
                <w:szCs w:val="24"/>
              </w:rPr>
              <w:t>Žmogiškieji</w:t>
            </w:r>
          </w:p>
          <w:p w14:paraId="16B8F1C5" w14:textId="77777777" w:rsidR="00750B78" w:rsidRPr="00033599" w:rsidRDefault="00750B78" w:rsidP="002B6B50">
            <w:pPr>
              <w:spacing w:line="360" w:lineRule="auto"/>
              <w:rPr>
                <w:rFonts w:eastAsia="MS Mincho"/>
                <w:szCs w:val="24"/>
              </w:rPr>
            </w:pPr>
            <w:r w:rsidRPr="004D0372">
              <w:rPr>
                <w:rFonts w:eastAsia="MS Mincho"/>
                <w:szCs w:val="24"/>
              </w:rPr>
              <w:t>ištekliai</w:t>
            </w:r>
          </w:p>
        </w:tc>
      </w:tr>
      <w:tr w:rsidR="00750B78" w:rsidRPr="00033599" w14:paraId="16B8F1D0" w14:textId="77777777" w:rsidTr="00FE1189">
        <w:trPr>
          <w:trHeight w:val="608"/>
        </w:trPr>
        <w:tc>
          <w:tcPr>
            <w:tcW w:w="959" w:type="dxa"/>
            <w:shd w:val="clear" w:color="auto" w:fill="auto"/>
          </w:tcPr>
          <w:p w14:paraId="16B8F1C7" w14:textId="77777777" w:rsidR="00750B78" w:rsidRPr="00033599" w:rsidRDefault="00750B78" w:rsidP="00FE1189">
            <w:pPr>
              <w:spacing w:line="360" w:lineRule="auto"/>
              <w:rPr>
                <w:rFonts w:eastAsia="MS Mincho"/>
                <w:szCs w:val="24"/>
              </w:rPr>
            </w:pPr>
            <w:r>
              <w:rPr>
                <w:rFonts w:eastAsia="MS Mincho"/>
                <w:szCs w:val="24"/>
              </w:rPr>
              <w:t>1.3.2.</w:t>
            </w:r>
          </w:p>
        </w:tc>
        <w:tc>
          <w:tcPr>
            <w:tcW w:w="2693" w:type="dxa"/>
            <w:shd w:val="clear" w:color="auto" w:fill="auto"/>
          </w:tcPr>
          <w:p w14:paraId="16B8F1C8" w14:textId="77777777" w:rsidR="00750B78" w:rsidRPr="00463043" w:rsidRDefault="00750B78" w:rsidP="002B6B50">
            <w:pPr>
              <w:spacing w:line="360" w:lineRule="auto"/>
              <w:rPr>
                <w:rFonts w:eastAsia="MS Mincho"/>
                <w:szCs w:val="24"/>
              </w:rPr>
            </w:pPr>
            <w:r>
              <w:rPr>
                <w:rFonts w:eastAsia="MS Mincho"/>
                <w:szCs w:val="24"/>
              </w:rPr>
              <w:t>Teikti pedagoginę psichologinę pagalbą mokyklos bendruomenei.</w:t>
            </w:r>
          </w:p>
        </w:tc>
        <w:tc>
          <w:tcPr>
            <w:tcW w:w="4820" w:type="dxa"/>
            <w:gridSpan w:val="2"/>
            <w:shd w:val="clear" w:color="auto" w:fill="auto"/>
          </w:tcPr>
          <w:p w14:paraId="16B8F1C9" w14:textId="77777777" w:rsidR="00230BFB" w:rsidRPr="00230BFB" w:rsidRDefault="00750B78" w:rsidP="00230BFB">
            <w:pPr>
              <w:spacing w:line="360" w:lineRule="auto"/>
              <w:rPr>
                <w:rFonts w:eastAsia="MS Mincho"/>
                <w:szCs w:val="24"/>
              </w:rPr>
            </w:pPr>
            <w:r>
              <w:rPr>
                <w:rFonts w:eastAsia="MS Mincho"/>
                <w:szCs w:val="24"/>
              </w:rPr>
              <w:t>Mokyklos bendruomenė dalyvavo pedagogikos ir psichologijos centro vykdomame projekte. Saugios a</w:t>
            </w:r>
            <w:r w:rsidR="00FE1189">
              <w:rPr>
                <w:rFonts w:eastAsia="MS Mincho"/>
                <w:szCs w:val="24"/>
              </w:rPr>
              <w:t xml:space="preserve">plinkos mokykloje kūrimas II“. </w:t>
            </w:r>
            <w:r w:rsidR="00230BFB" w:rsidRPr="00230BFB">
              <w:rPr>
                <w:rFonts w:eastAsia="MS Mincho"/>
                <w:szCs w:val="24"/>
              </w:rPr>
              <w:t xml:space="preserve">Teikėme pedagoginę psichologinę pagalbą visai mokyklos bendruomenei. </w:t>
            </w:r>
          </w:p>
          <w:p w14:paraId="16B8F1CA" w14:textId="77777777" w:rsidR="00FE1189" w:rsidRDefault="00230BFB" w:rsidP="00FE1189">
            <w:pPr>
              <w:spacing w:line="360" w:lineRule="auto"/>
              <w:rPr>
                <w:rFonts w:eastAsia="MS Mincho"/>
                <w:szCs w:val="24"/>
              </w:rPr>
            </w:pPr>
            <w:r w:rsidRPr="00230BFB">
              <w:rPr>
                <w:rFonts w:eastAsia="MS Mincho"/>
                <w:szCs w:val="24"/>
              </w:rPr>
              <w:t>Mokykloje buvo teikiamos 36 individualios konsultacijos mokytojams, 70 – vaikams, vyko 5 grupinės konsultacijos tėvams, 3 grupinės konsultacijos mokytojams, 3 grupinės konsultacijos mokiniams.</w:t>
            </w:r>
            <w:r w:rsidR="00FE1189">
              <w:rPr>
                <w:rFonts w:eastAsia="MS Mincho"/>
                <w:szCs w:val="24"/>
              </w:rPr>
              <w:t xml:space="preserve"> </w:t>
            </w:r>
          </w:p>
          <w:p w14:paraId="16B8F1CB" w14:textId="77777777" w:rsidR="00750B78" w:rsidRPr="008C4510" w:rsidRDefault="00230BFB" w:rsidP="00FE1189">
            <w:pPr>
              <w:spacing w:line="360" w:lineRule="auto"/>
              <w:ind w:right="-108"/>
              <w:rPr>
                <w:rFonts w:eastAsia="MS Mincho"/>
                <w:szCs w:val="24"/>
              </w:rPr>
            </w:pPr>
            <w:r w:rsidRPr="00230BFB">
              <w:rPr>
                <w:rFonts w:eastAsia="MS Mincho"/>
                <w:szCs w:val="24"/>
              </w:rPr>
              <w:t>(VŠĮ Lazdijų švietimo centras. Projektas ,,Saugios aplinkos kūrimas II“)</w:t>
            </w:r>
          </w:p>
        </w:tc>
        <w:tc>
          <w:tcPr>
            <w:tcW w:w="2551" w:type="dxa"/>
            <w:shd w:val="clear" w:color="auto" w:fill="auto"/>
          </w:tcPr>
          <w:p w14:paraId="16B8F1CC" w14:textId="77777777" w:rsidR="00750B78" w:rsidRPr="00033599" w:rsidRDefault="00750B78" w:rsidP="002B6B50">
            <w:pPr>
              <w:spacing w:line="360" w:lineRule="auto"/>
              <w:rPr>
                <w:rFonts w:eastAsia="MS Mincho"/>
                <w:szCs w:val="24"/>
              </w:rPr>
            </w:pPr>
            <w:r w:rsidRPr="004D0372">
              <w:rPr>
                <w:rFonts w:eastAsia="MS Mincho"/>
                <w:szCs w:val="24"/>
              </w:rPr>
              <w:t>Mokyklos bendruomenė</w:t>
            </w:r>
          </w:p>
        </w:tc>
        <w:tc>
          <w:tcPr>
            <w:tcW w:w="1652" w:type="dxa"/>
          </w:tcPr>
          <w:p w14:paraId="16B8F1CD" w14:textId="77777777" w:rsidR="00750B78" w:rsidRPr="00033599" w:rsidRDefault="00750B78" w:rsidP="002B6B50">
            <w:pPr>
              <w:spacing w:line="360" w:lineRule="auto"/>
              <w:rPr>
                <w:rFonts w:eastAsia="MS Mincho"/>
                <w:szCs w:val="24"/>
              </w:rPr>
            </w:pPr>
            <w:r w:rsidRPr="004D0372">
              <w:rPr>
                <w:rFonts w:eastAsia="MS Mincho"/>
                <w:szCs w:val="24"/>
              </w:rPr>
              <w:t>Metų eigoje.</w:t>
            </w:r>
          </w:p>
        </w:tc>
        <w:tc>
          <w:tcPr>
            <w:tcW w:w="1784" w:type="dxa"/>
          </w:tcPr>
          <w:p w14:paraId="16B8F1CE" w14:textId="77777777" w:rsidR="00750B78" w:rsidRPr="004D0372" w:rsidRDefault="00750B78" w:rsidP="002B6B50">
            <w:pPr>
              <w:spacing w:line="360" w:lineRule="auto"/>
              <w:rPr>
                <w:rFonts w:eastAsia="MS Mincho"/>
                <w:szCs w:val="24"/>
              </w:rPr>
            </w:pPr>
            <w:r w:rsidRPr="004D0372">
              <w:rPr>
                <w:rFonts w:eastAsia="MS Mincho"/>
                <w:szCs w:val="24"/>
              </w:rPr>
              <w:t>Žmogiškieji</w:t>
            </w:r>
          </w:p>
          <w:p w14:paraId="16B8F1CF" w14:textId="77777777" w:rsidR="00750B78" w:rsidRPr="00033599" w:rsidRDefault="00750B78" w:rsidP="002B6B50">
            <w:pPr>
              <w:spacing w:line="360" w:lineRule="auto"/>
              <w:rPr>
                <w:rFonts w:eastAsia="MS Mincho"/>
                <w:szCs w:val="24"/>
              </w:rPr>
            </w:pPr>
            <w:r w:rsidRPr="004D0372">
              <w:rPr>
                <w:rFonts w:eastAsia="MS Mincho"/>
                <w:szCs w:val="24"/>
              </w:rPr>
              <w:t>ištekliai</w:t>
            </w:r>
          </w:p>
        </w:tc>
      </w:tr>
      <w:tr w:rsidR="00750B78" w:rsidRPr="00033599" w14:paraId="16B8F1D9" w14:textId="77777777" w:rsidTr="00FE1189">
        <w:trPr>
          <w:trHeight w:val="608"/>
        </w:trPr>
        <w:tc>
          <w:tcPr>
            <w:tcW w:w="959" w:type="dxa"/>
            <w:shd w:val="clear" w:color="auto" w:fill="auto"/>
          </w:tcPr>
          <w:p w14:paraId="16B8F1D1" w14:textId="77777777" w:rsidR="00750B78" w:rsidRDefault="00FE1189" w:rsidP="002B6B50">
            <w:pPr>
              <w:spacing w:line="360" w:lineRule="auto"/>
              <w:rPr>
                <w:rFonts w:eastAsia="MS Mincho"/>
                <w:szCs w:val="24"/>
              </w:rPr>
            </w:pPr>
            <w:r>
              <w:rPr>
                <w:rFonts w:eastAsia="MS Mincho"/>
                <w:szCs w:val="24"/>
              </w:rPr>
              <w:t>1.3.3.</w:t>
            </w:r>
          </w:p>
        </w:tc>
        <w:tc>
          <w:tcPr>
            <w:tcW w:w="2693" w:type="dxa"/>
            <w:shd w:val="clear" w:color="auto" w:fill="auto"/>
          </w:tcPr>
          <w:p w14:paraId="16B8F1D2" w14:textId="77777777" w:rsidR="00750B78" w:rsidRPr="00463043" w:rsidRDefault="00750B78" w:rsidP="002B6B50">
            <w:pPr>
              <w:spacing w:line="360" w:lineRule="auto"/>
              <w:rPr>
                <w:rFonts w:eastAsia="MS Mincho"/>
                <w:szCs w:val="24"/>
              </w:rPr>
            </w:pPr>
            <w:r>
              <w:rPr>
                <w:rFonts w:eastAsia="MS Mincho"/>
                <w:szCs w:val="24"/>
              </w:rPr>
              <w:t>Dalyvauti r</w:t>
            </w:r>
            <w:r w:rsidRPr="00463043">
              <w:rPr>
                <w:rFonts w:eastAsia="MS Mincho"/>
                <w:szCs w:val="24"/>
              </w:rPr>
              <w:t xml:space="preserve">espublikinio projekto „Sveikatiada“ </w:t>
            </w:r>
            <w:r>
              <w:rPr>
                <w:rFonts w:eastAsia="MS Mincho"/>
                <w:szCs w:val="24"/>
              </w:rPr>
              <w:t>veiklų įgyvendinime</w:t>
            </w:r>
            <w:r w:rsidRPr="00463043">
              <w:rPr>
                <w:rFonts w:eastAsia="MS Mincho"/>
                <w:szCs w:val="24"/>
              </w:rPr>
              <w:t>.</w:t>
            </w:r>
          </w:p>
        </w:tc>
        <w:tc>
          <w:tcPr>
            <w:tcW w:w="4820" w:type="dxa"/>
            <w:gridSpan w:val="2"/>
            <w:shd w:val="clear" w:color="auto" w:fill="auto"/>
          </w:tcPr>
          <w:p w14:paraId="16B8F1D3" w14:textId="77777777" w:rsidR="00750B78" w:rsidRDefault="00750B78" w:rsidP="002B6B50">
            <w:pPr>
              <w:spacing w:line="360" w:lineRule="auto"/>
              <w:rPr>
                <w:rFonts w:eastAsia="MS Mincho"/>
                <w:szCs w:val="24"/>
              </w:rPr>
            </w:pPr>
            <w:r>
              <w:rPr>
                <w:rFonts w:eastAsia="MS Mincho"/>
                <w:szCs w:val="24"/>
              </w:rPr>
              <w:t xml:space="preserve">80 proc. </w:t>
            </w:r>
            <w:r w:rsidRPr="00463043">
              <w:rPr>
                <w:rFonts w:eastAsia="MS Mincho"/>
                <w:szCs w:val="24"/>
              </w:rPr>
              <w:t>mokinių domisi sveika</w:t>
            </w:r>
            <w:r>
              <w:rPr>
                <w:rFonts w:eastAsia="MS Mincho"/>
                <w:szCs w:val="24"/>
              </w:rPr>
              <w:t xml:space="preserve"> </w:t>
            </w:r>
            <w:r w:rsidRPr="00463043">
              <w:rPr>
                <w:rFonts w:eastAsia="MS Mincho"/>
                <w:szCs w:val="24"/>
              </w:rPr>
              <w:t>gyvensena, dalyvauja sveikatingumo</w:t>
            </w:r>
            <w:r>
              <w:rPr>
                <w:rFonts w:eastAsia="MS Mincho"/>
                <w:szCs w:val="24"/>
              </w:rPr>
              <w:t xml:space="preserve"> renginiuose.</w:t>
            </w:r>
          </w:p>
          <w:p w14:paraId="16B8F1D4" w14:textId="77777777" w:rsidR="00230BFB" w:rsidRPr="00463043" w:rsidRDefault="00230BFB" w:rsidP="00FE1189">
            <w:pPr>
              <w:spacing w:line="360" w:lineRule="auto"/>
              <w:rPr>
                <w:rFonts w:eastAsia="MS Mincho"/>
                <w:szCs w:val="24"/>
              </w:rPr>
            </w:pPr>
            <w:r>
              <w:rPr>
                <w:rFonts w:eastAsia="MS Mincho"/>
                <w:szCs w:val="24"/>
              </w:rPr>
              <w:t>Organizavome sveikos gyvensenos temomis: popietes, varžybas, konkursus, diskusijas, parodas, susitikimus.</w:t>
            </w:r>
          </w:p>
        </w:tc>
        <w:tc>
          <w:tcPr>
            <w:tcW w:w="2551" w:type="dxa"/>
            <w:shd w:val="clear" w:color="auto" w:fill="auto"/>
          </w:tcPr>
          <w:p w14:paraId="16B8F1D5" w14:textId="77777777" w:rsidR="00750B78" w:rsidRPr="00033599" w:rsidRDefault="00750B78" w:rsidP="002B6B50">
            <w:pPr>
              <w:spacing w:line="360" w:lineRule="auto"/>
              <w:rPr>
                <w:rFonts w:eastAsia="MS Mincho"/>
                <w:szCs w:val="24"/>
              </w:rPr>
            </w:pPr>
            <w:r>
              <w:rPr>
                <w:rFonts w:eastAsia="MS Mincho"/>
                <w:szCs w:val="24"/>
              </w:rPr>
              <w:t>Mokyklos bendruomenė</w:t>
            </w:r>
          </w:p>
        </w:tc>
        <w:tc>
          <w:tcPr>
            <w:tcW w:w="1652" w:type="dxa"/>
          </w:tcPr>
          <w:p w14:paraId="16B8F1D6" w14:textId="77777777" w:rsidR="00750B78" w:rsidRPr="00033599" w:rsidRDefault="00750B78" w:rsidP="002B6B50">
            <w:pPr>
              <w:spacing w:line="360" w:lineRule="auto"/>
              <w:rPr>
                <w:rFonts w:eastAsia="MS Mincho"/>
                <w:szCs w:val="24"/>
              </w:rPr>
            </w:pPr>
            <w:r w:rsidRPr="004D0372">
              <w:rPr>
                <w:rFonts w:eastAsia="MS Mincho"/>
                <w:szCs w:val="24"/>
              </w:rPr>
              <w:t>Metų eigoje.</w:t>
            </w:r>
          </w:p>
        </w:tc>
        <w:tc>
          <w:tcPr>
            <w:tcW w:w="1784" w:type="dxa"/>
          </w:tcPr>
          <w:p w14:paraId="16B8F1D7" w14:textId="77777777" w:rsidR="00750B78" w:rsidRPr="004D0372" w:rsidRDefault="00750B78" w:rsidP="002B6B50">
            <w:pPr>
              <w:spacing w:line="360" w:lineRule="auto"/>
              <w:rPr>
                <w:rFonts w:eastAsia="MS Mincho"/>
                <w:szCs w:val="24"/>
              </w:rPr>
            </w:pPr>
            <w:r w:rsidRPr="004D0372">
              <w:rPr>
                <w:rFonts w:eastAsia="MS Mincho"/>
                <w:szCs w:val="24"/>
              </w:rPr>
              <w:t>Žmogiškieji</w:t>
            </w:r>
          </w:p>
          <w:p w14:paraId="16B8F1D8" w14:textId="77777777" w:rsidR="00750B78" w:rsidRPr="00033599" w:rsidRDefault="00750B78" w:rsidP="002B6B50">
            <w:pPr>
              <w:spacing w:line="360" w:lineRule="auto"/>
              <w:rPr>
                <w:rFonts w:eastAsia="MS Mincho"/>
                <w:szCs w:val="24"/>
              </w:rPr>
            </w:pPr>
            <w:r w:rsidRPr="004D0372">
              <w:rPr>
                <w:rFonts w:eastAsia="MS Mincho"/>
                <w:szCs w:val="24"/>
              </w:rPr>
              <w:t>ištekliai</w:t>
            </w:r>
          </w:p>
        </w:tc>
      </w:tr>
    </w:tbl>
    <w:p w14:paraId="16B8F1DA" w14:textId="77777777" w:rsidR="00750B78" w:rsidRPr="003A30BB" w:rsidRDefault="00750B78" w:rsidP="00750B78">
      <w:pPr>
        <w:pStyle w:val="Pavadinimas"/>
        <w:tabs>
          <w:tab w:val="left" w:pos="180"/>
          <w:tab w:val="center" w:pos="1418"/>
        </w:tabs>
        <w:spacing w:line="360" w:lineRule="auto"/>
        <w:rPr>
          <w:rFonts w:ascii="Calibri" w:hAnsi="Calibri"/>
          <w:sz w:val="24"/>
          <w:szCs w:val="24"/>
          <w:lang w:val="lt-LT"/>
        </w:rPr>
      </w:pPr>
    </w:p>
    <w:p w14:paraId="16B8F1DB" w14:textId="77777777" w:rsidR="00033599" w:rsidRPr="00FE1189" w:rsidRDefault="00750B78" w:rsidP="00FE1189">
      <w:pPr>
        <w:pStyle w:val="Pavadinimas"/>
        <w:tabs>
          <w:tab w:val="left" w:pos="180"/>
          <w:tab w:val="center" w:pos="1418"/>
        </w:tabs>
        <w:spacing w:line="360" w:lineRule="auto"/>
        <w:rPr>
          <w:rFonts w:asciiTheme="minorHAnsi" w:hAnsiTheme="minorHAnsi"/>
          <w:sz w:val="24"/>
          <w:szCs w:val="24"/>
          <w:lang w:val="lt-LT"/>
        </w:rPr>
      </w:pPr>
      <w:r>
        <w:rPr>
          <w:sz w:val="24"/>
          <w:szCs w:val="24"/>
        </w:rPr>
        <w:t>___________</w:t>
      </w:r>
    </w:p>
    <w:sectPr w:rsidR="00033599" w:rsidRPr="00FE1189" w:rsidSect="000D6FB5">
      <w:headerReference w:type="default" r:id="rId8"/>
      <w:headerReference w:type="first" r:id="rId9"/>
      <w:pgSz w:w="16838" w:h="11906" w:orient="landscape"/>
      <w:pgMar w:top="1134" w:right="536"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F1DE" w14:textId="77777777" w:rsidR="005E045A" w:rsidRDefault="005E045A" w:rsidP="00E627BB">
      <w:r>
        <w:separator/>
      </w:r>
    </w:p>
  </w:endnote>
  <w:endnote w:type="continuationSeparator" w:id="0">
    <w:p w14:paraId="16B8F1DF" w14:textId="77777777" w:rsidR="005E045A" w:rsidRDefault="005E045A"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Courier New"/>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F1DC" w14:textId="77777777" w:rsidR="005E045A" w:rsidRDefault="005E045A" w:rsidP="00E627BB">
      <w:r>
        <w:separator/>
      </w:r>
    </w:p>
  </w:footnote>
  <w:footnote w:type="continuationSeparator" w:id="0">
    <w:p w14:paraId="16B8F1DD" w14:textId="77777777" w:rsidR="005E045A" w:rsidRDefault="005E045A"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F1E0" w14:textId="77777777" w:rsidR="002B6B50" w:rsidRDefault="002B6B50" w:rsidP="00813E6B">
    <w:pPr>
      <w:pStyle w:val="Antrats"/>
      <w:jc w:val="center"/>
    </w:pPr>
    <w:r>
      <w:fldChar w:fldCharType="begin"/>
    </w:r>
    <w:r>
      <w:instrText>PAGE   \* MERGEFORMAT</w:instrText>
    </w:r>
    <w:r>
      <w:fldChar w:fldCharType="separate"/>
    </w:r>
    <w:r w:rsidR="0041367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F1E1" w14:textId="77777777" w:rsidR="002B6B50" w:rsidRPr="00C86249" w:rsidRDefault="002B6B50"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BCF"/>
    <w:multiLevelType w:val="hybridMultilevel"/>
    <w:tmpl w:val="985807F8"/>
    <w:lvl w:ilvl="0" w:tplc="70DACA96">
      <w:start w:val="201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2044D"/>
    <w:multiLevelType w:val="hybridMultilevel"/>
    <w:tmpl w:val="0A6ABDDC"/>
    <w:lvl w:ilvl="0" w:tplc="E0BAC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A7E21"/>
    <w:multiLevelType w:val="hybridMultilevel"/>
    <w:tmpl w:val="389632D2"/>
    <w:lvl w:ilvl="0" w:tplc="4378C9F4">
      <w:start w:val="5"/>
      <w:numFmt w:val="decimal"/>
      <w:lvlText w:val="%1."/>
      <w:lvlJc w:val="left"/>
      <w:pPr>
        <w:ind w:left="360" w:firstLine="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4" w15:restartNumberingAfterBreak="0">
    <w:nsid w:val="1DB148BE"/>
    <w:multiLevelType w:val="hybridMultilevel"/>
    <w:tmpl w:val="83A00988"/>
    <w:lvl w:ilvl="0" w:tplc="3D0431DE">
      <w:start w:val="2018"/>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9E67450"/>
    <w:multiLevelType w:val="hybridMultilevel"/>
    <w:tmpl w:val="AD063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44687B1F"/>
    <w:multiLevelType w:val="hybridMultilevel"/>
    <w:tmpl w:val="76561E1E"/>
    <w:lvl w:ilvl="0" w:tplc="A2CE627A">
      <w:start w:val="1"/>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0" w15:restartNumberingAfterBreak="0">
    <w:nsid w:val="4E793425"/>
    <w:multiLevelType w:val="multilevel"/>
    <w:tmpl w:val="7C1E24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352360B"/>
    <w:multiLevelType w:val="hybridMultilevel"/>
    <w:tmpl w:val="03040F18"/>
    <w:lvl w:ilvl="0" w:tplc="0809000F">
      <w:start w:val="1"/>
      <w:numFmt w:val="decimal"/>
      <w:lvlText w:val="%1."/>
      <w:lvlJc w:val="left"/>
      <w:pPr>
        <w:ind w:left="1211"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15:restartNumberingAfterBreak="0">
    <w:nsid w:val="6E946F1C"/>
    <w:multiLevelType w:val="hybridMultilevel"/>
    <w:tmpl w:val="8B50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40364"/>
    <w:multiLevelType w:val="hybridMultilevel"/>
    <w:tmpl w:val="276A5826"/>
    <w:lvl w:ilvl="0" w:tplc="87AC42CE">
      <w:start w:val="201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00931"/>
    <w:multiLevelType w:val="hybridMultilevel"/>
    <w:tmpl w:val="D3D89B8A"/>
    <w:lvl w:ilvl="0" w:tplc="9B9424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6BB3B4B"/>
    <w:multiLevelType w:val="hybridMultilevel"/>
    <w:tmpl w:val="85DCAB1C"/>
    <w:lvl w:ilvl="0" w:tplc="1F6CB5B6">
      <w:start w:val="201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D55FA"/>
    <w:multiLevelType w:val="hybridMultilevel"/>
    <w:tmpl w:val="5396287E"/>
    <w:lvl w:ilvl="0" w:tplc="D806F136">
      <w:start w:val="2019"/>
      <w:numFmt w:val="decimal"/>
      <w:lvlText w:val="%1"/>
      <w:lvlJc w:val="left"/>
      <w:pPr>
        <w:ind w:left="1560" w:hanging="60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5"/>
  </w:num>
  <w:num w:numId="2">
    <w:abstractNumId w:val="12"/>
  </w:num>
  <w:num w:numId="3">
    <w:abstractNumId w:val="8"/>
  </w:num>
  <w:num w:numId="4">
    <w:abstractNumId w:val="3"/>
  </w:num>
  <w:num w:numId="5">
    <w:abstractNumId w:val="7"/>
  </w:num>
  <w:num w:numId="6">
    <w:abstractNumId w:val="11"/>
  </w:num>
  <w:num w:numId="7">
    <w:abstractNumId w:val="15"/>
  </w:num>
  <w:num w:numId="8">
    <w:abstractNumId w:val="10"/>
  </w:num>
  <w:num w:numId="9">
    <w:abstractNumId w:val="6"/>
  </w:num>
  <w:num w:numId="10">
    <w:abstractNumId w:val="1"/>
  </w:num>
  <w:num w:numId="11">
    <w:abstractNumId w:val="2"/>
  </w:num>
  <w:num w:numId="12">
    <w:abstractNumId w:val="13"/>
  </w:num>
  <w:num w:numId="13">
    <w:abstractNumId w:val="9"/>
  </w:num>
  <w:num w:numId="14">
    <w:abstractNumId w:val="4"/>
  </w:num>
  <w:num w:numId="15">
    <w:abstractNumId w:val="17"/>
  </w:num>
  <w:num w:numId="16">
    <w:abstractNumId w:val="14"/>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AA"/>
    <w:rsid w:val="00005C89"/>
    <w:rsid w:val="00005CDA"/>
    <w:rsid w:val="000127D1"/>
    <w:rsid w:val="00015BED"/>
    <w:rsid w:val="000245E1"/>
    <w:rsid w:val="00025E31"/>
    <w:rsid w:val="0003049B"/>
    <w:rsid w:val="000310D8"/>
    <w:rsid w:val="00033599"/>
    <w:rsid w:val="0003782C"/>
    <w:rsid w:val="00040CB5"/>
    <w:rsid w:val="000428D5"/>
    <w:rsid w:val="000435CF"/>
    <w:rsid w:val="000445EE"/>
    <w:rsid w:val="000457CE"/>
    <w:rsid w:val="00045D1D"/>
    <w:rsid w:val="000472A0"/>
    <w:rsid w:val="00050187"/>
    <w:rsid w:val="000545C0"/>
    <w:rsid w:val="00061A2A"/>
    <w:rsid w:val="000756A4"/>
    <w:rsid w:val="000823F5"/>
    <w:rsid w:val="0008463A"/>
    <w:rsid w:val="00090E5E"/>
    <w:rsid w:val="000941DA"/>
    <w:rsid w:val="00095479"/>
    <w:rsid w:val="000A3721"/>
    <w:rsid w:val="000A6337"/>
    <w:rsid w:val="000B5297"/>
    <w:rsid w:val="000B6886"/>
    <w:rsid w:val="000B697E"/>
    <w:rsid w:val="000C45AB"/>
    <w:rsid w:val="000C6C71"/>
    <w:rsid w:val="000C7D2B"/>
    <w:rsid w:val="000D0B2C"/>
    <w:rsid w:val="000D2103"/>
    <w:rsid w:val="000D4F3A"/>
    <w:rsid w:val="000D6FB5"/>
    <w:rsid w:val="000F00C8"/>
    <w:rsid w:val="000F0DE7"/>
    <w:rsid w:val="000F4862"/>
    <w:rsid w:val="000F5C58"/>
    <w:rsid w:val="000F74B0"/>
    <w:rsid w:val="0010290C"/>
    <w:rsid w:val="00106E7B"/>
    <w:rsid w:val="0011643E"/>
    <w:rsid w:val="001171FC"/>
    <w:rsid w:val="00121F37"/>
    <w:rsid w:val="0012252D"/>
    <w:rsid w:val="0012529B"/>
    <w:rsid w:val="001255E2"/>
    <w:rsid w:val="00125799"/>
    <w:rsid w:val="001305A6"/>
    <w:rsid w:val="00132580"/>
    <w:rsid w:val="00132605"/>
    <w:rsid w:val="00143FA1"/>
    <w:rsid w:val="00154D6D"/>
    <w:rsid w:val="00156625"/>
    <w:rsid w:val="00167CDF"/>
    <w:rsid w:val="001745AB"/>
    <w:rsid w:val="00174A53"/>
    <w:rsid w:val="00176079"/>
    <w:rsid w:val="00180E2B"/>
    <w:rsid w:val="001839D9"/>
    <w:rsid w:val="00191EFE"/>
    <w:rsid w:val="001941BA"/>
    <w:rsid w:val="00196F00"/>
    <w:rsid w:val="001A043E"/>
    <w:rsid w:val="001A7131"/>
    <w:rsid w:val="001B5C4F"/>
    <w:rsid w:val="001B61DE"/>
    <w:rsid w:val="001B6EBB"/>
    <w:rsid w:val="001C21A1"/>
    <w:rsid w:val="001C50CF"/>
    <w:rsid w:val="001D0A75"/>
    <w:rsid w:val="001D17E2"/>
    <w:rsid w:val="001D38F2"/>
    <w:rsid w:val="001E5257"/>
    <w:rsid w:val="001F272C"/>
    <w:rsid w:val="001F3D50"/>
    <w:rsid w:val="001F6880"/>
    <w:rsid w:val="00205C84"/>
    <w:rsid w:val="0020620D"/>
    <w:rsid w:val="00211C64"/>
    <w:rsid w:val="00223D42"/>
    <w:rsid w:val="0022630F"/>
    <w:rsid w:val="00230BFB"/>
    <w:rsid w:val="00235D25"/>
    <w:rsid w:val="00242211"/>
    <w:rsid w:val="002430E7"/>
    <w:rsid w:val="00246F47"/>
    <w:rsid w:val="00250A30"/>
    <w:rsid w:val="00251395"/>
    <w:rsid w:val="0025323F"/>
    <w:rsid w:val="00261000"/>
    <w:rsid w:val="00270F2A"/>
    <w:rsid w:val="00275246"/>
    <w:rsid w:val="00275B94"/>
    <w:rsid w:val="0028001E"/>
    <w:rsid w:val="00283CF6"/>
    <w:rsid w:val="00286CA8"/>
    <w:rsid w:val="00293F46"/>
    <w:rsid w:val="00294ACC"/>
    <w:rsid w:val="0029529F"/>
    <w:rsid w:val="00295FCB"/>
    <w:rsid w:val="00295FEC"/>
    <w:rsid w:val="002A54DF"/>
    <w:rsid w:val="002A671E"/>
    <w:rsid w:val="002B0513"/>
    <w:rsid w:val="002B0B13"/>
    <w:rsid w:val="002B55CE"/>
    <w:rsid w:val="002B6B50"/>
    <w:rsid w:val="002C1E0C"/>
    <w:rsid w:val="002D3CB9"/>
    <w:rsid w:val="002D40BF"/>
    <w:rsid w:val="002D65A0"/>
    <w:rsid w:val="002D7EC6"/>
    <w:rsid w:val="002E1C3C"/>
    <w:rsid w:val="002E22A7"/>
    <w:rsid w:val="002E5642"/>
    <w:rsid w:val="002E64EC"/>
    <w:rsid w:val="002E7CD8"/>
    <w:rsid w:val="0030265D"/>
    <w:rsid w:val="003153E7"/>
    <w:rsid w:val="00317264"/>
    <w:rsid w:val="0031734B"/>
    <w:rsid w:val="00320E53"/>
    <w:rsid w:val="0032198E"/>
    <w:rsid w:val="00324FE9"/>
    <w:rsid w:val="00326CA0"/>
    <w:rsid w:val="003273D7"/>
    <w:rsid w:val="00330866"/>
    <w:rsid w:val="00334868"/>
    <w:rsid w:val="00335C51"/>
    <w:rsid w:val="00336E6B"/>
    <w:rsid w:val="00351AFC"/>
    <w:rsid w:val="0035607E"/>
    <w:rsid w:val="00357597"/>
    <w:rsid w:val="0036054C"/>
    <w:rsid w:val="00362768"/>
    <w:rsid w:val="00362A8A"/>
    <w:rsid w:val="00365187"/>
    <w:rsid w:val="00366299"/>
    <w:rsid w:val="00367C78"/>
    <w:rsid w:val="00372085"/>
    <w:rsid w:val="003720B2"/>
    <w:rsid w:val="00376C65"/>
    <w:rsid w:val="003807A4"/>
    <w:rsid w:val="00380FAD"/>
    <w:rsid w:val="003826A8"/>
    <w:rsid w:val="00383A53"/>
    <w:rsid w:val="003854CC"/>
    <w:rsid w:val="00387004"/>
    <w:rsid w:val="00387C13"/>
    <w:rsid w:val="00396A76"/>
    <w:rsid w:val="00396E91"/>
    <w:rsid w:val="00396EBF"/>
    <w:rsid w:val="0039782E"/>
    <w:rsid w:val="003A0634"/>
    <w:rsid w:val="003A0B53"/>
    <w:rsid w:val="003A2060"/>
    <w:rsid w:val="003B07E9"/>
    <w:rsid w:val="003B2945"/>
    <w:rsid w:val="003B35E0"/>
    <w:rsid w:val="003B53BC"/>
    <w:rsid w:val="003C37D0"/>
    <w:rsid w:val="003C499E"/>
    <w:rsid w:val="003D0224"/>
    <w:rsid w:val="003D252B"/>
    <w:rsid w:val="003D4B2C"/>
    <w:rsid w:val="003E10D4"/>
    <w:rsid w:val="003E79A2"/>
    <w:rsid w:val="003F0164"/>
    <w:rsid w:val="003F0866"/>
    <w:rsid w:val="003F0DA1"/>
    <w:rsid w:val="003F36C4"/>
    <w:rsid w:val="003F6A80"/>
    <w:rsid w:val="00403CB0"/>
    <w:rsid w:val="0040516E"/>
    <w:rsid w:val="00411A52"/>
    <w:rsid w:val="00413670"/>
    <w:rsid w:val="0042028B"/>
    <w:rsid w:val="00430163"/>
    <w:rsid w:val="004324A2"/>
    <w:rsid w:val="00433E7D"/>
    <w:rsid w:val="00436D7E"/>
    <w:rsid w:val="00440F48"/>
    <w:rsid w:val="00442A6D"/>
    <w:rsid w:val="00447378"/>
    <w:rsid w:val="004505BB"/>
    <w:rsid w:val="00451CF3"/>
    <w:rsid w:val="0045542F"/>
    <w:rsid w:val="00457FD5"/>
    <w:rsid w:val="00460649"/>
    <w:rsid w:val="00463636"/>
    <w:rsid w:val="00470A7D"/>
    <w:rsid w:val="00480503"/>
    <w:rsid w:val="00483F4A"/>
    <w:rsid w:val="0049114D"/>
    <w:rsid w:val="004917EF"/>
    <w:rsid w:val="00494D39"/>
    <w:rsid w:val="00497D05"/>
    <w:rsid w:val="004A477E"/>
    <w:rsid w:val="004A530F"/>
    <w:rsid w:val="004A6A7F"/>
    <w:rsid w:val="004B0E4D"/>
    <w:rsid w:val="004B0F23"/>
    <w:rsid w:val="004B1972"/>
    <w:rsid w:val="004B2F54"/>
    <w:rsid w:val="004B3213"/>
    <w:rsid w:val="004B44D1"/>
    <w:rsid w:val="004B4D70"/>
    <w:rsid w:val="004B5221"/>
    <w:rsid w:val="004B5BC8"/>
    <w:rsid w:val="004B7746"/>
    <w:rsid w:val="004C0B27"/>
    <w:rsid w:val="004D04B3"/>
    <w:rsid w:val="004D162B"/>
    <w:rsid w:val="004D48EA"/>
    <w:rsid w:val="004D79FC"/>
    <w:rsid w:val="004E4ECB"/>
    <w:rsid w:val="004E6BD9"/>
    <w:rsid w:val="004E7674"/>
    <w:rsid w:val="004F36A0"/>
    <w:rsid w:val="004F41ED"/>
    <w:rsid w:val="004F448F"/>
    <w:rsid w:val="004F4C85"/>
    <w:rsid w:val="004F61DC"/>
    <w:rsid w:val="004F6E10"/>
    <w:rsid w:val="004F79D9"/>
    <w:rsid w:val="00500BDC"/>
    <w:rsid w:val="00501614"/>
    <w:rsid w:val="00501CB4"/>
    <w:rsid w:val="00506007"/>
    <w:rsid w:val="005118D1"/>
    <w:rsid w:val="00514291"/>
    <w:rsid w:val="00521DF3"/>
    <w:rsid w:val="00525231"/>
    <w:rsid w:val="005277BD"/>
    <w:rsid w:val="00530AD5"/>
    <w:rsid w:val="005310AF"/>
    <w:rsid w:val="0053162C"/>
    <w:rsid w:val="00531C55"/>
    <w:rsid w:val="0053487B"/>
    <w:rsid w:val="00535475"/>
    <w:rsid w:val="0053722D"/>
    <w:rsid w:val="00537352"/>
    <w:rsid w:val="005406C7"/>
    <w:rsid w:val="005411FB"/>
    <w:rsid w:val="00541E02"/>
    <w:rsid w:val="005427A7"/>
    <w:rsid w:val="005461AF"/>
    <w:rsid w:val="00553806"/>
    <w:rsid w:val="00560FB2"/>
    <w:rsid w:val="005643BC"/>
    <w:rsid w:val="00570BA6"/>
    <w:rsid w:val="0057167F"/>
    <w:rsid w:val="00571BC6"/>
    <w:rsid w:val="00576521"/>
    <w:rsid w:val="00592788"/>
    <w:rsid w:val="00592863"/>
    <w:rsid w:val="005937E3"/>
    <w:rsid w:val="00594DD4"/>
    <w:rsid w:val="005A18CB"/>
    <w:rsid w:val="005B2C55"/>
    <w:rsid w:val="005B34D3"/>
    <w:rsid w:val="005B575B"/>
    <w:rsid w:val="005B7620"/>
    <w:rsid w:val="005B7956"/>
    <w:rsid w:val="005C3CF9"/>
    <w:rsid w:val="005D5160"/>
    <w:rsid w:val="005D5682"/>
    <w:rsid w:val="005D662B"/>
    <w:rsid w:val="005D7BA1"/>
    <w:rsid w:val="005E00D7"/>
    <w:rsid w:val="005E045A"/>
    <w:rsid w:val="005E2DC9"/>
    <w:rsid w:val="005E2F0E"/>
    <w:rsid w:val="005E40BA"/>
    <w:rsid w:val="005E5352"/>
    <w:rsid w:val="005E5852"/>
    <w:rsid w:val="005F2CD2"/>
    <w:rsid w:val="00602499"/>
    <w:rsid w:val="00603790"/>
    <w:rsid w:val="006050B8"/>
    <w:rsid w:val="00610D1C"/>
    <w:rsid w:val="0062597B"/>
    <w:rsid w:val="006274C2"/>
    <w:rsid w:val="00634690"/>
    <w:rsid w:val="00637163"/>
    <w:rsid w:val="0064566B"/>
    <w:rsid w:val="006508BC"/>
    <w:rsid w:val="00650FBE"/>
    <w:rsid w:val="00651C7E"/>
    <w:rsid w:val="00654F4E"/>
    <w:rsid w:val="006554D1"/>
    <w:rsid w:val="00656093"/>
    <w:rsid w:val="00662D4F"/>
    <w:rsid w:val="006653B6"/>
    <w:rsid w:val="006658D9"/>
    <w:rsid w:val="00672A91"/>
    <w:rsid w:val="00672C83"/>
    <w:rsid w:val="006731BD"/>
    <w:rsid w:val="00673397"/>
    <w:rsid w:val="0067394E"/>
    <w:rsid w:val="00673BA0"/>
    <w:rsid w:val="00673E6B"/>
    <w:rsid w:val="00680252"/>
    <w:rsid w:val="0068119E"/>
    <w:rsid w:val="0068576D"/>
    <w:rsid w:val="006939B3"/>
    <w:rsid w:val="0069529B"/>
    <w:rsid w:val="00695CAC"/>
    <w:rsid w:val="00696A45"/>
    <w:rsid w:val="006A5890"/>
    <w:rsid w:val="006B1629"/>
    <w:rsid w:val="006B191D"/>
    <w:rsid w:val="006B3AFD"/>
    <w:rsid w:val="006B44CF"/>
    <w:rsid w:val="006B587F"/>
    <w:rsid w:val="006C2BC2"/>
    <w:rsid w:val="006D408D"/>
    <w:rsid w:val="006D4283"/>
    <w:rsid w:val="006D51E1"/>
    <w:rsid w:val="006E0150"/>
    <w:rsid w:val="006E46DD"/>
    <w:rsid w:val="006F1A43"/>
    <w:rsid w:val="006F1F5C"/>
    <w:rsid w:val="006F2D7E"/>
    <w:rsid w:val="006F6810"/>
    <w:rsid w:val="00701D57"/>
    <w:rsid w:val="007038B6"/>
    <w:rsid w:val="007054B8"/>
    <w:rsid w:val="00705CEE"/>
    <w:rsid w:val="00706CF3"/>
    <w:rsid w:val="00710480"/>
    <w:rsid w:val="0072153D"/>
    <w:rsid w:val="00724793"/>
    <w:rsid w:val="00727AC3"/>
    <w:rsid w:val="00731F61"/>
    <w:rsid w:val="00737A81"/>
    <w:rsid w:val="007420CE"/>
    <w:rsid w:val="0074293B"/>
    <w:rsid w:val="00746A12"/>
    <w:rsid w:val="00750AD8"/>
    <w:rsid w:val="00750B78"/>
    <w:rsid w:val="00750E89"/>
    <w:rsid w:val="00751A0B"/>
    <w:rsid w:val="007531E1"/>
    <w:rsid w:val="00771391"/>
    <w:rsid w:val="007719B3"/>
    <w:rsid w:val="00774252"/>
    <w:rsid w:val="007755B1"/>
    <w:rsid w:val="007776D8"/>
    <w:rsid w:val="00780674"/>
    <w:rsid w:val="00782B4E"/>
    <w:rsid w:val="00784A82"/>
    <w:rsid w:val="007871D3"/>
    <w:rsid w:val="007914A6"/>
    <w:rsid w:val="00796724"/>
    <w:rsid w:val="007A0BA3"/>
    <w:rsid w:val="007A0FDF"/>
    <w:rsid w:val="007A5CB0"/>
    <w:rsid w:val="007A7171"/>
    <w:rsid w:val="007B7464"/>
    <w:rsid w:val="007C1AE9"/>
    <w:rsid w:val="007C2CB6"/>
    <w:rsid w:val="007C4D36"/>
    <w:rsid w:val="007C645A"/>
    <w:rsid w:val="007E0FEB"/>
    <w:rsid w:val="007E126B"/>
    <w:rsid w:val="007E3411"/>
    <w:rsid w:val="007E4F4E"/>
    <w:rsid w:val="007E5587"/>
    <w:rsid w:val="007F536C"/>
    <w:rsid w:val="007F58A5"/>
    <w:rsid w:val="00813E6B"/>
    <w:rsid w:val="00815DB3"/>
    <w:rsid w:val="00816240"/>
    <w:rsid w:val="00824325"/>
    <w:rsid w:val="00827345"/>
    <w:rsid w:val="00833A38"/>
    <w:rsid w:val="00833BC3"/>
    <w:rsid w:val="00837F42"/>
    <w:rsid w:val="00844D7A"/>
    <w:rsid w:val="00853A80"/>
    <w:rsid w:val="00860137"/>
    <w:rsid w:val="00861463"/>
    <w:rsid w:val="00863BEC"/>
    <w:rsid w:val="008640A5"/>
    <w:rsid w:val="00866B15"/>
    <w:rsid w:val="00870B1E"/>
    <w:rsid w:val="008740A3"/>
    <w:rsid w:val="0088284C"/>
    <w:rsid w:val="00892EC5"/>
    <w:rsid w:val="00895D45"/>
    <w:rsid w:val="00897F05"/>
    <w:rsid w:val="008A1F3B"/>
    <w:rsid w:val="008A2DFB"/>
    <w:rsid w:val="008A60C5"/>
    <w:rsid w:val="008B3C07"/>
    <w:rsid w:val="008B46A7"/>
    <w:rsid w:val="008B78C1"/>
    <w:rsid w:val="008C2626"/>
    <w:rsid w:val="008C29E0"/>
    <w:rsid w:val="008C36CD"/>
    <w:rsid w:val="008C3958"/>
    <w:rsid w:val="008C5B7C"/>
    <w:rsid w:val="008D09EF"/>
    <w:rsid w:val="008D17DA"/>
    <w:rsid w:val="008D5106"/>
    <w:rsid w:val="008E1C53"/>
    <w:rsid w:val="008E23B5"/>
    <w:rsid w:val="008E49A5"/>
    <w:rsid w:val="008E5A04"/>
    <w:rsid w:val="008F11AA"/>
    <w:rsid w:val="008F3008"/>
    <w:rsid w:val="008F395B"/>
    <w:rsid w:val="008F45EE"/>
    <w:rsid w:val="00910C8A"/>
    <w:rsid w:val="00911558"/>
    <w:rsid w:val="009133D1"/>
    <w:rsid w:val="00916D9F"/>
    <w:rsid w:val="00920E11"/>
    <w:rsid w:val="00921C87"/>
    <w:rsid w:val="00921DAA"/>
    <w:rsid w:val="0092213F"/>
    <w:rsid w:val="00922CE4"/>
    <w:rsid w:val="009232EF"/>
    <w:rsid w:val="009365B1"/>
    <w:rsid w:val="00937F1E"/>
    <w:rsid w:val="009542CB"/>
    <w:rsid w:val="00955583"/>
    <w:rsid w:val="00960352"/>
    <w:rsid w:val="00960EAF"/>
    <w:rsid w:val="00961404"/>
    <w:rsid w:val="0097093C"/>
    <w:rsid w:val="00970BF7"/>
    <w:rsid w:val="0097490B"/>
    <w:rsid w:val="0097756C"/>
    <w:rsid w:val="00980EAC"/>
    <w:rsid w:val="00982D13"/>
    <w:rsid w:val="00984465"/>
    <w:rsid w:val="009855E3"/>
    <w:rsid w:val="00986D80"/>
    <w:rsid w:val="0099030B"/>
    <w:rsid w:val="00990367"/>
    <w:rsid w:val="00990E2C"/>
    <w:rsid w:val="009929C5"/>
    <w:rsid w:val="00994020"/>
    <w:rsid w:val="00997750"/>
    <w:rsid w:val="009A1A96"/>
    <w:rsid w:val="009A3B61"/>
    <w:rsid w:val="009A52FB"/>
    <w:rsid w:val="009B4185"/>
    <w:rsid w:val="009B552C"/>
    <w:rsid w:val="009B6D8F"/>
    <w:rsid w:val="009C407F"/>
    <w:rsid w:val="009D1764"/>
    <w:rsid w:val="009D1FC8"/>
    <w:rsid w:val="009D38B4"/>
    <w:rsid w:val="009E0699"/>
    <w:rsid w:val="009E1264"/>
    <w:rsid w:val="009E2EB9"/>
    <w:rsid w:val="009F08B5"/>
    <w:rsid w:val="009F21D5"/>
    <w:rsid w:val="009F6C08"/>
    <w:rsid w:val="00A00991"/>
    <w:rsid w:val="00A07148"/>
    <w:rsid w:val="00A162ED"/>
    <w:rsid w:val="00A16B9D"/>
    <w:rsid w:val="00A16CDA"/>
    <w:rsid w:val="00A17325"/>
    <w:rsid w:val="00A17701"/>
    <w:rsid w:val="00A17CA1"/>
    <w:rsid w:val="00A21B62"/>
    <w:rsid w:val="00A27BCE"/>
    <w:rsid w:val="00A374B3"/>
    <w:rsid w:val="00A40B76"/>
    <w:rsid w:val="00A46666"/>
    <w:rsid w:val="00A529D2"/>
    <w:rsid w:val="00A5320F"/>
    <w:rsid w:val="00A54D2B"/>
    <w:rsid w:val="00A6148B"/>
    <w:rsid w:val="00A71DEC"/>
    <w:rsid w:val="00A7550B"/>
    <w:rsid w:val="00A83639"/>
    <w:rsid w:val="00A8497B"/>
    <w:rsid w:val="00A872BA"/>
    <w:rsid w:val="00A9702A"/>
    <w:rsid w:val="00A970C9"/>
    <w:rsid w:val="00A97290"/>
    <w:rsid w:val="00A97AE1"/>
    <w:rsid w:val="00AB0B86"/>
    <w:rsid w:val="00AB0E87"/>
    <w:rsid w:val="00AB40F5"/>
    <w:rsid w:val="00AC270A"/>
    <w:rsid w:val="00AC343F"/>
    <w:rsid w:val="00AC5E2D"/>
    <w:rsid w:val="00AC6BDC"/>
    <w:rsid w:val="00AD1F3A"/>
    <w:rsid w:val="00AD2AF8"/>
    <w:rsid w:val="00AD6839"/>
    <w:rsid w:val="00AE0D47"/>
    <w:rsid w:val="00AE118F"/>
    <w:rsid w:val="00AF0718"/>
    <w:rsid w:val="00B00642"/>
    <w:rsid w:val="00B021FC"/>
    <w:rsid w:val="00B2263D"/>
    <w:rsid w:val="00B236CA"/>
    <w:rsid w:val="00B24574"/>
    <w:rsid w:val="00B2527E"/>
    <w:rsid w:val="00B25C71"/>
    <w:rsid w:val="00B25F57"/>
    <w:rsid w:val="00B2669D"/>
    <w:rsid w:val="00B2680D"/>
    <w:rsid w:val="00B32C86"/>
    <w:rsid w:val="00B376D7"/>
    <w:rsid w:val="00B37CB5"/>
    <w:rsid w:val="00B40C8B"/>
    <w:rsid w:val="00B46FA2"/>
    <w:rsid w:val="00B506E3"/>
    <w:rsid w:val="00B5511B"/>
    <w:rsid w:val="00B56A8A"/>
    <w:rsid w:val="00B57E99"/>
    <w:rsid w:val="00B57F33"/>
    <w:rsid w:val="00B63587"/>
    <w:rsid w:val="00B67CF0"/>
    <w:rsid w:val="00B743DB"/>
    <w:rsid w:val="00B834E7"/>
    <w:rsid w:val="00B838FA"/>
    <w:rsid w:val="00B906BD"/>
    <w:rsid w:val="00B92792"/>
    <w:rsid w:val="00BA1721"/>
    <w:rsid w:val="00BA20EC"/>
    <w:rsid w:val="00BA4999"/>
    <w:rsid w:val="00BB1AE5"/>
    <w:rsid w:val="00BB3E0F"/>
    <w:rsid w:val="00BC0061"/>
    <w:rsid w:val="00BC0864"/>
    <w:rsid w:val="00BC3B8E"/>
    <w:rsid w:val="00BC52E0"/>
    <w:rsid w:val="00BC6036"/>
    <w:rsid w:val="00BD3585"/>
    <w:rsid w:val="00BD3A7A"/>
    <w:rsid w:val="00BD5CE7"/>
    <w:rsid w:val="00BD7BA1"/>
    <w:rsid w:val="00BE2E89"/>
    <w:rsid w:val="00BE2E9B"/>
    <w:rsid w:val="00BE6297"/>
    <w:rsid w:val="00BE78DF"/>
    <w:rsid w:val="00BF10CF"/>
    <w:rsid w:val="00BF24F5"/>
    <w:rsid w:val="00BF41CA"/>
    <w:rsid w:val="00BF5953"/>
    <w:rsid w:val="00BF67A5"/>
    <w:rsid w:val="00C06A83"/>
    <w:rsid w:val="00C07D03"/>
    <w:rsid w:val="00C07DF1"/>
    <w:rsid w:val="00C10257"/>
    <w:rsid w:val="00C118AF"/>
    <w:rsid w:val="00C12F45"/>
    <w:rsid w:val="00C17F6F"/>
    <w:rsid w:val="00C278E0"/>
    <w:rsid w:val="00C307A6"/>
    <w:rsid w:val="00C33144"/>
    <w:rsid w:val="00C443F4"/>
    <w:rsid w:val="00C45EEC"/>
    <w:rsid w:val="00C50010"/>
    <w:rsid w:val="00C509A4"/>
    <w:rsid w:val="00C5121A"/>
    <w:rsid w:val="00C63081"/>
    <w:rsid w:val="00C65DD9"/>
    <w:rsid w:val="00C6780E"/>
    <w:rsid w:val="00C73601"/>
    <w:rsid w:val="00C7504B"/>
    <w:rsid w:val="00C86249"/>
    <w:rsid w:val="00C93E90"/>
    <w:rsid w:val="00CA35E9"/>
    <w:rsid w:val="00CA490D"/>
    <w:rsid w:val="00CB0A80"/>
    <w:rsid w:val="00CB22D8"/>
    <w:rsid w:val="00CB3E7D"/>
    <w:rsid w:val="00CC242E"/>
    <w:rsid w:val="00CC3659"/>
    <w:rsid w:val="00CC71FD"/>
    <w:rsid w:val="00CD2BFD"/>
    <w:rsid w:val="00CE79EC"/>
    <w:rsid w:val="00CF090A"/>
    <w:rsid w:val="00CF431F"/>
    <w:rsid w:val="00CF7FBE"/>
    <w:rsid w:val="00D110A2"/>
    <w:rsid w:val="00D17F7A"/>
    <w:rsid w:val="00D31D8E"/>
    <w:rsid w:val="00D33ADC"/>
    <w:rsid w:val="00D371D3"/>
    <w:rsid w:val="00D37FA4"/>
    <w:rsid w:val="00D415D4"/>
    <w:rsid w:val="00D5420B"/>
    <w:rsid w:val="00D54465"/>
    <w:rsid w:val="00D54EA8"/>
    <w:rsid w:val="00D56126"/>
    <w:rsid w:val="00D57226"/>
    <w:rsid w:val="00D57CEA"/>
    <w:rsid w:val="00D643EC"/>
    <w:rsid w:val="00D70AE5"/>
    <w:rsid w:val="00D74D2D"/>
    <w:rsid w:val="00D805AE"/>
    <w:rsid w:val="00D86A37"/>
    <w:rsid w:val="00D90F4A"/>
    <w:rsid w:val="00D91A25"/>
    <w:rsid w:val="00D93B68"/>
    <w:rsid w:val="00D96821"/>
    <w:rsid w:val="00D97422"/>
    <w:rsid w:val="00DB21FA"/>
    <w:rsid w:val="00DB265B"/>
    <w:rsid w:val="00DB2FA1"/>
    <w:rsid w:val="00DB708A"/>
    <w:rsid w:val="00DB7389"/>
    <w:rsid w:val="00DC0273"/>
    <w:rsid w:val="00DC2792"/>
    <w:rsid w:val="00DC40A0"/>
    <w:rsid w:val="00DD0342"/>
    <w:rsid w:val="00DD1D78"/>
    <w:rsid w:val="00DE02BB"/>
    <w:rsid w:val="00DE2819"/>
    <w:rsid w:val="00DE3749"/>
    <w:rsid w:val="00DE5A75"/>
    <w:rsid w:val="00DE773D"/>
    <w:rsid w:val="00DF0314"/>
    <w:rsid w:val="00DF4C91"/>
    <w:rsid w:val="00E00E8F"/>
    <w:rsid w:val="00E054BF"/>
    <w:rsid w:val="00E073EE"/>
    <w:rsid w:val="00E1399A"/>
    <w:rsid w:val="00E16ACF"/>
    <w:rsid w:val="00E35277"/>
    <w:rsid w:val="00E35B62"/>
    <w:rsid w:val="00E42373"/>
    <w:rsid w:val="00E456D6"/>
    <w:rsid w:val="00E5127C"/>
    <w:rsid w:val="00E537BB"/>
    <w:rsid w:val="00E54D96"/>
    <w:rsid w:val="00E6130E"/>
    <w:rsid w:val="00E627BB"/>
    <w:rsid w:val="00E62F90"/>
    <w:rsid w:val="00E7335F"/>
    <w:rsid w:val="00E7495F"/>
    <w:rsid w:val="00E761D9"/>
    <w:rsid w:val="00E8270D"/>
    <w:rsid w:val="00E82DEA"/>
    <w:rsid w:val="00E82F88"/>
    <w:rsid w:val="00E85D3A"/>
    <w:rsid w:val="00E8700D"/>
    <w:rsid w:val="00E91468"/>
    <w:rsid w:val="00E92EDA"/>
    <w:rsid w:val="00EA1B28"/>
    <w:rsid w:val="00EA6AA5"/>
    <w:rsid w:val="00EA7826"/>
    <w:rsid w:val="00EB331B"/>
    <w:rsid w:val="00EB38A5"/>
    <w:rsid w:val="00EB6AD4"/>
    <w:rsid w:val="00EB720C"/>
    <w:rsid w:val="00EC1F9F"/>
    <w:rsid w:val="00EC4939"/>
    <w:rsid w:val="00EC6C61"/>
    <w:rsid w:val="00ED2DD4"/>
    <w:rsid w:val="00EE5236"/>
    <w:rsid w:val="00EF712F"/>
    <w:rsid w:val="00EF7720"/>
    <w:rsid w:val="00F00FBC"/>
    <w:rsid w:val="00F028D2"/>
    <w:rsid w:val="00F04E8F"/>
    <w:rsid w:val="00F076CF"/>
    <w:rsid w:val="00F07899"/>
    <w:rsid w:val="00F20BC5"/>
    <w:rsid w:val="00F21580"/>
    <w:rsid w:val="00F23007"/>
    <w:rsid w:val="00F23E4F"/>
    <w:rsid w:val="00F25DBE"/>
    <w:rsid w:val="00F26D09"/>
    <w:rsid w:val="00F31851"/>
    <w:rsid w:val="00F426C4"/>
    <w:rsid w:val="00F4330C"/>
    <w:rsid w:val="00F44ABA"/>
    <w:rsid w:val="00F50D33"/>
    <w:rsid w:val="00F516E1"/>
    <w:rsid w:val="00F517DF"/>
    <w:rsid w:val="00F538AE"/>
    <w:rsid w:val="00F54515"/>
    <w:rsid w:val="00F552A5"/>
    <w:rsid w:val="00F61306"/>
    <w:rsid w:val="00F617A5"/>
    <w:rsid w:val="00F74B16"/>
    <w:rsid w:val="00F751FE"/>
    <w:rsid w:val="00F837A2"/>
    <w:rsid w:val="00F91AE0"/>
    <w:rsid w:val="00F930B2"/>
    <w:rsid w:val="00F96B80"/>
    <w:rsid w:val="00FA78FD"/>
    <w:rsid w:val="00FB06E3"/>
    <w:rsid w:val="00FB0FA4"/>
    <w:rsid w:val="00FB56A5"/>
    <w:rsid w:val="00FB62E4"/>
    <w:rsid w:val="00FC2502"/>
    <w:rsid w:val="00FC3435"/>
    <w:rsid w:val="00FC4862"/>
    <w:rsid w:val="00FD343C"/>
    <w:rsid w:val="00FD4837"/>
    <w:rsid w:val="00FD578C"/>
    <w:rsid w:val="00FD7C32"/>
    <w:rsid w:val="00FE1189"/>
    <w:rsid w:val="00FE261C"/>
    <w:rsid w:val="00FE2638"/>
    <w:rsid w:val="00FE320D"/>
    <w:rsid w:val="00FE3F77"/>
    <w:rsid w:val="00FE5C1C"/>
    <w:rsid w:val="00FF3DB1"/>
    <w:rsid w:val="00FF6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8F126"/>
  <w15:docId w15:val="{6B16D856-E159-498E-9157-6045449C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1D3"/>
    <w:rPr>
      <w:rFonts w:ascii="Times New Roman" w:eastAsia="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lang w:val="x-none" w:eastAsia="x-none"/>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rPr>
      <w:lang w:val="x-none"/>
    </w:r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rPr>
      <w:lang w:val="x-none"/>
    </w:r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lang w:val="x-none"/>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lang w:val="x-none"/>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Pagrindiniotekstotrauka">
    <w:name w:val="Body Text Indent"/>
    <w:basedOn w:val="prastasis"/>
    <w:link w:val="PagrindiniotekstotraukaDiagrama"/>
    <w:semiHidden/>
    <w:unhideWhenUsed/>
    <w:rsid w:val="009542CB"/>
    <w:pPr>
      <w:spacing w:before="100" w:beforeAutospacing="1" w:after="100" w:afterAutospacing="1"/>
    </w:pPr>
    <w:rPr>
      <w:szCs w:val="24"/>
      <w:lang w:val="x-none" w:eastAsia="x-none"/>
    </w:rPr>
  </w:style>
  <w:style w:type="character" w:customStyle="1" w:styleId="PagrindiniotekstotraukaDiagrama">
    <w:name w:val="Pagrindinio teksto įtrauka Diagrama"/>
    <w:link w:val="Pagrindiniotekstotrauka"/>
    <w:semiHidden/>
    <w:rsid w:val="009542CB"/>
    <w:rPr>
      <w:rFonts w:ascii="Times New Roman" w:eastAsia="Times New Roman" w:hAnsi="Times New Roman"/>
      <w:sz w:val="24"/>
      <w:szCs w:val="24"/>
    </w:rPr>
  </w:style>
  <w:style w:type="paragraph" w:styleId="Paantrat">
    <w:name w:val="Subtitle"/>
    <w:basedOn w:val="prastasis"/>
    <w:link w:val="PaantratDiagrama"/>
    <w:qFormat/>
    <w:rsid w:val="009542CB"/>
    <w:pPr>
      <w:spacing w:before="100" w:beforeAutospacing="1" w:after="100" w:afterAutospacing="1"/>
    </w:pPr>
    <w:rPr>
      <w:szCs w:val="24"/>
      <w:lang w:val="x-none" w:eastAsia="x-none"/>
    </w:rPr>
  </w:style>
  <w:style w:type="character" w:customStyle="1" w:styleId="PaantratDiagrama">
    <w:name w:val="Paantraštė Diagrama"/>
    <w:link w:val="Paantrat"/>
    <w:rsid w:val="009542CB"/>
    <w:rPr>
      <w:rFonts w:ascii="Times New Roman" w:eastAsia="Times New Roman" w:hAnsi="Times New Roman"/>
      <w:sz w:val="24"/>
      <w:szCs w:val="24"/>
    </w:rPr>
  </w:style>
  <w:style w:type="paragraph" w:styleId="Betarp">
    <w:name w:val="No Spacing"/>
    <w:uiPriority w:val="1"/>
    <w:qFormat/>
    <w:rsid w:val="00C10257"/>
    <w:rPr>
      <w:rFonts w:ascii="Times New Roman" w:eastAsia="Times New Roman" w:hAnsi="Times New Roman"/>
      <w:sz w:val="24"/>
      <w:lang w:val="lt-LT"/>
    </w:rPr>
  </w:style>
  <w:style w:type="character" w:styleId="Nerykuspabraukimas">
    <w:name w:val="Subtle Emphasis"/>
    <w:uiPriority w:val="19"/>
    <w:qFormat/>
    <w:rsid w:val="0035607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402630151">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0F3C-4406-42AD-9182-38818E91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14142</Words>
  <Characters>8061</Characters>
  <Application>Microsoft Office Word</Application>
  <DocSecurity>4</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2016-12-19T11:27:00Z</cp:lastPrinted>
  <dcterms:created xsi:type="dcterms:W3CDTF">2020-04-18T15:11:00Z</dcterms:created>
  <dcterms:modified xsi:type="dcterms:W3CDTF">2020-04-18T15:11:00Z</dcterms:modified>
  <cp:category>Įsakymas</cp:category>
</cp:coreProperties>
</file>