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8469" w14:textId="67132433" w:rsidR="004F7CF4" w:rsidRPr="008E46F5" w:rsidRDefault="00383B19" w:rsidP="004F7C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42AD6F16" wp14:editId="34DE026E">
            <wp:simplePos x="0" y="0"/>
            <wp:positionH relativeFrom="column">
              <wp:posOffset>4561840</wp:posOffset>
            </wp:positionH>
            <wp:positionV relativeFrom="paragraph">
              <wp:posOffset>0</wp:posOffset>
            </wp:positionV>
            <wp:extent cx="138112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7C407F7C" wp14:editId="2ED0D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8565" cy="1438275"/>
            <wp:effectExtent l="19050" t="0" r="635" b="0"/>
            <wp:wrapTight wrapText="bothSides">
              <wp:wrapPolygon edited="0">
                <wp:start x="-338" y="0"/>
                <wp:lineTo x="-338" y="21457"/>
                <wp:lineTo x="21611" y="21457"/>
                <wp:lineTo x="21611" y="0"/>
                <wp:lineTo x="-338" y="0"/>
              </wp:wrapPolygon>
            </wp:wrapTight>
            <wp:docPr id="1" name="Obraz 0" descr="lazdijaji_herb_więk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dijaji_herb_większ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CF4" w:rsidRPr="008E46F5">
        <w:rPr>
          <w:rFonts w:ascii="Times New Roman" w:hAnsi="Times New Roman"/>
          <w:b/>
          <w:sz w:val="24"/>
          <w:szCs w:val="24"/>
        </w:rPr>
        <w:t xml:space="preserve">LAZDIJŲ RAJONO SAVIVALDYBĖS </w:t>
      </w:r>
    </w:p>
    <w:p w14:paraId="18E2846A" w14:textId="11370DED" w:rsidR="004F7CF4" w:rsidRPr="008E46F5" w:rsidRDefault="004F7CF4" w:rsidP="004F7CF4">
      <w:pPr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 xml:space="preserve">IR </w:t>
      </w:r>
      <w:r w:rsidR="00DF34D3">
        <w:rPr>
          <w:rFonts w:ascii="Times New Roman" w:hAnsi="Times New Roman"/>
          <w:b/>
          <w:sz w:val="24"/>
          <w:szCs w:val="24"/>
        </w:rPr>
        <w:t xml:space="preserve">DRAVSKO VALSČIAUS </w:t>
      </w:r>
    </w:p>
    <w:p w14:paraId="18E2846B" w14:textId="6467396E" w:rsidR="004F7CF4" w:rsidRDefault="004F7CF4" w:rsidP="004F7CF4">
      <w:pPr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BENDRADARBIAVIMO SUTARTIS</w:t>
      </w:r>
    </w:p>
    <w:p w14:paraId="18E2846C" w14:textId="104B9F9E" w:rsidR="004F7CF4" w:rsidRPr="008E46F5" w:rsidRDefault="004F7CF4" w:rsidP="004F7C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E2846D" w14:textId="168F55E8" w:rsidR="004F7CF4" w:rsidRPr="008E46F5" w:rsidRDefault="004F7CF4" w:rsidP="004F7CF4">
      <w:pPr>
        <w:jc w:val="center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20</w:t>
      </w:r>
      <w:r w:rsidR="00DF34D3">
        <w:rPr>
          <w:rFonts w:ascii="Times New Roman" w:hAnsi="Times New Roman"/>
          <w:sz w:val="24"/>
          <w:szCs w:val="24"/>
        </w:rPr>
        <w:t>20</w:t>
      </w:r>
      <w:r w:rsidRPr="008E46F5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E46F5">
        <w:rPr>
          <w:rFonts w:ascii="Times New Roman" w:hAnsi="Times New Roman"/>
          <w:sz w:val="24"/>
          <w:szCs w:val="24"/>
        </w:rPr>
        <w:t xml:space="preserve"> d.</w:t>
      </w:r>
    </w:p>
    <w:p w14:paraId="18E2846E" w14:textId="47F96911" w:rsidR="004F7CF4" w:rsidRPr="008E46F5" w:rsidRDefault="00DF34D3" w:rsidP="004F7CF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Lazdijai </w:t>
      </w:r>
    </w:p>
    <w:p w14:paraId="18E2846F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28470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Sutartį sudarė:</w:t>
      </w:r>
    </w:p>
    <w:p w14:paraId="18E28471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72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Lietuvos Respublikos Lazdijų rajono savivaldybė,</w:t>
      </w:r>
      <w:r w:rsidRPr="008E46F5">
        <w:rPr>
          <w:rFonts w:ascii="Times New Roman" w:hAnsi="Times New Roman"/>
          <w:sz w:val="24"/>
          <w:szCs w:val="24"/>
        </w:rPr>
        <w:t xml:space="preserve"> atstovaujama</w:t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..................................................,</w:t>
      </w:r>
    </w:p>
    <w:p w14:paraId="18E28473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ir</w:t>
      </w:r>
    </w:p>
    <w:p w14:paraId="18E28474" w14:textId="2574F7D3" w:rsidR="004F7CF4" w:rsidRPr="00E65A41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5A41">
        <w:rPr>
          <w:rFonts w:ascii="Times New Roman" w:hAnsi="Times New Roman"/>
          <w:b/>
          <w:sz w:val="24"/>
          <w:szCs w:val="24"/>
        </w:rPr>
        <w:t xml:space="preserve">Lenkijos Respublikos </w:t>
      </w:r>
      <w:proofErr w:type="spellStart"/>
      <w:r w:rsidR="00DF34D3" w:rsidRPr="00E65A41">
        <w:rPr>
          <w:rFonts w:ascii="Times New Roman" w:hAnsi="Times New Roman"/>
          <w:b/>
          <w:sz w:val="24"/>
          <w:szCs w:val="24"/>
        </w:rPr>
        <w:t>Dravsko</w:t>
      </w:r>
      <w:proofErr w:type="spellEnd"/>
      <w:r w:rsidR="00DF34D3" w:rsidRPr="00E65A41">
        <w:rPr>
          <w:rFonts w:ascii="Times New Roman" w:hAnsi="Times New Roman"/>
          <w:b/>
          <w:sz w:val="24"/>
          <w:szCs w:val="24"/>
        </w:rPr>
        <w:t xml:space="preserve"> valsčius</w:t>
      </w:r>
      <w:r w:rsidRPr="00E65A41">
        <w:rPr>
          <w:rFonts w:ascii="Times New Roman" w:hAnsi="Times New Roman"/>
          <w:b/>
          <w:sz w:val="24"/>
          <w:szCs w:val="24"/>
        </w:rPr>
        <w:t xml:space="preserve">, </w:t>
      </w:r>
      <w:r w:rsidRPr="00E65A41">
        <w:rPr>
          <w:rFonts w:ascii="Times New Roman" w:hAnsi="Times New Roman"/>
          <w:sz w:val="24"/>
          <w:szCs w:val="24"/>
        </w:rPr>
        <w:t>atstovaujama</w:t>
      </w:r>
      <w:r w:rsidR="00E65A41" w:rsidRPr="00E65A41">
        <w:rPr>
          <w:rFonts w:ascii="Times New Roman" w:hAnsi="Times New Roman"/>
          <w:sz w:val="24"/>
          <w:szCs w:val="24"/>
        </w:rPr>
        <w:t>s</w:t>
      </w:r>
      <w:r w:rsidRPr="00E65A41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</w:p>
    <w:p w14:paraId="18E28475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76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§ 1</w:t>
      </w:r>
    </w:p>
    <w:p w14:paraId="18E28477" w14:textId="2612ECAB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Sutarties šalys, Lazdijų rajono savivaldybė ir </w:t>
      </w:r>
      <w:proofErr w:type="spellStart"/>
      <w:r w:rsidR="00DF34D3">
        <w:rPr>
          <w:rFonts w:ascii="Times New Roman" w:hAnsi="Times New Roman"/>
          <w:sz w:val="24"/>
          <w:szCs w:val="24"/>
        </w:rPr>
        <w:t>Dravsko</w:t>
      </w:r>
      <w:proofErr w:type="spellEnd"/>
      <w:r w:rsidR="00DF34D3">
        <w:rPr>
          <w:rFonts w:ascii="Times New Roman" w:hAnsi="Times New Roman"/>
          <w:sz w:val="24"/>
          <w:szCs w:val="24"/>
        </w:rPr>
        <w:t xml:space="preserve"> valsčius</w:t>
      </w:r>
      <w:r>
        <w:rPr>
          <w:rFonts w:ascii="Times New Roman" w:hAnsi="Times New Roman"/>
          <w:sz w:val="24"/>
          <w:szCs w:val="24"/>
        </w:rPr>
        <w:t xml:space="preserve">, </w:t>
      </w:r>
      <w:r w:rsidR="0053512E" w:rsidRPr="008E46F5">
        <w:rPr>
          <w:rFonts w:ascii="Times New Roman" w:hAnsi="Times New Roman"/>
          <w:sz w:val="24"/>
          <w:szCs w:val="24"/>
        </w:rPr>
        <w:t>siek</w:t>
      </w:r>
      <w:r w:rsidR="0053512E">
        <w:rPr>
          <w:rFonts w:ascii="Times New Roman" w:hAnsi="Times New Roman"/>
          <w:sz w:val="24"/>
          <w:szCs w:val="24"/>
        </w:rPr>
        <w:t>damos</w:t>
      </w:r>
      <w:r w:rsidR="0053512E" w:rsidRPr="008E46F5">
        <w:rPr>
          <w:rFonts w:ascii="Times New Roman" w:hAnsi="Times New Roman"/>
          <w:sz w:val="24"/>
          <w:szCs w:val="24"/>
        </w:rPr>
        <w:t xml:space="preserve"> sustiprinti draugiškus santykius tarp Lietuvos</w:t>
      </w:r>
      <w:r w:rsidR="00E54CC3">
        <w:rPr>
          <w:rFonts w:ascii="Times New Roman" w:hAnsi="Times New Roman"/>
          <w:sz w:val="24"/>
          <w:szCs w:val="24"/>
        </w:rPr>
        <w:t xml:space="preserve"> Respublikos</w:t>
      </w:r>
      <w:r w:rsidR="0053512E" w:rsidRPr="008E46F5">
        <w:rPr>
          <w:rFonts w:ascii="Times New Roman" w:hAnsi="Times New Roman"/>
          <w:sz w:val="24"/>
          <w:szCs w:val="24"/>
        </w:rPr>
        <w:t xml:space="preserve"> ir </w:t>
      </w:r>
      <w:r w:rsidR="0053512E">
        <w:rPr>
          <w:rFonts w:ascii="Times New Roman" w:hAnsi="Times New Roman"/>
          <w:sz w:val="24"/>
          <w:szCs w:val="24"/>
        </w:rPr>
        <w:t xml:space="preserve">Lenkijos </w:t>
      </w:r>
      <w:r w:rsidR="00E54CC3">
        <w:rPr>
          <w:rFonts w:ascii="Times New Roman" w:hAnsi="Times New Roman"/>
          <w:sz w:val="24"/>
          <w:szCs w:val="24"/>
        </w:rPr>
        <w:t>R</w:t>
      </w:r>
      <w:r w:rsidR="0053512E">
        <w:rPr>
          <w:rFonts w:ascii="Times New Roman" w:hAnsi="Times New Roman"/>
          <w:sz w:val="24"/>
          <w:szCs w:val="24"/>
        </w:rPr>
        <w:t>espublik</w:t>
      </w:r>
      <w:r w:rsidR="00E54CC3">
        <w:rPr>
          <w:rFonts w:ascii="Times New Roman" w:hAnsi="Times New Roman"/>
          <w:sz w:val="24"/>
          <w:szCs w:val="24"/>
        </w:rPr>
        <w:t>os</w:t>
      </w:r>
      <w:r w:rsidR="0053512E">
        <w:rPr>
          <w:rFonts w:ascii="Times New Roman" w:hAnsi="Times New Roman"/>
          <w:sz w:val="24"/>
          <w:szCs w:val="24"/>
        </w:rPr>
        <w:t>,</w:t>
      </w:r>
      <w:r w:rsidR="0053512E" w:rsidRPr="008E46F5" w:rsidDel="0053512E">
        <w:rPr>
          <w:rFonts w:ascii="Times New Roman" w:hAnsi="Times New Roman"/>
          <w:sz w:val="24"/>
          <w:szCs w:val="24"/>
        </w:rPr>
        <w:t xml:space="preserve"> </w:t>
      </w:r>
      <w:r w:rsidR="0053512E">
        <w:rPr>
          <w:rFonts w:ascii="Times New Roman" w:hAnsi="Times New Roman"/>
          <w:sz w:val="24"/>
          <w:szCs w:val="24"/>
        </w:rPr>
        <w:t>savivaldybių taryboms pritarus</w:t>
      </w:r>
      <w:r w:rsidR="00A92187">
        <w:rPr>
          <w:rFonts w:ascii="Times New Roman" w:hAnsi="Times New Roman"/>
          <w:sz w:val="24"/>
          <w:szCs w:val="24"/>
        </w:rPr>
        <w:t>,</w:t>
      </w:r>
      <w:r w:rsidR="0053512E">
        <w:rPr>
          <w:rFonts w:ascii="Times New Roman" w:hAnsi="Times New Roman"/>
          <w:sz w:val="24"/>
          <w:szCs w:val="24"/>
        </w:rPr>
        <w:t xml:space="preserve"> bendru susitarimu pasirašo šią bendradarbiavimo sutartį.</w:t>
      </w:r>
    </w:p>
    <w:p w14:paraId="18E28478" w14:textId="77777777" w:rsidR="0053512E" w:rsidRPr="008E46F5" w:rsidRDefault="0053512E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79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§ 2</w:t>
      </w:r>
    </w:p>
    <w:p w14:paraId="18E2847A" w14:textId="77777777" w:rsidR="0053512E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Sutarties šalys numato skatinti ir plėtoti bendradarbiavimą aplinkosaugos, </w:t>
      </w:r>
      <w:r>
        <w:rPr>
          <w:rFonts w:ascii="Times New Roman" w:hAnsi="Times New Roman"/>
          <w:sz w:val="24"/>
          <w:szCs w:val="24"/>
        </w:rPr>
        <w:t xml:space="preserve">švietimo, kultūros, </w:t>
      </w:r>
      <w:r w:rsidRPr="008E46F5">
        <w:rPr>
          <w:rFonts w:ascii="Times New Roman" w:hAnsi="Times New Roman"/>
          <w:sz w:val="24"/>
          <w:szCs w:val="24"/>
        </w:rPr>
        <w:t>sporto</w:t>
      </w:r>
      <w:r>
        <w:rPr>
          <w:rFonts w:ascii="Times New Roman" w:hAnsi="Times New Roman"/>
          <w:sz w:val="24"/>
          <w:szCs w:val="24"/>
        </w:rPr>
        <w:t>,</w:t>
      </w:r>
      <w:r w:rsidRPr="00196670">
        <w:t xml:space="preserve"> </w:t>
      </w:r>
      <w:r w:rsidRPr="00196670">
        <w:rPr>
          <w:rFonts w:ascii="Times New Roman" w:hAnsi="Times New Roman"/>
          <w:sz w:val="24"/>
          <w:szCs w:val="24"/>
        </w:rPr>
        <w:t>turizmo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6F5">
        <w:rPr>
          <w:rFonts w:ascii="Times New Roman" w:hAnsi="Times New Roman"/>
          <w:sz w:val="24"/>
          <w:szCs w:val="24"/>
        </w:rPr>
        <w:t xml:space="preserve">srityse, </w:t>
      </w:r>
      <w:r w:rsidR="0053512E">
        <w:rPr>
          <w:rFonts w:ascii="Times New Roman" w:hAnsi="Times New Roman"/>
          <w:sz w:val="24"/>
          <w:szCs w:val="24"/>
        </w:rPr>
        <w:t>jaunimo ir senjorų</w:t>
      </w:r>
      <w:r w:rsidRPr="008E46F5">
        <w:rPr>
          <w:rFonts w:ascii="Times New Roman" w:hAnsi="Times New Roman"/>
          <w:sz w:val="24"/>
          <w:szCs w:val="24"/>
        </w:rPr>
        <w:t xml:space="preserve"> mainus, </w:t>
      </w:r>
      <w:r w:rsidR="0053512E">
        <w:rPr>
          <w:rFonts w:ascii="Times New Roman" w:hAnsi="Times New Roman"/>
          <w:sz w:val="24"/>
          <w:szCs w:val="24"/>
        </w:rPr>
        <w:t xml:space="preserve">verslo misijas, dalyvavimą bendrose parodose, mugėse bei </w:t>
      </w:r>
      <w:r w:rsidRPr="008E46F5">
        <w:rPr>
          <w:rFonts w:ascii="Times New Roman" w:hAnsi="Times New Roman"/>
          <w:sz w:val="24"/>
          <w:szCs w:val="24"/>
        </w:rPr>
        <w:t>dalintis patirtimi</w:t>
      </w:r>
      <w:r w:rsidR="0053512E">
        <w:rPr>
          <w:rFonts w:ascii="Times New Roman" w:hAnsi="Times New Roman"/>
          <w:sz w:val="24"/>
          <w:szCs w:val="24"/>
        </w:rPr>
        <w:t xml:space="preserve"> viešųjų paslaugų gyventojams teikim</w:t>
      </w:r>
      <w:r w:rsidR="00A92187">
        <w:rPr>
          <w:rFonts w:ascii="Times New Roman" w:hAnsi="Times New Roman"/>
          <w:sz w:val="24"/>
          <w:szCs w:val="24"/>
        </w:rPr>
        <w:t>o srityje</w:t>
      </w:r>
      <w:r w:rsidR="0053512E">
        <w:rPr>
          <w:rFonts w:ascii="Times New Roman" w:hAnsi="Times New Roman"/>
          <w:sz w:val="24"/>
          <w:szCs w:val="24"/>
        </w:rPr>
        <w:t xml:space="preserve">. </w:t>
      </w:r>
    </w:p>
    <w:p w14:paraId="18E2847B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7C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§ 3</w:t>
      </w:r>
    </w:p>
    <w:p w14:paraId="18E2847D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Sutarties šalys sieks visokeriopų ekonominių mainų plėtros, rems verslininkų ir </w:t>
      </w:r>
      <w:r w:rsidR="0053512E">
        <w:rPr>
          <w:rFonts w:ascii="Times New Roman" w:hAnsi="Times New Roman"/>
          <w:sz w:val="24"/>
          <w:szCs w:val="24"/>
        </w:rPr>
        <w:t xml:space="preserve">vietos </w:t>
      </w:r>
      <w:r w:rsidRPr="008E46F5">
        <w:rPr>
          <w:rFonts w:ascii="Times New Roman" w:hAnsi="Times New Roman"/>
          <w:sz w:val="24"/>
          <w:szCs w:val="24"/>
        </w:rPr>
        <w:t>institucijų</w:t>
      </w:r>
      <w:r w:rsidR="0053512E">
        <w:rPr>
          <w:rFonts w:ascii="Times New Roman" w:hAnsi="Times New Roman"/>
          <w:sz w:val="24"/>
          <w:szCs w:val="24"/>
        </w:rPr>
        <w:t>, bendruomenių</w:t>
      </w:r>
      <w:r w:rsidRPr="008E46F5">
        <w:rPr>
          <w:rFonts w:ascii="Times New Roman" w:hAnsi="Times New Roman"/>
          <w:sz w:val="24"/>
          <w:szCs w:val="24"/>
        </w:rPr>
        <w:t xml:space="preserve"> bendradarbiavimo ryšius</w:t>
      </w:r>
      <w:r w:rsidR="0053512E">
        <w:rPr>
          <w:rFonts w:ascii="Times New Roman" w:hAnsi="Times New Roman"/>
          <w:sz w:val="24"/>
          <w:szCs w:val="24"/>
        </w:rPr>
        <w:t>, pagal galimybes skatins dalyvauti verslo misijose, parodose, mugėse, socialinėse iniciatyvose, miestų dienose bei kitose savivaldybei svarbiose šventėse.</w:t>
      </w:r>
    </w:p>
    <w:p w14:paraId="18E2847E" w14:textId="77777777" w:rsidR="00467908" w:rsidRDefault="00467908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2847F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>§ 4</w:t>
      </w:r>
    </w:p>
    <w:p w14:paraId="18E28480" w14:textId="77777777" w:rsidR="0053512E" w:rsidRPr="008E46F5" w:rsidRDefault="0053512E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81" w14:textId="77777777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Sutarties šalys </w:t>
      </w:r>
      <w:r w:rsidR="0053512E">
        <w:rPr>
          <w:rFonts w:ascii="Times New Roman" w:hAnsi="Times New Roman"/>
          <w:sz w:val="24"/>
          <w:szCs w:val="24"/>
        </w:rPr>
        <w:t xml:space="preserve">susitaria remti </w:t>
      </w:r>
      <w:r w:rsidRPr="008E46F5">
        <w:rPr>
          <w:rFonts w:ascii="Times New Roman" w:hAnsi="Times New Roman"/>
          <w:sz w:val="24"/>
          <w:szCs w:val="24"/>
        </w:rPr>
        <w:t>kultūrini</w:t>
      </w:r>
      <w:r w:rsidR="0053512E">
        <w:rPr>
          <w:rFonts w:ascii="Times New Roman" w:hAnsi="Times New Roman"/>
          <w:sz w:val="24"/>
          <w:szCs w:val="24"/>
        </w:rPr>
        <w:t>u</w:t>
      </w:r>
      <w:r w:rsidRPr="008E46F5">
        <w:rPr>
          <w:rFonts w:ascii="Times New Roman" w:hAnsi="Times New Roman"/>
          <w:sz w:val="24"/>
          <w:szCs w:val="24"/>
        </w:rPr>
        <w:t>s main</w:t>
      </w:r>
      <w:r w:rsidR="0053512E">
        <w:rPr>
          <w:rFonts w:ascii="Times New Roman" w:hAnsi="Times New Roman"/>
          <w:sz w:val="24"/>
          <w:szCs w:val="24"/>
        </w:rPr>
        <w:t>u</w:t>
      </w:r>
      <w:r w:rsidRPr="008E46F5">
        <w:rPr>
          <w:rFonts w:ascii="Times New Roman" w:hAnsi="Times New Roman"/>
          <w:sz w:val="24"/>
          <w:szCs w:val="24"/>
        </w:rPr>
        <w:t xml:space="preserve">s ir </w:t>
      </w:r>
      <w:r w:rsidR="0053512E" w:rsidRPr="008E46F5">
        <w:rPr>
          <w:rFonts w:ascii="Times New Roman" w:hAnsi="Times New Roman"/>
          <w:sz w:val="24"/>
          <w:szCs w:val="24"/>
        </w:rPr>
        <w:t>bendrų</w:t>
      </w:r>
      <w:r w:rsidR="0053512E">
        <w:rPr>
          <w:rFonts w:ascii="Times New Roman" w:hAnsi="Times New Roman"/>
          <w:sz w:val="24"/>
          <w:szCs w:val="24"/>
        </w:rPr>
        <w:t xml:space="preserve"> kultūrinių, švietimo, sveikatos, aplinkosaugos </w:t>
      </w:r>
      <w:r w:rsidRPr="008E46F5">
        <w:rPr>
          <w:rFonts w:ascii="Times New Roman" w:hAnsi="Times New Roman"/>
          <w:sz w:val="24"/>
          <w:szCs w:val="24"/>
        </w:rPr>
        <w:t>projektų</w:t>
      </w:r>
      <w:r w:rsidR="0053512E">
        <w:rPr>
          <w:rFonts w:ascii="Times New Roman" w:hAnsi="Times New Roman"/>
          <w:sz w:val="24"/>
          <w:szCs w:val="24"/>
        </w:rPr>
        <w:t xml:space="preserve"> rengimą.</w:t>
      </w:r>
      <w:r w:rsidRPr="008E46F5">
        <w:rPr>
          <w:rFonts w:ascii="Times New Roman" w:hAnsi="Times New Roman"/>
          <w:sz w:val="24"/>
          <w:szCs w:val="24"/>
        </w:rPr>
        <w:t xml:space="preserve"> </w:t>
      </w:r>
      <w:r w:rsidR="0053512E" w:rsidRPr="008E46F5">
        <w:rPr>
          <w:rFonts w:ascii="Times New Roman" w:hAnsi="Times New Roman"/>
          <w:sz w:val="24"/>
          <w:szCs w:val="24"/>
        </w:rPr>
        <w:t>Sutarties šalys, vykdydamos šią sutartį, įsipareigoja gerbti šalių tradicijas ir skirtumus.</w:t>
      </w:r>
    </w:p>
    <w:p w14:paraId="18E28482" w14:textId="77777777" w:rsidR="0053512E" w:rsidRDefault="0053512E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83" w14:textId="77777777" w:rsidR="0053512E" w:rsidRDefault="0053512E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84" w14:textId="77777777" w:rsidR="0053512E" w:rsidRPr="008E46F5" w:rsidRDefault="0053512E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85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 xml:space="preserve">§ </w:t>
      </w:r>
      <w:r w:rsidR="0053512E">
        <w:rPr>
          <w:rFonts w:ascii="Times New Roman" w:hAnsi="Times New Roman"/>
          <w:b/>
          <w:sz w:val="24"/>
          <w:szCs w:val="24"/>
        </w:rPr>
        <w:t>5</w:t>
      </w:r>
    </w:p>
    <w:p w14:paraId="18E28486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Sutarties šalys bendradarbiaus pagal galiojančius </w:t>
      </w:r>
      <w:r w:rsidR="0053512E">
        <w:rPr>
          <w:rFonts w:ascii="Times New Roman" w:hAnsi="Times New Roman"/>
          <w:sz w:val="24"/>
          <w:szCs w:val="24"/>
        </w:rPr>
        <w:t xml:space="preserve">kiekvienos šalies </w:t>
      </w:r>
      <w:r w:rsidRPr="008E46F5">
        <w:rPr>
          <w:rFonts w:ascii="Times New Roman" w:hAnsi="Times New Roman"/>
          <w:sz w:val="24"/>
          <w:szCs w:val="24"/>
        </w:rPr>
        <w:t xml:space="preserve">įstatymus, įgyvendindamos bendrus projektus savo teritorijose, kurie gali būti papildomai finansuojami iš įvairių finansinių instrumentų. </w:t>
      </w:r>
    </w:p>
    <w:p w14:paraId="18E28487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 xml:space="preserve">§ </w:t>
      </w:r>
      <w:r w:rsidR="0053512E">
        <w:rPr>
          <w:rFonts w:ascii="Times New Roman" w:hAnsi="Times New Roman"/>
          <w:b/>
          <w:sz w:val="24"/>
          <w:szCs w:val="24"/>
        </w:rPr>
        <w:t>6</w:t>
      </w:r>
    </w:p>
    <w:p w14:paraId="18E28488" w14:textId="45B420C9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Konkrečios</w:t>
      </w:r>
      <w:r w:rsidR="00A24DC4">
        <w:rPr>
          <w:rFonts w:ascii="Times New Roman" w:hAnsi="Times New Roman"/>
          <w:sz w:val="24"/>
          <w:szCs w:val="24"/>
        </w:rPr>
        <w:t xml:space="preserve"> bendradarbiavimo</w:t>
      </w:r>
      <w:r w:rsidRPr="008E46F5">
        <w:rPr>
          <w:rFonts w:ascii="Times New Roman" w:hAnsi="Times New Roman"/>
          <w:sz w:val="24"/>
          <w:szCs w:val="24"/>
        </w:rPr>
        <w:t xml:space="preserve"> sutarties priemonės</w:t>
      </w:r>
      <w:r w:rsidR="00DF34D3">
        <w:rPr>
          <w:rFonts w:ascii="Times New Roman" w:hAnsi="Times New Roman"/>
          <w:sz w:val="24"/>
          <w:szCs w:val="24"/>
        </w:rPr>
        <w:t xml:space="preserve">, finansavimas jų įgyvendinimui, </w:t>
      </w:r>
      <w:r w:rsidRPr="008E46F5">
        <w:rPr>
          <w:rFonts w:ascii="Times New Roman" w:hAnsi="Times New Roman"/>
          <w:sz w:val="24"/>
          <w:szCs w:val="24"/>
        </w:rPr>
        <w:t xml:space="preserve"> bus nustatytos tiesioginių diskusijų arba susirašinėjimo būdu tarp asmenų, įgaliotų priimti sprendimus Lazdijų rajono savivaldybėje ir </w:t>
      </w:r>
      <w:proofErr w:type="spellStart"/>
      <w:r w:rsidR="00DF34D3">
        <w:rPr>
          <w:rFonts w:ascii="Times New Roman" w:hAnsi="Times New Roman"/>
          <w:sz w:val="24"/>
          <w:szCs w:val="24"/>
        </w:rPr>
        <w:t>Dravsko</w:t>
      </w:r>
      <w:proofErr w:type="spellEnd"/>
      <w:r w:rsidR="00DF34D3">
        <w:rPr>
          <w:rFonts w:ascii="Times New Roman" w:hAnsi="Times New Roman"/>
          <w:sz w:val="24"/>
          <w:szCs w:val="24"/>
        </w:rPr>
        <w:t xml:space="preserve"> valsčiuje</w:t>
      </w:r>
      <w:r w:rsidRPr="008E46F5">
        <w:rPr>
          <w:rFonts w:ascii="Times New Roman" w:hAnsi="Times New Roman"/>
          <w:sz w:val="24"/>
          <w:szCs w:val="24"/>
        </w:rPr>
        <w:t xml:space="preserve">. </w:t>
      </w:r>
    </w:p>
    <w:p w14:paraId="18E2848A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 xml:space="preserve">§ </w:t>
      </w:r>
      <w:r w:rsidR="00A24DC4">
        <w:rPr>
          <w:rFonts w:ascii="Times New Roman" w:hAnsi="Times New Roman"/>
          <w:b/>
          <w:sz w:val="24"/>
          <w:szCs w:val="24"/>
        </w:rPr>
        <w:t>7</w:t>
      </w:r>
    </w:p>
    <w:p w14:paraId="18E2848B" w14:textId="61F7DC9D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Ši sutartis sudaryta neterminuotai, įsigalioja ją pasirašius</w:t>
      </w:r>
      <w:r w:rsidR="00A24DC4">
        <w:rPr>
          <w:rFonts w:ascii="Times New Roman" w:hAnsi="Times New Roman"/>
          <w:sz w:val="24"/>
          <w:szCs w:val="24"/>
        </w:rPr>
        <w:t xml:space="preserve"> abiem šalims</w:t>
      </w:r>
      <w:r w:rsidRPr="008E46F5">
        <w:rPr>
          <w:rFonts w:ascii="Times New Roman" w:hAnsi="Times New Roman"/>
          <w:sz w:val="24"/>
          <w:szCs w:val="24"/>
        </w:rPr>
        <w:t>.</w:t>
      </w:r>
    </w:p>
    <w:p w14:paraId="18E2848C" w14:textId="77777777" w:rsidR="00A24DC4" w:rsidRDefault="00A24DC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8D" w14:textId="77777777" w:rsidR="004F7CF4" w:rsidRPr="008407B2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7B2">
        <w:rPr>
          <w:rFonts w:ascii="Times New Roman" w:hAnsi="Times New Roman"/>
          <w:b/>
          <w:sz w:val="24"/>
          <w:szCs w:val="24"/>
        </w:rPr>
        <w:t xml:space="preserve">§ </w:t>
      </w:r>
      <w:r w:rsidR="00A24DC4">
        <w:rPr>
          <w:rFonts w:ascii="Times New Roman" w:hAnsi="Times New Roman"/>
          <w:b/>
          <w:sz w:val="24"/>
          <w:szCs w:val="24"/>
        </w:rPr>
        <w:t>8</w:t>
      </w:r>
    </w:p>
    <w:p w14:paraId="18E2848E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96670">
        <w:rPr>
          <w:rFonts w:ascii="Times New Roman" w:hAnsi="Times New Roman"/>
          <w:sz w:val="24"/>
          <w:szCs w:val="24"/>
        </w:rPr>
        <w:t>utartis gali b</w:t>
      </w:r>
      <w:r w:rsidRPr="00196670">
        <w:rPr>
          <w:rFonts w:ascii="Times New Roman" w:hAnsi="Times New Roman" w:hint="eastAsia"/>
          <w:sz w:val="24"/>
          <w:szCs w:val="24"/>
        </w:rPr>
        <w:t>ū</w:t>
      </w:r>
      <w:r w:rsidRPr="00196670">
        <w:rPr>
          <w:rFonts w:ascii="Times New Roman" w:hAnsi="Times New Roman"/>
          <w:sz w:val="24"/>
          <w:szCs w:val="24"/>
        </w:rPr>
        <w:t>ti kei</w:t>
      </w:r>
      <w:r w:rsidRPr="00196670">
        <w:rPr>
          <w:rFonts w:ascii="Times New Roman" w:hAnsi="Times New Roman" w:hint="eastAsia"/>
          <w:sz w:val="24"/>
          <w:szCs w:val="24"/>
        </w:rPr>
        <w:t>č</w:t>
      </w:r>
      <w:r w:rsidRPr="00196670">
        <w:rPr>
          <w:rFonts w:ascii="Times New Roman" w:hAnsi="Times New Roman"/>
          <w:sz w:val="24"/>
          <w:szCs w:val="24"/>
        </w:rPr>
        <w:t xml:space="preserve">iama tarpusavio sutarimu. </w:t>
      </w:r>
    </w:p>
    <w:p w14:paraId="18E28490" w14:textId="77777777" w:rsidR="004F7CF4" w:rsidRPr="008E46F5" w:rsidRDefault="004F7CF4" w:rsidP="004F7C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6F5">
        <w:rPr>
          <w:rFonts w:ascii="Times New Roman" w:hAnsi="Times New Roman"/>
          <w:b/>
          <w:sz w:val="24"/>
          <w:szCs w:val="24"/>
        </w:rPr>
        <w:t xml:space="preserve">§ </w:t>
      </w:r>
      <w:r w:rsidR="00A24DC4">
        <w:rPr>
          <w:rFonts w:ascii="Times New Roman" w:hAnsi="Times New Roman"/>
          <w:b/>
          <w:sz w:val="24"/>
          <w:szCs w:val="24"/>
        </w:rPr>
        <w:t>9</w:t>
      </w:r>
    </w:p>
    <w:p w14:paraId="18E28491" w14:textId="77777777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 xml:space="preserve">Sutartis </w:t>
      </w:r>
      <w:r w:rsidRPr="00196670">
        <w:rPr>
          <w:rFonts w:ascii="Times New Roman" w:hAnsi="Times New Roman"/>
          <w:sz w:val="24"/>
          <w:szCs w:val="24"/>
        </w:rPr>
        <w:t>sudaryta lietuvi</w:t>
      </w:r>
      <w:r w:rsidRPr="00196670">
        <w:rPr>
          <w:rFonts w:ascii="Times New Roman" w:hAnsi="Times New Roman" w:hint="eastAsia"/>
          <w:sz w:val="24"/>
          <w:szCs w:val="24"/>
        </w:rPr>
        <w:t>ų</w:t>
      </w:r>
      <w:r w:rsidRPr="00196670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lenkų</w:t>
      </w:r>
      <w:r w:rsidRPr="00196670">
        <w:rPr>
          <w:rFonts w:ascii="Times New Roman" w:hAnsi="Times New Roman"/>
          <w:sz w:val="24"/>
          <w:szCs w:val="24"/>
        </w:rPr>
        <w:t xml:space="preserve"> kalbomis. Visi egzemplioriai turi vienod</w:t>
      </w:r>
      <w:r w:rsidRPr="00196670">
        <w:rPr>
          <w:rFonts w:ascii="Times New Roman" w:hAnsi="Times New Roman" w:hint="eastAsia"/>
          <w:sz w:val="24"/>
          <w:szCs w:val="24"/>
        </w:rPr>
        <w:t>ą</w:t>
      </w:r>
      <w:r w:rsidRPr="00196670">
        <w:rPr>
          <w:rFonts w:ascii="Times New Roman" w:hAnsi="Times New Roman"/>
          <w:sz w:val="24"/>
          <w:szCs w:val="24"/>
        </w:rPr>
        <w:t xml:space="preserve"> juridin</w:t>
      </w:r>
      <w:r w:rsidRPr="00196670">
        <w:rPr>
          <w:rFonts w:ascii="Times New Roman" w:hAnsi="Times New Roman" w:hint="eastAsia"/>
          <w:sz w:val="24"/>
          <w:szCs w:val="24"/>
        </w:rPr>
        <w:t>ę</w:t>
      </w:r>
      <w:r w:rsidRPr="00196670">
        <w:rPr>
          <w:rFonts w:ascii="Times New Roman" w:hAnsi="Times New Roman"/>
          <w:sz w:val="24"/>
          <w:szCs w:val="24"/>
        </w:rPr>
        <w:t xml:space="preserve"> gali</w:t>
      </w:r>
      <w:r w:rsidRPr="00196670">
        <w:rPr>
          <w:rFonts w:ascii="Times New Roman" w:hAnsi="Times New Roman" w:hint="eastAsia"/>
          <w:sz w:val="24"/>
          <w:szCs w:val="24"/>
        </w:rPr>
        <w:t>ą</w:t>
      </w:r>
      <w:r w:rsidRPr="00196670">
        <w:rPr>
          <w:rFonts w:ascii="Times New Roman" w:hAnsi="Times New Roman"/>
          <w:sz w:val="24"/>
          <w:szCs w:val="24"/>
        </w:rPr>
        <w:t>.</w:t>
      </w:r>
    </w:p>
    <w:p w14:paraId="18E28492" w14:textId="77777777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93" w14:textId="77777777" w:rsidR="004F7CF4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94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95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E28496" w14:textId="581D9BA2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>Lazdijų rajono savivaldybė</w:t>
      </w:r>
      <w:r w:rsidR="00A24DC4">
        <w:rPr>
          <w:rFonts w:ascii="Times New Roman" w:hAnsi="Times New Roman"/>
          <w:sz w:val="24"/>
          <w:szCs w:val="24"/>
        </w:rPr>
        <w:t>s</w:t>
      </w:r>
      <w:r w:rsidR="00A92187">
        <w:rPr>
          <w:rFonts w:ascii="Times New Roman" w:hAnsi="Times New Roman"/>
          <w:sz w:val="24"/>
          <w:szCs w:val="24"/>
        </w:rPr>
        <w:t xml:space="preserve"> merė</w:t>
      </w:r>
      <w:r w:rsidRPr="008E46F5">
        <w:rPr>
          <w:rFonts w:ascii="Times New Roman" w:hAnsi="Times New Roman"/>
          <w:sz w:val="24"/>
          <w:szCs w:val="24"/>
        </w:rPr>
        <w:tab/>
      </w:r>
      <w:r w:rsidRPr="008E46F5">
        <w:rPr>
          <w:rFonts w:ascii="Times New Roman" w:hAnsi="Times New Roman"/>
          <w:sz w:val="24"/>
          <w:szCs w:val="24"/>
        </w:rPr>
        <w:tab/>
      </w:r>
      <w:proofErr w:type="spellStart"/>
      <w:r w:rsidR="00DF34D3">
        <w:rPr>
          <w:rFonts w:ascii="Times New Roman" w:hAnsi="Times New Roman"/>
          <w:sz w:val="24"/>
          <w:szCs w:val="24"/>
        </w:rPr>
        <w:t>Dravsko</w:t>
      </w:r>
      <w:proofErr w:type="spellEnd"/>
      <w:r w:rsidR="00DF34D3">
        <w:rPr>
          <w:rFonts w:ascii="Times New Roman" w:hAnsi="Times New Roman"/>
          <w:sz w:val="24"/>
          <w:szCs w:val="24"/>
        </w:rPr>
        <w:t xml:space="preserve"> </w:t>
      </w:r>
      <w:r w:rsidR="00ED77ED">
        <w:rPr>
          <w:rFonts w:ascii="Times New Roman" w:hAnsi="Times New Roman"/>
          <w:sz w:val="24"/>
          <w:szCs w:val="24"/>
        </w:rPr>
        <w:t xml:space="preserve">valsčiaus </w:t>
      </w:r>
      <w:r w:rsidR="00DF34D3">
        <w:rPr>
          <w:rFonts w:ascii="Times New Roman" w:hAnsi="Times New Roman"/>
          <w:sz w:val="24"/>
          <w:szCs w:val="24"/>
        </w:rPr>
        <w:t>viršaitis</w:t>
      </w:r>
    </w:p>
    <w:p w14:paraId="18E28497" w14:textId="77777777" w:rsidR="004F7CF4" w:rsidRPr="008E46F5" w:rsidRDefault="004F7CF4" w:rsidP="004F7C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46F5">
        <w:rPr>
          <w:rFonts w:ascii="Times New Roman" w:hAnsi="Times New Roman"/>
          <w:sz w:val="24"/>
          <w:szCs w:val="24"/>
        </w:rPr>
        <w:tab/>
      </w:r>
      <w:r w:rsidRPr="008E46F5">
        <w:rPr>
          <w:rFonts w:ascii="Times New Roman" w:hAnsi="Times New Roman"/>
          <w:sz w:val="24"/>
          <w:szCs w:val="24"/>
        </w:rPr>
        <w:tab/>
      </w:r>
      <w:r w:rsidRPr="008E46F5">
        <w:rPr>
          <w:rFonts w:ascii="Times New Roman" w:hAnsi="Times New Roman"/>
          <w:sz w:val="24"/>
          <w:szCs w:val="24"/>
        </w:rPr>
        <w:tab/>
      </w:r>
      <w:r w:rsidRPr="008E46F5">
        <w:rPr>
          <w:rFonts w:ascii="Times New Roman" w:hAnsi="Times New Roman"/>
          <w:sz w:val="24"/>
          <w:szCs w:val="24"/>
        </w:rPr>
        <w:tab/>
      </w:r>
      <w:r w:rsidRPr="008E46F5">
        <w:rPr>
          <w:rFonts w:ascii="Times New Roman" w:hAnsi="Times New Roman"/>
          <w:sz w:val="24"/>
          <w:szCs w:val="24"/>
        </w:rPr>
        <w:tab/>
        <w:t xml:space="preserve"> </w:t>
      </w:r>
    </w:p>
    <w:p w14:paraId="18E28498" w14:textId="77777777" w:rsidR="004F4992" w:rsidRDefault="004F4992"/>
    <w:sectPr w:rsidR="004F49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F4"/>
    <w:rsid w:val="00084F2C"/>
    <w:rsid w:val="001C4166"/>
    <w:rsid w:val="001D102D"/>
    <w:rsid w:val="00365D28"/>
    <w:rsid w:val="00383B19"/>
    <w:rsid w:val="00467908"/>
    <w:rsid w:val="004C7447"/>
    <w:rsid w:val="004F4992"/>
    <w:rsid w:val="004F7CF4"/>
    <w:rsid w:val="00534663"/>
    <w:rsid w:val="0053512E"/>
    <w:rsid w:val="005509AC"/>
    <w:rsid w:val="00566FDE"/>
    <w:rsid w:val="00676A30"/>
    <w:rsid w:val="00726E54"/>
    <w:rsid w:val="008F5071"/>
    <w:rsid w:val="00A24DC4"/>
    <w:rsid w:val="00A92187"/>
    <w:rsid w:val="00DF34D3"/>
    <w:rsid w:val="00E10F87"/>
    <w:rsid w:val="00E54CC3"/>
    <w:rsid w:val="00E65A41"/>
    <w:rsid w:val="00E90580"/>
    <w:rsid w:val="00ED77ED"/>
    <w:rsid w:val="00FA4C11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8469"/>
  <w15:chartTrackingRefBased/>
  <w15:docId w15:val="{DEA97355-8AAA-4B51-A5D9-D6C56C0B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CF4"/>
    <w:pPr>
      <w:suppressAutoHyphens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1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1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Jauniskiene</dc:creator>
  <cp:keywords/>
  <dc:description/>
  <cp:lastModifiedBy>Laima Jauniskiene</cp:lastModifiedBy>
  <cp:revision>2</cp:revision>
  <dcterms:created xsi:type="dcterms:W3CDTF">2020-02-21T14:40:00Z</dcterms:created>
  <dcterms:modified xsi:type="dcterms:W3CDTF">2020-02-21T14:40:00Z</dcterms:modified>
</cp:coreProperties>
</file>