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4A47" w14:textId="77777777" w:rsidR="00297C9A" w:rsidRPr="00082528" w:rsidRDefault="00297C9A" w:rsidP="005B3214">
      <w:pPr>
        <w:spacing w:line="360" w:lineRule="auto"/>
        <w:ind w:right="-21"/>
        <w:jc w:val="center"/>
        <w:rPr>
          <w:b/>
        </w:rPr>
      </w:pPr>
      <w:bookmarkStart w:id="0" w:name="_GoBack"/>
      <w:bookmarkEnd w:id="0"/>
      <w:r w:rsidRPr="00082528">
        <w:rPr>
          <w:b/>
        </w:rPr>
        <w:t>VIEŠOSIOS ĮSTAIGOS „LAZDIJŲ LIGONINĖ“</w:t>
      </w:r>
    </w:p>
    <w:p w14:paraId="2BE74A48" w14:textId="77777777" w:rsidR="00297C9A" w:rsidRPr="00082528" w:rsidRDefault="003C2856" w:rsidP="005B3214">
      <w:pPr>
        <w:spacing w:line="360" w:lineRule="auto"/>
        <w:ind w:right="-21"/>
        <w:jc w:val="center"/>
        <w:rPr>
          <w:b/>
        </w:rPr>
      </w:pPr>
      <w:r w:rsidRPr="00082528">
        <w:rPr>
          <w:b/>
        </w:rPr>
        <w:t xml:space="preserve">2018 </w:t>
      </w:r>
      <w:r w:rsidR="00A32A90" w:rsidRPr="00082528">
        <w:rPr>
          <w:b/>
        </w:rPr>
        <w:t>METŲ VEIKLOS</w:t>
      </w:r>
      <w:r w:rsidR="00297C9A" w:rsidRPr="00082528">
        <w:rPr>
          <w:b/>
        </w:rPr>
        <w:t xml:space="preserve"> ATASKAITA   </w:t>
      </w:r>
    </w:p>
    <w:p w14:paraId="2BE74A49" w14:textId="77777777" w:rsidR="00297C9A" w:rsidRPr="00082528" w:rsidRDefault="00297C9A" w:rsidP="005B3214">
      <w:pPr>
        <w:spacing w:line="360" w:lineRule="auto"/>
        <w:ind w:right="-21"/>
        <w:jc w:val="center"/>
      </w:pPr>
    </w:p>
    <w:p w14:paraId="2BE74A4A" w14:textId="77777777" w:rsidR="00297C9A" w:rsidRPr="00082528" w:rsidRDefault="00F36079" w:rsidP="005B3214">
      <w:pPr>
        <w:spacing w:line="360" w:lineRule="auto"/>
        <w:ind w:right="-21"/>
        <w:jc w:val="center"/>
        <w:rPr>
          <w:b/>
        </w:rPr>
      </w:pPr>
      <w:r w:rsidRPr="00082528">
        <w:rPr>
          <w:b/>
        </w:rPr>
        <w:t>VIEŠOSIOS ĮSTAIGOS VEIKLOS TIKSLAI IR POBŪDIS</w:t>
      </w:r>
    </w:p>
    <w:p w14:paraId="2BE74A4B" w14:textId="77777777" w:rsidR="00F36079" w:rsidRPr="00082528" w:rsidRDefault="00F36079" w:rsidP="005B3214">
      <w:pPr>
        <w:spacing w:line="360" w:lineRule="auto"/>
        <w:ind w:right="-21"/>
        <w:jc w:val="center"/>
        <w:rPr>
          <w:b/>
        </w:rPr>
      </w:pPr>
    </w:p>
    <w:p w14:paraId="2BE74A4C" w14:textId="77777777" w:rsidR="006B436E" w:rsidRPr="00082528" w:rsidRDefault="00297C9A" w:rsidP="00082528">
      <w:pPr>
        <w:spacing w:line="360" w:lineRule="auto"/>
        <w:ind w:right="-23" w:firstLine="1247"/>
        <w:jc w:val="both"/>
      </w:pPr>
      <w:r w:rsidRPr="00082528">
        <w:t xml:space="preserve">Viešoji įstaiga „Lazdijų ligoninė“ </w:t>
      </w:r>
      <w:r w:rsidR="007C4848" w:rsidRPr="00082528">
        <w:t>(toliau – Į</w:t>
      </w:r>
      <w:r w:rsidR="000956BC" w:rsidRPr="00082528">
        <w:t>staiga)</w:t>
      </w:r>
      <w:r w:rsidR="000956BC" w:rsidRPr="00082528">
        <w:rPr>
          <w:color w:val="C00000"/>
        </w:rPr>
        <w:t xml:space="preserve"> </w:t>
      </w:r>
      <w:r w:rsidRPr="00082528">
        <w:t>yra Lietuvos nacionalinės sveikatos sistemos</w:t>
      </w:r>
      <w:r w:rsidR="00DF7385" w:rsidRPr="00082528">
        <w:t xml:space="preserve"> subjektas, įsteigtas</w:t>
      </w:r>
      <w:r w:rsidR="0047123E" w:rsidRPr="00082528">
        <w:t xml:space="preserve"> iš valstybės ir Lazdijų rajono savivaldybės turto bei lėšų</w:t>
      </w:r>
      <w:r w:rsidR="00DF7385" w:rsidRPr="00082528">
        <w:t>. Įstaiga teikia</w:t>
      </w:r>
      <w:r w:rsidR="0047123E" w:rsidRPr="00082528">
        <w:t xml:space="preserve"> asmens sveikatos priežiūros paslaugas pagal </w:t>
      </w:r>
      <w:r w:rsidR="00A95CF4" w:rsidRPr="00082528">
        <w:t xml:space="preserve">suteiktą licenciją sudarydama </w:t>
      </w:r>
      <w:r w:rsidR="0047123E" w:rsidRPr="00082528">
        <w:t>sutartis su užsakovais</w:t>
      </w:r>
      <w:r w:rsidR="00A95CF4" w:rsidRPr="00082528">
        <w:t xml:space="preserve">. </w:t>
      </w:r>
      <w:r w:rsidR="004310BD" w:rsidRPr="00082528">
        <w:t xml:space="preserve">Lazdijų rajono savivaldybės, kaip Įstaigos steigėjos ir savininkės, teises ir pareigas Įstaigoje įgyvendina Lazdijų rajono savivaldybės taryba. </w:t>
      </w:r>
      <w:r w:rsidR="002C79FD" w:rsidRPr="00082528">
        <w:t xml:space="preserve">Pagrindinis Įstaigos veiklos tikslas - teikti prieinamas, saugias, kokybiškas, kvalifikuotas, efektyvias ambulatorines ir stacionarines asmens sveikatos priežiūros paslaugas pacientams, tenkinti jų bei visuomenės poreikius ir lūkesčius. </w:t>
      </w:r>
    </w:p>
    <w:p w14:paraId="2BE74A4D" w14:textId="77777777" w:rsidR="00F36079" w:rsidRPr="00082528" w:rsidRDefault="00F36079" w:rsidP="005B3214">
      <w:pPr>
        <w:spacing w:line="360" w:lineRule="auto"/>
        <w:ind w:right="-21" w:firstLine="567"/>
        <w:jc w:val="both"/>
      </w:pPr>
    </w:p>
    <w:p w14:paraId="2BE74A4E" w14:textId="77777777" w:rsidR="006B436E" w:rsidRPr="00082528" w:rsidRDefault="00F36079" w:rsidP="005B3214">
      <w:pPr>
        <w:spacing w:line="360" w:lineRule="auto"/>
        <w:ind w:right="-21" w:firstLine="567"/>
        <w:jc w:val="center"/>
        <w:rPr>
          <w:b/>
        </w:rPr>
      </w:pPr>
      <w:r w:rsidRPr="00082528">
        <w:rPr>
          <w:b/>
        </w:rPr>
        <w:t>VEIKLOS TIKSLŲ ĮGYVENDINIMA</w:t>
      </w:r>
      <w:r w:rsidR="00AF3957" w:rsidRPr="00082528">
        <w:rPr>
          <w:b/>
        </w:rPr>
        <w:t>S IR VEIKLOS REZULTATAI PER 201</w:t>
      </w:r>
      <w:r w:rsidR="0048659B" w:rsidRPr="00082528">
        <w:rPr>
          <w:b/>
        </w:rPr>
        <w:t>8</w:t>
      </w:r>
      <w:r w:rsidRPr="00082528">
        <w:rPr>
          <w:b/>
        </w:rPr>
        <w:t>-UOSIUS FINANSINIUS METUS</w:t>
      </w:r>
    </w:p>
    <w:p w14:paraId="2BE74A4F" w14:textId="77777777" w:rsidR="00F36079" w:rsidRPr="00082528" w:rsidRDefault="00F36079" w:rsidP="005B3214">
      <w:pPr>
        <w:spacing w:line="360" w:lineRule="auto"/>
        <w:ind w:right="-21" w:firstLine="567"/>
        <w:jc w:val="both"/>
        <w:rPr>
          <w:b/>
        </w:rPr>
      </w:pPr>
    </w:p>
    <w:p w14:paraId="2BE74A50" w14:textId="77777777" w:rsidR="006A6785" w:rsidRPr="00082528" w:rsidRDefault="00F36079" w:rsidP="00082528">
      <w:pPr>
        <w:spacing w:line="360" w:lineRule="auto"/>
        <w:ind w:right="-23" w:firstLine="1247"/>
        <w:jc w:val="both"/>
      </w:pPr>
      <w:r w:rsidRPr="00082528">
        <w:t>Pagrindinis įstaigos tikslas įgyvendinamas organizuojant ir teikiant kvalifikuotas antrines ambulatorines bei stacionarines, slaugos ir palaikomojo gydymo medicinines paslaugas gyven</w:t>
      </w:r>
      <w:r w:rsidRPr="00082528">
        <w:lastRenderedPageBreak/>
        <w:t>tojams.</w:t>
      </w:r>
      <w:r w:rsidR="0034739F" w:rsidRPr="00082528">
        <w:t xml:space="preserve"> </w:t>
      </w:r>
      <w:r w:rsidR="0048659B" w:rsidRPr="00082528">
        <w:t xml:space="preserve"> Pagrindinės įstaigos veiklos sritys: asmens sveikatos priežiūros paslaugų nurodytų įstaigos licencijoje teikimas. </w:t>
      </w:r>
      <w:r w:rsidR="00D95A46" w:rsidRPr="00082528">
        <w:t>201</w:t>
      </w:r>
      <w:r w:rsidR="003C2856" w:rsidRPr="00082528">
        <w:t>8</w:t>
      </w:r>
      <w:r w:rsidR="0034739F" w:rsidRPr="00082528">
        <w:t xml:space="preserve"> metais įstaiga </w:t>
      </w:r>
      <w:r w:rsidR="00AF3957" w:rsidRPr="00082528">
        <w:t>teikia šių rūšių sveikatos priežiūros paslaugas:</w:t>
      </w:r>
    </w:p>
    <w:p w14:paraId="2BE74A51" w14:textId="77777777" w:rsidR="00D95A46" w:rsidRPr="00082528" w:rsidRDefault="00D95A46" w:rsidP="00724EBA">
      <w:pPr>
        <w:pStyle w:val="Sraopastraipa"/>
        <w:numPr>
          <w:ilvl w:val="0"/>
          <w:numId w:val="14"/>
        </w:numPr>
        <w:spacing w:line="360" w:lineRule="auto"/>
        <w:ind w:right="-23"/>
        <w:jc w:val="both"/>
      </w:pPr>
      <w:r w:rsidRPr="00082528">
        <w:t>Asmens sveikatos priežiūros paslaugas, už kurias jų gavėjai tiesiogiai nemoka sveikatos priežiūros įstaigoms, o jos apmokamos iš privalomojo sveikatos draudimo fondo</w:t>
      </w:r>
      <w:r w:rsidR="00AF3957" w:rsidRPr="00082528">
        <w:t xml:space="preserve"> (pagal sutartis su teritorinėmis ligonių kasomis), </w:t>
      </w:r>
      <w:r w:rsidRPr="00082528">
        <w:t>valstybės ar savivaldybių biudžetų</w:t>
      </w:r>
      <w:r w:rsidR="00AF3957" w:rsidRPr="00082528">
        <w:t>.</w:t>
      </w:r>
    </w:p>
    <w:p w14:paraId="2BE74A52" w14:textId="77777777" w:rsidR="00AF3957" w:rsidRPr="00082528" w:rsidRDefault="00AF3957" w:rsidP="00724EBA">
      <w:pPr>
        <w:pStyle w:val="Sraopastraipa"/>
        <w:numPr>
          <w:ilvl w:val="0"/>
          <w:numId w:val="14"/>
        </w:numPr>
        <w:spacing w:line="360" w:lineRule="auto"/>
        <w:ind w:right="-23"/>
        <w:jc w:val="both"/>
      </w:pPr>
      <w:r w:rsidRPr="00082528">
        <w:t>Mokamas asmens</w:t>
      </w:r>
      <w:r w:rsidR="00D95A46" w:rsidRPr="00082528">
        <w:t xml:space="preserve"> sveikatos priežiūros paslaugas, už kurias jų gavėjai (juridiniai ir fiziniai asmenys) privalo sumokėti. Šių paslaugų sąrašą, kainas, kainų indeksavimo ir paslaugų teikimo tvarką tvirtina Sveikatos apsaugos ministerija</w:t>
      </w:r>
      <w:r w:rsidRPr="00082528">
        <w:t xml:space="preserve"> ir Lazdijų rajono savivaldybės taryba.</w:t>
      </w:r>
      <w:r w:rsidR="009A1A72" w:rsidRPr="00082528">
        <w:t>( 201</w:t>
      </w:r>
      <w:r w:rsidR="006216DA" w:rsidRPr="00082528">
        <w:t>8</w:t>
      </w:r>
      <w:r w:rsidR="009A1A72" w:rsidRPr="00082528">
        <w:t xml:space="preserve">m. </w:t>
      </w:r>
      <w:r w:rsidR="006216DA" w:rsidRPr="00082528">
        <w:t>vasario 20</w:t>
      </w:r>
      <w:r w:rsidR="009A1A72" w:rsidRPr="00082528">
        <w:t>d. sprendimas Nr. 5TS-</w:t>
      </w:r>
      <w:r w:rsidR="006216DA" w:rsidRPr="00082528">
        <w:t>1200</w:t>
      </w:r>
      <w:r w:rsidR="009A1A72" w:rsidRPr="00082528">
        <w:t>)</w:t>
      </w:r>
    </w:p>
    <w:p w14:paraId="2BE74A53" w14:textId="77777777" w:rsidR="0099556A" w:rsidRPr="00082528" w:rsidRDefault="006A6785" w:rsidP="00082528">
      <w:pPr>
        <w:spacing w:line="360" w:lineRule="auto"/>
        <w:ind w:left="142" w:right="-23" w:firstLine="1247"/>
        <w:jc w:val="both"/>
      </w:pPr>
      <w:r w:rsidRPr="00082528">
        <w:t xml:space="preserve">Įstaiga buvo sudariusi sutartis su Vilniaus, Kauno, </w:t>
      </w:r>
      <w:r w:rsidR="007813D2" w:rsidRPr="00082528">
        <w:t>Klaipėdos, Šiaulių ir Panevėžio teritorinėmis ligonių kasomis.</w:t>
      </w:r>
      <w:r w:rsidRPr="00082528">
        <w:t xml:space="preserve"> </w:t>
      </w:r>
      <w:r w:rsidR="00263E2A" w:rsidRPr="00082528">
        <w:t>Didžioji dalis pajamų už suteiktas paslaugas gauna</w:t>
      </w:r>
      <w:r w:rsidR="00A32BED" w:rsidRPr="00082528">
        <w:t>ma</w:t>
      </w:r>
      <w:r w:rsidR="00263E2A" w:rsidRPr="00082528">
        <w:t xml:space="preserve"> iš Vilniaus teritorinės ligonių kasos, kadangi </w:t>
      </w:r>
      <w:r w:rsidR="00A32BED" w:rsidRPr="00082528">
        <w:t xml:space="preserve">Lazdijų rajono savivaldybė patenka į šios teritorinės kasos veiklos zoną. Sutartyse numatytos asmens sveikatos priežiūros paslaugos </w:t>
      </w:r>
      <w:r w:rsidR="00E13929" w:rsidRPr="00082528">
        <w:t>suteikiamos 99,</w:t>
      </w:r>
      <w:r w:rsidR="00793543" w:rsidRPr="00082528">
        <w:t>5</w:t>
      </w:r>
      <w:r w:rsidR="00A32BED" w:rsidRPr="00082528">
        <w:t xml:space="preserve"> proc.</w:t>
      </w:r>
      <w:r w:rsidR="003561B9" w:rsidRPr="00082528">
        <w:t xml:space="preserve">, tokia apimtimi gaunamos ir sutartinės pajamos. </w:t>
      </w:r>
    </w:p>
    <w:p w14:paraId="2BE74A54" w14:textId="77777777" w:rsidR="00042311" w:rsidRPr="00082528" w:rsidRDefault="006216DA" w:rsidP="00082528">
      <w:pPr>
        <w:spacing w:line="360" w:lineRule="auto"/>
        <w:ind w:left="142" w:right="-23" w:firstLine="1247"/>
        <w:jc w:val="both"/>
      </w:pPr>
      <w:r w:rsidRPr="00082528">
        <w:t xml:space="preserve">Įstaigos asmens sveikatos priežiūros paslaugų licencija paskutinį kartą keista </w:t>
      </w:r>
      <w:r w:rsidR="00042311" w:rsidRPr="00082528">
        <w:t>201</w:t>
      </w:r>
      <w:r w:rsidR="00162057" w:rsidRPr="00082528">
        <w:t>7</w:t>
      </w:r>
      <w:r w:rsidR="00042311" w:rsidRPr="00082528">
        <w:t>-</w:t>
      </w:r>
      <w:r w:rsidR="00162057" w:rsidRPr="00082528">
        <w:t>03-29</w:t>
      </w:r>
      <w:r w:rsidRPr="00082528">
        <w:t>.</w:t>
      </w:r>
      <w:r w:rsidR="00042311" w:rsidRPr="00082528">
        <w:t xml:space="preserve"> </w:t>
      </w:r>
      <w:r w:rsidRPr="00082528">
        <w:t xml:space="preserve">Ji papildyta </w:t>
      </w:r>
      <w:r w:rsidR="00162057" w:rsidRPr="00082528">
        <w:t xml:space="preserve">naujomis paslaugomis tai: antrinės ambulatorinės specializuotos paslaugos  - </w:t>
      </w:r>
      <w:r w:rsidR="00162057" w:rsidRPr="00082528">
        <w:lastRenderedPageBreak/>
        <w:t xml:space="preserve">vaikų neurologija ,  kitos ambulatorinės asmens </w:t>
      </w:r>
      <w:r w:rsidR="00724EBA">
        <w:t xml:space="preserve">sveikatos priežiūros paslaugos - </w:t>
      </w:r>
      <w:r w:rsidR="00162057" w:rsidRPr="00082528">
        <w:t xml:space="preserve">logopedijos paslaugos, slaugos paslaugos – </w:t>
      </w:r>
      <w:r w:rsidR="00082528" w:rsidRPr="00082528">
        <w:t>sergančiųjų</w:t>
      </w:r>
      <w:r w:rsidR="00162057" w:rsidRPr="00082528">
        <w:t xml:space="preserve"> cukriniu diabetu slauga.</w:t>
      </w:r>
      <w:r w:rsidR="00042311" w:rsidRPr="00082528">
        <w:t xml:space="preserve"> </w:t>
      </w:r>
      <w:r w:rsidR="00E11829" w:rsidRPr="00082528">
        <w:t xml:space="preserve">  Šios paslaugos nepasiteisino:  2018m. vaikų neurologijos suteikta 41 paslauga, (nuo 2018m. liepos 31 d. neturime ir šias paslaugas teikiančio specialisto), sergančiųjų cukriniu debetu suteikta – 16  slaugos paslaugų  ( nuo </w:t>
      </w:r>
      <w:r w:rsidR="00A25B14" w:rsidRPr="00082528">
        <w:t>2018m. balandžio30 d. neturime ir šias paslaugas teikiančio specialisto), logopedo  suteikta 105 paslaugos.</w:t>
      </w:r>
    </w:p>
    <w:p w14:paraId="2BE74A55" w14:textId="77777777" w:rsidR="00AB0F2B" w:rsidRPr="00082528" w:rsidRDefault="00082528" w:rsidP="00082528">
      <w:pPr>
        <w:spacing w:line="360" w:lineRule="auto"/>
        <w:ind w:left="142" w:right="-23" w:firstLine="1247"/>
        <w:jc w:val="both"/>
      </w:pPr>
      <w:r w:rsidRPr="00082528">
        <w:t>Į</w:t>
      </w:r>
      <w:r w:rsidR="00986718" w:rsidRPr="00082528">
        <w:t>staigos vadovas atsižvelgdamas į stacionarinių paslaugų finansavimo mažinimą ir siekdamas didesnio lovų panaudojimo efektyvumo</w:t>
      </w:r>
      <w:r w:rsidR="00993837" w:rsidRPr="00082528">
        <w:t>,</w:t>
      </w:r>
      <w:r w:rsidR="00986718" w:rsidRPr="00082528">
        <w:t xml:space="preserve"> </w:t>
      </w:r>
      <w:r w:rsidR="00A25B14" w:rsidRPr="00082528">
        <w:t>2018-04-06  raštu Nr. LLS-130 kreipėsi į steigėją dėl stacionarinių lovų skaičiaus perskirstymo</w:t>
      </w:r>
      <w:r w:rsidR="00993837" w:rsidRPr="00082528">
        <w:t>. Jame buvo prašoma  pritarti tokiam lovų perskirstymui: sumažinti 3 vaikų ligų lovas, sumažinti 2 ginekologijos lovas ir 5 lovomis padidinti slaugos ir palaikomojo gydymo lovų skaičių. Pritarimo negavome.  Lovų struktūra liko nepakeista.</w:t>
      </w:r>
      <w:r w:rsidR="00A25B14" w:rsidRPr="00082528">
        <w:t xml:space="preserve"> </w:t>
      </w:r>
      <w:r w:rsidR="00993837" w:rsidRPr="00082528">
        <w:t xml:space="preserve"> </w:t>
      </w:r>
    </w:p>
    <w:p w14:paraId="2BE74A56" w14:textId="77777777" w:rsidR="00082528" w:rsidRDefault="00082528" w:rsidP="00AB0F2B">
      <w:pPr>
        <w:pStyle w:val="Sraopastraipa"/>
        <w:ind w:left="0" w:firstLine="720"/>
        <w:jc w:val="center"/>
        <w:rPr>
          <w:b/>
        </w:rPr>
      </w:pPr>
    </w:p>
    <w:p w14:paraId="2BE74A57" w14:textId="77777777" w:rsidR="00AB0F2B" w:rsidRPr="00082528" w:rsidRDefault="00AB0F2B" w:rsidP="00AB0F2B">
      <w:pPr>
        <w:pStyle w:val="Sraopastraipa"/>
        <w:ind w:left="0" w:firstLine="720"/>
        <w:jc w:val="center"/>
        <w:rPr>
          <w:b/>
        </w:rPr>
      </w:pPr>
      <w:r w:rsidRPr="00082528">
        <w:rPr>
          <w:b/>
        </w:rPr>
        <w:t>Ligoninės lovų struktūra</w:t>
      </w:r>
    </w:p>
    <w:p w14:paraId="2BE74A58" w14:textId="77777777" w:rsidR="00AB0F2B" w:rsidRPr="00082528" w:rsidRDefault="00AB0F2B" w:rsidP="00AB0F2B">
      <w:pPr>
        <w:pStyle w:val="Sraopastraipa"/>
        <w:ind w:left="0" w:firstLine="720"/>
        <w:jc w:val="center"/>
        <w:rPr>
          <w:b/>
        </w:rPr>
      </w:pPr>
    </w:p>
    <w:tbl>
      <w:tblPr>
        <w:tblpPr w:leftFromText="180" w:rightFromText="180" w:vertAnchor="text" w:horzAnchor="page" w:tblpX="2398" w:tblpY="141"/>
        <w:tblW w:w="83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79"/>
        <w:gridCol w:w="1287"/>
        <w:gridCol w:w="1385"/>
        <w:gridCol w:w="1197"/>
        <w:gridCol w:w="1131"/>
      </w:tblGrid>
      <w:tr w:rsidR="00841FF0" w:rsidRPr="00082528" w14:paraId="2BE74A65" w14:textId="77777777" w:rsidTr="005433B7">
        <w:trPr>
          <w:trHeight w:val="1001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39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59" w14:textId="77777777" w:rsidR="00841FF0" w:rsidRPr="00082528" w:rsidRDefault="00841FF0" w:rsidP="005433B7">
            <w:pPr>
              <w:jc w:val="center"/>
              <w:rPr>
                <w:b/>
                <w:bCs/>
                <w:iCs/>
                <w:sz w:val="20"/>
              </w:rPr>
            </w:pPr>
            <w:r w:rsidRPr="00082528">
              <w:rPr>
                <w:b/>
                <w:bCs/>
                <w:iCs/>
                <w:sz w:val="20"/>
              </w:rPr>
              <w:t>Struktūrinių pavadinimas</w:t>
            </w:r>
          </w:p>
          <w:p w14:paraId="2BE74A5A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39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5B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iCs/>
                <w:sz w:val="20"/>
              </w:rPr>
              <w:t>Stacionaro lovos</w:t>
            </w:r>
          </w:p>
          <w:p w14:paraId="2BE74A5C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iCs/>
                <w:sz w:val="20"/>
              </w:rPr>
              <w:t>201</w:t>
            </w:r>
            <w:r w:rsidR="00993837" w:rsidRPr="00082528">
              <w:rPr>
                <w:b/>
                <w:iCs/>
                <w:sz w:val="20"/>
              </w:rPr>
              <w:t>7</w:t>
            </w:r>
            <w:r w:rsidRPr="00082528">
              <w:rPr>
                <w:b/>
                <w:iCs/>
                <w:sz w:val="20"/>
              </w:rPr>
              <w:t>-12-31</w:t>
            </w:r>
          </w:p>
          <w:p w14:paraId="2BE74A5D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39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5E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iCs/>
                <w:sz w:val="20"/>
              </w:rPr>
              <w:t>Stacionaro lovos</w:t>
            </w:r>
          </w:p>
          <w:p w14:paraId="2BE74A5F" w14:textId="77777777" w:rsidR="00841FF0" w:rsidRPr="00082528" w:rsidRDefault="00841FF0" w:rsidP="005433B7">
            <w:pPr>
              <w:jc w:val="center"/>
              <w:rPr>
                <w:b/>
                <w:iCs/>
                <w:sz w:val="20"/>
              </w:rPr>
            </w:pPr>
            <w:r w:rsidRPr="00082528">
              <w:rPr>
                <w:b/>
                <w:iCs/>
                <w:sz w:val="20"/>
              </w:rPr>
              <w:t>201</w:t>
            </w:r>
            <w:r w:rsidR="00993837" w:rsidRPr="00082528">
              <w:rPr>
                <w:b/>
                <w:iCs/>
                <w:sz w:val="20"/>
              </w:rPr>
              <w:t>8</w:t>
            </w:r>
            <w:r w:rsidRPr="00082528">
              <w:rPr>
                <w:b/>
                <w:iCs/>
                <w:sz w:val="20"/>
              </w:rPr>
              <w:t>-12-31</w:t>
            </w:r>
          </w:p>
          <w:p w14:paraId="2BE74A60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39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1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iCs/>
                <w:sz w:val="20"/>
              </w:rPr>
              <w:t>Paliatyviosios slaugos</w:t>
            </w:r>
          </w:p>
          <w:p w14:paraId="2BE74A62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39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3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iCs/>
                <w:sz w:val="20"/>
              </w:rPr>
              <w:t>Slaugos ir palaikomojo gydymo</w:t>
            </w:r>
          </w:p>
          <w:p w14:paraId="2BE74A64" w14:textId="77777777" w:rsidR="00841FF0" w:rsidRPr="00082528" w:rsidRDefault="00841FF0" w:rsidP="005433B7">
            <w:pPr>
              <w:jc w:val="center"/>
              <w:rPr>
                <w:b/>
                <w:sz w:val="20"/>
              </w:rPr>
            </w:pPr>
          </w:p>
        </w:tc>
      </w:tr>
      <w:tr w:rsidR="00841FF0" w:rsidRPr="00082528" w14:paraId="2BE74A6B" w14:textId="77777777" w:rsidTr="005433B7">
        <w:trPr>
          <w:trHeight w:val="584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6" w14:textId="77777777" w:rsidR="00841FF0" w:rsidRPr="00082528" w:rsidRDefault="00841FF0" w:rsidP="005433B7">
            <w:pPr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Palaikomojo gydymo ir slaugos skyrius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7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b/>
                <w:bCs/>
                <w:sz w:val="20"/>
              </w:rPr>
              <w:t>41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8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b/>
                <w:bCs/>
                <w:sz w:val="20"/>
              </w:rPr>
              <w:t>41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9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A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39</w:t>
            </w:r>
          </w:p>
        </w:tc>
      </w:tr>
      <w:tr w:rsidR="00841FF0" w:rsidRPr="00082528" w14:paraId="2BE74A75" w14:textId="77777777" w:rsidTr="005433B7">
        <w:trPr>
          <w:trHeight w:val="333"/>
        </w:trPr>
        <w:tc>
          <w:tcPr>
            <w:tcW w:w="3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6C" w14:textId="77777777" w:rsidR="00841FF0" w:rsidRPr="00082528" w:rsidRDefault="00841FF0" w:rsidP="005433B7">
            <w:pPr>
              <w:jc w:val="both"/>
              <w:rPr>
                <w:b/>
                <w:sz w:val="20"/>
              </w:rPr>
            </w:pPr>
            <w:r w:rsidRPr="00082528">
              <w:rPr>
                <w:sz w:val="20"/>
              </w:rPr>
              <w:t xml:space="preserve"> </w:t>
            </w:r>
            <w:r w:rsidRPr="00082528">
              <w:rPr>
                <w:b/>
                <w:sz w:val="20"/>
              </w:rPr>
              <w:t>Terapijos geriatrijos skyrius su vaikų ligų poskyriu:</w:t>
            </w:r>
          </w:p>
          <w:p w14:paraId="2BE74A6D" w14:textId="77777777" w:rsidR="00841FF0" w:rsidRPr="00082528" w:rsidRDefault="00841FF0" w:rsidP="005433B7">
            <w:pPr>
              <w:jc w:val="both"/>
              <w:rPr>
                <w:b/>
                <w:sz w:val="20"/>
              </w:rPr>
            </w:pPr>
          </w:p>
          <w:p w14:paraId="2BE74A6E" w14:textId="77777777" w:rsidR="00841FF0" w:rsidRPr="00082528" w:rsidRDefault="006F294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t xml:space="preserve"> </w:t>
            </w:r>
            <w:r w:rsidR="00841FF0" w:rsidRPr="00082528">
              <w:rPr>
                <w:sz w:val="20"/>
              </w:rPr>
              <w:t>Vidaus ligų</w:t>
            </w:r>
          </w:p>
          <w:p w14:paraId="2BE74A6F" w14:textId="77777777" w:rsidR="00841FF0" w:rsidRPr="00082528" w:rsidRDefault="006F294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t xml:space="preserve"> </w:t>
            </w:r>
            <w:r w:rsidR="00841FF0" w:rsidRPr="00082528">
              <w:rPr>
                <w:sz w:val="20"/>
              </w:rPr>
              <w:t>Geriatrijos ligų</w:t>
            </w:r>
          </w:p>
          <w:p w14:paraId="2BE74A70" w14:textId="77777777" w:rsidR="00841FF0" w:rsidRPr="00082528" w:rsidRDefault="006F294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t xml:space="preserve"> </w:t>
            </w:r>
            <w:r w:rsidR="00841FF0" w:rsidRPr="00082528">
              <w:rPr>
                <w:sz w:val="20"/>
              </w:rPr>
              <w:t>Vaikų ligų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hideMark/>
          </w:tcPr>
          <w:p w14:paraId="2BE74A71" w14:textId="77777777" w:rsidR="00841FF0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b/>
                <w:bCs/>
                <w:sz w:val="20"/>
              </w:rPr>
              <w:t>47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72" w14:textId="77777777" w:rsidR="00841FF0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b/>
                <w:bCs/>
                <w:sz w:val="20"/>
              </w:rPr>
              <w:t>47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73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74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7B" w14:textId="77777777" w:rsidTr="005433B7">
        <w:trPr>
          <w:trHeight w:val="143"/>
        </w:trPr>
        <w:tc>
          <w:tcPr>
            <w:tcW w:w="3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76" w14:textId="77777777" w:rsidR="00841FF0" w:rsidRPr="00082528" w:rsidRDefault="00841FF0" w:rsidP="005433B7">
            <w:pPr>
              <w:rPr>
                <w:sz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7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8" w14:textId="77777777" w:rsidR="00841FF0" w:rsidRPr="00082528" w:rsidRDefault="00841FF0" w:rsidP="005433B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9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A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81" w14:textId="77777777" w:rsidTr="00E84D01">
        <w:trPr>
          <w:trHeight w:val="302"/>
        </w:trPr>
        <w:tc>
          <w:tcPr>
            <w:tcW w:w="3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7C" w14:textId="77777777" w:rsidR="00841FF0" w:rsidRPr="00082528" w:rsidRDefault="00841FF0" w:rsidP="005433B7">
            <w:pPr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D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E" w14:textId="77777777" w:rsidR="00841FF0" w:rsidRPr="00082528" w:rsidRDefault="00841FF0" w:rsidP="005433B7">
            <w:pPr>
              <w:jc w:val="center"/>
              <w:rPr>
                <w:bCs/>
                <w:sz w:val="20"/>
              </w:rPr>
            </w:pPr>
            <w:r w:rsidRPr="00082528">
              <w:rPr>
                <w:bCs/>
                <w:sz w:val="20"/>
              </w:rPr>
              <w:t>30</w:t>
            </w:r>
          </w:p>
        </w:tc>
        <w:tc>
          <w:tcPr>
            <w:tcW w:w="11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7F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0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87" w14:textId="77777777" w:rsidTr="005433B7">
        <w:trPr>
          <w:trHeight w:val="221"/>
        </w:trPr>
        <w:tc>
          <w:tcPr>
            <w:tcW w:w="33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82" w14:textId="77777777" w:rsidR="00841FF0" w:rsidRPr="00082528" w:rsidRDefault="00841FF0" w:rsidP="005433B7">
            <w:pPr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3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4" w14:textId="77777777" w:rsidR="00841FF0" w:rsidRPr="00082528" w:rsidRDefault="00841FF0" w:rsidP="005433B7">
            <w:pPr>
              <w:jc w:val="center"/>
              <w:rPr>
                <w:bCs/>
                <w:sz w:val="20"/>
              </w:rPr>
            </w:pPr>
            <w:r w:rsidRPr="00082528">
              <w:rPr>
                <w:bCs/>
                <w:sz w:val="20"/>
              </w:rPr>
              <w:t>10</w:t>
            </w:r>
          </w:p>
        </w:tc>
        <w:tc>
          <w:tcPr>
            <w:tcW w:w="11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5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6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8D" w14:textId="77777777" w:rsidTr="005433B7">
        <w:trPr>
          <w:trHeight w:val="50"/>
        </w:trPr>
        <w:tc>
          <w:tcPr>
            <w:tcW w:w="3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88" w14:textId="77777777" w:rsidR="00841FF0" w:rsidRPr="00082528" w:rsidRDefault="00841FF0" w:rsidP="005433B7">
            <w:pPr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9" w14:textId="77777777" w:rsidR="00841FF0" w:rsidRPr="00082528" w:rsidRDefault="00841FF0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A" w14:textId="77777777" w:rsidR="00841FF0" w:rsidRPr="00082528" w:rsidRDefault="00841FF0" w:rsidP="005433B7">
            <w:pPr>
              <w:jc w:val="center"/>
              <w:rPr>
                <w:bCs/>
                <w:sz w:val="20"/>
              </w:rPr>
            </w:pPr>
            <w:r w:rsidRPr="00082528">
              <w:rPr>
                <w:bCs/>
                <w:sz w:val="20"/>
              </w:rPr>
              <w:t>7</w:t>
            </w:r>
          </w:p>
        </w:tc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B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8C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94" w14:textId="77777777" w:rsidTr="005433B7">
        <w:trPr>
          <w:trHeight w:val="667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8E" w14:textId="77777777" w:rsidR="00841FF0" w:rsidRPr="00082528" w:rsidRDefault="00841FF0" w:rsidP="005433B7">
            <w:pPr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Chirurginio profilio skyrius su operacine ir intensyviąa terapija:</w:t>
            </w:r>
          </w:p>
          <w:p w14:paraId="2BE74A8F" w14:textId="77777777" w:rsidR="00841FF0" w:rsidRPr="00082528" w:rsidRDefault="00841FF0" w:rsidP="005433B7">
            <w:pPr>
              <w:rPr>
                <w:b/>
                <w:sz w:val="2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0" w14:textId="77777777" w:rsidR="00841FF0" w:rsidRPr="00082528" w:rsidRDefault="005433B7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20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1" w14:textId="77777777" w:rsidR="00841FF0" w:rsidRPr="00082528" w:rsidRDefault="005433B7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20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2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3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5433B7" w:rsidRPr="00082528" w14:paraId="2BE74A9C" w14:textId="77777777" w:rsidTr="005433B7">
        <w:trPr>
          <w:trHeight w:val="233"/>
        </w:trPr>
        <w:tc>
          <w:tcPr>
            <w:tcW w:w="33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95" w14:textId="77777777" w:rsidR="005433B7" w:rsidRPr="00082528" w:rsidRDefault="005433B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t>Chirurgijos traumatologijos</w:t>
            </w:r>
          </w:p>
          <w:p w14:paraId="2BE74A96" w14:textId="77777777" w:rsidR="005433B7" w:rsidRPr="00082528" w:rsidRDefault="005433B7" w:rsidP="005433B7">
            <w:pPr>
              <w:rPr>
                <w:sz w:val="20"/>
              </w:rPr>
            </w:pPr>
          </w:p>
          <w:p w14:paraId="2BE74A97" w14:textId="77777777" w:rsidR="005433B7" w:rsidRPr="00082528" w:rsidRDefault="005433B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t>Dienos chirurgijos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8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12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9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12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A" w14:textId="77777777" w:rsidR="005433B7" w:rsidRPr="00082528" w:rsidRDefault="005433B7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B" w14:textId="77777777" w:rsidR="005433B7" w:rsidRPr="00082528" w:rsidRDefault="005433B7" w:rsidP="005433B7">
            <w:pPr>
              <w:jc w:val="center"/>
              <w:rPr>
                <w:sz w:val="20"/>
              </w:rPr>
            </w:pPr>
          </w:p>
        </w:tc>
      </w:tr>
      <w:tr w:rsidR="005433B7" w:rsidRPr="00082528" w14:paraId="2BE74AA2" w14:textId="77777777" w:rsidTr="005433B7">
        <w:trPr>
          <w:trHeight w:val="285"/>
        </w:trPr>
        <w:tc>
          <w:tcPr>
            <w:tcW w:w="33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9D" w14:textId="77777777" w:rsidR="005433B7" w:rsidRPr="00082528" w:rsidRDefault="005433B7" w:rsidP="005433B7">
            <w:pPr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E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9F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0" w14:textId="77777777" w:rsidR="005433B7" w:rsidRPr="00082528" w:rsidRDefault="005433B7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1" w14:textId="77777777" w:rsidR="005433B7" w:rsidRPr="00082528" w:rsidRDefault="005433B7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A9" w14:textId="77777777" w:rsidTr="005433B7">
        <w:trPr>
          <w:trHeight w:val="401"/>
        </w:trPr>
        <w:tc>
          <w:tcPr>
            <w:tcW w:w="3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A3" w14:textId="77777777" w:rsidR="00841FF0" w:rsidRPr="00082528" w:rsidRDefault="005433B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lastRenderedPageBreak/>
              <w:t>Reanimacijos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4" w14:textId="77777777" w:rsidR="00841FF0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5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  <w:p w14:paraId="2BE74AA6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7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8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5433B7" w:rsidRPr="00082528" w14:paraId="2BE74AAF" w14:textId="77777777" w:rsidTr="005433B7">
        <w:trPr>
          <w:trHeight w:val="373"/>
        </w:trPr>
        <w:tc>
          <w:tcPr>
            <w:tcW w:w="337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</w:tcPr>
          <w:p w14:paraId="2BE74AAA" w14:textId="77777777" w:rsidR="005433B7" w:rsidRPr="00082528" w:rsidRDefault="005433B7" w:rsidP="005433B7">
            <w:pPr>
              <w:rPr>
                <w:sz w:val="20"/>
              </w:rPr>
            </w:pPr>
            <w:r w:rsidRPr="00082528">
              <w:rPr>
                <w:sz w:val="20"/>
              </w:rPr>
              <w:t>Ginekologijos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B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C" w14:textId="77777777" w:rsidR="005433B7" w:rsidRPr="00082528" w:rsidRDefault="005433B7" w:rsidP="005433B7">
            <w:pPr>
              <w:jc w:val="center"/>
              <w:rPr>
                <w:sz w:val="20"/>
              </w:rPr>
            </w:pPr>
            <w:r w:rsidRPr="00082528">
              <w:rPr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D" w14:textId="77777777" w:rsidR="005433B7" w:rsidRPr="00082528" w:rsidRDefault="005433B7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AE" w14:textId="77777777" w:rsidR="005433B7" w:rsidRPr="00082528" w:rsidRDefault="005433B7" w:rsidP="005433B7">
            <w:pPr>
              <w:jc w:val="center"/>
              <w:rPr>
                <w:sz w:val="20"/>
              </w:rPr>
            </w:pPr>
          </w:p>
        </w:tc>
      </w:tr>
      <w:tr w:rsidR="00841FF0" w:rsidRPr="00082528" w14:paraId="2BE74AB5" w14:textId="77777777" w:rsidTr="005433B7">
        <w:trPr>
          <w:trHeight w:val="418"/>
        </w:trPr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4AB0" w14:textId="77777777" w:rsidR="00841FF0" w:rsidRPr="00082528" w:rsidRDefault="00841FF0" w:rsidP="005433B7">
            <w:pPr>
              <w:rPr>
                <w:sz w:val="20"/>
              </w:rPr>
            </w:pPr>
            <w:r w:rsidRPr="00082528">
              <w:rPr>
                <w:b/>
                <w:bCs/>
                <w:sz w:val="20"/>
              </w:rPr>
              <w:t xml:space="preserve"> Bendras lovų skaičius: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B1" w14:textId="77777777" w:rsidR="00841FF0" w:rsidRPr="00082528" w:rsidRDefault="005433B7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108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B2" w14:textId="77777777" w:rsidR="00841FF0" w:rsidRPr="00082528" w:rsidRDefault="005433B7" w:rsidP="005433B7">
            <w:pPr>
              <w:jc w:val="center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108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B3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1" w:type="dxa"/>
              <w:left w:w="15" w:type="dxa"/>
              <w:bottom w:w="0" w:type="dxa"/>
              <w:right w:w="15" w:type="dxa"/>
            </w:tcMar>
            <w:vAlign w:val="bottom"/>
          </w:tcPr>
          <w:p w14:paraId="2BE74AB4" w14:textId="77777777" w:rsidR="00841FF0" w:rsidRPr="00082528" w:rsidRDefault="00841FF0" w:rsidP="005433B7">
            <w:pPr>
              <w:jc w:val="center"/>
              <w:rPr>
                <w:sz w:val="20"/>
              </w:rPr>
            </w:pPr>
          </w:p>
        </w:tc>
      </w:tr>
      <w:tr w:rsidR="005433B7" w:rsidRPr="00082528" w14:paraId="2BE74AB7" w14:textId="77777777" w:rsidTr="005433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79" w:type="dxa"/>
            <w:gridSpan w:val="5"/>
          </w:tcPr>
          <w:p w14:paraId="2BE74AB6" w14:textId="77777777" w:rsidR="005433B7" w:rsidRPr="00082528" w:rsidRDefault="005433B7" w:rsidP="005433B7">
            <w:pPr>
              <w:pStyle w:val="Sraopastraipa"/>
              <w:ind w:left="0"/>
              <w:jc w:val="center"/>
              <w:rPr>
                <w:b/>
              </w:rPr>
            </w:pPr>
          </w:p>
        </w:tc>
      </w:tr>
    </w:tbl>
    <w:p w14:paraId="2BE74AB8" w14:textId="77777777" w:rsidR="00AB0F2B" w:rsidRPr="00082528" w:rsidRDefault="00AB0F2B" w:rsidP="00AB0F2B">
      <w:pPr>
        <w:pStyle w:val="Sraopastraipa"/>
        <w:ind w:left="0" w:firstLine="720"/>
        <w:jc w:val="center"/>
        <w:rPr>
          <w:b/>
        </w:rPr>
      </w:pPr>
    </w:p>
    <w:p w14:paraId="2BE74AB9" w14:textId="77777777" w:rsidR="007D1E68" w:rsidRPr="00082528" w:rsidRDefault="00986718" w:rsidP="005B3214">
      <w:pPr>
        <w:spacing w:line="360" w:lineRule="auto"/>
        <w:ind w:left="142" w:right="-21" w:firstLine="425"/>
        <w:jc w:val="both"/>
      </w:pPr>
      <w:r w:rsidRPr="00082528">
        <w:t xml:space="preserve"> </w:t>
      </w:r>
      <w:r w:rsidR="00AB0F2B" w:rsidRPr="00082528">
        <w:t xml:space="preserve"> </w:t>
      </w:r>
    </w:p>
    <w:p w14:paraId="2BE74ABA" w14:textId="77777777" w:rsidR="00A91DB6" w:rsidRPr="00082528" w:rsidRDefault="00A91DB6" w:rsidP="00082528">
      <w:pPr>
        <w:spacing w:line="360" w:lineRule="auto"/>
        <w:ind w:right="-21" w:firstLine="1247"/>
        <w:jc w:val="both"/>
        <w:rPr>
          <w:szCs w:val="24"/>
        </w:rPr>
      </w:pPr>
      <w:r w:rsidRPr="00082528">
        <w:rPr>
          <w:szCs w:val="24"/>
        </w:rPr>
        <w:t>Ligoninė šiuo metu yra daugiaprofilinė, jos infrastruktūra gera ir gali puikiai teikti Lazdijų savivaldybės gyventojams II-ojo lygio paslaugas. Artimiausiais metais siūlomų paslaugų apimtis reikėtų išlaikyti, puoselėti, pagal galimybes papildyti naujomis (konsultacijų poliklinikoje) bei pažangiais gydymo metodais.</w:t>
      </w:r>
      <w:r w:rsidR="00FE31B8" w:rsidRPr="00082528">
        <w:rPr>
          <w:szCs w:val="24"/>
        </w:rPr>
        <w:t xml:space="preserve"> 2018 metų pabaigoje   pradėtos teikti kardiologo ir akušerio ginekologo paslaugos. Šių paslaugų neteikėme konsultacinėje poliklinikoje jau keletą metų. ( nebuvo specialistų šioms paslaugoms teikti) .</w:t>
      </w:r>
    </w:p>
    <w:p w14:paraId="2BE74ABB" w14:textId="77777777" w:rsidR="00193499" w:rsidRPr="00082528" w:rsidRDefault="009738AB" w:rsidP="00082528">
      <w:pPr>
        <w:spacing w:line="360" w:lineRule="auto"/>
        <w:ind w:right="-21" w:firstLine="1247"/>
        <w:jc w:val="both"/>
      </w:pPr>
      <w:r w:rsidRPr="00082528">
        <w:t xml:space="preserve">Kiekvieną savaitę organizuojami pasitarimai su gydytojais, skyrių vedėjais ir vyresniosiomis slaugytojomis – slaugos </w:t>
      </w:r>
      <w:r w:rsidR="002B6476" w:rsidRPr="00082528">
        <w:t xml:space="preserve">administratorėmis. </w:t>
      </w:r>
      <w:r w:rsidR="00782324" w:rsidRPr="00082528">
        <w:t>Pasitarimų metu analizuojamos darbinės veiklos problemos, dalijamasi pažangia patirtimi, siekiama numatyti</w:t>
      </w:r>
      <w:r w:rsidR="00A8087A" w:rsidRPr="00082528">
        <w:t xml:space="preserve"> veiksmus, gerinančius teikiamų paslaugų kokybę.  </w:t>
      </w:r>
      <w:r w:rsidR="00782324" w:rsidRPr="00082528">
        <w:t xml:space="preserve"> </w:t>
      </w:r>
    </w:p>
    <w:p w14:paraId="2BE74ABC" w14:textId="77777777" w:rsidR="00E259FD" w:rsidRPr="00082528" w:rsidRDefault="00E259FD" w:rsidP="00082528">
      <w:pPr>
        <w:spacing w:line="360" w:lineRule="auto"/>
        <w:ind w:right="-21" w:firstLine="1247"/>
        <w:jc w:val="both"/>
      </w:pPr>
      <w:r w:rsidRPr="00082528">
        <w:t>Sėkmingai veikia ankstesniais laikotarpiais  įgyvendinti el. sveikatos funkcionalumai tai:</w:t>
      </w:r>
      <w:r w:rsidR="00454169" w:rsidRPr="00082528">
        <w:t xml:space="preserve"> įstaigos laboratorijos įrenginiai </w:t>
      </w:r>
      <w:r w:rsidR="00DF426B" w:rsidRPr="00082528">
        <w:t>sujungt</w:t>
      </w:r>
      <w:r w:rsidR="002F6E5E" w:rsidRPr="00082528">
        <w:t>i į vieningą</w:t>
      </w:r>
      <w:r w:rsidR="003B4073" w:rsidRPr="00082528">
        <w:t xml:space="preserve"> regioninę informacinę sistemą</w:t>
      </w:r>
      <w:r w:rsidR="00042311" w:rsidRPr="00082528">
        <w:t>,</w:t>
      </w:r>
      <w:r w:rsidR="0048659B" w:rsidRPr="00082528">
        <w:t xml:space="preserve"> laboratorinių   tyrimų užsakymas ir rezultatų gavimas,   </w:t>
      </w:r>
      <w:r w:rsidR="00E12632" w:rsidRPr="00082528">
        <w:t>ambulatorinių pacientų priėmimas,</w:t>
      </w:r>
      <w:r w:rsidR="0048659B" w:rsidRPr="00082528">
        <w:t xml:space="preserve"> </w:t>
      </w:r>
      <w:r w:rsidR="00E12632" w:rsidRPr="00082528">
        <w:t xml:space="preserve"> priėmimas stacionariniam gydymui, ambulatorinių apsilankymų planavimas, ambulatorinis gydymas, paslaugų teikimas priėmimo –skubios pagalbos poskyryje, stacionarinis gydymas, laboratorinių tyrimų atlikimas, hospitalizacijų ir operacijų </w:t>
      </w:r>
      <w:r w:rsidR="00E12632" w:rsidRPr="00082528">
        <w:lastRenderedPageBreak/>
        <w:t>planavimas, ataskaitos ir informacijos analizė,</w:t>
      </w:r>
      <w:r w:rsidR="007D1E68" w:rsidRPr="00082528">
        <w:t xml:space="preserve"> dokumentų sukūrimas, paciento katalogo tvarkymas. </w:t>
      </w:r>
      <w:r w:rsidRPr="00082528">
        <w:t xml:space="preserve"> 201</w:t>
      </w:r>
      <w:r w:rsidR="00BC3D5C" w:rsidRPr="00082528">
        <w:t>8</w:t>
      </w:r>
      <w:r w:rsidRPr="00082528">
        <w:t xml:space="preserve">m. </w:t>
      </w:r>
      <w:r w:rsidR="00924B0B" w:rsidRPr="00082528">
        <w:t xml:space="preserve"> padidėjo </w:t>
      </w:r>
      <w:r w:rsidRPr="00082528">
        <w:t xml:space="preserve"> el. recepto rašymas poliklinikoje</w:t>
      </w:r>
      <w:r w:rsidR="00BC3D5C" w:rsidRPr="00082528">
        <w:t xml:space="preserve"> ir skyriuose</w:t>
      </w:r>
      <w:r w:rsidR="00924B0B" w:rsidRPr="00082528">
        <w:t xml:space="preserve">. Šiuo metu 36,5%  išrašoma el. receptų. </w:t>
      </w:r>
      <w:r w:rsidRPr="00082528">
        <w:t xml:space="preserve"> </w:t>
      </w:r>
      <w:r w:rsidR="00924B0B" w:rsidRPr="00082528">
        <w:t>N</w:t>
      </w:r>
      <w:r w:rsidRPr="00082528">
        <w:t xml:space="preserve">edarbingumo </w:t>
      </w:r>
      <w:r w:rsidR="00054FCB" w:rsidRPr="00082528">
        <w:t>pažymėjimai</w:t>
      </w:r>
      <w:r w:rsidR="00924B0B" w:rsidRPr="00082528">
        <w:t xml:space="preserve">, </w:t>
      </w:r>
      <w:r w:rsidR="00054FCB" w:rsidRPr="00082528">
        <w:t xml:space="preserve"> </w:t>
      </w:r>
      <w:r w:rsidR="00924B0B" w:rsidRPr="00082528">
        <w:t>mirties liudijimai visi išrašomi per el. sistemą.</w:t>
      </w:r>
      <w:r w:rsidRPr="00082528">
        <w:t xml:space="preserve"> </w:t>
      </w:r>
      <w:r w:rsidR="00DC7280" w:rsidRPr="00082528">
        <w:t>Kadangi programiškai dar ne visi funkcionalumai   pilnai veikia , todėl ir negalėjome visų pilnai įgyvendinti šiais metais. Tikim</w:t>
      </w:r>
      <w:r w:rsidR="00D3650F" w:rsidRPr="00082528">
        <w:t xml:space="preserve">ės tai įgyvendinti </w:t>
      </w:r>
      <w:r w:rsidR="00AB0F2B" w:rsidRPr="00082528">
        <w:t>ateinančiais</w:t>
      </w:r>
      <w:r w:rsidR="00D3650F" w:rsidRPr="00082528">
        <w:t xml:space="preserve"> metais.</w:t>
      </w:r>
    </w:p>
    <w:p w14:paraId="2BE74ABD" w14:textId="77777777" w:rsidR="00050922" w:rsidRPr="00082528" w:rsidRDefault="00E259FD" w:rsidP="00082528">
      <w:pPr>
        <w:spacing w:line="360" w:lineRule="auto"/>
        <w:ind w:right="-21" w:firstLine="1247"/>
        <w:jc w:val="both"/>
      </w:pPr>
      <w:r w:rsidRPr="00082528">
        <w:t xml:space="preserve">Nuo </w:t>
      </w:r>
      <w:r w:rsidR="007D1E68" w:rsidRPr="00082528">
        <w:t xml:space="preserve"> 2015 m. lapkričio mėnesį įstaigoje </w:t>
      </w:r>
      <w:r w:rsidRPr="00082528">
        <w:t>veikia</w:t>
      </w:r>
      <w:r w:rsidR="007D1E68" w:rsidRPr="00082528">
        <w:t xml:space="preserve"> </w:t>
      </w:r>
      <w:r w:rsidR="007119D2" w:rsidRPr="00082528">
        <w:t xml:space="preserve">išankstinė </w:t>
      </w:r>
      <w:r w:rsidR="007D1E68" w:rsidRPr="00082528">
        <w:t>pacientų registracija</w:t>
      </w:r>
      <w:r w:rsidR="007119D2" w:rsidRPr="00082528">
        <w:t xml:space="preserve"> internetu naudojant vieningą pacientų registracijos sistemą Sergu.lt .</w:t>
      </w:r>
      <w:r w:rsidR="007D1E68" w:rsidRPr="00082528">
        <w:t xml:space="preserve"> </w:t>
      </w:r>
      <w:r w:rsidR="007119D2" w:rsidRPr="00082528">
        <w:t>Tai leid</w:t>
      </w:r>
      <w:r w:rsidRPr="00082528">
        <w:t>o</w:t>
      </w:r>
      <w:r w:rsidR="007119D2" w:rsidRPr="00082528">
        <w:t xml:space="preserve"> sumažinti eiles pas gydytojus specialistus konsultacijų poliklinikoje ir tolygiau išdėstyti gydytojams darbo krūvius</w:t>
      </w:r>
      <w:r w:rsidR="00612D19" w:rsidRPr="00082528">
        <w:t>.</w:t>
      </w:r>
    </w:p>
    <w:p w14:paraId="2BE74ABE" w14:textId="77777777" w:rsidR="00BA6B7A" w:rsidRPr="00082528" w:rsidRDefault="00FE31B8" w:rsidP="00082528">
      <w:pPr>
        <w:spacing w:line="360" w:lineRule="auto"/>
        <w:ind w:firstLine="1247"/>
        <w:jc w:val="both"/>
        <w:rPr>
          <w:color w:val="333333"/>
        </w:rPr>
      </w:pPr>
      <w:r w:rsidRPr="00082528">
        <w:rPr>
          <w:color w:val="333333"/>
        </w:rPr>
        <w:t xml:space="preserve">Baigtas įgyvendinti </w:t>
      </w:r>
      <w:r w:rsidR="00BA6B7A" w:rsidRPr="00082528">
        <w:rPr>
          <w:color w:val="333333"/>
        </w:rPr>
        <w:t xml:space="preserve"> projekt</w:t>
      </w:r>
      <w:r w:rsidRPr="00082528">
        <w:rPr>
          <w:color w:val="333333"/>
        </w:rPr>
        <w:t>as</w:t>
      </w:r>
      <w:r w:rsidR="00BA6B7A" w:rsidRPr="00082528">
        <w:rPr>
          <w:color w:val="333333"/>
        </w:rPr>
        <w:t xml:space="preserve"> “</w:t>
      </w:r>
      <w:r w:rsidR="00BA6B7A" w:rsidRPr="00082528">
        <w:t xml:space="preserve"> VšĮ Lazdijų ligoninės infrastruktūros pritaikymas žmonėms su negalia</w:t>
      </w:r>
      <w:r w:rsidR="00BA6B7A" w:rsidRPr="00082528">
        <w:rPr>
          <w:color w:val="333333"/>
        </w:rPr>
        <w:t xml:space="preserve"> ” </w:t>
      </w:r>
      <w:r w:rsidR="00D67D36" w:rsidRPr="00082528">
        <w:rPr>
          <w:color w:val="333333"/>
        </w:rPr>
        <w:t xml:space="preserve">, </w:t>
      </w:r>
      <w:r w:rsidR="00BA6B7A" w:rsidRPr="00082528">
        <w:rPr>
          <w:color w:val="333333"/>
        </w:rPr>
        <w:t>pagal priemonę “Sveikatos priežiūros paslaugų prieinamumo gerinimas  neįgaliesiems”.</w:t>
      </w:r>
    </w:p>
    <w:p w14:paraId="2BE74ABF" w14:textId="77777777" w:rsidR="00BA6B7A" w:rsidRPr="00082528" w:rsidRDefault="00BA6B7A" w:rsidP="00082528">
      <w:pPr>
        <w:spacing w:line="360" w:lineRule="auto"/>
        <w:ind w:firstLine="1247"/>
        <w:jc w:val="both"/>
      </w:pPr>
      <w:r w:rsidRPr="00082528">
        <w:t xml:space="preserve">VšĮ „Lazdijų ligoninės“ infrastruktūra pritaikyta neįgaliesiems </w:t>
      </w:r>
      <w:r w:rsidR="00D67D36" w:rsidRPr="00082528">
        <w:t xml:space="preserve">pagal </w:t>
      </w:r>
      <w:r w:rsidRPr="00082528">
        <w:t xml:space="preserve"> Statybos techninio reglamento STR 2.03.01:2001 „Statiniai ir teritorijos. Reikalavimai žmonių su negalia reikmėms“ reikalavim</w:t>
      </w:r>
      <w:r w:rsidR="00D67D36" w:rsidRPr="00082528">
        <w:t>us.</w:t>
      </w:r>
    </w:p>
    <w:p w14:paraId="2BE74AC0" w14:textId="77777777" w:rsidR="009E6DCD" w:rsidRPr="00082528" w:rsidRDefault="00BA6B7A" w:rsidP="00082528">
      <w:pPr>
        <w:spacing w:line="360" w:lineRule="auto"/>
        <w:ind w:firstLine="1247"/>
        <w:jc w:val="both"/>
      </w:pPr>
      <w:r w:rsidRPr="00082528">
        <w:t>Projekto įgyvendinimo metu</w:t>
      </w:r>
      <w:r w:rsidR="008775F0" w:rsidRPr="00082528">
        <w:t>, siekiant pagerinti sveikatos priežiūros paslaugų prieinamumą, modernizuota ir neįgaliesiems pritaikyta ligoninės infrastruktūra:</w:t>
      </w:r>
      <w:r w:rsidR="00FA6641" w:rsidRPr="00082528">
        <w:t xml:space="preserve"> </w:t>
      </w:r>
      <w:r w:rsidR="008775F0" w:rsidRPr="00082528">
        <w:t>įrengtos 2 neįgaliųjų au</w:t>
      </w:r>
      <w:r w:rsidR="008775F0" w:rsidRPr="00082528">
        <w:lastRenderedPageBreak/>
        <w:t xml:space="preserve">tomobilių stovėjimo vietos, sutvarkytos ligoninės prieigos ir 2 įėjimai, neįgaliesiems pritaikytos sanitarinės patalpos, atlikti kiti vidaus infrastruktūros pritaikymo darbai( įrengtos kryžminės rankenos,pakeistos rentgeno kabineto durys pakeistos laiptinės ir koridorių dangos), sukurtos informacinio ženklinimo priemonės,   įsigyti 2 </w:t>
      </w:r>
      <w:r w:rsidRPr="00082528">
        <w:t>neįgaliųjų vežimėli</w:t>
      </w:r>
      <w:r w:rsidR="00D67D36" w:rsidRPr="00082528">
        <w:t>ai</w:t>
      </w:r>
      <w:r w:rsidRPr="00082528">
        <w:t>, kurie skirti į ligoninę atvykusių, bet negalinčių savarankiškai vaikščioti pacientų gabenimui nuo automobilių stovėjimo aikštelės iki ligoninės priėmimo skyriaus, registratūros ar paskyrimo vietos įstaigoje.</w:t>
      </w:r>
      <w:r w:rsidR="009E6DCD" w:rsidRPr="00082528">
        <w:t xml:space="preserve">  Įvykdyta projekto lėšų panaudojimo ir įvykdymo patikra, finansavimas gautas.</w:t>
      </w:r>
    </w:p>
    <w:p w14:paraId="2BE74AC1" w14:textId="77777777" w:rsidR="00BA6B7A" w:rsidRPr="00082528" w:rsidRDefault="00BA6B7A" w:rsidP="00082528">
      <w:pPr>
        <w:spacing w:line="360" w:lineRule="auto"/>
        <w:ind w:firstLine="1247"/>
        <w:jc w:val="both"/>
      </w:pPr>
      <w:r w:rsidRPr="00082528">
        <w:t xml:space="preserve">Projekto naudą pajus apie 2035 Lazdijų rajono gyventojų (LR socialinės apsaugos ir darbo ministerijos </w:t>
      </w:r>
      <w:r w:rsidRPr="00082528">
        <w:rPr>
          <w:i/>
        </w:rPr>
        <w:t>duomenys), turinčių įvairią negalią.</w:t>
      </w:r>
    </w:p>
    <w:p w14:paraId="2BE74AC2" w14:textId="77777777" w:rsidR="00BA6B7A" w:rsidRPr="00082528" w:rsidRDefault="00BA6B7A" w:rsidP="00BA6B7A">
      <w:pPr>
        <w:spacing w:line="360" w:lineRule="auto"/>
        <w:jc w:val="both"/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BA6B7A" w:rsidRPr="00082528" w14:paraId="2BE74AC4" w14:textId="77777777" w:rsidTr="00E03E1A">
        <w:trPr>
          <w:tblCellSpacing w:w="0" w:type="dxa"/>
        </w:trPr>
        <w:tc>
          <w:tcPr>
            <w:tcW w:w="0" w:type="auto"/>
            <w:hideMark/>
          </w:tcPr>
          <w:p w14:paraId="2BE74AC3" w14:textId="77777777" w:rsidR="00BA6B7A" w:rsidRPr="00082528" w:rsidRDefault="00BA6B7A" w:rsidP="008775F0">
            <w:pPr>
              <w:spacing w:before="100" w:beforeAutospacing="1" w:after="100" w:afterAutospacing="1" w:line="360" w:lineRule="auto"/>
              <w:jc w:val="both"/>
              <w:rPr>
                <w:color w:val="333333"/>
                <w:lang w:eastAsia="lt-LT"/>
              </w:rPr>
            </w:pPr>
          </w:p>
        </w:tc>
      </w:tr>
    </w:tbl>
    <w:p w14:paraId="2BE74AC5" w14:textId="77777777" w:rsidR="00C36E1E" w:rsidRPr="00082528" w:rsidRDefault="00C36E1E" w:rsidP="005B3214">
      <w:pPr>
        <w:spacing w:line="360" w:lineRule="auto"/>
        <w:ind w:right="-21" w:firstLine="567"/>
        <w:jc w:val="center"/>
        <w:rPr>
          <w:b/>
        </w:rPr>
      </w:pPr>
      <w:r w:rsidRPr="00082528">
        <w:rPr>
          <w:b/>
        </w:rPr>
        <w:t>ĮSTAIGOS DALININKAI</w:t>
      </w:r>
    </w:p>
    <w:p w14:paraId="2BE74AC6" w14:textId="77777777" w:rsidR="00724EBA" w:rsidRDefault="00724EBA" w:rsidP="00082528">
      <w:pPr>
        <w:ind w:firstLine="1247"/>
        <w:jc w:val="center"/>
        <w:rPr>
          <w:bCs/>
          <w:szCs w:val="24"/>
        </w:rPr>
      </w:pPr>
    </w:p>
    <w:p w14:paraId="2BE74AC7" w14:textId="77777777" w:rsidR="00A6429C" w:rsidRPr="00082528" w:rsidRDefault="00A6429C" w:rsidP="00082528">
      <w:pPr>
        <w:ind w:firstLine="1247"/>
        <w:jc w:val="center"/>
        <w:rPr>
          <w:bCs/>
          <w:szCs w:val="24"/>
        </w:rPr>
      </w:pPr>
      <w:r w:rsidRPr="00082528">
        <w:rPr>
          <w:bCs/>
          <w:szCs w:val="24"/>
        </w:rPr>
        <w:t>VšĮ Lazdijų ligoninė dalininkas, jo įnašo vertė finansinių metų pradžioje ir pabaigoje</w:t>
      </w:r>
    </w:p>
    <w:p w14:paraId="2BE74AC8" w14:textId="77777777" w:rsidR="00A6429C" w:rsidRPr="00082528" w:rsidRDefault="00A6429C" w:rsidP="00A6429C">
      <w:pPr>
        <w:jc w:val="center"/>
        <w:rPr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350"/>
        <w:gridCol w:w="3012"/>
        <w:gridCol w:w="3685"/>
      </w:tblGrid>
      <w:tr w:rsidR="00A6429C" w:rsidRPr="00082528" w14:paraId="2BE74AD2" w14:textId="77777777" w:rsidTr="00E03E1A">
        <w:trPr>
          <w:trHeight w:val="946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4AC9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Eil.</w:t>
            </w:r>
          </w:p>
          <w:p w14:paraId="2BE74ACA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Nr.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4ACB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 </w:t>
            </w:r>
          </w:p>
          <w:p w14:paraId="2BE74ACC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Dalininko pavadinimas</w:t>
            </w:r>
          </w:p>
          <w:p w14:paraId="2BE74ACD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 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4ACE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Įnašo vertė</w:t>
            </w:r>
          </w:p>
          <w:p w14:paraId="2BE74ACF" w14:textId="77777777" w:rsidR="00A6429C" w:rsidRPr="00082528" w:rsidRDefault="00A6429C" w:rsidP="007D1F8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201</w:t>
            </w:r>
            <w:r w:rsidR="007D1F8B"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8</w:t>
            </w: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 xml:space="preserve"> m. sausio 1 d.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4AD0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Įnašo vertė</w:t>
            </w:r>
          </w:p>
          <w:p w14:paraId="2BE74AD1" w14:textId="77777777" w:rsidR="00A6429C" w:rsidRPr="00082528" w:rsidRDefault="00A6429C" w:rsidP="007D1F8B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201</w:t>
            </w:r>
            <w:r w:rsidR="007D1F8B"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8</w:t>
            </w: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 xml:space="preserve"> m. gruodžio 31 d. </w:t>
            </w:r>
          </w:p>
        </w:tc>
      </w:tr>
      <w:tr w:rsidR="00A6429C" w:rsidRPr="00082528" w14:paraId="2BE74ADC" w14:textId="77777777" w:rsidTr="00E03E1A">
        <w:trPr>
          <w:trHeight w:val="951"/>
        </w:trPr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4AD3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 </w:t>
            </w:r>
          </w:p>
          <w:p w14:paraId="2BE74AD4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1</w:t>
            </w:r>
          </w:p>
          <w:p w14:paraId="2BE74AD5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 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4AD6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 </w:t>
            </w:r>
          </w:p>
          <w:p w14:paraId="2BE74AD7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line="228" w:lineRule="auto"/>
              <w:jc w:val="center"/>
              <w:textAlignment w:val="baseline"/>
              <w:rPr>
                <w:rFonts w:ascii="Arial" w:hAnsi="Arial" w:cs="Arial"/>
                <w:b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Lazdijų rajono savivaldybė 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74AD8" w14:textId="77777777" w:rsidR="00A6429C" w:rsidRPr="00082528" w:rsidRDefault="007D1F8B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90" w:line="228" w:lineRule="auto"/>
              <w:jc w:val="center"/>
              <w:textAlignment w:val="baseline"/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 xml:space="preserve">306585,70 </w:t>
            </w:r>
            <w:r w:rsidR="00A6429C"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Eur</w:t>
            </w:r>
          </w:p>
          <w:p w14:paraId="2BE74AD9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90"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90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74ADA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90" w:line="228" w:lineRule="auto"/>
              <w:jc w:val="center"/>
              <w:textAlignment w:val="baseline"/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</w:pPr>
            <w:r w:rsidRPr="00082528">
              <w:rPr>
                <w:rFonts w:eastAsia="Microsoft YaHei"/>
                <w:b/>
                <w:bCs/>
                <w:color w:val="222A35"/>
                <w:szCs w:val="24"/>
                <w:lang w:eastAsia="lt-LT"/>
              </w:rPr>
              <w:t>306585,70 Eur</w:t>
            </w:r>
          </w:p>
          <w:p w14:paraId="2BE74ADB" w14:textId="77777777" w:rsidR="00A6429C" w:rsidRPr="00082528" w:rsidRDefault="00A6429C" w:rsidP="00E03E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90" w:line="228" w:lineRule="auto"/>
              <w:jc w:val="center"/>
              <w:textAlignment w:val="baseline"/>
              <w:rPr>
                <w:rFonts w:ascii="Arial" w:hAnsi="Arial" w:cs="Arial"/>
                <w:szCs w:val="24"/>
                <w:lang w:eastAsia="lt-LT"/>
              </w:rPr>
            </w:pPr>
          </w:p>
        </w:tc>
      </w:tr>
    </w:tbl>
    <w:p w14:paraId="2BE74ADD" w14:textId="77777777" w:rsidR="00A6429C" w:rsidRPr="00082528" w:rsidRDefault="00A6429C" w:rsidP="005B3214">
      <w:pPr>
        <w:spacing w:line="360" w:lineRule="auto"/>
        <w:ind w:right="-21" w:firstLine="567"/>
        <w:jc w:val="center"/>
        <w:rPr>
          <w:b/>
        </w:rPr>
      </w:pPr>
    </w:p>
    <w:p w14:paraId="2BE74ADE" w14:textId="77777777" w:rsidR="00E81478" w:rsidRPr="00082528" w:rsidRDefault="00E81478" w:rsidP="005B3214">
      <w:pPr>
        <w:spacing w:line="360" w:lineRule="auto"/>
        <w:ind w:right="-21" w:firstLine="567"/>
        <w:jc w:val="center"/>
        <w:rPr>
          <w:b/>
        </w:rPr>
      </w:pPr>
      <w:r w:rsidRPr="00082528">
        <w:rPr>
          <w:b/>
        </w:rPr>
        <w:t>ĮSTAIGOS GAUTOS LĖŠOS IR JŲ ŠALTINIAI</w:t>
      </w:r>
    </w:p>
    <w:p w14:paraId="2BE74ADF" w14:textId="77777777" w:rsidR="00E81478" w:rsidRPr="00082528" w:rsidRDefault="00E81478" w:rsidP="005B3214">
      <w:pPr>
        <w:spacing w:line="360" w:lineRule="auto"/>
        <w:ind w:right="-21" w:firstLine="567"/>
        <w:jc w:val="center"/>
      </w:pPr>
    </w:p>
    <w:p w14:paraId="2BE74AE0" w14:textId="77777777" w:rsidR="00543A1C" w:rsidRPr="00082528" w:rsidRDefault="00040B56" w:rsidP="00082528">
      <w:pPr>
        <w:spacing w:line="360" w:lineRule="auto"/>
        <w:ind w:right="-23" w:firstLine="1247"/>
        <w:jc w:val="both"/>
      </w:pPr>
      <w:r w:rsidRPr="00082528">
        <w:lastRenderedPageBreak/>
        <w:t xml:space="preserve">Pagrindinės veiklos pajamos gaunamos pagal sutartis </w:t>
      </w:r>
      <w:r w:rsidR="00543A1C" w:rsidRPr="00082528">
        <w:t>teritorinėmis ligonių kasomis</w:t>
      </w:r>
      <w:r w:rsidRPr="00082528">
        <w:t xml:space="preserve">  iš privalomojo sveikatos draudimo fondo.</w:t>
      </w:r>
    </w:p>
    <w:p w14:paraId="2BE74AE1" w14:textId="77777777" w:rsidR="0024640A" w:rsidRPr="00082528" w:rsidRDefault="003561B9" w:rsidP="00082528">
      <w:pPr>
        <w:spacing w:line="360" w:lineRule="auto"/>
        <w:ind w:right="-23" w:firstLine="1247"/>
        <w:jc w:val="both"/>
      </w:pPr>
      <w:r w:rsidRPr="00082528">
        <w:t>Didžioji dalis pajamų už mokamas medicininės priežiūros paslaugas gaunama pagal sutartis su kitomis savivaldybėje veikiančiomis asmens sveikatos priežiūros įstaigomis</w:t>
      </w:r>
      <w:r w:rsidR="006650AA" w:rsidRPr="00082528">
        <w:t>. Lietuvos gyventojai ir užsieniečiai noriai naudojasi įstaigos teikiamomis</w:t>
      </w:r>
      <w:r w:rsidR="00EF2C36" w:rsidRPr="00082528">
        <w:t xml:space="preserve"> mokamomis</w:t>
      </w:r>
      <w:r w:rsidR="006650AA" w:rsidRPr="00082528">
        <w:t xml:space="preserve"> </w:t>
      </w:r>
      <w:r w:rsidR="00EF2C36" w:rsidRPr="00082528">
        <w:t>fizioterapijos paslaugomis.</w:t>
      </w:r>
      <w:r w:rsidR="00543A1C" w:rsidRPr="00082528">
        <w:t xml:space="preserve">                Pateikiama </w:t>
      </w:r>
      <w:r w:rsidR="00ED2BB5" w:rsidRPr="00082528">
        <w:t xml:space="preserve"> pagrindinės veiklos </w:t>
      </w:r>
      <w:r w:rsidR="00543A1C" w:rsidRPr="00082528">
        <w:t xml:space="preserve"> pajamų struktūra per finansinius metus</w:t>
      </w:r>
      <w:r w:rsidR="00FD67F8" w:rsidRPr="00082528">
        <w:t xml:space="preserve"> ir palyginimas su 201</w:t>
      </w:r>
      <w:r w:rsidR="00CB077B" w:rsidRPr="00082528">
        <w:t>7</w:t>
      </w:r>
      <w:r w:rsidR="00FD67F8" w:rsidRPr="00082528">
        <w:t xml:space="preserve"> metais.</w:t>
      </w:r>
    </w:p>
    <w:p w14:paraId="2BE74AE2" w14:textId="77777777" w:rsidR="008B0136" w:rsidRPr="00082528" w:rsidRDefault="008B0136" w:rsidP="005B3214">
      <w:pPr>
        <w:spacing w:line="360" w:lineRule="auto"/>
        <w:ind w:right="-21"/>
        <w:jc w:val="both"/>
      </w:pPr>
    </w:p>
    <w:tbl>
      <w:tblPr>
        <w:tblW w:w="10350" w:type="dxa"/>
        <w:tblLook w:val="0000" w:firstRow="0" w:lastRow="0" w:firstColumn="0" w:lastColumn="0" w:noHBand="0" w:noVBand="0"/>
      </w:tblPr>
      <w:tblGrid>
        <w:gridCol w:w="642"/>
        <w:gridCol w:w="3435"/>
        <w:gridCol w:w="1701"/>
        <w:gridCol w:w="1418"/>
        <w:gridCol w:w="1701"/>
        <w:gridCol w:w="1453"/>
      </w:tblGrid>
      <w:tr w:rsidR="00E03672" w:rsidRPr="00082528" w14:paraId="2BE74AEA" w14:textId="77777777" w:rsidTr="00E03672">
        <w:trPr>
          <w:trHeight w:val="64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AE3" w14:textId="77777777" w:rsidR="00E03672" w:rsidRPr="00082528" w:rsidRDefault="00E03672" w:rsidP="005B3214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E4" w14:textId="77777777" w:rsidR="00E03672" w:rsidRPr="00082528" w:rsidRDefault="00E03672" w:rsidP="005B3214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 xml:space="preserve">Pajamos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AE5" w14:textId="77777777" w:rsidR="00E03672" w:rsidRPr="00082528" w:rsidRDefault="00E03672" w:rsidP="000F4031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201</w:t>
            </w:r>
            <w:r w:rsidR="000F4031" w:rsidRPr="00082528">
              <w:rPr>
                <w:b/>
                <w:bCs/>
                <w:szCs w:val="24"/>
                <w:lang w:eastAsia="lt-LT"/>
              </w:rPr>
              <w:t>7</w:t>
            </w:r>
            <w:r w:rsidRPr="00082528">
              <w:rPr>
                <w:b/>
                <w:bCs/>
                <w:szCs w:val="24"/>
                <w:lang w:eastAsia="lt-LT"/>
              </w:rPr>
              <w:t>metai (EUR)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74AE6" w14:textId="77777777" w:rsidR="00E03672" w:rsidRPr="00082528" w:rsidRDefault="00E03672" w:rsidP="000F4031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201</w:t>
            </w:r>
            <w:r w:rsidR="000F4031" w:rsidRPr="00082528">
              <w:rPr>
                <w:b/>
                <w:bCs/>
                <w:szCs w:val="24"/>
                <w:lang w:eastAsia="lt-LT"/>
              </w:rPr>
              <w:t>8</w:t>
            </w:r>
            <w:r w:rsidRPr="00082528">
              <w:rPr>
                <w:b/>
                <w:bCs/>
                <w:szCs w:val="24"/>
                <w:lang w:eastAsia="lt-LT"/>
              </w:rPr>
              <w:t>metai (EUR)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74AE7" w14:textId="77777777" w:rsidR="00E03672" w:rsidRPr="00082528" w:rsidRDefault="00E03672" w:rsidP="005B3214">
            <w:pPr>
              <w:spacing w:line="360" w:lineRule="auto"/>
              <w:jc w:val="center"/>
              <w:rPr>
                <w:bCs/>
                <w:szCs w:val="24"/>
                <w:lang w:eastAsia="lt-LT"/>
              </w:rPr>
            </w:pPr>
            <w:r w:rsidRPr="00082528">
              <w:rPr>
                <w:bCs/>
                <w:szCs w:val="24"/>
                <w:lang w:eastAsia="lt-LT"/>
              </w:rPr>
              <w:t>Padidėjimas+</w:t>
            </w:r>
          </w:p>
          <w:p w14:paraId="2BE74AE8" w14:textId="77777777" w:rsidR="00E03672" w:rsidRPr="00082528" w:rsidRDefault="00E03672" w:rsidP="005B3214">
            <w:pPr>
              <w:spacing w:line="360" w:lineRule="auto"/>
              <w:jc w:val="center"/>
              <w:rPr>
                <w:bCs/>
                <w:szCs w:val="24"/>
                <w:lang w:eastAsia="lt-LT"/>
              </w:rPr>
            </w:pPr>
            <w:r w:rsidRPr="00082528">
              <w:rPr>
                <w:bCs/>
                <w:szCs w:val="24"/>
                <w:lang w:eastAsia="lt-LT"/>
              </w:rPr>
              <w:t>Sumažėjimas- (EUR)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AE9" w14:textId="77777777" w:rsidR="00E03672" w:rsidRPr="00082528" w:rsidRDefault="00177BA8" w:rsidP="000F4031">
            <w:r w:rsidRPr="00082528">
              <w:rPr>
                <w:szCs w:val="24"/>
              </w:rPr>
              <w:t xml:space="preserve"> 201</w:t>
            </w:r>
            <w:r w:rsidR="000F4031" w:rsidRPr="00082528">
              <w:rPr>
                <w:szCs w:val="24"/>
              </w:rPr>
              <w:t>8</w:t>
            </w:r>
            <w:r w:rsidRPr="00082528">
              <w:rPr>
                <w:szCs w:val="24"/>
              </w:rPr>
              <w:t xml:space="preserve"> metų pajamų struktūra p</w:t>
            </w:r>
            <w:r w:rsidR="00E03672" w:rsidRPr="00082528">
              <w:rPr>
                <w:szCs w:val="24"/>
              </w:rPr>
              <w:t>rocentais nuo visų pajamų</w:t>
            </w:r>
          </w:p>
        </w:tc>
      </w:tr>
      <w:tr w:rsidR="000F4031" w:rsidRPr="00082528" w14:paraId="2BE74AF1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EB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EC" w14:textId="77777777" w:rsidR="000F4031" w:rsidRPr="00082528" w:rsidRDefault="000F4031" w:rsidP="005B321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</w:rPr>
              <w:t>Už  suteiktos paslaugos iš PSDF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ED" w14:textId="77777777" w:rsidR="000F4031" w:rsidRPr="00082528" w:rsidRDefault="000F4031" w:rsidP="00805ED5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2620178,44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AEE" w14:textId="77777777" w:rsidR="000F4031" w:rsidRPr="00082528" w:rsidRDefault="000F4031" w:rsidP="006E12AA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2834207,07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AEF" w14:textId="77777777" w:rsidR="000F4031" w:rsidRPr="00082528" w:rsidRDefault="00173217" w:rsidP="005B321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+214028,63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AF0" w14:textId="77777777" w:rsidR="000F4031" w:rsidRPr="00082528" w:rsidRDefault="00566F20">
            <w:pPr>
              <w:rPr>
                <w:b/>
              </w:rPr>
            </w:pPr>
            <w:r w:rsidRPr="00082528">
              <w:rPr>
                <w:b/>
              </w:rPr>
              <w:t>90,02</w:t>
            </w:r>
            <w:r w:rsidR="000F4031" w:rsidRPr="00082528">
              <w:rPr>
                <w:b/>
              </w:rPr>
              <w:t>%</w:t>
            </w:r>
          </w:p>
        </w:tc>
      </w:tr>
      <w:tr w:rsidR="000F4031" w:rsidRPr="00082528" w14:paraId="2BE74AF8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F2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F3" w14:textId="77777777" w:rsidR="000F4031" w:rsidRPr="00082528" w:rsidRDefault="000F4031" w:rsidP="005B3214">
            <w:pPr>
              <w:spacing w:line="360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Tame skaičiuje: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F4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AF5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AF6" w14:textId="77777777" w:rsidR="000F4031" w:rsidRPr="00082528" w:rsidRDefault="000F4031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AF7" w14:textId="77777777" w:rsidR="000F4031" w:rsidRPr="00082528" w:rsidRDefault="000F4031"/>
        </w:tc>
      </w:tr>
      <w:tr w:rsidR="000F4031" w:rsidRPr="00082528" w14:paraId="2BE74AFF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F9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FA" w14:textId="77777777" w:rsidR="000F4031" w:rsidRPr="00082528" w:rsidRDefault="000F4031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Vilniaus TLK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AFB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2504482,81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AFC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2704862,83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AFD" w14:textId="77777777" w:rsidR="000F4031" w:rsidRPr="00082528" w:rsidRDefault="00173217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+200380,02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AFE" w14:textId="77777777" w:rsidR="000F4031" w:rsidRPr="00082528" w:rsidRDefault="000F4031">
            <w:pPr>
              <w:rPr>
                <w:sz w:val="18"/>
                <w:szCs w:val="18"/>
              </w:rPr>
            </w:pPr>
          </w:p>
        </w:tc>
      </w:tr>
      <w:tr w:rsidR="000F4031" w:rsidRPr="00082528" w14:paraId="2BE74B06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0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1" w14:textId="77777777" w:rsidR="000F4031" w:rsidRPr="00082528" w:rsidRDefault="000F4031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Kauno TLK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2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108014,37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03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117346,74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04" w14:textId="77777777" w:rsidR="000F4031" w:rsidRPr="00082528" w:rsidRDefault="00173217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+9332,37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05" w14:textId="77777777" w:rsidR="000F4031" w:rsidRPr="00082528" w:rsidRDefault="000F4031" w:rsidP="00A30199">
            <w:pPr>
              <w:rPr>
                <w:sz w:val="18"/>
                <w:szCs w:val="18"/>
              </w:rPr>
            </w:pPr>
          </w:p>
        </w:tc>
      </w:tr>
      <w:tr w:rsidR="000F4031" w:rsidRPr="00082528" w14:paraId="2BE74B0D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7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8" w14:textId="77777777" w:rsidR="000F4031" w:rsidRPr="00082528" w:rsidRDefault="000F4031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Panevėžio TLK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9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1960,67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0A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6960,74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0B" w14:textId="77777777" w:rsidR="000F4031" w:rsidRPr="00082528" w:rsidRDefault="00173217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+5000,07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0C" w14:textId="77777777" w:rsidR="000F4031" w:rsidRPr="00082528" w:rsidRDefault="000F4031">
            <w:pPr>
              <w:rPr>
                <w:sz w:val="18"/>
                <w:szCs w:val="18"/>
              </w:rPr>
            </w:pPr>
          </w:p>
        </w:tc>
      </w:tr>
      <w:tr w:rsidR="000F4031" w:rsidRPr="00082528" w14:paraId="2BE74B14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E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0F" w14:textId="77777777" w:rsidR="000F4031" w:rsidRPr="00082528" w:rsidRDefault="000F4031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Šiaulių TLK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0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1326,66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11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3418,75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12" w14:textId="77777777" w:rsidR="000F4031" w:rsidRPr="00082528" w:rsidRDefault="00173217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+2092,09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13" w14:textId="77777777" w:rsidR="000F4031" w:rsidRPr="00082528" w:rsidRDefault="000F4031">
            <w:pPr>
              <w:rPr>
                <w:sz w:val="18"/>
                <w:szCs w:val="18"/>
              </w:rPr>
            </w:pPr>
          </w:p>
        </w:tc>
      </w:tr>
      <w:tr w:rsidR="000F4031" w:rsidRPr="00082528" w14:paraId="2BE74B1B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5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6" w14:textId="77777777" w:rsidR="000F4031" w:rsidRPr="00082528" w:rsidRDefault="000F4031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Klaipėdos TLK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7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4393,93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18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1618,01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19" w14:textId="77777777" w:rsidR="000F4031" w:rsidRPr="00082528" w:rsidRDefault="00173217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-2775,92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1A" w14:textId="77777777" w:rsidR="000F4031" w:rsidRPr="00082528" w:rsidRDefault="000F4031">
            <w:pPr>
              <w:rPr>
                <w:sz w:val="18"/>
                <w:szCs w:val="18"/>
              </w:rPr>
            </w:pPr>
          </w:p>
        </w:tc>
      </w:tr>
      <w:tr w:rsidR="000F4031" w:rsidRPr="00082528" w14:paraId="2BE74B22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C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D" w14:textId="77777777" w:rsidR="000F4031" w:rsidRPr="00082528" w:rsidRDefault="000F4031" w:rsidP="005B3214">
            <w:pPr>
              <w:spacing w:line="360" w:lineRule="auto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Pajamos už mokamas paslaugas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1E" w14:textId="77777777" w:rsidR="000F4031" w:rsidRPr="00082528" w:rsidRDefault="000F4031" w:rsidP="00805ED5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60349,87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1F" w14:textId="77777777" w:rsidR="000F4031" w:rsidRPr="00082528" w:rsidRDefault="000F4031" w:rsidP="006E12AA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71011,13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20" w14:textId="77777777" w:rsidR="000F4031" w:rsidRPr="00082528" w:rsidRDefault="00997BB4" w:rsidP="005B321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+</w:t>
            </w:r>
            <w:r w:rsidR="00173217" w:rsidRPr="00082528">
              <w:rPr>
                <w:b/>
                <w:sz w:val="22"/>
                <w:szCs w:val="22"/>
                <w:lang w:eastAsia="lt-LT"/>
              </w:rPr>
              <w:t>10661,26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21" w14:textId="77777777" w:rsidR="000F4031" w:rsidRPr="00082528" w:rsidRDefault="00566F20" w:rsidP="00566F20">
            <w:pPr>
              <w:rPr>
                <w:b/>
              </w:rPr>
            </w:pPr>
            <w:r w:rsidRPr="00082528">
              <w:rPr>
                <w:b/>
              </w:rPr>
              <w:t>2,26</w:t>
            </w:r>
            <w:r w:rsidR="000F4031" w:rsidRPr="00082528">
              <w:rPr>
                <w:b/>
              </w:rPr>
              <w:t>%</w:t>
            </w:r>
          </w:p>
        </w:tc>
      </w:tr>
      <w:tr w:rsidR="000F4031" w:rsidRPr="00082528" w14:paraId="2BE74B29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23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24" w14:textId="77777777" w:rsidR="000F4031" w:rsidRPr="00082528" w:rsidRDefault="000F4031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Tame skaičiuje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25" w14:textId="77777777" w:rsidR="000F4031" w:rsidRPr="00082528" w:rsidRDefault="000F4031" w:rsidP="00805ED5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26" w14:textId="77777777" w:rsidR="000F4031" w:rsidRPr="00082528" w:rsidRDefault="000F4031" w:rsidP="006E12AA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27" w14:textId="77777777" w:rsidR="000F4031" w:rsidRPr="00082528" w:rsidRDefault="000F4031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28" w14:textId="77777777" w:rsidR="000F4031" w:rsidRPr="00082528" w:rsidRDefault="000F4031"/>
        </w:tc>
      </w:tr>
      <w:tr w:rsidR="000F4031" w:rsidRPr="00082528" w14:paraId="2BE74B30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2A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2B" w14:textId="77777777" w:rsidR="000F4031" w:rsidRPr="00082528" w:rsidRDefault="000F4031" w:rsidP="005B3214">
            <w:pPr>
              <w:spacing w:line="360" w:lineRule="auto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Uždirbtos pajamos pagal sutartis su kitomis ASPĮ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2C" w14:textId="77777777" w:rsidR="000F4031" w:rsidRPr="00082528" w:rsidRDefault="000F4031" w:rsidP="00805ED5">
            <w:pPr>
              <w:spacing w:line="360" w:lineRule="auto"/>
              <w:jc w:val="center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38352,13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2D" w14:textId="77777777" w:rsidR="000F4031" w:rsidRPr="00082528" w:rsidRDefault="00566F20" w:rsidP="006E12AA">
            <w:pPr>
              <w:spacing w:line="360" w:lineRule="auto"/>
              <w:jc w:val="center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43333,83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2E" w14:textId="77777777" w:rsidR="000F4031" w:rsidRPr="00082528" w:rsidRDefault="00173217" w:rsidP="005B3214">
            <w:pPr>
              <w:spacing w:line="360" w:lineRule="auto"/>
              <w:jc w:val="center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+4981,70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2F" w14:textId="77777777" w:rsidR="000F4031" w:rsidRPr="00082528" w:rsidRDefault="000F4031">
            <w:pPr>
              <w:rPr>
                <w:sz w:val="18"/>
                <w:szCs w:val="18"/>
              </w:rPr>
            </w:pPr>
          </w:p>
        </w:tc>
      </w:tr>
      <w:tr w:rsidR="000F4031" w:rsidRPr="00082528" w14:paraId="2BE74B37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1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2" w14:textId="77777777" w:rsidR="000F4031" w:rsidRPr="00082528" w:rsidRDefault="000F4031" w:rsidP="00E03672">
            <w:pPr>
              <w:spacing w:line="360" w:lineRule="auto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</w:rPr>
              <w:t>Uždirbtos pajamos iš fizinių asmenų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3" w14:textId="77777777" w:rsidR="000F4031" w:rsidRPr="00082528" w:rsidRDefault="000F4031" w:rsidP="00805ED5">
            <w:pPr>
              <w:spacing w:line="360" w:lineRule="auto"/>
              <w:jc w:val="center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21997,74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34" w14:textId="77777777" w:rsidR="000F4031" w:rsidRPr="00082528" w:rsidRDefault="00566F20" w:rsidP="006E12AA">
            <w:pPr>
              <w:spacing w:line="360" w:lineRule="auto"/>
              <w:jc w:val="center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27677,30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35" w14:textId="77777777" w:rsidR="000F4031" w:rsidRPr="00082528" w:rsidRDefault="00173217" w:rsidP="005B3214">
            <w:pPr>
              <w:spacing w:line="360" w:lineRule="auto"/>
              <w:jc w:val="center"/>
              <w:rPr>
                <w:sz w:val="16"/>
                <w:szCs w:val="16"/>
                <w:lang w:eastAsia="lt-LT"/>
              </w:rPr>
            </w:pPr>
            <w:r w:rsidRPr="00082528">
              <w:rPr>
                <w:sz w:val="16"/>
                <w:szCs w:val="16"/>
                <w:lang w:eastAsia="lt-LT"/>
              </w:rPr>
              <w:t>+5679,56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36" w14:textId="77777777" w:rsidR="000F4031" w:rsidRPr="00082528" w:rsidRDefault="000F4031">
            <w:pPr>
              <w:rPr>
                <w:sz w:val="18"/>
                <w:szCs w:val="18"/>
              </w:rPr>
            </w:pPr>
          </w:p>
        </w:tc>
      </w:tr>
      <w:tr w:rsidR="000F4031" w:rsidRPr="00082528" w14:paraId="2BE74B3E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8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9" w14:textId="77777777" w:rsidR="000F4031" w:rsidRPr="00082528" w:rsidRDefault="000F4031" w:rsidP="005B3214">
            <w:pPr>
              <w:spacing w:line="360" w:lineRule="auto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Finansavimo pajamos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A" w14:textId="77777777" w:rsidR="000F4031" w:rsidRPr="00082528" w:rsidRDefault="000F4031" w:rsidP="00805ED5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172035,93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3B" w14:textId="77777777" w:rsidR="000F4031" w:rsidRPr="00082528" w:rsidRDefault="00566F20" w:rsidP="006E12AA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243084,11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3C" w14:textId="77777777" w:rsidR="000F4031" w:rsidRPr="00082528" w:rsidRDefault="00173217" w:rsidP="005B321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 w:rsidRPr="00082528">
              <w:rPr>
                <w:b/>
                <w:sz w:val="22"/>
                <w:szCs w:val="22"/>
                <w:lang w:eastAsia="lt-LT"/>
              </w:rPr>
              <w:t>+71048,18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3D" w14:textId="77777777" w:rsidR="000F4031" w:rsidRPr="00082528" w:rsidRDefault="00566F20">
            <w:pPr>
              <w:rPr>
                <w:b/>
              </w:rPr>
            </w:pPr>
            <w:r w:rsidRPr="00082528">
              <w:rPr>
                <w:b/>
              </w:rPr>
              <w:t>7,72</w:t>
            </w:r>
            <w:r w:rsidR="000F4031" w:rsidRPr="00082528">
              <w:rPr>
                <w:b/>
              </w:rPr>
              <w:t>%</w:t>
            </w:r>
          </w:p>
        </w:tc>
      </w:tr>
      <w:tr w:rsidR="000F4031" w:rsidRPr="00082528" w14:paraId="2BE74B45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3F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0" w14:textId="77777777" w:rsidR="000F4031" w:rsidRPr="00082528" w:rsidRDefault="000F4031" w:rsidP="005B3214">
            <w:pPr>
              <w:spacing w:line="360" w:lineRule="auto"/>
              <w:rPr>
                <w:b/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Tame skaičiuje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1" w14:textId="77777777" w:rsidR="000F4031" w:rsidRPr="00082528" w:rsidRDefault="000F4031" w:rsidP="00805ED5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42" w14:textId="77777777" w:rsidR="000F4031" w:rsidRPr="00082528" w:rsidRDefault="000F4031" w:rsidP="006E12AA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43" w14:textId="77777777" w:rsidR="000F4031" w:rsidRPr="00082528" w:rsidRDefault="000F4031" w:rsidP="005B321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44" w14:textId="77777777" w:rsidR="000F4031" w:rsidRPr="00082528" w:rsidRDefault="000F4031">
            <w:pPr>
              <w:rPr>
                <w:b/>
              </w:rPr>
            </w:pPr>
          </w:p>
        </w:tc>
      </w:tr>
      <w:tr w:rsidR="000F4031" w:rsidRPr="00082528" w14:paraId="2BE74B4C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6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7" w14:textId="77777777" w:rsidR="000F4031" w:rsidRPr="00082528" w:rsidRDefault="000F4031" w:rsidP="00177BA8">
            <w:pPr>
              <w:spacing w:line="360" w:lineRule="auto"/>
              <w:rPr>
                <w:b/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</w:rPr>
              <w:t>Finansavimo pajamos (ES fondai)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8" w14:textId="77777777" w:rsidR="000F4031" w:rsidRPr="00082528" w:rsidRDefault="000F4031" w:rsidP="00805ED5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105443,48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49" w14:textId="77777777" w:rsidR="000F4031" w:rsidRPr="00082528" w:rsidRDefault="00566F20" w:rsidP="006E12AA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185597,14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4A" w14:textId="77777777" w:rsidR="000F4031" w:rsidRPr="00082528" w:rsidRDefault="00173217" w:rsidP="005B3214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+80153,66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4B" w14:textId="77777777" w:rsidR="000F4031" w:rsidRPr="00082528" w:rsidRDefault="000F4031">
            <w:pPr>
              <w:rPr>
                <w:b/>
              </w:rPr>
            </w:pPr>
          </w:p>
        </w:tc>
      </w:tr>
      <w:tr w:rsidR="000F4031" w:rsidRPr="00082528" w14:paraId="2BE74B53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D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E" w14:textId="77777777" w:rsidR="000F4031" w:rsidRPr="00082528" w:rsidRDefault="000F4031" w:rsidP="00177BA8">
            <w:pPr>
              <w:spacing w:line="360" w:lineRule="auto"/>
              <w:rPr>
                <w:b/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</w:rPr>
              <w:t>Finansavimo pajamos (VB fondai)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4F" w14:textId="77777777" w:rsidR="000F4031" w:rsidRPr="00082528" w:rsidRDefault="000F4031" w:rsidP="00805ED5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11980,44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50" w14:textId="77777777" w:rsidR="000F4031" w:rsidRPr="00082528" w:rsidRDefault="00566F20" w:rsidP="006E12AA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21671,52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51" w14:textId="77777777" w:rsidR="000F4031" w:rsidRPr="00082528" w:rsidRDefault="00173217" w:rsidP="005B3214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+9691,08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52" w14:textId="77777777" w:rsidR="000F4031" w:rsidRPr="00082528" w:rsidRDefault="000F4031">
            <w:pPr>
              <w:rPr>
                <w:b/>
              </w:rPr>
            </w:pPr>
          </w:p>
        </w:tc>
      </w:tr>
      <w:tr w:rsidR="000F4031" w:rsidRPr="00082528" w14:paraId="2BE74B5A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54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55" w14:textId="77777777" w:rsidR="000F4031" w:rsidRPr="00082528" w:rsidRDefault="000F4031" w:rsidP="00177BA8">
            <w:pPr>
              <w:spacing w:line="360" w:lineRule="auto"/>
              <w:rPr>
                <w:sz w:val="18"/>
                <w:szCs w:val="18"/>
              </w:rPr>
            </w:pPr>
            <w:r w:rsidRPr="00082528">
              <w:rPr>
                <w:sz w:val="18"/>
                <w:szCs w:val="18"/>
              </w:rPr>
              <w:t>Iš savivaldybės biudžeto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56" w14:textId="77777777" w:rsidR="000F4031" w:rsidRPr="00082528" w:rsidRDefault="000F4031" w:rsidP="00805ED5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25746,08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57" w14:textId="77777777" w:rsidR="000F4031" w:rsidRPr="00082528" w:rsidRDefault="00566F20" w:rsidP="006E12AA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11546,11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58" w14:textId="77777777" w:rsidR="000F4031" w:rsidRPr="00082528" w:rsidRDefault="00173217" w:rsidP="005B3214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-14199,97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59" w14:textId="77777777" w:rsidR="000F4031" w:rsidRPr="00082528" w:rsidRDefault="000F4031">
            <w:pPr>
              <w:rPr>
                <w:b/>
              </w:rPr>
            </w:pPr>
          </w:p>
        </w:tc>
      </w:tr>
      <w:tr w:rsidR="000F4031" w:rsidRPr="00082528" w14:paraId="2BE74B61" w14:textId="77777777" w:rsidTr="00E03672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5B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5C" w14:textId="77777777" w:rsidR="000F4031" w:rsidRPr="00082528" w:rsidRDefault="000F4031" w:rsidP="00177BA8">
            <w:pPr>
              <w:spacing w:line="360" w:lineRule="auto"/>
              <w:rPr>
                <w:b/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</w:rPr>
              <w:t>Pajamos iš kitų finansavimo šaltinių(parama)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5D" w14:textId="77777777" w:rsidR="000F4031" w:rsidRPr="00082528" w:rsidRDefault="000F4031" w:rsidP="00805ED5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28865,93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5E" w14:textId="77777777" w:rsidR="000F4031" w:rsidRPr="00082528" w:rsidRDefault="00566F20" w:rsidP="006E12AA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24269,34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E74B5F" w14:textId="77777777" w:rsidR="000F4031" w:rsidRPr="00082528" w:rsidRDefault="00173217" w:rsidP="00446019">
            <w:pPr>
              <w:spacing w:line="360" w:lineRule="auto"/>
              <w:jc w:val="center"/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-4596,59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60" w14:textId="77777777" w:rsidR="000F4031" w:rsidRPr="00082528" w:rsidRDefault="000F4031">
            <w:pPr>
              <w:rPr>
                <w:b/>
              </w:rPr>
            </w:pPr>
          </w:p>
        </w:tc>
      </w:tr>
      <w:tr w:rsidR="000F4031" w:rsidRPr="00082528" w14:paraId="2BE74B68" w14:textId="77777777" w:rsidTr="00E03672">
        <w:trPr>
          <w:trHeight w:val="33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62" w14:textId="77777777" w:rsidR="000F4031" w:rsidRPr="00082528" w:rsidRDefault="000F4031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63" w14:textId="77777777" w:rsidR="000F4031" w:rsidRPr="00082528" w:rsidRDefault="000F4031" w:rsidP="005B3214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B64" w14:textId="77777777" w:rsidR="000F4031" w:rsidRPr="00082528" w:rsidRDefault="000F4031" w:rsidP="00805ED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82528">
              <w:rPr>
                <w:b/>
                <w:bCs/>
                <w:sz w:val="22"/>
                <w:szCs w:val="22"/>
                <w:lang w:eastAsia="lt-LT"/>
              </w:rPr>
              <w:t>2852564,24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74B65" w14:textId="77777777" w:rsidR="000F4031" w:rsidRPr="00082528" w:rsidRDefault="00566F20" w:rsidP="006E12A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82528">
              <w:rPr>
                <w:b/>
                <w:bCs/>
                <w:sz w:val="22"/>
                <w:szCs w:val="22"/>
                <w:lang w:eastAsia="lt-LT"/>
              </w:rPr>
              <w:t>3148302,31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74B66" w14:textId="77777777" w:rsidR="000F4031" w:rsidRPr="00082528" w:rsidRDefault="00173217" w:rsidP="005B321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82528">
              <w:rPr>
                <w:b/>
                <w:bCs/>
                <w:sz w:val="22"/>
                <w:szCs w:val="22"/>
                <w:lang w:eastAsia="lt-LT"/>
              </w:rPr>
              <w:t>+295738,07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67" w14:textId="77777777" w:rsidR="000F4031" w:rsidRPr="00082528" w:rsidRDefault="000F4031">
            <w:pPr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100%</w:t>
            </w:r>
          </w:p>
        </w:tc>
      </w:tr>
    </w:tbl>
    <w:p w14:paraId="2BE74B69" w14:textId="77777777" w:rsidR="00F30126" w:rsidRPr="00082528" w:rsidRDefault="00F30126" w:rsidP="00F30126">
      <w:pPr>
        <w:jc w:val="center"/>
        <w:rPr>
          <w:b/>
          <w:bCs/>
          <w:szCs w:val="24"/>
        </w:rPr>
      </w:pPr>
    </w:p>
    <w:p w14:paraId="2BE74B6A" w14:textId="77777777" w:rsidR="004C7AEB" w:rsidRPr="00082528" w:rsidRDefault="004C7AEB" w:rsidP="00F30126">
      <w:pPr>
        <w:jc w:val="center"/>
        <w:rPr>
          <w:b/>
          <w:bCs/>
          <w:szCs w:val="24"/>
        </w:rPr>
      </w:pPr>
    </w:p>
    <w:p w14:paraId="2BE74B6B" w14:textId="77777777" w:rsidR="004C7AEB" w:rsidRPr="00082528" w:rsidRDefault="004C7AEB" w:rsidP="00F30126">
      <w:pPr>
        <w:jc w:val="center"/>
        <w:rPr>
          <w:b/>
          <w:bCs/>
          <w:szCs w:val="24"/>
        </w:rPr>
      </w:pPr>
      <w:r w:rsidRPr="00082528">
        <w:rPr>
          <w:b/>
          <w:bCs/>
          <w:noProof/>
          <w:szCs w:val="24"/>
          <w:lang w:eastAsia="lt-LT"/>
        </w:rPr>
        <w:lastRenderedPageBreak/>
        <w:drawing>
          <wp:inline distT="0" distB="0" distL="0" distR="0" wp14:anchorId="2BE75102" wp14:editId="2BE75103">
            <wp:extent cx="5867400" cy="3533775"/>
            <wp:effectExtent l="57150" t="57150" r="38100" b="47625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E74B6C" w14:textId="77777777" w:rsidR="004C7AEB" w:rsidRPr="00082528" w:rsidRDefault="004C7AEB" w:rsidP="00F30126">
      <w:pPr>
        <w:jc w:val="center"/>
        <w:rPr>
          <w:b/>
          <w:bCs/>
          <w:szCs w:val="24"/>
        </w:rPr>
      </w:pPr>
    </w:p>
    <w:p w14:paraId="2BE74B6D" w14:textId="77777777" w:rsidR="00F30126" w:rsidRPr="00082528" w:rsidRDefault="00F30126" w:rsidP="00F30126">
      <w:pPr>
        <w:jc w:val="center"/>
        <w:rPr>
          <w:b/>
          <w:bCs/>
          <w:szCs w:val="24"/>
        </w:rPr>
      </w:pPr>
      <w:r w:rsidRPr="00082528">
        <w:rPr>
          <w:b/>
          <w:bCs/>
          <w:szCs w:val="24"/>
        </w:rPr>
        <w:t>Pajamų pagal grupes ir šaltinius pokyčio analizė 201</w:t>
      </w:r>
      <w:r w:rsidR="004D1664" w:rsidRPr="00082528">
        <w:rPr>
          <w:b/>
          <w:bCs/>
          <w:szCs w:val="24"/>
        </w:rPr>
        <w:t>7</w:t>
      </w:r>
      <w:r w:rsidRPr="00082528">
        <w:rPr>
          <w:b/>
          <w:bCs/>
          <w:szCs w:val="24"/>
        </w:rPr>
        <w:t>-201</w:t>
      </w:r>
      <w:r w:rsidR="004D1664" w:rsidRPr="00082528">
        <w:rPr>
          <w:b/>
          <w:bCs/>
          <w:szCs w:val="24"/>
        </w:rPr>
        <w:t>8</w:t>
      </w:r>
      <w:r w:rsidRPr="00082528">
        <w:rPr>
          <w:b/>
          <w:bCs/>
          <w:szCs w:val="24"/>
        </w:rPr>
        <w:t xml:space="preserve"> metais</w:t>
      </w:r>
    </w:p>
    <w:p w14:paraId="2BE74B6E" w14:textId="77777777" w:rsidR="00F30126" w:rsidRPr="00082528" w:rsidRDefault="00F30126" w:rsidP="00F30126">
      <w:pPr>
        <w:jc w:val="center"/>
        <w:rPr>
          <w:b/>
          <w:bCs/>
          <w:szCs w:val="24"/>
        </w:rPr>
      </w:pP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1417"/>
        <w:gridCol w:w="992"/>
        <w:gridCol w:w="1418"/>
        <w:gridCol w:w="992"/>
        <w:gridCol w:w="1418"/>
        <w:gridCol w:w="1134"/>
      </w:tblGrid>
      <w:tr w:rsidR="00F30126" w:rsidRPr="00082528" w14:paraId="2BE74B76" w14:textId="77777777" w:rsidTr="005D609A">
        <w:trPr>
          <w:trHeight w:val="14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B6F" w14:textId="77777777" w:rsidR="00F30126" w:rsidRPr="00082528" w:rsidRDefault="00F30126" w:rsidP="005D609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color w:val="000000"/>
                <w:sz w:val="20"/>
                <w:lang w:eastAsia="lt-LT"/>
              </w:rPr>
              <w:t>Pajamų grupės ir  šaltiniai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B70" w14:textId="77777777" w:rsidR="00F30126" w:rsidRPr="00082528" w:rsidRDefault="00F30126" w:rsidP="00B659E3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color w:val="000000"/>
                <w:sz w:val="20"/>
                <w:lang w:eastAsia="lt-LT"/>
              </w:rPr>
              <w:t>201</w:t>
            </w:r>
            <w:r w:rsidR="00B659E3" w:rsidRPr="00082528">
              <w:rPr>
                <w:b/>
                <w:bCs/>
                <w:color w:val="000000"/>
                <w:sz w:val="20"/>
                <w:lang w:eastAsia="lt-LT"/>
              </w:rPr>
              <w:t>7</w:t>
            </w:r>
            <w:r w:rsidRPr="00082528">
              <w:rPr>
                <w:b/>
                <w:bCs/>
                <w:color w:val="000000"/>
                <w:sz w:val="20"/>
                <w:lang w:eastAsia="lt-LT"/>
              </w:rPr>
              <w:t xml:space="preserve"> 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B71" w14:textId="77777777" w:rsidR="00F30126" w:rsidRPr="00082528" w:rsidRDefault="00F30126" w:rsidP="00B659E3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>201</w:t>
            </w:r>
            <w:r w:rsidR="00B659E3"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>7</w:t>
            </w:r>
            <w:r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>m,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B72" w14:textId="77777777" w:rsidR="00F30126" w:rsidRPr="00082528" w:rsidRDefault="00F30126" w:rsidP="00B659E3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color w:val="000000"/>
                <w:sz w:val="20"/>
                <w:lang w:eastAsia="lt-LT"/>
              </w:rPr>
              <w:t>201</w:t>
            </w:r>
            <w:r w:rsidR="00B659E3" w:rsidRPr="00082528">
              <w:rPr>
                <w:b/>
                <w:bCs/>
                <w:color w:val="000000"/>
                <w:sz w:val="20"/>
                <w:lang w:eastAsia="lt-LT"/>
              </w:rPr>
              <w:t>8</w:t>
            </w:r>
            <w:r w:rsidRPr="00082528">
              <w:rPr>
                <w:b/>
                <w:bCs/>
                <w:color w:val="000000"/>
                <w:sz w:val="20"/>
                <w:lang w:eastAsia="lt-LT"/>
              </w:rPr>
              <w:t xml:space="preserve"> 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B73" w14:textId="77777777" w:rsidR="00F30126" w:rsidRPr="00082528" w:rsidRDefault="00F30126" w:rsidP="00B659E3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>201</w:t>
            </w:r>
            <w:r w:rsidR="00B659E3"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>8</w:t>
            </w:r>
            <w:r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 xml:space="preserve"> m,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74" w14:textId="77777777" w:rsidR="00F30126" w:rsidRPr="00082528" w:rsidRDefault="00F30126" w:rsidP="005D609A">
            <w:pPr>
              <w:jc w:val="center"/>
              <w:rPr>
                <w:b/>
                <w:bCs/>
                <w:i/>
                <w:i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i/>
                <w:iCs/>
                <w:color w:val="000000"/>
                <w:sz w:val="20"/>
                <w:lang w:eastAsia="lt-LT"/>
              </w:rPr>
              <w:t>Pokytis,              (+ padidėjimas, - sumažėjimas)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75" w14:textId="77777777" w:rsidR="00F30126" w:rsidRPr="00082528" w:rsidRDefault="00F30126" w:rsidP="005D609A">
            <w:pPr>
              <w:jc w:val="center"/>
              <w:rPr>
                <w:bCs/>
                <w:color w:val="000000"/>
                <w:sz w:val="20"/>
                <w:lang w:eastAsia="lt-LT"/>
              </w:rPr>
            </w:pPr>
            <w:r w:rsidRPr="00082528">
              <w:rPr>
                <w:bCs/>
                <w:color w:val="000000"/>
                <w:sz w:val="20"/>
                <w:lang w:eastAsia="lt-LT"/>
              </w:rPr>
              <w:t>Procentinis pokytis</w:t>
            </w:r>
          </w:p>
        </w:tc>
      </w:tr>
      <w:tr w:rsidR="00B659E3" w:rsidRPr="00082528" w14:paraId="2BE74B7E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77" w14:textId="77777777" w:rsidR="00B659E3" w:rsidRPr="00082528" w:rsidRDefault="00B659E3" w:rsidP="005D609A">
            <w:pPr>
              <w:rPr>
                <w:b/>
                <w:b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color w:val="000000"/>
                <w:sz w:val="20"/>
                <w:lang w:eastAsia="lt-LT"/>
              </w:rPr>
              <w:t>Pagrindinės veiklos pajamos: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78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2680528,31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79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93,97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7A" w14:textId="77777777" w:rsidR="00B659E3" w:rsidRPr="00082528" w:rsidRDefault="000C6B80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2905218,20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7B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92,28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7C" w14:textId="77777777" w:rsidR="00B659E3" w:rsidRPr="00082528" w:rsidRDefault="00FA6641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+224689,89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7D" w14:textId="77777777" w:rsidR="00B659E3" w:rsidRPr="00082528" w:rsidRDefault="00FA6641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+8,38</w:t>
            </w:r>
          </w:p>
        </w:tc>
      </w:tr>
      <w:tr w:rsidR="00B659E3" w:rsidRPr="00082528" w14:paraId="2BE74B86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7F" w14:textId="77777777" w:rsidR="00B659E3" w:rsidRPr="00082528" w:rsidRDefault="00B659E3" w:rsidP="005D609A">
            <w:pPr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Medicininių paslaugos pajamos iš PSDF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0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2620178,44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1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91,85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2" w14:textId="77777777" w:rsidR="00B659E3" w:rsidRPr="00082528" w:rsidRDefault="000C6B80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2834207,07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3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90,02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4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+214028,63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5" w14:textId="77777777" w:rsidR="00B659E3" w:rsidRPr="00082528" w:rsidRDefault="0076354D" w:rsidP="00C67B4D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+8,16</w:t>
            </w:r>
          </w:p>
        </w:tc>
      </w:tr>
      <w:tr w:rsidR="00B659E3" w:rsidRPr="00082528" w14:paraId="2BE74B8E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87" w14:textId="77777777" w:rsidR="00B659E3" w:rsidRPr="00082528" w:rsidRDefault="00B659E3" w:rsidP="005D609A">
            <w:pPr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Mokamų medicininių paslaugos pajamos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8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60349,87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9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A" w14:textId="77777777" w:rsidR="00B659E3" w:rsidRPr="00082528" w:rsidRDefault="000C6B80" w:rsidP="004D4B21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71011,13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B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C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+10661,26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8D" w14:textId="77777777" w:rsidR="00B659E3" w:rsidRPr="00082528" w:rsidRDefault="0076354D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+17,66</w:t>
            </w:r>
          </w:p>
        </w:tc>
      </w:tr>
      <w:tr w:rsidR="00B659E3" w:rsidRPr="00082528" w14:paraId="2BE74B96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8F" w14:textId="77777777" w:rsidR="00B659E3" w:rsidRPr="00082528" w:rsidRDefault="00B659E3" w:rsidP="005D609A">
            <w:pPr>
              <w:rPr>
                <w:b/>
                <w:bCs/>
                <w:color w:val="44546A"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Finansavimo pajamos: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0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172035,93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1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2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243084,11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3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4" w14:textId="77777777" w:rsidR="00B659E3" w:rsidRPr="00082528" w:rsidRDefault="00FA6641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+71048,14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5" w14:textId="77777777" w:rsidR="00B659E3" w:rsidRPr="00082528" w:rsidRDefault="0076354D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+41,29</w:t>
            </w:r>
          </w:p>
        </w:tc>
      </w:tr>
      <w:tr w:rsidR="00B659E3" w:rsidRPr="00082528" w14:paraId="2BE74B9E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97" w14:textId="77777777" w:rsidR="00B659E3" w:rsidRPr="00082528" w:rsidRDefault="00B659E3" w:rsidP="005D609A">
            <w:pPr>
              <w:rPr>
                <w:color w:val="44546A"/>
                <w:szCs w:val="24"/>
                <w:lang w:eastAsia="lt-LT"/>
              </w:rPr>
            </w:pPr>
            <w:r w:rsidRPr="00082528">
              <w:rPr>
                <w:sz w:val="18"/>
                <w:szCs w:val="18"/>
              </w:rPr>
              <w:t>Finansavimo pajamos (</w:t>
            </w:r>
            <w:r w:rsidRPr="00082528">
              <w:rPr>
                <w:b/>
                <w:sz w:val="18"/>
                <w:szCs w:val="18"/>
              </w:rPr>
              <w:t>ES</w:t>
            </w:r>
            <w:r w:rsidRPr="00082528">
              <w:rPr>
                <w:sz w:val="18"/>
                <w:szCs w:val="18"/>
              </w:rPr>
              <w:t xml:space="preserve"> fondai)iš jų: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8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105443,48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9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A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185597,14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B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C" w14:textId="77777777" w:rsidR="00B659E3" w:rsidRPr="00082528" w:rsidRDefault="00FA6641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+80153,66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9D" w14:textId="77777777" w:rsidR="00B659E3" w:rsidRPr="00082528" w:rsidRDefault="00B659E3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A6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9F" w14:textId="77777777" w:rsidR="00B659E3" w:rsidRPr="00082528" w:rsidRDefault="00B659E3" w:rsidP="00423D00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nepiniginiam turtui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0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105315,07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1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2" w14:textId="77777777" w:rsidR="00B659E3" w:rsidRPr="00082528" w:rsidRDefault="00CC068E" w:rsidP="003D2DB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89453,02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3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4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-15862,05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5" w14:textId="77777777" w:rsidR="00B659E3" w:rsidRPr="00082528" w:rsidRDefault="00B659E3" w:rsidP="00822485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AE" w14:textId="77777777" w:rsidTr="00F30126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A7" w14:textId="77777777" w:rsidR="00B659E3" w:rsidRPr="00082528" w:rsidRDefault="00B659E3" w:rsidP="00423D00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kitoms išlaidoms          kompensuoti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8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128,41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9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A" w14:textId="77777777" w:rsidR="00B659E3" w:rsidRPr="00082528" w:rsidRDefault="00CC068E" w:rsidP="003D2DB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96144,12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B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C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+96015,71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AD" w14:textId="77777777" w:rsidR="00B659E3" w:rsidRPr="00082528" w:rsidRDefault="00B659E3" w:rsidP="005D609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B6" w14:textId="77777777" w:rsidTr="003D2DBA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4BAF" w14:textId="77777777" w:rsidR="00B659E3" w:rsidRPr="00082528" w:rsidRDefault="00B659E3" w:rsidP="00423D00">
            <w:pPr>
              <w:spacing w:line="360" w:lineRule="auto"/>
              <w:rPr>
                <w:b/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</w:rPr>
              <w:t>Finansavimo pajamos (valstybės biudžetas) iš jų: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0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11980,44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1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2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21671,52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3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4" w14:textId="77777777" w:rsidR="00B659E3" w:rsidRPr="00082528" w:rsidRDefault="00FA6641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+9691,08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5" w14:textId="77777777" w:rsidR="00B659E3" w:rsidRPr="00082528" w:rsidRDefault="0076354D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+80,89</w:t>
            </w:r>
          </w:p>
        </w:tc>
      </w:tr>
      <w:tr w:rsidR="00B659E3" w:rsidRPr="00082528" w14:paraId="2BE74BBE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B7" w14:textId="77777777" w:rsidR="00B659E3" w:rsidRPr="00082528" w:rsidRDefault="00B659E3" w:rsidP="003D2DB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nepiniginiam turtui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8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4467,86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9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A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1516,48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B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C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-2951,38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BD" w14:textId="77777777" w:rsidR="00B659E3" w:rsidRPr="00082528" w:rsidRDefault="00B659E3" w:rsidP="005D609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C6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BBF" w14:textId="77777777" w:rsidR="00B659E3" w:rsidRPr="00082528" w:rsidRDefault="00B659E3" w:rsidP="004265D4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kitoms išlaidoms                kompensuoti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0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7512,58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1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2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20155,04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3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4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+12642,46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5" w14:textId="77777777" w:rsidR="00B659E3" w:rsidRPr="00082528" w:rsidRDefault="00B659E3" w:rsidP="005D609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CE" w14:textId="77777777" w:rsidTr="003D2DBA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4BC7" w14:textId="77777777" w:rsidR="00B659E3" w:rsidRPr="00082528" w:rsidRDefault="00B659E3" w:rsidP="003D2DBA">
            <w:pPr>
              <w:spacing w:line="360" w:lineRule="auto"/>
              <w:rPr>
                <w:sz w:val="18"/>
                <w:szCs w:val="18"/>
              </w:rPr>
            </w:pPr>
            <w:r w:rsidRPr="00082528">
              <w:rPr>
                <w:sz w:val="18"/>
                <w:szCs w:val="18"/>
              </w:rPr>
              <w:t>Finansavimo pajamos (savivaldybės biudžeto) iš jų: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8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25746,08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9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A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11546,11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B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C" w14:textId="77777777" w:rsidR="00B659E3" w:rsidRPr="00082528" w:rsidRDefault="0076354D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-</w:t>
            </w:r>
            <w:r w:rsidR="00FA6641" w:rsidRPr="00082528">
              <w:rPr>
                <w:b/>
                <w:color w:val="000000"/>
                <w:sz w:val="20"/>
                <w:lang w:eastAsia="lt-LT"/>
              </w:rPr>
              <w:t>14199,97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CD" w14:textId="77777777" w:rsidR="00B659E3" w:rsidRPr="00082528" w:rsidRDefault="0076354D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-55,15</w:t>
            </w:r>
          </w:p>
        </w:tc>
      </w:tr>
      <w:tr w:rsidR="00B659E3" w:rsidRPr="00082528" w14:paraId="2BE74BD6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BCF" w14:textId="77777777" w:rsidR="00B659E3" w:rsidRPr="00082528" w:rsidRDefault="00B659E3" w:rsidP="003D2DB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nepiniginiam turtui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0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22946,08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1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2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1546,11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3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4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-21399,97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5" w14:textId="77777777" w:rsidR="00B659E3" w:rsidRPr="00082528" w:rsidRDefault="00B659E3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DE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BD7" w14:textId="77777777" w:rsidR="00B659E3" w:rsidRPr="00082528" w:rsidRDefault="00B659E3" w:rsidP="003D2DB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kitoms išlaidoms          kompensuoti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8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9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A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B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C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DD" w14:textId="77777777" w:rsidR="00B659E3" w:rsidRPr="00082528" w:rsidRDefault="00B659E3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E7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DF" w14:textId="77777777" w:rsidR="00B659E3" w:rsidRPr="00082528" w:rsidRDefault="00B659E3" w:rsidP="005D609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Iš kitų šaltinių </w:t>
            </w:r>
          </w:p>
          <w:p w14:paraId="2BE74BE0" w14:textId="77777777" w:rsidR="00B659E3" w:rsidRPr="00082528" w:rsidRDefault="00B659E3" w:rsidP="005D609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>(t. sk. parama - labdara)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1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28865,93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2" w14:textId="77777777" w:rsidR="00B659E3" w:rsidRPr="00082528" w:rsidRDefault="00B659E3" w:rsidP="00022D84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3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24269,34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4" w14:textId="77777777" w:rsidR="00B659E3" w:rsidRPr="00082528" w:rsidRDefault="00CC068E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5" w14:textId="77777777" w:rsidR="00B659E3" w:rsidRPr="00082528" w:rsidRDefault="00FA6641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+4596,59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6" w14:textId="77777777" w:rsidR="00B659E3" w:rsidRPr="00082528" w:rsidRDefault="0076354D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  <w:r w:rsidRPr="00082528">
              <w:rPr>
                <w:b/>
                <w:color w:val="000000"/>
                <w:sz w:val="20"/>
                <w:lang w:eastAsia="lt-LT"/>
              </w:rPr>
              <w:t>+15,92</w:t>
            </w:r>
          </w:p>
        </w:tc>
      </w:tr>
      <w:tr w:rsidR="00B659E3" w:rsidRPr="00082528" w14:paraId="2BE74BEF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BE8" w14:textId="77777777" w:rsidR="00B659E3" w:rsidRPr="00082528" w:rsidRDefault="00B659E3" w:rsidP="003D2DB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 nepiniginiam turtui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9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22929,06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A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B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22923,13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C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D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-5,93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EE" w14:textId="77777777" w:rsidR="00B659E3" w:rsidRPr="00082528" w:rsidRDefault="00B659E3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F7" w14:textId="77777777" w:rsidTr="00F30126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BF0" w14:textId="77777777" w:rsidR="00B659E3" w:rsidRPr="00082528" w:rsidRDefault="00B659E3" w:rsidP="003D2DBA">
            <w:pPr>
              <w:rPr>
                <w:sz w:val="18"/>
                <w:szCs w:val="18"/>
                <w:lang w:eastAsia="lt-LT"/>
              </w:rPr>
            </w:pPr>
            <w:r w:rsidRPr="00082528">
              <w:rPr>
                <w:sz w:val="18"/>
                <w:szCs w:val="18"/>
                <w:lang w:eastAsia="lt-LT"/>
              </w:rPr>
              <w:t xml:space="preserve">    kitoms išlaidoms          kompensuoti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1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5936,87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2" w14:textId="77777777" w:rsidR="00B659E3" w:rsidRPr="00082528" w:rsidRDefault="00B659E3" w:rsidP="00022D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3" w14:textId="77777777" w:rsidR="00B659E3" w:rsidRPr="00082528" w:rsidRDefault="00CC068E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1346,21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4" w14:textId="77777777" w:rsidR="00B659E3" w:rsidRPr="00082528" w:rsidRDefault="006353BF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5" w14:textId="77777777" w:rsidR="00B659E3" w:rsidRPr="00082528" w:rsidRDefault="00FA6641" w:rsidP="005D609A">
            <w:pPr>
              <w:jc w:val="center"/>
              <w:rPr>
                <w:color w:val="000000"/>
                <w:sz w:val="20"/>
                <w:lang w:eastAsia="lt-LT"/>
              </w:rPr>
            </w:pPr>
            <w:r w:rsidRPr="00082528">
              <w:rPr>
                <w:color w:val="000000"/>
                <w:sz w:val="20"/>
                <w:lang w:eastAsia="lt-LT"/>
              </w:rPr>
              <w:t>+4590,66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6" w14:textId="77777777" w:rsidR="00B659E3" w:rsidRPr="00082528" w:rsidRDefault="00B659E3" w:rsidP="005D609A">
            <w:pPr>
              <w:jc w:val="center"/>
              <w:rPr>
                <w:b/>
                <w:color w:val="000000"/>
                <w:sz w:val="20"/>
                <w:lang w:eastAsia="lt-LT"/>
              </w:rPr>
            </w:pPr>
          </w:p>
        </w:tc>
      </w:tr>
      <w:tr w:rsidR="00B659E3" w:rsidRPr="00082528" w14:paraId="2BE74BFF" w14:textId="77777777" w:rsidTr="00F30126">
        <w:trPr>
          <w:trHeight w:val="18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E74BF8" w14:textId="77777777" w:rsidR="00B659E3" w:rsidRPr="00082528" w:rsidRDefault="00B659E3" w:rsidP="005D609A">
            <w:pPr>
              <w:rPr>
                <w:b/>
                <w:bCs/>
                <w:color w:val="000000"/>
                <w:sz w:val="20"/>
                <w:lang w:eastAsia="lt-LT"/>
              </w:rPr>
            </w:pPr>
            <w:r w:rsidRPr="00082528">
              <w:rPr>
                <w:b/>
                <w:bCs/>
                <w:color w:val="000000"/>
                <w:sz w:val="20"/>
                <w:lang w:eastAsia="lt-LT"/>
              </w:rPr>
              <w:t>VISO PAJAMŲ: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9" w14:textId="77777777" w:rsidR="00B659E3" w:rsidRPr="00082528" w:rsidRDefault="00B659E3" w:rsidP="00022D84">
            <w:pPr>
              <w:jc w:val="center"/>
              <w:rPr>
                <w:b/>
                <w:sz w:val="20"/>
                <w:lang w:eastAsia="lt-LT"/>
              </w:rPr>
            </w:pPr>
            <w:r w:rsidRPr="00082528">
              <w:rPr>
                <w:b/>
                <w:sz w:val="20"/>
                <w:lang w:eastAsia="lt-LT"/>
              </w:rPr>
              <w:t>2852564,24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A" w14:textId="77777777" w:rsidR="00B659E3" w:rsidRPr="00082528" w:rsidRDefault="00B659E3" w:rsidP="00022D84">
            <w:pPr>
              <w:jc w:val="center"/>
              <w:rPr>
                <w:b/>
                <w:sz w:val="20"/>
                <w:lang w:eastAsia="lt-LT"/>
              </w:rPr>
            </w:pPr>
            <w:r w:rsidRPr="00082528">
              <w:rPr>
                <w:b/>
                <w:sz w:val="20"/>
                <w:lang w:eastAsia="lt-LT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B" w14:textId="77777777" w:rsidR="00B659E3" w:rsidRPr="00082528" w:rsidRDefault="00CC068E" w:rsidP="005D609A">
            <w:pPr>
              <w:jc w:val="center"/>
              <w:rPr>
                <w:b/>
                <w:sz w:val="20"/>
                <w:lang w:eastAsia="lt-LT"/>
              </w:rPr>
            </w:pPr>
            <w:r w:rsidRPr="00082528">
              <w:rPr>
                <w:b/>
                <w:sz w:val="20"/>
                <w:lang w:eastAsia="lt-LT"/>
              </w:rPr>
              <w:t>3148302,31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C" w14:textId="77777777" w:rsidR="00B659E3" w:rsidRPr="00082528" w:rsidRDefault="00CC068E" w:rsidP="005D609A">
            <w:pPr>
              <w:jc w:val="center"/>
              <w:rPr>
                <w:b/>
                <w:sz w:val="20"/>
                <w:lang w:eastAsia="lt-LT"/>
              </w:rPr>
            </w:pPr>
            <w:r w:rsidRPr="00082528">
              <w:rPr>
                <w:b/>
                <w:sz w:val="20"/>
                <w:lang w:eastAsia="lt-LT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D" w14:textId="77777777" w:rsidR="00B659E3" w:rsidRPr="00082528" w:rsidRDefault="00FA6641" w:rsidP="005D609A">
            <w:pPr>
              <w:jc w:val="center"/>
              <w:rPr>
                <w:b/>
                <w:sz w:val="20"/>
                <w:lang w:eastAsia="lt-LT"/>
              </w:rPr>
            </w:pPr>
            <w:r w:rsidRPr="00082528">
              <w:rPr>
                <w:b/>
                <w:sz w:val="20"/>
                <w:lang w:eastAsia="lt-LT"/>
              </w:rPr>
              <w:t>+295737,97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BFE" w14:textId="77777777" w:rsidR="00B659E3" w:rsidRPr="00082528" w:rsidRDefault="0076354D" w:rsidP="005D609A">
            <w:pPr>
              <w:jc w:val="center"/>
              <w:rPr>
                <w:b/>
                <w:sz w:val="20"/>
                <w:lang w:eastAsia="lt-LT"/>
              </w:rPr>
            </w:pPr>
            <w:r w:rsidRPr="00082528">
              <w:rPr>
                <w:b/>
                <w:sz w:val="20"/>
                <w:lang w:eastAsia="lt-LT"/>
              </w:rPr>
              <w:t>+10,36</w:t>
            </w:r>
          </w:p>
        </w:tc>
      </w:tr>
    </w:tbl>
    <w:p w14:paraId="2BE74C00" w14:textId="77777777" w:rsidR="00F30126" w:rsidRPr="00082528" w:rsidRDefault="00F30126" w:rsidP="00F30126">
      <w:pPr>
        <w:ind w:firstLine="720"/>
        <w:jc w:val="both"/>
        <w:rPr>
          <w:bCs/>
          <w:szCs w:val="24"/>
        </w:rPr>
      </w:pPr>
    </w:p>
    <w:p w14:paraId="2BE74C01" w14:textId="77777777" w:rsidR="008B0136" w:rsidRPr="00082528" w:rsidRDefault="0076354D" w:rsidP="00082528">
      <w:pPr>
        <w:spacing w:line="360" w:lineRule="auto"/>
        <w:ind w:right="-21" w:firstLine="1247"/>
        <w:jc w:val="both"/>
      </w:pPr>
      <w:r w:rsidRPr="00082528">
        <w:rPr>
          <w:bCs/>
          <w:szCs w:val="24"/>
        </w:rPr>
        <w:lastRenderedPageBreak/>
        <w:t>2018</w:t>
      </w:r>
      <w:r w:rsidR="00F30126" w:rsidRPr="00082528">
        <w:rPr>
          <w:bCs/>
          <w:szCs w:val="24"/>
        </w:rPr>
        <w:t xml:space="preserve"> metais </w:t>
      </w:r>
      <w:r w:rsidRPr="00082528">
        <w:rPr>
          <w:bCs/>
          <w:szCs w:val="24"/>
        </w:rPr>
        <w:t xml:space="preserve">žymai išaugo </w:t>
      </w:r>
      <w:r w:rsidR="00F30126" w:rsidRPr="00082528">
        <w:rPr>
          <w:bCs/>
          <w:szCs w:val="24"/>
        </w:rPr>
        <w:t xml:space="preserve"> finansavimo pajamos</w:t>
      </w:r>
      <w:r w:rsidRPr="00082528">
        <w:rPr>
          <w:bCs/>
          <w:szCs w:val="24"/>
        </w:rPr>
        <w:t xml:space="preserve"> ( dėl vykdyto projekto finansavimų)  </w:t>
      </w:r>
      <w:r w:rsidR="00F30126" w:rsidRPr="00082528">
        <w:rPr>
          <w:bCs/>
          <w:szCs w:val="24"/>
        </w:rPr>
        <w:t xml:space="preserve">, pajamos iš </w:t>
      </w:r>
      <w:r w:rsidR="00A40409" w:rsidRPr="00082528">
        <w:rPr>
          <w:bCs/>
          <w:szCs w:val="24"/>
        </w:rPr>
        <w:t xml:space="preserve">medicininių </w:t>
      </w:r>
      <w:r w:rsidR="00F30126" w:rsidRPr="00082528">
        <w:rPr>
          <w:bCs/>
          <w:szCs w:val="24"/>
        </w:rPr>
        <w:t xml:space="preserve">paslaugų </w:t>
      </w:r>
      <w:r w:rsidRPr="00082528">
        <w:rPr>
          <w:bCs/>
          <w:szCs w:val="24"/>
        </w:rPr>
        <w:t xml:space="preserve"> PSDF </w:t>
      </w:r>
      <w:r w:rsidR="00F30126" w:rsidRPr="00082528">
        <w:rPr>
          <w:bCs/>
          <w:szCs w:val="24"/>
        </w:rPr>
        <w:t>padi</w:t>
      </w:r>
      <w:r w:rsidR="00A40409" w:rsidRPr="00082528">
        <w:rPr>
          <w:bCs/>
          <w:szCs w:val="24"/>
        </w:rPr>
        <w:t>d</w:t>
      </w:r>
      <w:r w:rsidR="00F30126" w:rsidRPr="00082528">
        <w:rPr>
          <w:bCs/>
          <w:szCs w:val="24"/>
        </w:rPr>
        <w:t xml:space="preserve">ėjo </w:t>
      </w:r>
      <w:r w:rsidRPr="00082528">
        <w:rPr>
          <w:bCs/>
          <w:szCs w:val="24"/>
        </w:rPr>
        <w:t>8,16</w:t>
      </w:r>
      <w:r w:rsidR="00F30126" w:rsidRPr="00082528">
        <w:rPr>
          <w:bCs/>
          <w:szCs w:val="24"/>
        </w:rPr>
        <w:t xml:space="preserve"> procentais, ženkliai padidėjo mokamų medicininių </w:t>
      </w:r>
      <w:r w:rsidR="007F24D8" w:rsidRPr="00082528">
        <w:rPr>
          <w:bCs/>
          <w:szCs w:val="24"/>
        </w:rPr>
        <w:t xml:space="preserve"> paslaugų </w:t>
      </w:r>
      <w:r w:rsidR="00F30126" w:rsidRPr="00082528">
        <w:rPr>
          <w:bCs/>
          <w:szCs w:val="24"/>
        </w:rPr>
        <w:t xml:space="preserve">pajamos, </w:t>
      </w:r>
      <w:r w:rsidR="007F24D8" w:rsidRPr="00082528">
        <w:rPr>
          <w:bCs/>
          <w:szCs w:val="24"/>
        </w:rPr>
        <w:t>kurių padidėjimo procentas 17,66</w:t>
      </w:r>
      <w:r w:rsidR="00A40409" w:rsidRPr="00082528">
        <w:rPr>
          <w:bCs/>
          <w:szCs w:val="24"/>
        </w:rPr>
        <w:t>.</w:t>
      </w:r>
      <w:r w:rsidR="00795D28" w:rsidRPr="00082528">
        <w:rPr>
          <w:bCs/>
          <w:szCs w:val="24"/>
        </w:rPr>
        <w:t xml:space="preserve"> </w:t>
      </w:r>
    </w:p>
    <w:p w14:paraId="2BE74C02" w14:textId="77777777" w:rsidR="008B0136" w:rsidRPr="00082528" w:rsidRDefault="008B0136" w:rsidP="00082528">
      <w:pPr>
        <w:spacing w:line="360" w:lineRule="auto"/>
        <w:ind w:right="-21" w:firstLine="1247"/>
        <w:jc w:val="both"/>
      </w:pPr>
      <w:r w:rsidRPr="00082528">
        <w:t>Vadovaujantis Lazdijų rajono savivaldybės tarybos 2006-02-14. sprendimu Nr. 5TS-1098 „ Dėl Lazdijų rajono savivaldybės 2005 metų gruodžio 6 d. sprendimo Nr.5TS-992 „Dėl kitų Lazdijų rajono savivaldybės remiamų sveikatos priežiūros paslaugų sąrašo, jų teikimo ir apmokėjimo tvarkos pakeitimo“, savivaldybė įsipareigoja iš savivaldybės biudžeto skirti lėšas dviejų papildomų lovų išlaikymui - sunkiai sergantiems, beglobiams, neturintiems socialinio draudimo garantijų, viršijusiems lovadienių skaičių (120 dienų) ligonių palaikomajam gydymui ir slaugai, pagal socialinių paslaugų skyrimo komisijos nukreipimus. Vadovaujantis Lazdijų rajono savivaldybės tarybos 201</w:t>
      </w:r>
      <w:r w:rsidR="00340B25" w:rsidRPr="00082528">
        <w:t>8</w:t>
      </w:r>
      <w:r w:rsidR="00893F53" w:rsidRPr="00082528">
        <w:t xml:space="preserve"> </w:t>
      </w:r>
      <w:r w:rsidRPr="00082528">
        <w:t xml:space="preserve">m. </w:t>
      </w:r>
      <w:r w:rsidR="00340B25" w:rsidRPr="00082528">
        <w:t>vasario</w:t>
      </w:r>
      <w:r w:rsidRPr="00082528">
        <w:t xml:space="preserve"> </w:t>
      </w:r>
      <w:r w:rsidR="00340B25" w:rsidRPr="00082528">
        <w:t>20</w:t>
      </w:r>
      <w:r w:rsidRPr="00082528">
        <w:t xml:space="preserve"> d. sprendimu Nr. 5TS-</w:t>
      </w:r>
      <w:r w:rsidR="00340B25" w:rsidRPr="00082528">
        <w:t>1200</w:t>
      </w:r>
      <w:r w:rsidRPr="00082528">
        <w:t xml:space="preserve"> , slaugos ir palaikomojo gydymo lovos finansuojamos asmenų lėšomis (80 proc. asmens to mėnesio pajamų ) likusi dalis iš biudžeto lėšų, neviršijant </w:t>
      </w:r>
      <w:r w:rsidR="00340B25" w:rsidRPr="00082528">
        <w:t>28</w:t>
      </w:r>
      <w:r w:rsidRPr="00082528">
        <w:t xml:space="preserve"> Eur parai. Už šias paslaugas per 201</w:t>
      </w:r>
      <w:r w:rsidR="00340B25" w:rsidRPr="00082528">
        <w:t>8</w:t>
      </w:r>
      <w:r w:rsidR="002F1F71" w:rsidRPr="00082528">
        <w:t xml:space="preserve"> </w:t>
      </w:r>
      <w:r w:rsidRPr="00082528">
        <w:t xml:space="preserve">m. gauta </w:t>
      </w:r>
      <w:r w:rsidR="00340B25" w:rsidRPr="00082528">
        <w:t>7764,14</w:t>
      </w:r>
      <w:r w:rsidRPr="00082528">
        <w:t xml:space="preserve"> Eur  pajamų</w:t>
      </w:r>
      <w:r w:rsidR="00340B25" w:rsidRPr="00082528">
        <w:t xml:space="preserve"> iš savivaldybės biudžeto.</w:t>
      </w:r>
    </w:p>
    <w:p w14:paraId="2BE74C03" w14:textId="77777777" w:rsidR="008B0136" w:rsidRPr="00082528" w:rsidRDefault="008B0136" w:rsidP="00082528">
      <w:pPr>
        <w:spacing w:line="360" w:lineRule="auto"/>
        <w:ind w:right="-21" w:firstLine="1247"/>
        <w:jc w:val="both"/>
      </w:pPr>
      <w:r w:rsidRPr="00082528">
        <w:t xml:space="preserve">Vadovaujantis Lazdijų rajono savivaldybės tarybos </w:t>
      </w:r>
      <w:r w:rsidR="00340B25" w:rsidRPr="00082528">
        <w:t>2018 m. vasario 20 d. sprendimu Nr. 5TS-1200</w:t>
      </w:r>
      <w:r w:rsidRPr="00082528">
        <w:t xml:space="preserve"> nustatytas  vieno lovadienio įkainis už laikiną vaikų priežiūrą VšĮ „Lazdijų ligoninė“- </w:t>
      </w:r>
      <w:r w:rsidR="00340B25" w:rsidRPr="00082528">
        <w:t>28</w:t>
      </w:r>
      <w:r w:rsidRPr="00082528">
        <w:t xml:space="preserve"> Eur pagal vaikų teisių apsaugos tarnybos siuntimus.  Už </w:t>
      </w:r>
      <w:r w:rsidRPr="00082528">
        <w:lastRenderedPageBreak/>
        <w:t xml:space="preserve">šias paslaugas per </w:t>
      </w:r>
      <w:r w:rsidR="0072182D" w:rsidRPr="00082528">
        <w:t>201</w:t>
      </w:r>
      <w:r w:rsidR="00340B25" w:rsidRPr="00082528">
        <w:t>8</w:t>
      </w:r>
      <w:r w:rsidRPr="00082528">
        <w:t xml:space="preserve">m. gauta </w:t>
      </w:r>
      <w:r w:rsidR="00340B25" w:rsidRPr="00082528">
        <w:t>728</w:t>
      </w:r>
      <w:r w:rsidRPr="00082528">
        <w:t xml:space="preserve">  Eur pajamų</w:t>
      </w:r>
      <w:r w:rsidR="00340B25" w:rsidRPr="00082528">
        <w:t xml:space="preserve"> iš savivaldybės biudžeto.</w:t>
      </w:r>
    </w:p>
    <w:p w14:paraId="2BE74C04" w14:textId="77777777" w:rsidR="00775030" w:rsidRPr="00082528" w:rsidRDefault="00775030" w:rsidP="00082528">
      <w:pPr>
        <w:pStyle w:val="Pagrindiniotekstotrauka3"/>
        <w:spacing w:line="360" w:lineRule="auto"/>
        <w:ind w:left="0" w:firstLine="1247"/>
        <w:rPr>
          <w:b w:val="0"/>
        </w:rPr>
      </w:pPr>
      <w:r w:rsidRPr="00082528">
        <w:rPr>
          <w:b w:val="0"/>
        </w:rPr>
        <w:t>Vadovaujantis Lazdijų rajono savivaldybės tarybos 201</w:t>
      </w:r>
      <w:r w:rsidR="00340B25" w:rsidRPr="00082528">
        <w:rPr>
          <w:b w:val="0"/>
        </w:rPr>
        <w:t>8</w:t>
      </w:r>
      <w:r w:rsidRPr="00082528">
        <w:rPr>
          <w:b w:val="0"/>
        </w:rPr>
        <w:t xml:space="preserve">m. </w:t>
      </w:r>
      <w:r w:rsidR="00340B25" w:rsidRPr="00082528">
        <w:rPr>
          <w:b w:val="0"/>
        </w:rPr>
        <w:t>gegužės 30</w:t>
      </w:r>
      <w:r w:rsidRPr="00082528">
        <w:rPr>
          <w:b w:val="0"/>
        </w:rPr>
        <w:t xml:space="preserve"> d.  sprendimu Nr. 5TS-</w:t>
      </w:r>
      <w:r w:rsidR="00340B25" w:rsidRPr="00082528">
        <w:rPr>
          <w:b w:val="0"/>
        </w:rPr>
        <w:t>1333</w:t>
      </w:r>
      <w:r w:rsidRPr="00082528">
        <w:rPr>
          <w:b w:val="0"/>
        </w:rPr>
        <w:t xml:space="preserve"> „Dėl </w:t>
      </w:r>
      <w:r w:rsidR="006B508B" w:rsidRPr="00082528">
        <w:rPr>
          <w:b w:val="0"/>
        </w:rPr>
        <w:t xml:space="preserve"> 2018 metų </w:t>
      </w:r>
      <w:r w:rsidRPr="00082528">
        <w:rPr>
          <w:b w:val="0"/>
        </w:rPr>
        <w:t xml:space="preserve">Lazdijų rajono savivaldybės   </w:t>
      </w:r>
      <w:r w:rsidR="00CA367D" w:rsidRPr="00082528">
        <w:rPr>
          <w:b w:val="0"/>
        </w:rPr>
        <w:t>visuomenės sveikatos rėmimo specialiosios programos</w:t>
      </w:r>
      <w:r w:rsidR="006B508B" w:rsidRPr="00082528">
        <w:rPr>
          <w:b w:val="0"/>
        </w:rPr>
        <w:t>“</w:t>
      </w:r>
      <w:r w:rsidRPr="00082528">
        <w:rPr>
          <w:b w:val="0"/>
        </w:rPr>
        <w:t xml:space="preserve">   skirta </w:t>
      </w:r>
      <w:r w:rsidR="006B508B" w:rsidRPr="00082528">
        <w:rPr>
          <w:b w:val="0"/>
        </w:rPr>
        <w:t>600</w:t>
      </w:r>
      <w:r w:rsidRPr="00082528">
        <w:rPr>
          <w:b w:val="0"/>
        </w:rPr>
        <w:t xml:space="preserve"> eurų </w:t>
      </w:r>
      <w:r w:rsidR="00E61D52" w:rsidRPr="00082528">
        <w:rPr>
          <w:b w:val="0"/>
        </w:rPr>
        <w:t xml:space="preserve">, </w:t>
      </w:r>
      <w:r w:rsidRPr="00082528">
        <w:rPr>
          <w:b w:val="0"/>
        </w:rPr>
        <w:t xml:space="preserve"> „ Lazdijų rajono savivaldybės  vaikų</w:t>
      </w:r>
      <w:r w:rsidR="00CA367D" w:rsidRPr="00082528">
        <w:rPr>
          <w:b w:val="0"/>
        </w:rPr>
        <w:t xml:space="preserve"> ir jaunuolių ydingos laikysenos, profilaktinei programai</w:t>
      </w:r>
      <w:r w:rsidR="00E61D52" w:rsidRPr="00082528">
        <w:rPr>
          <w:b w:val="0"/>
        </w:rPr>
        <w:t>“</w:t>
      </w:r>
      <w:r w:rsidR="006B508B" w:rsidRPr="00082528">
        <w:rPr>
          <w:b w:val="0"/>
        </w:rPr>
        <w:t>.</w:t>
      </w:r>
      <w:r w:rsidR="00E61D52" w:rsidRPr="00082528">
        <w:rPr>
          <w:b w:val="0"/>
        </w:rPr>
        <w:t xml:space="preserve">  Visos lėšos įsisavintos </w:t>
      </w:r>
      <w:r w:rsidR="001407C6" w:rsidRPr="00082528">
        <w:rPr>
          <w:b w:val="0"/>
        </w:rPr>
        <w:t xml:space="preserve"> </w:t>
      </w:r>
      <w:r w:rsidRPr="00082528">
        <w:rPr>
          <w:b w:val="0"/>
        </w:rPr>
        <w:t xml:space="preserve"> ir panaudot</w:t>
      </w:r>
      <w:r w:rsidR="009E6DCD" w:rsidRPr="00082528">
        <w:rPr>
          <w:b w:val="0"/>
        </w:rPr>
        <w:t>os</w:t>
      </w:r>
      <w:r w:rsidRPr="00082528">
        <w:rPr>
          <w:b w:val="0"/>
        </w:rPr>
        <w:t xml:space="preserve"> pagal paskirtį.</w:t>
      </w:r>
    </w:p>
    <w:p w14:paraId="2BE74C05" w14:textId="77777777" w:rsidR="001407C6" w:rsidRPr="00082528" w:rsidRDefault="00D86348" w:rsidP="00082528">
      <w:pPr>
        <w:pStyle w:val="Pagrindiniotekstotrauka3"/>
        <w:spacing w:line="360" w:lineRule="auto"/>
        <w:ind w:left="0" w:firstLine="1247"/>
        <w:rPr>
          <w:b w:val="0"/>
        </w:rPr>
      </w:pPr>
      <w:r w:rsidRPr="00082528">
        <w:rPr>
          <w:b w:val="0"/>
        </w:rPr>
        <w:t>Vadovaujantis Lazdijų rajono savivaldybės tarybos 201</w:t>
      </w:r>
      <w:r w:rsidR="00ED2684" w:rsidRPr="00082528">
        <w:rPr>
          <w:b w:val="0"/>
        </w:rPr>
        <w:t>8</w:t>
      </w:r>
      <w:r w:rsidRPr="00082528">
        <w:rPr>
          <w:b w:val="0"/>
        </w:rPr>
        <w:t xml:space="preserve">m. vasario </w:t>
      </w:r>
      <w:r w:rsidR="00ED2684" w:rsidRPr="00082528">
        <w:rPr>
          <w:b w:val="0"/>
        </w:rPr>
        <w:t>20</w:t>
      </w:r>
      <w:r w:rsidRPr="00082528">
        <w:rPr>
          <w:b w:val="0"/>
        </w:rPr>
        <w:t xml:space="preserve"> d.  sprendimu Nr. 5TS-</w:t>
      </w:r>
      <w:r w:rsidR="00ED2684" w:rsidRPr="00082528">
        <w:rPr>
          <w:b w:val="0"/>
        </w:rPr>
        <w:t>1175</w:t>
      </w:r>
      <w:r w:rsidRPr="00082528">
        <w:rPr>
          <w:b w:val="0"/>
        </w:rPr>
        <w:t xml:space="preserve"> „Dėl </w:t>
      </w:r>
      <w:r w:rsidR="00ED2684" w:rsidRPr="00082528">
        <w:rPr>
          <w:b w:val="0"/>
        </w:rPr>
        <w:t xml:space="preserve"> 2018 metų </w:t>
      </w:r>
      <w:r w:rsidRPr="00082528">
        <w:rPr>
          <w:b w:val="0"/>
        </w:rPr>
        <w:t xml:space="preserve">Lazdijų rajono savivaldybės   biudžeto </w:t>
      </w:r>
      <w:r w:rsidR="00ED2684" w:rsidRPr="00082528">
        <w:rPr>
          <w:b w:val="0"/>
        </w:rPr>
        <w:t xml:space="preserve"> patvirtinimo</w:t>
      </w:r>
      <w:r w:rsidRPr="00082528">
        <w:rPr>
          <w:b w:val="0"/>
        </w:rPr>
        <w:t xml:space="preserve">“ </w:t>
      </w:r>
      <w:r w:rsidR="000249FE" w:rsidRPr="00082528">
        <w:rPr>
          <w:b w:val="0"/>
        </w:rPr>
        <w:t>s</w:t>
      </w:r>
      <w:r w:rsidR="001407C6" w:rsidRPr="00082528">
        <w:rPr>
          <w:b w:val="0"/>
        </w:rPr>
        <w:t xml:space="preserve">kirta </w:t>
      </w:r>
      <w:r w:rsidR="00567C24" w:rsidRPr="00082528">
        <w:rPr>
          <w:b w:val="0"/>
        </w:rPr>
        <w:t>36500</w:t>
      </w:r>
      <w:r w:rsidR="001407C6" w:rsidRPr="00082528">
        <w:rPr>
          <w:b w:val="0"/>
        </w:rPr>
        <w:t xml:space="preserve"> eurų </w:t>
      </w:r>
      <w:r w:rsidR="000249FE" w:rsidRPr="00082528">
        <w:rPr>
          <w:b w:val="0"/>
        </w:rPr>
        <w:t xml:space="preserve"> iš jų: </w:t>
      </w:r>
      <w:r w:rsidR="00567C24" w:rsidRPr="00082528">
        <w:rPr>
          <w:b w:val="0"/>
        </w:rPr>
        <w:t xml:space="preserve"> </w:t>
      </w:r>
      <w:r w:rsidR="00A933B9" w:rsidRPr="00082528">
        <w:rPr>
          <w:b w:val="0"/>
        </w:rPr>
        <w:t>2018m.</w:t>
      </w:r>
      <w:r w:rsidR="000249FE" w:rsidRPr="00082528">
        <w:rPr>
          <w:b w:val="0"/>
        </w:rPr>
        <w:t xml:space="preserve"> </w:t>
      </w:r>
      <w:r w:rsidR="00A933B9" w:rsidRPr="00082528">
        <w:rPr>
          <w:b w:val="0"/>
        </w:rPr>
        <w:t>į</w:t>
      </w:r>
      <w:r w:rsidR="000249FE" w:rsidRPr="00082528">
        <w:rPr>
          <w:b w:val="0"/>
        </w:rPr>
        <w:t>sisavint</w:t>
      </w:r>
      <w:r w:rsidR="00567C24" w:rsidRPr="00082528">
        <w:rPr>
          <w:b w:val="0"/>
        </w:rPr>
        <w:t xml:space="preserve">a </w:t>
      </w:r>
      <w:r w:rsidR="00A933B9" w:rsidRPr="00082528">
        <w:rPr>
          <w:b w:val="0"/>
        </w:rPr>
        <w:t>18191,70</w:t>
      </w:r>
      <w:r w:rsidR="00567C24" w:rsidRPr="00082528">
        <w:rPr>
          <w:b w:val="0"/>
        </w:rPr>
        <w:t xml:space="preserve"> eur</w:t>
      </w:r>
      <w:r w:rsidR="00A933B9" w:rsidRPr="00082528">
        <w:rPr>
          <w:b w:val="0"/>
        </w:rPr>
        <w:t>ų.</w:t>
      </w:r>
      <w:r w:rsidR="00E936A0" w:rsidRPr="00082528">
        <w:rPr>
          <w:b w:val="0"/>
        </w:rPr>
        <w:t xml:space="preserve"> Pagal sutartį medicininės įrangos įsigijimui (konkrečiai fibroskopo) buvo skirta 11000 eurų,  jo kaina apie 80000 eurų todėl šios lėšos neįsisavintos.</w:t>
      </w:r>
    </w:p>
    <w:p w14:paraId="2BE74C06" w14:textId="77777777" w:rsidR="008B0136" w:rsidRPr="00082528" w:rsidRDefault="008B0136" w:rsidP="00082528">
      <w:pPr>
        <w:tabs>
          <w:tab w:val="left" w:pos="851"/>
        </w:tabs>
        <w:spacing w:line="360" w:lineRule="auto"/>
        <w:ind w:right="-21" w:firstLine="1247"/>
        <w:jc w:val="both"/>
      </w:pPr>
      <w:r w:rsidRPr="00082528">
        <w:t xml:space="preserve">Pagal LR labdaros ir paramos įstatymą buvo gauta </w:t>
      </w:r>
      <w:r w:rsidR="007E42D1" w:rsidRPr="00082528">
        <w:t>897,29</w:t>
      </w:r>
      <w:r w:rsidRPr="00082528">
        <w:t xml:space="preserve"> EUR  (2% gyventojų pajamų m</w:t>
      </w:r>
      <w:r w:rsidR="00456058" w:rsidRPr="00082528">
        <w:t>o</w:t>
      </w:r>
      <w:r w:rsidRPr="00082528">
        <w:t xml:space="preserve">kesčio). Šios lėšos laikomos atskiroje </w:t>
      </w:r>
      <w:r w:rsidR="00456058" w:rsidRPr="00082528">
        <w:t xml:space="preserve"> banko </w:t>
      </w:r>
      <w:r w:rsidRPr="00082528">
        <w:t>sąskaitoje.</w:t>
      </w:r>
    </w:p>
    <w:p w14:paraId="2BE74C07" w14:textId="77777777" w:rsidR="00082528" w:rsidRDefault="009C4518" w:rsidP="00A15836">
      <w:pPr>
        <w:tabs>
          <w:tab w:val="left" w:pos="851"/>
        </w:tabs>
        <w:spacing w:line="360" w:lineRule="auto"/>
        <w:ind w:right="-21" w:firstLine="142"/>
        <w:jc w:val="both"/>
      </w:pPr>
      <w:r w:rsidRPr="00082528">
        <w:t xml:space="preserve">                                                   </w:t>
      </w:r>
    </w:p>
    <w:p w14:paraId="2BE74C08" w14:textId="77777777" w:rsidR="009C4518" w:rsidRPr="00082528" w:rsidRDefault="009C4518" w:rsidP="00082528">
      <w:pPr>
        <w:tabs>
          <w:tab w:val="left" w:pos="851"/>
        </w:tabs>
        <w:spacing w:line="360" w:lineRule="auto"/>
        <w:ind w:right="-21" w:firstLine="142"/>
        <w:jc w:val="center"/>
        <w:rPr>
          <w:b/>
        </w:rPr>
      </w:pPr>
      <w:r w:rsidRPr="00082528">
        <w:rPr>
          <w:b/>
        </w:rPr>
        <w:t>Medicininės veiklos rodikliai</w:t>
      </w:r>
    </w:p>
    <w:p w14:paraId="2BE74C09" w14:textId="77777777" w:rsidR="005F2C5C" w:rsidRPr="00082528" w:rsidRDefault="005F2C5C" w:rsidP="005B3214">
      <w:pPr>
        <w:pStyle w:val="Pagrindiniotekstotrauka3"/>
        <w:spacing w:line="360" w:lineRule="auto"/>
        <w:ind w:left="0" w:firstLine="0"/>
        <w:rPr>
          <w:b w:val="0"/>
        </w:rPr>
      </w:pPr>
    </w:p>
    <w:p w14:paraId="2BE74C0A" w14:textId="77777777" w:rsidR="008B0136" w:rsidRPr="00082528" w:rsidRDefault="008B0136" w:rsidP="00082528">
      <w:pPr>
        <w:ind w:firstLine="1247"/>
        <w:jc w:val="both"/>
      </w:pPr>
      <w:r w:rsidRPr="00082528">
        <w:t>201</w:t>
      </w:r>
      <w:r w:rsidR="00B659E3" w:rsidRPr="00082528">
        <w:t>8</w:t>
      </w:r>
      <w:r w:rsidRPr="00082528">
        <w:t xml:space="preserve"> metais gydyta </w:t>
      </w:r>
      <w:r w:rsidR="009C4518" w:rsidRPr="00082528">
        <w:t>2</w:t>
      </w:r>
      <w:r w:rsidR="0051684E">
        <w:t>417</w:t>
      </w:r>
      <w:r w:rsidR="00082528">
        <w:t xml:space="preserve"> ligoniai, </w:t>
      </w:r>
      <w:r w:rsidRPr="00082528">
        <w:t xml:space="preserve">tai yra </w:t>
      </w:r>
      <w:r w:rsidR="00B659E3" w:rsidRPr="00082528">
        <w:t>309</w:t>
      </w:r>
      <w:r w:rsidR="005F66A1" w:rsidRPr="00082528">
        <w:t xml:space="preserve"> </w:t>
      </w:r>
      <w:r w:rsidRPr="00082528">
        <w:t xml:space="preserve">ligoniais </w:t>
      </w:r>
      <w:r w:rsidR="00B74897" w:rsidRPr="00082528">
        <w:t>mažiau</w:t>
      </w:r>
      <w:r w:rsidR="00E75EDF" w:rsidRPr="00082528">
        <w:t xml:space="preserve"> </w:t>
      </w:r>
      <w:r w:rsidRPr="00082528">
        <w:t>negu 201</w:t>
      </w:r>
      <w:r w:rsidR="00B659E3" w:rsidRPr="00082528">
        <w:t>7</w:t>
      </w:r>
      <w:r w:rsidR="00082528">
        <w:t xml:space="preserve"> </w:t>
      </w:r>
      <w:r w:rsidRPr="00082528">
        <w:t>metais.</w:t>
      </w:r>
    </w:p>
    <w:p w14:paraId="2BE74C0B" w14:textId="77777777" w:rsidR="00082528" w:rsidRDefault="00082528" w:rsidP="00082528">
      <w:pPr>
        <w:pStyle w:val="Pagrindiniotekstotrauka"/>
        <w:tabs>
          <w:tab w:val="left" w:pos="3462"/>
        </w:tabs>
        <w:spacing w:line="360" w:lineRule="auto"/>
        <w:ind w:left="342" w:hanging="570"/>
        <w:jc w:val="center"/>
      </w:pPr>
    </w:p>
    <w:p w14:paraId="2BE74C0C" w14:textId="77777777" w:rsidR="008B0136" w:rsidRPr="00082528" w:rsidRDefault="008B0136" w:rsidP="00082528">
      <w:pPr>
        <w:pStyle w:val="Pagrindiniotekstotrauka"/>
        <w:tabs>
          <w:tab w:val="left" w:pos="3462"/>
        </w:tabs>
        <w:spacing w:line="360" w:lineRule="auto"/>
        <w:ind w:left="342" w:hanging="570"/>
        <w:jc w:val="center"/>
      </w:pPr>
      <w:r w:rsidRPr="00082528">
        <w:t>VšĮ “Lazdijų ligoninė” stacionaro veiklos rodikliai per paskutinius 3 metus</w:t>
      </w:r>
    </w:p>
    <w:p w14:paraId="2BE74C0D" w14:textId="77777777" w:rsidR="008B0136" w:rsidRPr="00082528" w:rsidRDefault="008B0136" w:rsidP="005B3214">
      <w:pPr>
        <w:spacing w:line="360" w:lineRule="auto"/>
        <w:ind w:firstLine="570"/>
        <w:jc w:val="center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1758"/>
        <w:gridCol w:w="1559"/>
        <w:gridCol w:w="1559"/>
      </w:tblGrid>
      <w:tr w:rsidR="008B0136" w:rsidRPr="00082528" w14:paraId="2BE74C12" w14:textId="77777777" w:rsidTr="00AD681E">
        <w:tc>
          <w:tcPr>
            <w:tcW w:w="4446" w:type="dxa"/>
          </w:tcPr>
          <w:p w14:paraId="2BE74C0E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Pavadinimas</w:t>
            </w:r>
          </w:p>
        </w:tc>
        <w:tc>
          <w:tcPr>
            <w:tcW w:w="1758" w:type="dxa"/>
            <w:vAlign w:val="center"/>
          </w:tcPr>
          <w:p w14:paraId="2BE74C0F" w14:textId="77777777" w:rsidR="008B0136" w:rsidRPr="00082528" w:rsidRDefault="008B0136" w:rsidP="00B659E3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B659E3" w:rsidRPr="00082528">
              <w:rPr>
                <w:sz w:val="20"/>
              </w:rPr>
              <w:t>6</w:t>
            </w:r>
            <w:r w:rsidRPr="00082528">
              <w:rPr>
                <w:sz w:val="20"/>
              </w:rPr>
              <w:t>m.</w:t>
            </w:r>
          </w:p>
        </w:tc>
        <w:tc>
          <w:tcPr>
            <w:tcW w:w="1559" w:type="dxa"/>
            <w:vAlign w:val="center"/>
          </w:tcPr>
          <w:p w14:paraId="2BE74C10" w14:textId="77777777" w:rsidR="008B0136" w:rsidRPr="00082528" w:rsidRDefault="008B0136" w:rsidP="00B659E3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B659E3" w:rsidRPr="00082528">
              <w:rPr>
                <w:sz w:val="20"/>
              </w:rPr>
              <w:t>7</w:t>
            </w:r>
            <w:r w:rsidRPr="00082528">
              <w:rPr>
                <w:sz w:val="20"/>
              </w:rPr>
              <w:t>m.</w:t>
            </w:r>
          </w:p>
        </w:tc>
        <w:tc>
          <w:tcPr>
            <w:tcW w:w="1559" w:type="dxa"/>
            <w:vAlign w:val="center"/>
          </w:tcPr>
          <w:p w14:paraId="2BE74C11" w14:textId="77777777" w:rsidR="008B0136" w:rsidRPr="00082528" w:rsidRDefault="008B0136" w:rsidP="00173217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173217" w:rsidRPr="00082528">
              <w:rPr>
                <w:sz w:val="20"/>
              </w:rPr>
              <w:t>8</w:t>
            </w:r>
            <w:r w:rsidRPr="00082528">
              <w:rPr>
                <w:sz w:val="20"/>
              </w:rPr>
              <w:t>m.</w:t>
            </w:r>
          </w:p>
        </w:tc>
      </w:tr>
      <w:tr w:rsidR="00173217" w:rsidRPr="00082528" w14:paraId="2BE74C1B" w14:textId="77777777" w:rsidTr="00AD681E">
        <w:tc>
          <w:tcPr>
            <w:tcW w:w="4446" w:type="dxa"/>
          </w:tcPr>
          <w:p w14:paraId="2BE74C13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Lovų skaičius (metų vidurkis),</w:t>
            </w:r>
          </w:p>
          <w:p w14:paraId="2BE74C14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 xml:space="preserve"> t.sk.slaugos lovų (metų vidurkis)</w:t>
            </w:r>
          </w:p>
        </w:tc>
        <w:tc>
          <w:tcPr>
            <w:tcW w:w="1758" w:type="dxa"/>
            <w:vAlign w:val="center"/>
          </w:tcPr>
          <w:p w14:paraId="2BE74C15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108</w:t>
            </w:r>
          </w:p>
          <w:p w14:paraId="2BE74C16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41</w:t>
            </w:r>
          </w:p>
        </w:tc>
        <w:tc>
          <w:tcPr>
            <w:tcW w:w="1559" w:type="dxa"/>
            <w:vAlign w:val="center"/>
          </w:tcPr>
          <w:p w14:paraId="2BE74C17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108</w:t>
            </w:r>
          </w:p>
          <w:p w14:paraId="2BE74C18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41</w:t>
            </w:r>
          </w:p>
        </w:tc>
        <w:tc>
          <w:tcPr>
            <w:tcW w:w="1559" w:type="dxa"/>
            <w:vAlign w:val="center"/>
          </w:tcPr>
          <w:p w14:paraId="2BE74C19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108</w:t>
            </w:r>
          </w:p>
          <w:p w14:paraId="2BE74C1A" w14:textId="77777777" w:rsidR="00B659E3" w:rsidRPr="00082528" w:rsidRDefault="00B659E3" w:rsidP="00173217">
            <w:pPr>
              <w:spacing w:line="360" w:lineRule="auto"/>
              <w:jc w:val="center"/>
            </w:pPr>
            <w:r w:rsidRPr="00082528">
              <w:t>41</w:t>
            </w:r>
          </w:p>
        </w:tc>
      </w:tr>
      <w:tr w:rsidR="00173217" w:rsidRPr="00082528" w14:paraId="2BE74C20" w14:textId="77777777" w:rsidTr="00AD681E">
        <w:tc>
          <w:tcPr>
            <w:tcW w:w="4446" w:type="dxa"/>
          </w:tcPr>
          <w:p w14:paraId="2BE74C1C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Atvykusių ligonių skaičius</w:t>
            </w:r>
          </w:p>
        </w:tc>
        <w:tc>
          <w:tcPr>
            <w:tcW w:w="1758" w:type="dxa"/>
            <w:vAlign w:val="center"/>
          </w:tcPr>
          <w:p w14:paraId="2BE74C1D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3062</w:t>
            </w:r>
          </w:p>
        </w:tc>
        <w:tc>
          <w:tcPr>
            <w:tcW w:w="1559" w:type="dxa"/>
            <w:vAlign w:val="center"/>
          </w:tcPr>
          <w:p w14:paraId="2BE74C1E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2643</w:t>
            </w:r>
          </w:p>
        </w:tc>
        <w:tc>
          <w:tcPr>
            <w:tcW w:w="1559" w:type="dxa"/>
            <w:vAlign w:val="center"/>
          </w:tcPr>
          <w:p w14:paraId="2BE74C1F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2404</w:t>
            </w:r>
          </w:p>
        </w:tc>
      </w:tr>
      <w:tr w:rsidR="00173217" w:rsidRPr="00082528" w14:paraId="2BE74C25" w14:textId="77777777" w:rsidTr="00AD681E">
        <w:tc>
          <w:tcPr>
            <w:tcW w:w="4446" w:type="dxa"/>
          </w:tcPr>
          <w:p w14:paraId="2BE74C21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Išrašytų ir mirusių ligonių skaičius</w:t>
            </w:r>
          </w:p>
        </w:tc>
        <w:tc>
          <w:tcPr>
            <w:tcW w:w="1758" w:type="dxa"/>
            <w:vAlign w:val="center"/>
          </w:tcPr>
          <w:p w14:paraId="2BE74C22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3058</w:t>
            </w:r>
          </w:p>
        </w:tc>
        <w:tc>
          <w:tcPr>
            <w:tcW w:w="1559" w:type="dxa"/>
            <w:vAlign w:val="center"/>
          </w:tcPr>
          <w:p w14:paraId="2BE74C23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2726</w:t>
            </w:r>
          </w:p>
        </w:tc>
        <w:tc>
          <w:tcPr>
            <w:tcW w:w="1559" w:type="dxa"/>
            <w:vAlign w:val="center"/>
          </w:tcPr>
          <w:p w14:paraId="2BE74C24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2417</w:t>
            </w:r>
          </w:p>
        </w:tc>
      </w:tr>
      <w:tr w:rsidR="00173217" w:rsidRPr="00082528" w14:paraId="2BE74C2A" w14:textId="77777777" w:rsidTr="00AD681E">
        <w:tc>
          <w:tcPr>
            <w:tcW w:w="4446" w:type="dxa"/>
          </w:tcPr>
          <w:p w14:paraId="2BE74C26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Lovadienių skaičius</w:t>
            </w:r>
          </w:p>
        </w:tc>
        <w:tc>
          <w:tcPr>
            <w:tcW w:w="1758" w:type="dxa"/>
            <w:vAlign w:val="center"/>
          </w:tcPr>
          <w:p w14:paraId="2BE74C27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29635</w:t>
            </w:r>
          </w:p>
        </w:tc>
        <w:tc>
          <w:tcPr>
            <w:tcW w:w="1559" w:type="dxa"/>
            <w:vAlign w:val="center"/>
          </w:tcPr>
          <w:p w14:paraId="2BE74C28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29362</w:t>
            </w:r>
          </w:p>
        </w:tc>
        <w:tc>
          <w:tcPr>
            <w:tcW w:w="1559" w:type="dxa"/>
            <w:vAlign w:val="center"/>
          </w:tcPr>
          <w:p w14:paraId="2BE74C29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27976</w:t>
            </w:r>
          </w:p>
        </w:tc>
      </w:tr>
      <w:tr w:rsidR="00173217" w:rsidRPr="00082528" w14:paraId="2BE74C2F" w14:textId="77777777" w:rsidTr="00AD681E">
        <w:tc>
          <w:tcPr>
            <w:tcW w:w="4446" w:type="dxa"/>
          </w:tcPr>
          <w:p w14:paraId="2BE74C2B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Lovos funkcionavimas</w:t>
            </w:r>
          </w:p>
        </w:tc>
        <w:tc>
          <w:tcPr>
            <w:tcW w:w="1758" w:type="dxa"/>
            <w:vAlign w:val="center"/>
          </w:tcPr>
          <w:p w14:paraId="2BE74C2C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274,37</w:t>
            </w:r>
          </w:p>
        </w:tc>
        <w:tc>
          <w:tcPr>
            <w:tcW w:w="1559" w:type="dxa"/>
            <w:vAlign w:val="center"/>
          </w:tcPr>
          <w:p w14:paraId="2BE74C2D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271,87</w:t>
            </w:r>
          </w:p>
        </w:tc>
        <w:tc>
          <w:tcPr>
            <w:tcW w:w="1559" w:type="dxa"/>
            <w:vAlign w:val="center"/>
          </w:tcPr>
          <w:p w14:paraId="2BE74C2E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259,0</w:t>
            </w:r>
          </w:p>
        </w:tc>
      </w:tr>
      <w:tr w:rsidR="00173217" w:rsidRPr="00082528" w14:paraId="2BE74C34" w14:textId="77777777" w:rsidTr="00AD681E">
        <w:tc>
          <w:tcPr>
            <w:tcW w:w="4446" w:type="dxa"/>
          </w:tcPr>
          <w:p w14:paraId="2BE74C30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Lovos apyvarta</w:t>
            </w:r>
          </w:p>
        </w:tc>
        <w:tc>
          <w:tcPr>
            <w:tcW w:w="1758" w:type="dxa"/>
            <w:vAlign w:val="center"/>
          </w:tcPr>
          <w:p w14:paraId="2BE74C31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33,08</w:t>
            </w:r>
          </w:p>
        </w:tc>
        <w:tc>
          <w:tcPr>
            <w:tcW w:w="1559" w:type="dxa"/>
            <w:vAlign w:val="center"/>
          </w:tcPr>
          <w:p w14:paraId="2BE74C32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24,47</w:t>
            </w:r>
          </w:p>
        </w:tc>
        <w:tc>
          <w:tcPr>
            <w:tcW w:w="1559" w:type="dxa"/>
            <w:vAlign w:val="center"/>
          </w:tcPr>
          <w:p w14:paraId="2BE74C33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22,4</w:t>
            </w:r>
          </w:p>
        </w:tc>
      </w:tr>
      <w:tr w:rsidR="00173217" w:rsidRPr="00082528" w14:paraId="2BE74C39" w14:textId="77777777" w:rsidTr="00AD681E">
        <w:tc>
          <w:tcPr>
            <w:tcW w:w="4446" w:type="dxa"/>
          </w:tcPr>
          <w:p w14:paraId="2BE74C35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Vidutinis gulėjimo laikas</w:t>
            </w:r>
          </w:p>
        </w:tc>
        <w:tc>
          <w:tcPr>
            <w:tcW w:w="1758" w:type="dxa"/>
            <w:vAlign w:val="center"/>
          </w:tcPr>
          <w:p w14:paraId="2BE74C36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8,30</w:t>
            </w:r>
          </w:p>
        </w:tc>
        <w:tc>
          <w:tcPr>
            <w:tcW w:w="1559" w:type="dxa"/>
            <w:vAlign w:val="center"/>
          </w:tcPr>
          <w:p w14:paraId="2BE74C37" w14:textId="77777777" w:rsidR="00173217" w:rsidRPr="00082528" w:rsidRDefault="00173217" w:rsidP="00173217">
            <w:pPr>
              <w:spacing w:line="360" w:lineRule="auto"/>
              <w:jc w:val="center"/>
            </w:pPr>
            <w:r w:rsidRPr="00082528">
              <w:t>11,1</w:t>
            </w:r>
          </w:p>
        </w:tc>
        <w:tc>
          <w:tcPr>
            <w:tcW w:w="1559" w:type="dxa"/>
            <w:vAlign w:val="center"/>
          </w:tcPr>
          <w:p w14:paraId="2BE74C38" w14:textId="77777777" w:rsidR="00173217" w:rsidRPr="00082528" w:rsidRDefault="00B659E3" w:rsidP="00173217">
            <w:pPr>
              <w:spacing w:line="360" w:lineRule="auto"/>
              <w:jc w:val="center"/>
            </w:pPr>
            <w:r w:rsidRPr="00082528">
              <w:t>11,6</w:t>
            </w:r>
          </w:p>
        </w:tc>
      </w:tr>
      <w:tr w:rsidR="00173217" w:rsidRPr="00082528" w14:paraId="2BE74C3E" w14:textId="77777777" w:rsidTr="00AD681E">
        <w:trPr>
          <w:trHeight w:val="276"/>
        </w:trPr>
        <w:tc>
          <w:tcPr>
            <w:tcW w:w="4446" w:type="dxa"/>
          </w:tcPr>
          <w:p w14:paraId="2BE74C3A" w14:textId="77777777" w:rsidR="00173217" w:rsidRPr="00082528" w:rsidRDefault="00173217" w:rsidP="00173217">
            <w:pPr>
              <w:spacing w:line="360" w:lineRule="auto"/>
              <w:jc w:val="both"/>
            </w:pPr>
            <w:r w:rsidRPr="00082528">
              <w:t>Letališkumas</w:t>
            </w:r>
          </w:p>
        </w:tc>
        <w:tc>
          <w:tcPr>
            <w:tcW w:w="1758" w:type="dxa"/>
            <w:vAlign w:val="center"/>
          </w:tcPr>
          <w:p w14:paraId="2BE74C3B" w14:textId="77777777" w:rsidR="00173217" w:rsidRPr="00082528" w:rsidRDefault="00173217" w:rsidP="00173217">
            <w:pPr>
              <w:spacing w:line="360" w:lineRule="auto"/>
              <w:jc w:val="center"/>
              <w:rPr>
                <w:highlight w:val="yellow"/>
              </w:rPr>
            </w:pPr>
            <w:r w:rsidRPr="00082528">
              <w:t>3,73</w:t>
            </w:r>
          </w:p>
        </w:tc>
        <w:tc>
          <w:tcPr>
            <w:tcW w:w="1559" w:type="dxa"/>
            <w:vAlign w:val="center"/>
          </w:tcPr>
          <w:p w14:paraId="2BE74C3C" w14:textId="77777777" w:rsidR="00173217" w:rsidRPr="00082528" w:rsidRDefault="00173217" w:rsidP="00173217">
            <w:pPr>
              <w:spacing w:line="360" w:lineRule="auto"/>
              <w:jc w:val="center"/>
              <w:rPr>
                <w:highlight w:val="yellow"/>
              </w:rPr>
            </w:pPr>
            <w:r w:rsidRPr="00082528">
              <w:t>5,6</w:t>
            </w:r>
          </w:p>
        </w:tc>
        <w:tc>
          <w:tcPr>
            <w:tcW w:w="1559" w:type="dxa"/>
            <w:vAlign w:val="center"/>
          </w:tcPr>
          <w:p w14:paraId="2BE74C3D" w14:textId="77777777" w:rsidR="00173217" w:rsidRPr="00082528" w:rsidRDefault="00B659E3" w:rsidP="00173217">
            <w:pPr>
              <w:spacing w:line="360" w:lineRule="auto"/>
              <w:jc w:val="center"/>
              <w:rPr>
                <w:highlight w:val="yellow"/>
              </w:rPr>
            </w:pPr>
            <w:r w:rsidRPr="00082528">
              <w:t>6,8</w:t>
            </w:r>
          </w:p>
        </w:tc>
      </w:tr>
    </w:tbl>
    <w:p w14:paraId="2BE74C3F" w14:textId="77777777" w:rsidR="008B0136" w:rsidRPr="00082528" w:rsidRDefault="008B0136" w:rsidP="005B3214">
      <w:pPr>
        <w:spacing w:line="360" w:lineRule="auto"/>
        <w:ind w:firstLine="570"/>
        <w:jc w:val="both"/>
      </w:pPr>
      <w:r w:rsidRPr="00082528">
        <w:br w:type="textWrapping" w:clear="all"/>
      </w:r>
    </w:p>
    <w:p w14:paraId="2BE74C40" w14:textId="77777777" w:rsidR="00082528" w:rsidRDefault="00082528">
      <w:r>
        <w:br w:type="page"/>
      </w:r>
    </w:p>
    <w:p w14:paraId="2BE74C41" w14:textId="77777777" w:rsidR="0098436D" w:rsidRPr="00082528" w:rsidRDefault="0098436D" w:rsidP="00082528">
      <w:pPr>
        <w:jc w:val="center"/>
        <w:rPr>
          <w:b/>
          <w:szCs w:val="24"/>
        </w:rPr>
      </w:pPr>
      <w:r w:rsidRPr="00082528">
        <w:rPr>
          <w:b/>
          <w:szCs w:val="24"/>
        </w:rPr>
        <w:lastRenderedPageBreak/>
        <w:t>Hospitalizacijos atvejų skaičius</w:t>
      </w:r>
    </w:p>
    <w:p w14:paraId="2BE74C42" w14:textId="77777777" w:rsidR="0098436D" w:rsidRPr="00082528" w:rsidRDefault="0098436D" w:rsidP="0098436D">
      <w:pPr>
        <w:jc w:val="center"/>
        <w:rPr>
          <w:b/>
          <w:szCs w:val="24"/>
        </w:rPr>
      </w:pPr>
    </w:p>
    <w:p w14:paraId="2BE74C43" w14:textId="77777777" w:rsidR="0098436D" w:rsidRPr="00082528" w:rsidRDefault="0098436D" w:rsidP="0098436D">
      <w:pPr>
        <w:jc w:val="center"/>
        <w:rPr>
          <w:b/>
          <w:szCs w:val="24"/>
        </w:rPr>
      </w:pPr>
      <w:r w:rsidRPr="00082528">
        <w:rPr>
          <w:b/>
          <w:noProof/>
          <w:szCs w:val="24"/>
          <w:lang w:eastAsia="lt-LT"/>
        </w:rPr>
        <w:drawing>
          <wp:inline distT="0" distB="0" distL="0" distR="0" wp14:anchorId="2BE75104" wp14:editId="2BE75105">
            <wp:extent cx="6057900" cy="3324225"/>
            <wp:effectExtent l="0" t="0" r="0" b="9525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E74C44" w14:textId="77777777" w:rsidR="0098436D" w:rsidRPr="00082528" w:rsidRDefault="0098436D" w:rsidP="0098436D">
      <w:pPr>
        <w:jc w:val="center"/>
        <w:rPr>
          <w:b/>
          <w:szCs w:val="24"/>
        </w:rPr>
      </w:pPr>
    </w:p>
    <w:p w14:paraId="2BE74C45" w14:textId="77777777" w:rsidR="0098436D" w:rsidRPr="00082528" w:rsidRDefault="0098436D" w:rsidP="0098436D">
      <w:pPr>
        <w:jc w:val="center"/>
        <w:rPr>
          <w:b/>
          <w:szCs w:val="24"/>
        </w:rPr>
      </w:pPr>
    </w:p>
    <w:p w14:paraId="2BE74C46" w14:textId="77777777" w:rsidR="00CE147D" w:rsidRPr="00082528" w:rsidRDefault="006A006B" w:rsidP="006A006B">
      <w:pPr>
        <w:spacing w:line="360" w:lineRule="auto"/>
      </w:pPr>
      <w:r w:rsidRPr="00082528">
        <w:rPr>
          <w:noProof/>
          <w:lang w:eastAsia="lt-LT"/>
        </w:rPr>
        <w:drawing>
          <wp:inline distT="0" distB="0" distL="0" distR="0" wp14:anchorId="2BE75106" wp14:editId="2BE75107">
            <wp:extent cx="6524625" cy="4457700"/>
            <wp:effectExtent l="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E74C47" w14:textId="77777777" w:rsidR="00786D54" w:rsidRPr="00082528" w:rsidRDefault="00786D54" w:rsidP="00786D54">
      <w:pPr>
        <w:spacing w:line="360" w:lineRule="auto"/>
        <w:ind w:firstLine="570"/>
      </w:pPr>
    </w:p>
    <w:p w14:paraId="2BE74C48" w14:textId="77777777" w:rsidR="008B0136" w:rsidRPr="00082528" w:rsidRDefault="008B0136" w:rsidP="0098436D">
      <w:pPr>
        <w:spacing w:line="360" w:lineRule="auto"/>
        <w:ind w:firstLine="570"/>
        <w:jc w:val="center"/>
      </w:pPr>
      <w:r w:rsidRPr="00082528">
        <w:t>Rodikliai pagal skyrius 201</w:t>
      </w:r>
      <w:r w:rsidR="00B659E3" w:rsidRPr="00082528">
        <w:t>8</w:t>
      </w:r>
      <w:r w:rsidR="00082528">
        <w:t xml:space="preserve"> </w:t>
      </w:r>
      <w:r w:rsidR="00CE147D" w:rsidRPr="00082528">
        <w:t>metais</w:t>
      </w:r>
    </w:p>
    <w:p w14:paraId="2BE74C49" w14:textId="77777777" w:rsidR="008B0136" w:rsidRPr="00082528" w:rsidRDefault="008B0136" w:rsidP="005B3214">
      <w:pPr>
        <w:spacing w:line="360" w:lineRule="auto"/>
        <w:ind w:firstLine="57"/>
        <w:jc w:val="both"/>
      </w:pPr>
      <w:r w:rsidRPr="00082528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4"/>
        <w:gridCol w:w="1055"/>
        <w:gridCol w:w="1057"/>
        <w:gridCol w:w="1057"/>
        <w:gridCol w:w="1094"/>
        <w:gridCol w:w="1057"/>
      </w:tblGrid>
      <w:tr w:rsidR="008B0136" w:rsidRPr="00082528" w14:paraId="2BE74C52" w14:textId="77777777" w:rsidTr="00AD681E">
        <w:tc>
          <w:tcPr>
            <w:tcW w:w="4014" w:type="dxa"/>
          </w:tcPr>
          <w:p w14:paraId="2BE74C4A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lastRenderedPageBreak/>
              <w:t>Paslaugų profilio pavadinimas</w:t>
            </w:r>
          </w:p>
        </w:tc>
        <w:tc>
          <w:tcPr>
            <w:tcW w:w="1055" w:type="dxa"/>
          </w:tcPr>
          <w:p w14:paraId="2BE74C4B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Išrašytų</w:t>
            </w:r>
          </w:p>
          <w:p w14:paraId="2BE74C4C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ligonių</w:t>
            </w:r>
          </w:p>
          <w:p w14:paraId="2BE74C4D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 xml:space="preserve"> skaičius</w:t>
            </w:r>
          </w:p>
        </w:tc>
        <w:tc>
          <w:tcPr>
            <w:tcW w:w="1057" w:type="dxa"/>
          </w:tcPr>
          <w:p w14:paraId="2BE74C4E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Lovų skaičius</w:t>
            </w:r>
          </w:p>
        </w:tc>
        <w:tc>
          <w:tcPr>
            <w:tcW w:w="1057" w:type="dxa"/>
          </w:tcPr>
          <w:p w14:paraId="2BE74C4F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Vidutinė gulėjimo trukmė dienomis</w:t>
            </w:r>
          </w:p>
        </w:tc>
        <w:tc>
          <w:tcPr>
            <w:tcW w:w="1094" w:type="dxa"/>
          </w:tcPr>
          <w:p w14:paraId="2BE74C50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Lovos užimtumas dienomis</w:t>
            </w:r>
          </w:p>
        </w:tc>
        <w:tc>
          <w:tcPr>
            <w:tcW w:w="1057" w:type="dxa"/>
          </w:tcPr>
          <w:p w14:paraId="2BE74C51" w14:textId="77777777" w:rsidR="008B0136" w:rsidRPr="00082528" w:rsidRDefault="008B0136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Lovos apyvarta</w:t>
            </w:r>
          </w:p>
        </w:tc>
      </w:tr>
      <w:tr w:rsidR="008B0136" w:rsidRPr="00082528" w14:paraId="2BE74C59" w14:textId="77777777" w:rsidTr="00AD681E">
        <w:tc>
          <w:tcPr>
            <w:tcW w:w="4014" w:type="dxa"/>
          </w:tcPr>
          <w:p w14:paraId="2BE74C53" w14:textId="77777777" w:rsidR="008B0136" w:rsidRPr="00082528" w:rsidRDefault="008B0136" w:rsidP="005B3214">
            <w:pPr>
              <w:spacing w:line="360" w:lineRule="auto"/>
              <w:jc w:val="both"/>
            </w:pPr>
            <w:r w:rsidRPr="00082528">
              <w:t>Terapija</w:t>
            </w:r>
          </w:p>
        </w:tc>
        <w:tc>
          <w:tcPr>
            <w:tcW w:w="1055" w:type="dxa"/>
            <w:vAlign w:val="center"/>
          </w:tcPr>
          <w:p w14:paraId="2BE74C54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870</w:t>
            </w:r>
          </w:p>
        </w:tc>
        <w:tc>
          <w:tcPr>
            <w:tcW w:w="1057" w:type="dxa"/>
            <w:vAlign w:val="center"/>
          </w:tcPr>
          <w:p w14:paraId="2BE74C55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40</w:t>
            </w:r>
          </w:p>
        </w:tc>
        <w:tc>
          <w:tcPr>
            <w:tcW w:w="1057" w:type="dxa"/>
            <w:vAlign w:val="center"/>
          </w:tcPr>
          <w:p w14:paraId="2BE74C56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9,2</w:t>
            </w:r>
          </w:p>
        </w:tc>
        <w:tc>
          <w:tcPr>
            <w:tcW w:w="1094" w:type="dxa"/>
            <w:vAlign w:val="center"/>
          </w:tcPr>
          <w:p w14:paraId="2BE74C57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201,2</w:t>
            </w:r>
          </w:p>
        </w:tc>
        <w:tc>
          <w:tcPr>
            <w:tcW w:w="1057" w:type="dxa"/>
            <w:vAlign w:val="center"/>
          </w:tcPr>
          <w:p w14:paraId="2BE74C58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21,75</w:t>
            </w:r>
          </w:p>
        </w:tc>
      </w:tr>
      <w:tr w:rsidR="008B0136" w:rsidRPr="00082528" w14:paraId="2BE74C60" w14:textId="77777777" w:rsidTr="00AD681E">
        <w:tc>
          <w:tcPr>
            <w:tcW w:w="4014" w:type="dxa"/>
          </w:tcPr>
          <w:p w14:paraId="2BE74C5A" w14:textId="77777777" w:rsidR="008B0136" w:rsidRPr="00082528" w:rsidRDefault="008B0136" w:rsidP="005B3214">
            <w:pPr>
              <w:spacing w:line="360" w:lineRule="auto"/>
              <w:jc w:val="both"/>
            </w:pPr>
            <w:r w:rsidRPr="00082528">
              <w:t>Pediatrija</w:t>
            </w:r>
          </w:p>
        </w:tc>
        <w:tc>
          <w:tcPr>
            <w:tcW w:w="1055" w:type="dxa"/>
            <w:vAlign w:val="center"/>
          </w:tcPr>
          <w:p w14:paraId="2BE74C5B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168</w:t>
            </w:r>
          </w:p>
        </w:tc>
        <w:tc>
          <w:tcPr>
            <w:tcW w:w="1057" w:type="dxa"/>
            <w:vAlign w:val="center"/>
          </w:tcPr>
          <w:p w14:paraId="2BE74C5C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7</w:t>
            </w:r>
          </w:p>
        </w:tc>
        <w:tc>
          <w:tcPr>
            <w:tcW w:w="1057" w:type="dxa"/>
            <w:vAlign w:val="center"/>
          </w:tcPr>
          <w:p w14:paraId="2BE74C5D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4,0</w:t>
            </w:r>
          </w:p>
        </w:tc>
        <w:tc>
          <w:tcPr>
            <w:tcW w:w="1094" w:type="dxa"/>
            <w:vAlign w:val="center"/>
          </w:tcPr>
          <w:p w14:paraId="2BE74C5E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97,7</w:t>
            </w:r>
          </w:p>
        </w:tc>
        <w:tc>
          <w:tcPr>
            <w:tcW w:w="1057" w:type="dxa"/>
            <w:vAlign w:val="center"/>
          </w:tcPr>
          <w:p w14:paraId="2BE74C5F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24,7</w:t>
            </w:r>
          </w:p>
        </w:tc>
      </w:tr>
      <w:tr w:rsidR="008B0136" w:rsidRPr="00082528" w14:paraId="2BE74C67" w14:textId="77777777" w:rsidTr="00AD681E">
        <w:tc>
          <w:tcPr>
            <w:tcW w:w="4014" w:type="dxa"/>
          </w:tcPr>
          <w:p w14:paraId="2BE74C61" w14:textId="77777777" w:rsidR="008B0136" w:rsidRPr="00082528" w:rsidRDefault="008B0136" w:rsidP="005B3214">
            <w:pPr>
              <w:spacing w:line="360" w:lineRule="auto"/>
              <w:jc w:val="both"/>
            </w:pPr>
            <w:r w:rsidRPr="00082528">
              <w:t>Chirurgija, traumatologija</w:t>
            </w:r>
          </w:p>
        </w:tc>
        <w:tc>
          <w:tcPr>
            <w:tcW w:w="1055" w:type="dxa"/>
            <w:vAlign w:val="center"/>
          </w:tcPr>
          <w:p w14:paraId="2BE74C62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646</w:t>
            </w:r>
          </w:p>
        </w:tc>
        <w:tc>
          <w:tcPr>
            <w:tcW w:w="1057" w:type="dxa"/>
            <w:vAlign w:val="center"/>
          </w:tcPr>
          <w:p w14:paraId="2BE74C63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17</w:t>
            </w:r>
          </w:p>
        </w:tc>
        <w:tc>
          <w:tcPr>
            <w:tcW w:w="1057" w:type="dxa"/>
            <w:vAlign w:val="center"/>
          </w:tcPr>
          <w:p w14:paraId="2BE74C64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4,9</w:t>
            </w:r>
          </w:p>
        </w:tc>
        <w:tc>
          <w:tcPr>
            <w:tcW w:w="1094" w:type="dxa"/>
            <w:vAlign w:val="center"/>
          </w:tcPr>
          <w:p w14:paraId="2BE74C65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185,6</w:t>
            </w:r>
          </w:p>
        </w:tc>
        <w:tc>
          <w:tcPr>
            <w:tcW w:w="1057" w:type="dxa"/>
            <w:vAlign w:val="center"/>
          </w:tcPr>
          <w:p w14:paraId="2BE74C66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38,0</w:t>
            </w:r>
          </w:p>
        </w:tc>
      </w:tr>
      <w:tr w:rsidR="008B0136" w:rsidRPr="00082528" w14:paraId="2BE74C6E" w14:textId="77777777" w:rsidTr="00AD681E">
        <w:tc>
          <w:tcPr>
            <w:tcW w:w="4014" w:type="dxa"/>
          </w:tcPr>
          <w:p w14:paraId="2BE74C68" w14:textId="77777777" w:rsidR="008B0136" w:rsidRPr="00082528" w:rsidRDefault="008B0136" w:rsidP="005B3214">
            <w:pPr>
              <w:spacing w:line="360" w:lineRule="auto"/>
              <w:jc w:val="both"/>
            </w:pPr>
            <w:r w:rsidRPr="00082528">
              <w:t>Reanimacija ir intensyvi terapija</w:t>
            </w:r>
          </w:p>
        </w:tc>
        <w:tc>
          <w:tcPr>
            <w:tcW w:w="1055" w:type="dxa"/>
            <w:vAlign w:val="center"/>
          </w:tcPr>
          <w:p w14:paraId="2BE74C69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63</w:t>
            </w:r>
          </w:p>
        </w:tc>
        <w:tc>
          <w:tcPr>
            <w:tcW w:w="1057" w:type="dxa"/>
            <w:vAlign w:val="center"/>
          </w:tcPr>
          <w:p w14:paraId="2BE74C6A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3</w:t>
            </w:r>
          </w:p>
        </w:tc>
        <w:tc>
          <w:tcPr>
            <w:tcW w:w="1057" w:type="dxa"/>
            <w:vAlign w:val="center"/>
          </w:tcPr>
          <w:p w14:paraId="2BE74C6B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2,0</w:t>
            </w:r>
          </w:p>
        </w:tc>
        <w:tc>
          <w:tcPr>
            <w:tcW w:w="1094" w:type="dxa"/>
            <w:vAlign w:val="center"/>
          </w:tcPr>
          <w:p w14:paraId="2BE74C6C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156,0</w:t>
            </w:r>
          </w:p>
        </w:tc>
        <w:tc>
          <w:tcPr>
            <w:tcW w:w="1057" w:type="dxa"/>
            <w:vAlign w:val="center"/>
          </w:tcPr>
          <w:p w14:paraId="2BE74C6D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79,3</w:t>
            </w:r>
          </w:p>
        </w:tc>
      </w:tr>
      <w:tr w:rsidR="008B0136" w:rsidRPr="00082528" w14:paraId="2BE74C75" w14:textId="77777777" w:rsidTr="00AD681E">
        <w:trPr>
          <w:trHeight w:val="75"/>
        </w:trPr>
        <w:tc>
          <w:tcPr>
            <w:tcW w:w="4014" w:type="dxa"/>
          </w:tcPr>
          <w:p w14:paraId="2BE74C6F" w14:textId="77777777" w:rsidR="008B0136" w:rsidRPr="00082528" w:rsidRDefault="008B0136" w:rsidP="005B3214">
            <w:pPr>
              <w:spacing w:line="360" w:lineRule="auto"/>
              <w:jc w:val="both"/>
            </w:pPr>
            <w:r w:rsidRPr="00082528">
              <w:t xml:space="preserve">Palaikomojo gydymo ir slaugos </w:t>
            </w:r>
          </w:p>
        </w:tc>
        <w:tc>
          <w:tcPr>
            <w:tcW w:w="1055" w:type="dxa"/>
            <w:vAlign w:val="center"/>
          </w:tcPr>
          <w:p w14:paraId="2BE74C70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673</w:t>
            </w:r>
          </w:p>
        </w:tc>
        <w:tc>
          <w:tcPr>
            <w:tcW w:w="1057" w:type="dxa"/>
            <w:vAlign w:val="center"/>
          </w:tcPr>
          <w:p w14:paraId="2BE74C71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41</w:t>
            </w:r>
          </w:p>
        </w:tc>
        <w:tc>
          <w:tcPr>
            <w:tcW w:w="1057" w:type="dxa"/>
            <w:vAlign w:val="center"/>
          </w:tcPr>
          <w:p w14:paraId="2BE74C72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12,7</w:t>
            </w:r>
          </w:p>
        </w:tc>
        <w:tc>
          <w:tcPr>
            <w:tcW w:w="1094" w:type="dxa"/>
            <w:vAlign w:val="center"/>
          </w:tcPr>
          <w:p w14:paraId="2BE74C73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381,1</w:t>
            </w:r>
          </w:p>
        </w:tc>
        <w:tc>
          <w:tcPr>
            <w:tcW w:w="1057" w:type="dxa"/>
            <w:vAlign w:val="center"/>
          </w:tcPr>
          <w:p w14:paraId="2BE74C74" w14:textId="77777777" w:rsidR="008B0136" w:rsidRPr="00082528" w:rsidRDefault="00C741AF" w:rsidP="005B3214">
            <w:pPr>
              <w:spacing w:line="360" w:lineRule="auto"/>
              <w:jc w:val="center"/>
            </w:pPr>
            <w:r w:rsidRPr="00082528">
              <w:t>30,0</w:t>
            </w:r>
          </w:p>
        </w:tc>
      </w:tr>
      <w:tr w:rsidR="008B0136" w:rsidRPr="00082528" w14:paraId="2BE74C7C" w14:textId="77777777" w:rsidTr="00AD681E">
        <w:trPr>
          <w:trHeight w:val="75"/>
        </w:trPr>
        <w:tc>
          <w:tcPr>
            <w:tcW w:w="4014" w:type="dxa"/>
          </w:tcPr>
          <w:p w14:paraId="2BE74C76" w14:textId="77777777" w:rsidR="008B0136" w:rsidRPr="00082528" w:rsidRDefault="008B0136" w:rsidP="005B3214">
            <w:pPr>
              <w:spacing w:line="360" w:lineRule="auto"/>
              <w:jc w:val="both"/>
            </w:pPr>
            <w:r w:rsidRPr="00082528">
              <w:t>Geriatrijos</w:t>
            </w:r>
          </w:p>
        </w:tc>
        <w:tc>
          <w:tcPr>
            <w:tcW w:w="1055" w:type="dxa"/>
            <w:vAlign w:val="center"/>
          </w:tcPr>
          <w:p w14:paraId="2BE74C77" w14:textId="77777777" w:rsidR="008B0136" w:rsidRPr="00082528" w:rsidRDefault="008B0136" w:rsidP="005B3214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14:paraId="2BE74C78" w14:textId="77777777" w:rsidR="008B0136" w:rsidRPr="00082528" w:rsidRDefault="008B0136" w:rsidP="005B3214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14:paraId="2BE74C79" w14:textId="77777777" w:rsidR="008B0136" w:rsidRPr="00082528" w:rsidRDefault="008B0136" w:rsidP="005B3214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14:paraId="2BE74C7A" w14:textId="77777777" w:rsidR="008B0136" w:rsidRPr="00082528" w:rsidRDefault="008B0136" w:rsidP="005B3214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14:paraId="2BE74C7B" w14:textId="77777777" w:rsidR="008B0136" w:rsidRPr="00082528" w:rsidRDefault="008B0136" w:rsidP="005B3214">
            <w:pPr>
              <w:spacing w:line="360" w:lineRule="auto"/>
              <w:jc w:val="center"/>
            </w:pPr>
          </w:p>
        </w:tc>
      </w:tr>
    </w:tbl>
    <w:p w14:paraId="2BE74C7D" w14:textId="77777777" w:rsidR="00A25DF0" w:rsidRPr="00082528" w:rsidRDefault="00A25DF0" w:rsidP="005B3214">
      <w:pPr>
        <w:pStyle w:val="Pagrindiniotekstotrauka3"/>
        <w:spacing w:line="360" w:lineRule="auto"/>
        <w:ind w:left="0"/>
        <w:rPr>
          <w:b w:val="0"/>
        </w:rPr>
      </w:pPr>
    </w:p>
    <w:p w14:paraId="2BE74C7E" w14:textId="77777777" w:rsidR="008B0136" w:rsidRPr="00082528" w:rsidRDefault="008B0136" w:rsidP="00082528">
      <w:pPr>
        <w:pStyle w:val="Pagrindiniotekstotrauka3"/>
        <w:spacing w:line="360" w:lineRule="auto"/>
        <w:ind w:left="0" w:firstLine="1247"/>
        <w:rPr>
          <w:b w:val="0"/>
        </w:rPr>
      </w:pPr>
      <w:r w:rsidRPr="00082528">
        <w:rPr>
          <w:b w:val="0"/>
        </w:rPr>
        <w:t>Ligoninės veiklos rodikliai pagal vidutinę gulėjimo trukmę yra artimi SAM nustatytiems reikalaujamiems rodikliams.</w:t>
      </w:r>
    </w:p>
    <w:p w14:paraId="2BE74C7F" w14:textId="77777777" w:rsidR="008B0136" w:rsidRPr="00082528" w:rsidRDefault="008B0136" w:rsidP="00082528">
      <w:pPr>
        <w:spacing w:line="360" w:lineRule="auto"/>
        <w:ind w:firstLine="1247"/>
        <w:jc w:val="both"/>
      </w:pPr>
      <w:r w:rsidRPr="00082528">
        <w:t xml:space="preserve">Matome nedidelį stacionare gydytų ligonių skaičiaus mažėjimą, tuo pačiu didėja ambulatoriškai gydomų ligonių skaičius. Šie rodikliai atitinka SAM, Alytaus apskrities sveikatos priežiūros įstaigų restruktūrizavimo planus. </w:t>
      </w:r>
    </w:p>
    <w:p w14:paraId="2BE74C80" w14:textId="77777777" w:rsidR="00724EBA" w:rsidRDefault="00724EBA" w:rsidP="005B3214">
      <w:pPr>
        <w:spacing w:line="360" w:lineRule="auto"/>
        <w:ind w:firstLine="570"/>
        <w:jc w:val="center"/>
      </w:pPr>
    </w:p>
    <w:p w14:paraId="2BE74C81" w14:textId="77777777" w:rsidR="008B0136" w:rsidRPr="00082528" w:rsidRDefault="00690EE6" w:rsidP="005B3214">
      <w:pPr>
        <w:spacing w:line="360" w:lineRule="auto"/>
        <w:ind w:firstLine="570"/>
        <w:jc w:val="center"/>
      </w:pPr>
      <w:r w:rsidRPr="00082528">
        <w:t>A</w:t>
      </w:r>
      <w:r w:rsidR="008B0136" w:rsidRPr="00082528">
        <w:t xml:space="preserve">mbulatorinės paslaugos </w:t>
      </w:r>
    </w:p>
    <w:p w14:paraId="2BE74C82" w14:textId="77777777" w:rsidR="008B0136" w:rsidRPr="00082528" w:rsidRDefault="008B0136" w:rsidP="005B3214">
      <w:pPr>
        <w:spacing w:line="360" w:lineRule="auto"/>
        <w:ind w:left="570" w:firstLine="570"/>
        <w:jc w:val="center"/>
        <w:rPr>
          <w:sz w:val="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254"/>
        <w:gridCol w:w="1254"/>
        <w:gridCol w:w="1254"/>
        <w:gridCol w:w="1311"/>
        <w:gridCol w:w="1254"/>
        <w:gridCol w:w="1254"/>
      </w:tblGrid>
      <w:tr w:rsidR="008B0136" w:rsidRPr="00082528" w14:paraId="2BE74C87" w14:textId="77777777" w:rsidTr="00AD681E">
        <w:trPr>
          <w:cantSplit/>
          <w:trHeight w:val="83"/>
        </w:trPr>
        <w:tc>
          <w:tcPr>
            <w:tcW w:w="2046" w:type="dxa"/>
            <w:vMerge w:val="restart"/>
          </w:tcPr>
          <w:p w14:paraId="2BE74C83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18"/>
              </w:rPr>
              <w:t>Paslaugų rūšis pagal specialistus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2BE74C84" w14:textId="77777777" w:rsidR="008B0136" w:rsidRPr="00082528" w:rsidRDefault="008B0136" w:rsidP="00805ED5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805ED5" w:rsidRPr="00082528">
              <w:rPr>
                <w:sz w:val="20"/>
              </w:rPr>
              <w:t>6</w:t>
            </w:r>
            <w:r w:rsidRPr="00082528">
              <w:rPr>
                <w:sz w:val="20"/>
              </w:rPr>
              <w:t>m.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14:paraId="2BE74C85" w14:textId="77777777" w:rsidR="008B0136" w:rsidRPr="00082528" w:rsidRDefault="008B0136" w:rsidP="00805ED5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805ED5" w:rsidRPr="00082528">
              <w:rPr>
                <w:sz w:val="20"/>
              </w:rPr>
              <w:t>7</w:t>
            </w:r>
            <w:r w:rsidRPr="00082528">
              <w:rPr>
                <w:sz w:val="20"/>
              </w:rPr>
              <w:t>m.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14:paraId="2BE74C86" w14:textId="77777777" w:rsidR="008B0136" w:rsidRPr="00082528" w:rsidRDefault="008B0136" w:rsidP="00944896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944896" w:rsidRPr="00082528">
              <w:rPr>
                <w:sz w:val="20"/>
              </w:rPr>
              <w:t>7</w:t>
            </w:r>
            <w:r w:rsidRPr="00082528">
              <w:rPr>
                <w:sz w:val="20"/>
              </w:rPr>
              <w:t>m.</w:t>
            </w:r>
          </w:p>
        </w:tc>
      </w:tr>
      <w:tr w:rsidR="008B0136" w:rsidRPr="00082528" w14:paraId="2BE74C8F" w14:textId="77777777" w:rsidTr="00AD681E">
        <w:trPr>
          <w:cantSplit/>
          <w:trHeight w:val="112"/>
        </w:trPr>
        <w:tc>
          <w:tcPr>
            <w:tcW w:w="2046" w:type="dxa"/>
            <w:vMerge/>
          </w:tcPr>
          <w:p w14:paraId="2BE74C88" w14:textId="77777777" w:rsidR="008B0136" w:rsidRPr="00082528" w:rsidRDefault="008B0136" w:rsidP="005B321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2BE74C89" w14:textId="77777777" w:rsidR="008B0136" w:rsidRPr="00082528" w:rsidRDefault="008B0136" w:rsidP="005B3214">
            <w:pPr>
              <w:spacing w:line="360" w:lineRule="auto"/>
              <w:rPr>
                <w:sz w:val="18"/>
              </w:rPr>
            </w:pPr>
            <w:r w:rsidRPr="00082528">
              <w:rPr>
                <w:sz w:val="18"/>
              </w:rPr>
              <w:t>Apsilankymai</w:t>
            </w:r>
          </w:p>
        </w:tc>
        <w:tc>
          <w:tcPr>
            <w:tcW w:w="1254" w:type="dxa"/>
          </w:tcPr>
          <w:p w14:paraId="2BE74C8A" w14:textId="77777777" w:rsidR="008B0136" w:rsidRPr="00082528" w:rsidRDefault="008B0136" w:rsidP="005B3214">
            <w:pPr>
              <w:spacing w:line="360" w:lineRule="auto"/>
              <w:rPr>
                <w:sz w:val="18"/>
              </w:rPr>
            </w:pPr>
            <w:r w:rsidRPr="00082528">
              <w:rPr>
                <w:sz w:val="18"/>
              </w:rPr>
              <w:t>Konsultacijos</w:t>
            </w:r>
          </w:p>
        </w:tc>
        <w:tc>
          <w:tcPr>
            <w:tcW w:w="1254" w:type="dxa"/>
          </w:tcPr>
          <w:p w14:paraId="2BE74C8B" w14:textId="77777777" w:rsidR="008B0136" w:rsidRPr="00082528" w:rsidRDefault="008B0136" w:rsidP="005B3214">
            <w:pPr>
              <w:spacing w:line="360" w:lineRule="auto"/>
              <w:rPr>
                <w:sz w:val="18"/>
              </w:rPr>
            </w:pPr>
            <w:r w:rsidRPr="00082528">
              <w:rPr>
                <w:sz w:val="18"/>
              </w:rPr>
              <w:t>Apsilankymai</w:t>
            </w:r>
          </w:p>
        </w:tc>
        <w:tc>
          <w:tcPr>
            <w:tcW w:w="1311" w:type="dxa"/>
          </w:tcPr>
          <w:p w14:paraId="2BE74C8C" w14:textId="77777777" w:rsidR="008B0136" w:rsidRPr="00082528" w:rsidRDefault="008B0136" w:rsidP="005B3214">
            <w:pPr>
              <w:spacing w:line="360" w:lineRule="auto"/>
              <w:rPr>
                <w:sz w:val="18"/>
              </w:rPr>
            </w:pPr>
            <w:r w:rsidRPr="00082528">
              <w:rPr>
                <w:sz w:val="18"/>
              </w:rPr>
              <w:t>Konsultacijos</w:t>
            </w:r>
          </w:p>
        </w:tc>
        <w:tc>
          <w:tcPr>
            <w:tcW w:w="1254" w:type="dxa"/>
          </w:tcPr>
          <w:p w14:paraId="2BE74C8D" w14:textId="77777777" w:rsidR="008B0136" w:rsidRPr="00082528" w:rsidRDefault="008B0136" w:rsidP="005B3214">
            <w:pPr>
              <w:spacing w:line="360" w:lineRule="auto"/>
              <w:rPr>
                <w:sz w:val="18"/>
              </w:rPr>
            </w:pPr>
            <w:r w:rsidRPr="00082528">
              <w:rPr>
                <w:sz w:val="18"/>
              </w:rPr>
              <w:t>Apsilankymai</w:t>
            </w:r>
          </w:p>
        </w:tc>
        <w:tc>
          <w:tcPr>
            <w:tcW w:w="1254" w:type="dxa"/>
            <w:tcBorders>
              <w:top w:val="nil"/>
            </w:tcBorders>
          </w:tcPr>
          <w:p w14:paraId="2BE74C8E" w14:textId="77777777" w:rsidR="008B0136" w:rsidRPr="00082528" w:rsidRDefault="008B0136" w:rsidP="005B3214">
            <w:pPr>
              <w:spacing w:line="360" w:lineRule="auto"/>
              <w:rPr>
                <w:sz w:val="18"/>
              </w:rPr>
            </w:pPr>
            <w:r w:rsidRPr="00082528">
              <w:rPr>
                <w:sz w:val="18"/>
              </w:rPr>
              <w:t>Konsultacijos</w:t>
            </w:r>
          </w:p>
        </w:tc>
      </w:tr>
      <w:tr w:rsidR="00805ED5" w:rsidRPr="00082528" w14:paraId="2BE74C97" w14:textId="77777777" w:rsidTr="00AD681E">
        <w:trPr>
          <w:trHeight w:val="239"/>
        </w:trPr>
        <w:tc>
          <w:tcPr>
            <w:tcW w:w="2046" w:type="dxa"/>
          </w:tcPr>
          <w:p w14:paraId="2BE74C9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Akušerijos ginekologijos</w:t>
            </w:r>
          </w:p>
        </w:tc>
        <w:tc>
          <w:tcPr>
            <w:tcW w:w="1254" w:type="dxa"/>
          </w:tcPr>
          <w:p w14:paraId="2BE74C91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181</w:t>
            </w:r>
          </w:p>
        </w:tc>
        <w:tc>
          <w:tcPr>
            <w:tcW w:w="1254" w:type="dxa"/>
          </w:tcPr>
          <w:p w14:paraId="2BE74C92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167</w:t>
            </w:r>
          </w:p>
        </w:tc>
        <w:tc>
          <w:tcPr>
            <w:tcW w:w="1254" w:type="dxa"/>
          </w:tcPr>
          <w:p w14:paraId="2BE74C93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311" w:type="dxa"/>
          </w:tcPr>
          <w:p w14:paraId="2BE74C94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254" w:type="dxa"/>
          </w:tcPr>
          <w:p w14:paraId="2BE74C95" w14:textId="77777777" w:rsidR="00805ED5" w:rsidRPr="00082528" w:rsidRDefault="00C741AF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23</w:t>
            </w:r>
          </w:p>
        </w:tc>
        <w:tc>
          <w:tcPr>
            <w:tcW w:w="1254" w:type="dxa"/>
          </w:tcPr>
          <w:p w14:paraId="2BE74C96" w14:textId="77777777" w:rsidR="00805ED5" w:rsidRPr="00082528" w:rsidRDefault="00C741AF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21</w:t>
            </w:r>
          </w:p>
        </w:tc>
      </w:tr>
      <w:tr w:rsidR="00805ED5" w:rsidRPr="00082528" w14:paraId="2BE74C9F" w14:textId="77777777" w:rsidTr="00AD681E">
        <w:tc>
          <w:tcPr>
            <w:tcW w:w="2046" w:type="dxa"/>
          </w:tcPr>
          <w:p w14:paraId="2BE74C9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Chirurgijos</w:t>
            </w:r>
          </w:p>
        </w:tc>
        <w:tc>
          <w:tcPr>
            <w:tcW w:w="1254" w:type="dxa"/>
          </w:tcPr>
          <w:p w14:paraId="2BE74C99" w14:textId="77777777" w:rsidR="00805ED5" w:rsidRPr="00082528" w:rsidRDefault="00805ED5" w:rsidP="00805ED5">
            <w:pPr>
              <w:spacing w:line="360" w:lineRule="auto"/>
              <w:ind w:right="-144"/>
              <w:rPr>
                <w:sz w:val="20"/>
              </w:rPr>
            </w:pPr>
            <w:r w:rsidRPr="00082528">
              <w:rPr>
                <w:sz w:val="20"/>
              </w:rPr>
              <w:t>300</w:t>
            </w:r>
          </w:p>
        </w:tc>
        <w:tc>
          <w:tcPr>
            <w:tcW w:w="1254" w:type="dxa"/>
          </w:tcPr>
          <w:p w14:paraId="2BE74C9A" w14:textId="77777777" w:rsidR="00805ED5" w:rsidRPr="00082528" w:rsidRDefault="00805ED5" w:rsidP="00805ED5">
            <w:pPr>
              <w:spacing w:line="360" w:lineRule="auto"/>
              <w:ind w:right="-144"/>
              <w:rPr>
                <w:sz w:val="20"/>
              </w:rPr>
            </w:pPr>
            <w:r w:rsidRPr="00082528">
              <w:rPr>
                <w:sz w:val="20"/>
              </w:rPr>
              <w:t>244</w:t>
            </w:r>
          </w:p>
        </w:tc>
        <w:tc>
          <w:tcPr>
            <w:tcW w:w="1254" w:type="dxa"/>
          </w:tcPr>
          <w:p w14:paraId="2BE74C9B" w14:textId="77777777" w:rsidR="00805ED5" w:rsidRPr="00082528" w:rsidRDefault="00805ED5" w:rsidP="00805ED5">
            <w:pPr>
              <w:spacing w:line="360" w:lineRule="auto"/>
              <w:ind w:right="-144"/>
              <w:rPr>
                <w:sz w:val="20"/>
              </w:rPr>
            </w:pPr>
            <w:r w:rsidRPr="00082528">
              <w:rPr>
                <w:sz w:val="20"/>
              </w:rPr>
              <w:t>243</w:t>
            </w:r>
          </w:p>
        </w:tc>
        <w:tc>
          <w:tcPr>
            <w:tcW w:w="1311" w:type="dxa"/>
          </w:tcPr>
          <w:p w14:paraId="2BE74C9C" w14:textId="77777777" w:rsidR="00805ED5" w:rsidRPr="00082528" w:rsidRDefault="00805ED5" w:rsidP="00805ED5">
            <w:pPr>
              <w:spacing w:line="360" w:lineRule="auto"/>
              <w:ind w:right="-144"/>
              <w:rPr>
                <w:sz w:val="20"/>
              </w:rPr>
            </w:pPr>
            <w:r w:rsidRPr="00082528">
              <w:rPr>
                <w:sz w:val="20"/>
              </w:rPr>
              <w:t>203</w:t>
            </w:r>
          </w:p>
        </w:tc>
        <w:tc>
          <w:tcPr>
            <w:tcW w:w="1254" w:type="dxa"/>
          </w:tcPr>
          <w:p w14:paraId="2BE74C9D" w14:textId="77777777" w:rsidR="00805ED5" w:rsidRPr="00082528" w:rsidRDefault="00C741AF" w:rsidP="005B3214">
            <w:pPr>
              <w:spacing w:line="360" w:lineRule="auto"/>
              <w:ind w:right="-144"/>
              <w:rPr>
                <w:sz w:val="20"/>
              </w:rPr>
            </w:pPr>
            <w:r w:rsidRPr="00082528">
              <w:rPr>
                <w:sz w:val="20"/>
              </w:rPr>
              <w:t>350</w:t>
            </w:r>
          </w:p>
        </w:tc>
        <w:tc>
          <w:tcPr>
            <w:tcW w:w="1254" w:type="dxa"/>
          </w:tcPr>
          <w:p w14:paraId="2BE74C9E" w14:textId="77777777" w:rsidR="00805ED5" w:rsidRPr="00082528" w:rsidRDefault="00C741AF" w:rsidP="005B3214">
            <w:pPr>
              <w:spacing w:line="360" w:lineRule="auto"/>
              <w:ind w:right="-144"/>
              <w:rPr>
                <w:sz w:val="20"/>
              </w:rPr>
            </w:pPr>
            <w:r w:rsidRPr="00082528">
              <w:rPr>
                <w:sz w:val="20"/>
              </w:rPr>
              <w:t>319</w:t>
            </w:r>
          </w:p>
        </w:tc>
      </w:tr>
      <w:tr w:rsidR="00805ED5" w:rsidRPr="00082528" w14:paraId="2BE74CA7" w14:textId="77777777" w:rsidTr="00AD681E">
        <w:tc>
          <w:tcPr>
            <w:tcW w:w="2046" w:type="dxa"/>
          </w:tcPr>
          <w:p w14:paraId="2BE74CA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Dermatovenerologas</w:t>
            </w:r>
          </w:p>
        </w:tc>
        <w:tc>
          <w:tcPr>
            <w:tcW w:w="1254" w:type="dxa"/>
          </w:tcPr>
          <w:p w14:paraId="2BE74CA1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782</w:t>
            </w:r>
          </w:p>
        </w:tc>
        <w:tc>
          <w:tcPr>
            <w:tcW w:w="1254" w:type="dxa"/>
          </w:tcPr>
          <w:p w14:paraId="2BE74CA2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672</w:t>
            </w:r>
          </w:p>
        </w:tc>
        <w:tc>
          <w:tcPr>
            <w:tcW w:w="1254" w:type="dxa"/>
          </w:tcPr>
          <w:p w14:paraId="2BE74CA3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753</w:t>
            </w:r>
          </w:p>
        </w:tc>
        <w:tc>
          <w:tcPr>
            <w:tcW w:w="1311" w:type="dxa"/>
          </w:tcPr>
          <w:p w14:paraId="2BE74CA4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621</w:t>
            </w:r>
          </w:p>
        </w:tc>
        <w:tc>
          <w:tcPr>
            <w:tcW w:w="1254" w:type="dxa"/>
          </w:tcPr>
          <w:p w14:paraId="2BE74CA5" w14:textId="77777777" w:rsidR="00805ED5" w:rsidRPr="00082528" w:rsidRDefault="00C741AF" w:rsidP="005B3214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793</w:t>
            </w:r>
          </w:p>
        </w:tc>
        <w:tc>
          <w:tcPr>
            <w:tcW w:w="1254" w:type="dxa"/>
          </w:tcPr>
          <w:p w14:paraId="2BE74CA6" w14:textId="77777777" w:rsidR="00805ED5" w:rsidRPr="00082528" w:rsidRDefault="00C741AF" w:rsidP="005B3214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685</w:t>
            </w:r>
          </w:p>
        </w:tc>
      </w:tr>
      <w:tr w:rsidR="00805ED5" w:rsidRPr="00082528" w14:paraId="2BE74CAF" w14:textId="77777777" w:rsidTr="00AD681E">
        <w:tc>
          <w:tcPr>
            <w:tcW w:w="2046" w:type="dxa"/>
          </w:tcPr>
          <w:p w14:paraId="2BE74CA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Anestez. reanimatolog.</w:t>
            </w:r>
          </w:p>
        </w:tc>
        <w:tc>
          <w:tcPr>
            <w:tcW w:w="1254" w:type="dxa"/>
          </w:tcPr>
          <w:p w14:paraId="2BE74CA9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52</w:t>
            </w:r>
          </w:p>
        </w:tc>
        <w:tc>
          <w:tcPr>
            <w:tcW w:w="1254" w:type="dxa"/>
          </w:tcPr>
          <w:p w14:paraId="2BE74CAA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51</w:t>
            </w:r>
          </w:p>
        </w:tc>
        <w:tc>
          <w:tcPr>
            <w:tcW w:w="1254" w:type="dxa"/>
          </w:tcPr>
          <w:p w14:paraId="2BE74CAB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97</w:t>
            </w:r>
          </w:p>
        </w:tc>
        <w:tc>
          <w:tcPr>
            <w:tcW w:w="1311" w:type="dxa"/>
          </w:tcPr>
          <w:p w14:paraId="2BE74CAC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95</w:t>
            </w:r>
          </w:p>
        </w:tc>
        <w:tc>
          <w:tcPr>
            <w:tcW w:w="1254" w:type="dxa"/>
          </w:tcPr>
          <w:p w14:paraId="2BE74CAD" w14:textId="77777777" w:rsidR="00805ED5" w:rsidRPr="00082528" w:rsidRDefault="00C741AF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125</w:t>
            </w:r>
          </w:p>
        </w:tc>
        <w:tc>
          <w:tcPr>
            <w:tcW w:w="1254" w:type="dxa"/>
          </w:tcPr>
          <w:p w14:paraId="2BE74CAE" w14:textId="77777777" w:rsidR="00805ED5" w:rsidRPr="00082528" w:rsidRDefault="00C741AF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124</w:t>
            </w:r>
          </w:p>
        </w:tc>
      </w:tr>
      <w:tr w:rsidR="00805ED5" w:rsidRPr="00082528" w14:paraId="2BE74CB7" w14:textId="77777777" w:rsidTr="00AD681E">
        <w:tc>
          <w:tcPr>
            <w:tcW w:w="2046" w:type="dxa"/>
          </w:tcPr>
          <w:p w14:paraId="2BE74CB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Fiz.medicinos ir reabilitacijos gydytojas</w:t>
            </w:r>
          </w:p>
        </w:tc>
        <w:tc>
          <w:tcPr>
            <w:tcW w:w="1254" w:type="dxa"/>
          </w:tcPr>
          <w:p w14:paraId="2BE74CB1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6854</w:t>
            </w:r>
          </w:p>
        </w:tc>
        <w:tc>
          <w:tcPr>
            <w:tcW w:w="1254" w:type="dxa"/>
          </w:tcPr>
          <w:p w14:paraId="2BE74CB2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6506</w:t>
            </w:r>
          </w:p>
        </w:tc>
        <w:tc>
          <w:tcPr>
            <w:tcW w:w="1254" w:type="dxa"/>
          </w:tcPr>
          <w:p w14:paraId="2BE74CB3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7718</w:t>
            </w:r>
          </w:p>
        </w:tc>
        <w:tc>
          <w:tcPr>
            <w:tcW w:w="1311" w:type="dxa"/>
          </w:tcPr>
          <w:p w14:paraId="2BE74CB4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7246</w:t>
            </w:r>
          </w:p>
        </w:tc>
        <w:tc>
          <w:tcPr>
            <w:tcW w:w="1254" w:type="dxa"/>
          </w:tcPr>
          <w:p w14:paraId="2BE74CB5" w14:textId="77777777" w:rsidR="00805ED5" w:rsidRPr="00082528" w:rsidRDefault="00C741AF" w:rsidP="005B3214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9141</w:t>
            </w:r>
          </w:p>
        </w:tc>
        <w:tc>
          <w:tcPr>
            <w:tcW w:w="1254" w:type="dxa"/>
          </w:tcPr>
          <w:p w14:paraId="2BE74CB6" w14:textId="77777777" w:rsidR="00805ED5" w:rsidRPr="00082528" w:rsidRDefault="00C741AF" w:rsidP="005B3214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8582</w:t>
            </w:r>
          </w:p>
        </w:tc>
      </w:tr>
      <w:tr w:rsidR="00805ED5" w:rsidRPr="00082528" w14:paraId="2BE74CBF" w14:textId="77777777" w:rsidTr="00AD681E">
        <w:tc>
          <w:tcPr>
            <w:tcW w:w="2046" w:type="dxa"/>
          </w:tcPr>
          <w:p w14:paraId="2BE74CB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Echoskopuotojas</w:t>
            </w:r>
          </w:p>
        </w:tc>
        <w:tc>
          <w:tcPr>
            <w:tcW w:w="1254" w:type="dxa"/>
          </w:tcPr>
          <w:p w14:paraId="2BE74CB9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4439</w:t>
            </w:r>
          </w:p>
        </w:tc>
        <w:tc>
          <w:tcPr>
            <w:tcW w:w="1254" w:type="dxa"/>
          </w:tcPr>
          <w:p w14:paraId="2BE74CBA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4406</w:t>
            </w:r>
          </w:p>
        </w:tc>
        <w:tc>
          <w:tcPr>
            <w:tcW w:w="1254" w:type="dxa"/>
          </w:tcPr>
          <w:p w14:paraId="2BE74CBB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4118</w:t>
            </w:r>
          </w:p>
        </w:tc>
        <w:tc>
          <w:tcPr>
            <w:tcW w:w="1311" w:type="dxa"/>
          </w:tcPr>
          <w:p w14:paraId="2BE74CBC" w14:textId="77777777" w:rsidR="00805ED5" w:rsidRPr="00082528" w:rsidRDefault="00805ED5" w:rsidP="00805ED5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4093</w:t>
            </w:r>
          </w:p>
        </w:tc>
        <w:tc>
          <w:tcPr>
            <w:tcW w:w="1254" w:type="dxa"/>
          </w:tcPr>
          <w:p w14:paraId="2BE74CBD" w14:textId="77777777" w:rsidR="00805ED5" w:rsidRPr="00082528" w:rsidRDefault="00C741AF" w:rsidP="003D2DBA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3863</w:t>
            </w:r>
          </w:p>
        </w:tc>
        <w:tc>
          <w:tcPr>
            <w:tcW w:w="1254" w:type="dxa"/>
          </w:tcPr>
          <w:p w14:paraId="2BE74CBE" w14:textId="77777777" w:rsidR="00805ED5" w:rsidRPr="00082528" w:rsidRDefault="00C741AF" w:rsidP="003D2DBA">
            <w:pPr>
              <w:spacing w:line="360" w:lineRule="auto"/>
              <w:ind w:right="-87"/>
              <w:rPr>
                <w:sz w:val="20"/>
              </w:rPr>
            </w:pPr>
            <w:r w:rsidRPr="00082528">
              <w:rPr>
                <w:sz w:val="20"/>
              </w:rPr>
              <w:t>3843</w:t>
            </w:r>
          </w:p>
        </w:tc>
      </w:tr>
      <w:tr w:rsidR="00805ED5" w:rsidRPr="00082528" w14:paraId="2BE74CC7" w14:textId="77777777" w:rsidTr="00AD681E">
        <w:tc>
          <w:tcPr>
            <w:tcW w:w="2046" w:type="dxa"/>
          </w:tcPr>
          <w:p w14:paraId="2BE74CC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Endoskopuootojas</w:t>
            </w:r>
          </w:p>
        </w:tc>
        <w:tc>
          <w:tcPr>
            <w:tcW w:w="1254" w:type="dxa"/>
          </w:tcPr>
          <w:p w14:paraId="2BE74CC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726</w:t>
            </w:r>
          </w:p>
        </w:tc>
        <w:tc>
          <w:tcPr>
            <w:tcW w:w="1254" w:type="dxa"/>
          </w:tcPr>
          <w:p w14:paraId="2BE74CC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705</w:t>
            </w:r>
          </w:p>
        </w:tc>
        <w:tc>
          <w:tcPr>
            <w:tcW w:w="1254" w:type="dxa"/>
          </w:tcPr>
          <w:p w14:paraId="2BE74CC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749</w:t>
            </w:r>
          </w:p>
        </w:tc>
        <w:tc>
          <w:tcPr>
            <w:tcW w:w="1311" w:type="dxa"/>
          </w:tcPr>
          <w:p w14:paraId="2BE74CC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735</w:t>
            </w:r>
          </w:p>
        </w:tc>
        <w:tc>
          <w:tcPr>
            <w:tcW w:w="1254" w:type="dxa"/>
          </w:tcPr>
          <w:p w14:paraId="2BE74CC5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720</w:t>
            </w:r>
          </w:p>
        </w:tc>
        <w:tc>
          <w:tcPr>
            <w:tcW w:w="1254" w:type="dxa"/>
          </w:tcPr>
          <w:p w14:paraId="2BE74CC6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705</w:t>
            </w:r>
          </w:p>
        </w:tc>
      </w:tr>
      <w:tr w:rsidR="00805ED5" w:rsidRPr="00082528" w14:paraId="2BE74CCF" w14:textId="77777777" w:rsidTr="00AD681E">
        <w:trPr>
          <w:trHeight w:val="75"/>
        </w:trPr>
        <w:tc>
          <w:tcPr>
            <w:tcW w:w="2046" w:type="dxa"/>
          </w:tcPr>
          <w:p w14:paraId="2BE74CC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Vaikų neurologija</w:t>
            </w:r>
          </w:p>
        </w:tc>
        <w:tc>
          <w:tcPr>
            <w:tcW w:w="1254" w:type="dxa"/>
          </w:tcPr>
          <w:p w14:paraId="2BE74CC9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0</w:t>
            </w:r>
          </w:p>
        </w:tc>
        <w:tc>
          <w:tcPr>
            <w:tcW w:w="1254" w:type="dxa"/>
          </w:tcPr>
          <w:p w14:paraId="2BE74CCA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0</w:t>
            </w:r>
          </w:p>
        </w:tc>
        <w:tc>
          <w:tcPr>
            <w:tcW w:w="1254" w:type="dxa"/>
          </w:tcPr>
          <w:p w14:paraId="2BE74CCB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48</w:t>
            </w:r>
          </w:p>
        </w:tc>
        <w:tc>
          <w:tcPr>
            <w:tcW w:w="1311" w:type="dxa"/>
          </w:tcPr>
          <w:p w14:paraId="2BE74CCC" w14:textId="77777777" w:rsidR="00805ED5" w:rsidRPr="00082528" w:rsidRDefault="00805ED5" w:rsidP="00805ED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48</w:t>
            </w:r>
          </w:p>
        </w:tc>
        <w:tc>
          <w:tcPr>
            <w:tcW w:w="1254" w:type="dxa"/>
          </w:tcPr>
          <w:p w14:paraId="2BE74CCD" w14:textId="77777777" w:rsidR="00805ED5" w:rsidRPr="00082528" w:rsidRDefault="00C741AF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44</w:t>
            </w:r>
          </w:p>
        </w:tc>
        <w:tc>
          <w:tcPr>
            <w:tcW w:w="1254" w:type="dxa"/>
          </w:tcPr>
          <w:p w14:paraId="2BE74CCE" w14:textId="77777777" w:rsidR="00805ED5" w:rsidRPr="00082528" w:rsidRDefault="00C741AF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41</w:t>
            </w:r>
          </w:p>
        </w:tc>
      </w:tr>
      <w:tr w:rsidR="00805ED5" w:rsidRPr="00082528" w14:paraId="2BE74CD7" w14:textId="77777777" w:rsidTr="00AD681E">
        <w:tc>
          <w:tcPr>
            <w:tcW w:w="2046" w:type="dxa"/>
          </w:tcPr>
          <w:p w14:paraId="2BE74CD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Klinikos fiziologas</w:t>
            </w:r>
          </w:p>
        </w:tc>
        <w:tc>
          <w:tcPr>
            <w:tcW w:w="1254" w:type="dxa"/>
          </w:tcPr>
          <w:p w14:paraId="2BE74CD1" w14:textId="77777777" w:rsidR="00805ED5" w:rsidRPr="00082528" w:rsidRDefault="00805ED5" w:rsidP="00805ED5">
            <w:pPr>
              <w:spacing w:line="360" w:lineRule="auto"/>
              <w:ind w:right="-53"/>
              <w:rPr>
                <w:sz w:val="20"/>
              </w:rPr>
            </w:pPr>
            <w:r w:rsidRPr="00082528">
              <w:rPr>
                <w:sz w:val="20"/>
              </w:rPr>
              <w:t>456</w:t>
            </w:r>
          </w:p>
        </w:tc>
        <w:tc>
          <w:tcPr>
            <w:tcW w:w="1254" w:type="dxa"/>
          </w:tcPr>
          <w:p w14:paraId="2BE74CD2" w14:textId="77777777" w:rsidR="00805ED5" w:rsidRPr="00082528" w:rsidRDefault="00805ED5" w:rsidP="00805ED5">
            <w:pPr>
              <w:spacing w:line="360" w:lineRule="auto"/>
              <w:ind w:right="-53"/>
              <w:rPr>
                <w:sz w:val="20"/>
              </w:rPr>
            </w:pPr>
            <w:r w:rsidRPr="00082528">
              <w:rPr>
                <w:sz w:val="20"/>
              </w:rPr>
              <w:t>455</w:t>
            </w:r>
          </w:p>
        </w:tc>
        <w:tc>
          <w:tcPr>
            <w:tcW w:w="1254" w:type="dxa"/>
          </w:tcPr>
          <w:p w14:paraId="2BE74CD3" w14:textId="77777777" w:rsidR="00805ED5" w:rsidRPr="00082528" w:rsidRDefault="00805ED5" w:rsidP="00805ED5">
            <w:pPr>
              <w:spacing w:line="360" w:lineRule="auto"/>
              <w:ind w:right="-53"/>
              <w:rPr>
                <w:sz w:val="20"/>
              </w:rPr>
            </w:pPr>
            <w:r w:rsidRPr="00082528">
              <w:rPr>
                <w:sz w:val="20"/>
              </w:rPr>
              <w:t>353</w:t>
            </w:r>
          </w:p>
        </w:tc>
        <w:tc>
          <w:tcPr>
            <w:tcW w:w="1311" w:type="dxa"/>
          </w:tcPr>
          <w:p w14:paraId="2BE74CD4" w14:textId="77777777" w:rsidR="00805ED5" w:rsidRPr="00082528" w:rsidRDefault="00805ED5" w:rsidP="00805ED5">
            <w:pPr>
              <w:spacing w:line="360" w:lineRule="auto"/>
              <w:ind w:right="-53"/>
              <w:rPr>
                <w:sz w:val="20"/>
              </w:rPr>
            </w:pPr>
            <w:r w:rsidRPr="00082528">
              <w:rPr>
                <w:sz w:val="20"/>
              </w:rPr>
              <w:t>352</w:t>
            </w:r>
          </w:p>
        </w:tc>
        <w:tc>
          <w:tcPr>
            <w:tcW w:w="1254" w:type="dxa"/>
          </w:tcPr>
          <w:p w14:paraId="2BE74CD5" w14:textId="77777777" w:rsidR="00805ED5" w:rsidRPr="00082528" w:rsidRDefault="00C741AF" w:rsidP="005B3214">
            <w:pPr>
              <w:spacing w:line="360" w:lineRule="auto"/>
              <w:ind w:right="-53"/>
              <w:rPr>
                <w:sz w:val="20"/>
              </w:rPr>
            </w:pPr>
            <w:r w:rsidRPr="00082528">
              <w:rPr>
                <w:sz w:val="20"/>
              </w:rPr>
              <w:t>401</w:t>
            </w:r>
          </w:p>
        </w:tc>
        <w:tc>
          <w:tcPr>
            <w:tcW w:w="1254" w:type="dxa"/>
          </w:tcPr>
          <w:p w14:paraId="2BE74CD6" w14:textId="77777777" w:rsidR="00805ED5" w:rsidRPr="00082528" w:rsidRDefault="00C741AF" w:rsidP="005B3214">
            <w:pPr>
              <w:spacing w:line="360" w:lineRule="auto"/>
              <w:ind w:right="-53"/>
              <w:rPr>
                <w:sz w:val="20"/>
              </w:rPr>
            </w:pPr>
            <w:r w:rsidRPr="00082528">
              <w:rPr>
                <w:sz w:val="20"/>
              </w:rPr>
              <w:t>397</w:t>
            </w:r>
          </w:p>
        </w:tc>
      </w:tr>
      <w:tr w:rsidR="00805ED5" w:rsidRPr="00082528" w14:paraId="2BE74CDF" w14:textId="77777777" w:rsidTr="00AD681E">
        <w:tc>
          <w:tcPr>
            <w:tcW w:w="2046" w:type="dxa"/>
          </w:tcPr>
          <w:p w14:paraId="2BE74CD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Neurologas</w:t>
            </w:r>
          </w:p>
        </w:tc>
        <w:tc>
          <w:tcPr>
            <w:tcW w:w="1254" w:type="dxa"/>
          </w:tcPr>
          <w:p w14:paraId="2BE74CD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1951</w:t>
            </w:r>
          </w:p>
        </w:tc>
        <w:tc>
          <w:tcPr>
            <w:tcW w:w="1254" w:type="dxa"/>
          </w:tcPr>
          <w:p w14:paraId="2BE74CD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1330</w:t>
            </w:r>
          </w:p>
        </w:tc>
        <w:tc>
          <w:tcPr>
            <w:tcW w:w="1254" w:type="dxa"/>
          </w:tcPr>
          <w:p w14:paraId="2BE74CD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2091</w:t>
            </w:r>
          </w:p>
        </w:tc>
        <w:tc>
          <w:tcPr>
            <w:tcW w:w="1311" w:type="dxa"/>
          </w:tcPr>
          <w:p w14:paraId="2BE74CD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1470</w:t>
            </w:r>
          </w:p>
        </w:tc>
        <w:tc>
          <w:tcPr>
            <w:tcW w:w="1254" w:type="dxa"/>
          </w:tcPr>
          <w:p w14:paraId="2BE74CDD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1950</w:t>
            </w:r>
          </w:p>
        </w:tc>
        <w:tc>
          <w:tcPr>
            <w:tcW w:w="1254" w:type="dxa"/>
          </w:tcPr>
          <w:p w14:paraId="2BE74CDE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1568</w:t>
            </w:r>
          </w:p>
        </w:tc>
      </w:tr>
      <w:tr w:rsidR="00805ED5" w:rsidRPr="00082528" w14:paraId="2BE74CE7" w14:textId="77777777" w:rsidTr="00AD681E">
        <w:tc>
          <w:tcPr>
            <w:tcW w:w="2046" w:type="dxa"/>
          </w:tcPr>
          <w:p w14:paraId="2BE74CE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Oftalmologas</w:t>
            </w:r>
          </w:p>
        </w:tc>
        <w:tc>
          <w:tcPr>
            <w:tcW w:w="1254" w:type="dxa"/>
          </w:tcPr>
          <w:p w14:paraId="2BE74CE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2351</w:t>
            </w:r>
          </w:p>
        </w:tc>
        <w:tc>
          <w:tcPr>
            <w:tcW w:w="1254" w:type="dxa"/>
          </w:tcPr>
          <w:p w14:paraId="2BE74CE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2177</w:t>
            </w:r>
          </w:p>
        </w:tc>
        <w:tc>
          <w:tcPr>
            <w:tcW w:w="1254" w:type="dxa"/>
          </w:tcPr>
          <w:p w14:paraId="2BE74CE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3162</w:t>
            </w:r>
          </w:p>
        </w:tc>
        <w:tc>
          <w:tcPr>
            <w:tcW w:w="1311" w:type="dxa"/>
          </w:tcPr>
          <w:p w14:paraId="2BE74CE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2800</w:t>
            </w:r>
          </w:p>
        </w:tc>
        <w:tc>
          <w:tcPr>
            <w:tcW w:w="1254" w:type="dxa"/>
          </w:tcPr>
          <w:p w14:paraId="2BE74CE5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2652</w:t>
            </w:r>
          </w:p>
        </w:tc>
        <w:tc>
          <w:tcPr>
            <w:tcW w:w="1254" w:type="dxa"/>
          </w:tcPr>
          <w:p w14:paraId="2BE74CE6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2132</w:t>
            </w:r>
          </w:p>
        </w:tc>
      </w:tr>
      <w:tr w:rsidR="00805ED5" w:rsidRPr="00082528" w14:paraId="2BE74CEF" w14:textId="77777777" w:rsidTr="00AD681E">
        <w:tc>
          <w:tcPr>
            <w:tcW w:w="2046" w:type="dxa"/>
          </w:tcPr>
          <w:p w14:paraId="2BE74CE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Ortopedas traumatologas</w:t>
            </w:r>
          </w:p>
        </w:tc>
        <w:tc>
          <w:tcPr>
            <w:tcW w:w="1254" w:type="dxa"/>
          </w:tcPr>
          <w:p w14:paraId="2BE74CE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2454</w:t>
            </w:r>
          </w:p>
        </w:tc>
        <w:tc>
          <w:tcPr>
            <w:tcW w:w="1254" w:type="dxa"/>
          </w:tcPr>
          <w:p w14:paraId="2BE74CE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1690</w:t>
            </w:r>
          </w:p>
        </w:tc>
        <w:tc>
          <w:tcPr>
            <w:tcW w:w="1254" w:type="dxa"/>
          </w:tcPr>
          <w:p w14:paraId="2BE74CE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2552</w:t>
            </w:r>
          </w:p>
        </w:tc>
        <w:tc>
          <w:tcPr>
            <w:tcW w:w="1311" w:type="dxa"/>
          </w:tcPr>
          <w:p w14:paraId="2BE74CE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1769</w:t>
            </w:r>
          </w:p>
        </w:tc>
        <w:tc>
          <w:tcPr>
            <w:tcW w:w="1254" w:type="dxa"/>
          </w:tcPr>
          <w:p w14:paraId="2BE74CED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2530</w:t>
            </w:r>
          </w:p>
        </w:tc>
        <w:tc>
          <w:tcPr>
            <w:tcW w:w="1254" w:type="dxa"/>
          </w:tcPr>
          <w:p w14:paraId="2BE74CEE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1746</w:t>
            </w:r>
          </w:p>
        </w:tc>
      </w:tr>
      <w:tr w:rsidR="00805ED5" w:rsidRPr="00082528" w14:paraId="2BE74CF7" w14:textId="77777777" w:rsidTr="00AD681E">
        <w:tc>
          <w:tcPr>
            <w:tcW w:w="2046" w:type="dxa"/>
          </w:tcPr>
          <w:p w14:paraId="2BE74CF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Otorinolaringologas</w:t>
            </w:r>
          </w:p>
        </w:tc>
        <w:tc>
          <w:tcPr>
            <w:tcW w:w="1254" w:type="dxa"/>
          </w:tcPr>
          <w:p w14:paraId="2BE74CF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1456</w:t>
            </w:r>
          </w:p>
        </w:tc>
        <w:tc>
          <w:tcPr>
            <w:tcW w:w="1254" w:type="dxa"/>
          </w:tcPr>
          <w:p w14:paraId="2BE74CF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1227</w:t>
            </w:r>
          </w:p>
        </w:tc>
        <w:tc>
          <w:tcPr>
            <w:tcW w:w="1254" w:type="dxa"/>
          </w:tcPr>
          <w:p w14:paraId="2BE74CF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1357</w:t>
            </w:r>
          </w:p>
        </w:tc>
        <w:tc>
          <w:tcPr>
            <w:tcW w:w="1311" w:type="dxa"/>
          </w:tcPr>
          <w:p w14:paraId="2BE74CF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1140</w:t>
            </w:r>
          </w:p>
        </w:tc>
        <w:tc>
          <w:tcPr>
            <w:tcW w:w="1254" w:type="dxa"/>
          </w:tcPr>
          <w:p w14:paraId="2BE74CF5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1268</w:t>
            </w:r>
          </w:p>
        </w:tc>
        <w:tc>
          <w:tcPr>
            <w:tcW w:w="1254" w:type="dxa"/>
          </w:tcPr>
          <w:p w14:paraId="2BE74CF6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1035</w:t>
            </w:r>
          </w:p>
        </w:tc>
      </w:tr>
      <w:tr w:rsidR="00805ED5" w:rsidRPr="00082528" w14:paraId="2BE74CFF" w14:textId="77777777" w:rsidTr="00AD681E">
        <w:tc>
          <w:tcPr>
            <w:tcW w:w="2046" w:type="dxa"/>
          </w:tcPr>
          <w:p w14:paraId="2BE74CF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Radiologas</w:t>
            </w:r>
          </w:p>
        </w:tc>
        <w:tc>
          <w:tcPr>
            <w:tcW w:w="1254" w:type="dxa"/>
          </w:tcPr>
          <w:p w14:paraId="2BE74CF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12836</w:t>
            </w:r>
          </w:p>
        </w:tc>
        <w:tc>
          <w:tcPr>
            <w:tcW w:w="1254" w:type="dxa"/>
          </w:tcPr>
          <w:p w14:paraId="2BE74CF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9147</w:t>
            </w:r>
          </w:p>
        </w:tc>
        <w:tc>
          <w:tcPr>
            <w:tcW w:w="1254" w:type="dxa"/>
          </w:tcPr>
          <w:p w14:paraId="2BE74CF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12684</w:t>
            </w:r>
          </w:p>
        </w:tc>
        <w:tc>
          <w:tcPr>
            <w:tcW w:w="1311" w:type="dxa"/>
          </w:tcPr>
          <w:p w14:paraId="2BE74CF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9077</w:t>
            </w:r>
          </w:p>
        </w:tc>
        <w:tc>
          <w:tcPr>
            <w:tcW w:w="1254" w:type="dxa"/>
          </w:tcPr>
          <w:p w14:paraId="2BE74CFD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12671</w:t>
            </w:r>
          </w:p>
        </w:tc>
        <w:tc>
          <w:tcPr>
            <w:tcW w:w="1254" w:type="dxa"/>
          </w:tcPr>
          <w:p w14:paraId="2BE74CFE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9096</w:t>
            </w:r>
          </w:p>
        </w:tc>
      </w:tr>
      <w:tr w:rsidR="00805ED5" w:rsidRPr="00082528" w14:paraId="2BE74D07" w14:textId="77777777" w:rsidTr="00AD681E">
        <w:tc>
          <w:tcPr>
            <w:tcW w:w="2046" w:type="dxa"/>
          </w:tcPr>
          <w:p w14:paraId="2BE74D0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 xml:space="preserve">Urologas </w:t>
            </w:r>
          </w:p>
        </w:tc>
        <w:tc>
          <w:tcPr>
            <w:tcW w:w="1254" w:type="dxa"/>
          </w:tcPr>
          <w:p w14:paraId="2BE74D0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468</w:t>
            </w:r>
          </w:p>
        </w:tc>
        <w:tc>
          <w:tcPr>
            <w:tcW w:w="1254" w:type="dxa"/>
          </w:tcPr>
          <w:p w14:paraId="2BE74D0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360</w:t>
            </w:r>
          </w:p>
        </w:tc>
        <w:tc>
          <w:tcPr>
            <w:tcW w:w="1254" w:type="dxa"/>
          </w:tcPr>
          <w:p w14:paraId="2BE74D0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566</w:t>
            </w:r>
          </w:p>
        </w:tc>
        <w:tc>
          <w:tcPr>
            <w:tcW w:w="1311" w:type="dxa"/>
          </w:tcPr>
          <w:p w14:paraId="2BE74D0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425</w:t>
            </w:r>
          </w:p>
        </w:tc>
        <w:tc>
          <w:tcPr>
            <w:tcW w:w="1254" w:type="dxa"/>
          </w:tcPr>
          <w:p w14:paraId="2BE74D05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360</w:t>
            </w:r>
          </w:p>
        </w:tc>
        <w:tc>
          <w:tcPr>
            <w:tcW w:w="1254" w:type="dxa"/>
          </w:tcPr>
          <w:p w14:paraId="2BE74D06" w14:textId="77777777" w:rsidR="00805ED5" w:rsidRPr="00082528" w:rsidRDefault="00C741AF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287</w:t>
            </w:r>
          </w:p>
        </w:tc>
      </w:tr>
      <w:tr w:rsidR="00805ED5" w:rsidRPr="00082528" w14:paraId="2BE74D0F" w14:textId="77777777" w:rsidTr="00AD681E">
        <w:tc>
          <w:tcPr>
            <w:tcW w:w="2046" w:type="dxa"/>
          </w:tcPr>
          <w:p w14:paraId="2BE74D0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Kardiologas</w:t>
            </w:r>
          </w:p>
        </w:tc>
        <w:tc>
          <w:tcPr>
            <w:tcW w:w="1254" w:type="dxa"/>
          </w:tcPr>
          <w:p w14:paraId="2BE74D0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409</w:t>
            </w:r>
          </w:p>
        </w:tc>
        <w:tc>
          <w:tcPr>
            <w:tcW w:w="1254" w:type="dxa"/>
          </w:tcPr>
          <w:p w14:paraId="2BE74D0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289</w:t>
            </w:r>
          </w:p>
        </w:tc>
        <w:tc>
          <w:tcPr>
            <w:tcW w:w="1254" w:type="dxa"/>
          </w:tcPr>
          <w:p w14:paraId="2BE74D0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311" w:type="dxa"/>
          </w:tcPr>
          <w:p w14:paraId="2BE74D0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254" w:type="dxa"/>
          </w:tcPr>
          <w:p w14:paraId="2BE74D0D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90</w:t>
            </w:r>
          </w:p>
        </w:tc>
        <w:tc>
          <w:tcPr>
            <w:tcW w:w="1254" w:type="dxa"/>
          </w:tcPr>
          <w:p w14:paraId="2BE74D0E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90</w:t>
            </w:r>
          </w:p>
        </w:tc>
      </w:tr>
      <w:tr w:rsidR="00805ED5" w:rsidRPr="00082528" w14:paraId="2BE74D17" w14:textId="77777777" w:rsidTr="00AD681E">
        <w:tc>
          <w:tcPr>
            <w:tcW w:w="2046" w:type="dxa"/>
          </w:tcPr>
          <w:p w14:paraId="2BE74D1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Vaikų kardiologas</w:t>
            </w:r>
          </w:p>
        </w:tc>
        <w:tc>
          <w:tcPr>
            <w:tcW w:w="1254" w:type="dxa"/>
          </w:tcPr>
          <w:p w14:paraId="2BE74D1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64</w:t>
            </w:r>
          </w:p>
        </w:tc>
        <w:tc>
          <w:tcPr>
            <w:tcW w:w="1254" w:type="dxa"/>
          </w:tcPr>
          <w:p w14:paraId="2BE74D1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54</w:t>
            </w:r>
          </w:p>
        </w:tc>
        <w:tc>
          <w:tcPr>
            <w:tcW w:w="1254" w:type="dxa"/>
          </w:tcPr>
          <w:p w14:paraId="2BE74D1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311" w:type="dxa"/>
          </w:tcPr>
          <w:p w14:paraId="2BE74D1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254" w:type="dxa"/>
          </w:tcPr>
          <w:p w14:paraId="2BE74D15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  <w:tc>
          <w:tcPr>
            <w:tcW w:w="1254" w:type="dxa"/>
          </w:tcPr>
          <w:p w14:paraId="2BE74D16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-</w:t>
            </w:r>
          </w:p>
        </w:tc>
      </w:tr>
      <w:tr w:rsidR="00805ED5" w:rsidRPr="00082528" w14:paraId="2BE74D1F" w14:textId="77777777" w:rsidTr="00AD681E">
        <w:tc>
          <w:tcPr>
            <w:tcW w:w="2046" w:type="dxa"/>
          </w:tcPr>
          <w:p w14:paraId="2BE74D1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lastRenderedPageBreak/>
              <w:t>Vaikų ligų gydytojas</w:t>
            </w:r>
          </w:p>
        </w:tc>
        <w:tc>
          <w:tcPr>
            <w:tcW w:w="1254" w:type="dxa"/>
          </w:tcPr>
          <w:p w14:paraId="2BE74D1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597</w:t>
            </w:r>
          </w:p>
        </w:tc>
        <w:tc>
          <w:tcPr>
            <w:tcW w:w="1254" w:type="dxa"/>
          </w:tcPr>
          <w:p w14:paraId="2BE74D1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589</w:t>
            </w:r>
          </w:p>
        </w:tc>
        <w:tc>
          <w:tcPr>
            <w:tcW w:w="1254" w:type="dxa"/>
          </w:tcPr>
          <w:p w14:paraId="2BE74D1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539</w:t>
            </w:r>
          </w:p>
        </w:tc>
        <w:tc>
          <w:tcPr>
            <w:tcW w:w="1311" w:type="dxa"/>
          </w:tcPr>
          <w:p w14:paraId="2BE74D1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531</w:t>
            </w:r>
          </w:p>
        </w:tc>
        <w:tc>
          <w:tcPr>
            <w:tcW w:w="1254" w:type="dxa"/>
          </w:tcPr>
          <w:p w14:paraId="2BE74D1D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420</w:t>
            </w:r>
          </w:p>
        </w:tc>
        <w:tc>
          <w:tcPr>
            <w:tcW w:w="1254" w:type="dxa"/>
          </w:tcPr>
          <w:p w14:paraId="2BE74D1E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408</w:t>
            </w:r>
          </w:p>
        </w:tc>
      </w:tr>
      <w:tr w:rsidR="00805ED5" w:rsidRPr="00082528" w14:paraId="2BE74D27" w14:textId="77777777" w:rsidTr="00AD681E">
        <w:tc>
          <w:tcPr>
            <w:tcW w:w="2046" w:type="dxa"/>
          </w:tcPr>
          <w:p w14:paraId="2BE74D2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Vidaus ligų gydytojas</w:t>
            </w:r>
          </w:p>
        </w:tc>
        <w:tc>
          <w:tcPr>
            <w:tcW w:w="1254" w:type="dxa"/>
          </w:tcPr>
          <w:p w14:paraId="2BE74D2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987</w:t>
            </w:r>
          </w:p>
        </w:tc>
        <w:tc>
          <w:tcPr>
            <w:tcW w:w="1254" w:type="dxa"/>
          </w:tcPr>
          <w:p w14:paraId="2BE74D2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950</w:t>
            </w:r>
          </w:p>
        </w:tc>
        <w:tc>
          <w:tcPr>
            <w:tcW w:w="1254" w:type="dxa"/>
          </w:tcPr>
          <w:p w14:paraId="2BE74D2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678</w:t>
            </w:r>
          </w:p>
        </w:tc>
        <w:tc>
          <w:tcPr>
            <w:tcW w:w="1311" w:type="dxa"/>
          </w:tcPr>
          <w:p w14:paraId="2BE74D2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653</w:t>
            </w:r>
          </w:p>
        </w:tc>
        <w:tc>
          <w:tcPr>
            <w:tcW w:w="1254" w:type="dxa"/>
          </w:tcPr>
          <w:p w14:paraId="2BE74D25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673</w:t>
            </w:r>
          </w:p>
        </w:tc>
        <w:tc>
          <w:tcPr>
            <w:tcW w:w="1254" w:type="dxa"/>
          </w:tcPr>
          <w:p w14:paraId="2BE74D26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622</w:t>
            </w:r>
          </w:p>
        </w:tc>
      </w:tr>
      <w:tr w:rsidR="00805ED5" w:rsidRPr="00082528" w14:paraId="2BE74D2F" w14:textId="77777777" w:rsidTr="00AD681E">
        <w:tc>
          <w:tcPr>
            <w:tcW w:w="2046" w:type="dxa"/>
          </w:tcPr>
          <w:p w14:paraId="2BE74D2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Gastroenterologas</w:t>
            </w:r>
          </w:p>
        </w:tc>
        <w:tc>
          <w:tcPr>
            <w:tcW w:w="1254" w:type="dxa"/>
          </w:tcPr>
          <w:p w14:paraId="2BE74D2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</w:t>
            </w:r>
          </w:p>
        </w:tc>
        <w:tc>
          <w:tcPr>
            <w:tcW w:w="1254" w:type="dxa"/>
          </w:tcPr>
          <w:p w14:paraId="2BE74D2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9</w:t>
            </w:r>
          </w:p>
        </w:tc>
        <w:tc>
          <w:tcPr>
            <w:tcW w:w="1254" w:type="dxa"/>
          </w:tcPr>
          <w:p w14:paraId="2BE74D2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11</w:t>
            </w:r>
          </w:p>
        </w:tc>
        <w:tc>
          <w:tcPr>
            <w:tcW w:w="1311" w:type="dxa"/>
          </w:tcPr>
          <w:p w14:paraId="2BE74D2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10</w:t>
            </w:r>
          </w:p>
        </w:tc>
        <w:tc>
          <w:tcPr>
            <w:tcW w:w="1254" w:type="dxa"/>
          </w:tcPr>
          <w:p w14:paraId="2BE74D2D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</w:t>
            </w:r>
          </w:p>
        </w:tc>
        <w:tc>
          <w:tcPr>
            <w:tcW w:w="1254" w:type="dxa"/>
          </w:tcPr>
          <w:p w14:paraId="2BE74D2E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</w:t>
            </w:r>
          </w:p>
        </w:tc>
      </w:tr>
      <w:tr w:rsidR="00805ED5" w:rsidRPr="00082528" w14:paraId="2BE74D37" w14:textId="77777777" w:rsidTr="00AD681E">
        <w:tc>
          <w:tcPr>
            <w:tcW w:w="2046" w:type="dxa"/>
          </w:tcPr>
          <w:p w14:paraId="2BE74D3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Endokrinologas</w:t>
            </w:r>
          </w:p>
        </w:tc>
        <w:tc>
          <w:tcPr>
            <w:tcW w:w="1254" w:type="dxa"/>
          </w:tcPr>
          <w:p w14:paraId="2BE74D3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1147</w:t>
            </w:r>
          </w:p>
        </w:tc>
        <w:tc>
          <w:tcPr>
            <w:tcW w:w="1254" w:type="dxa"/>
          </w:tcPr>
          <w:p w14:paraId="2BE74D3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795</w:t>
            </w:r>
          </w:p>
        </w:tc>
        <w:tc>
          <w:tcPr>
            <w:tcW w:w="1254" w:type="dxa"/>
          </w:tcPr>
          <w:p w14:paraId="2BE74D3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1284</w:t>
            </w:r>
          </w:p>
        </w:tc>
        <w:tc>
          <w:tcPr>
            <w:tcW w:w="1311" w:type="dxa"/>
          </w:tcPr>
          <w:p w14:paraId="2BE74D3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862</w:t>
            </w:r>
          </w:p>
        </w:tc>
        <w:tc>
          <w:tcPr>
            <w:tcW w:w="1254" w:type="dxa"/>
          </w:tcPr>
          <w:p w14:paraId="2BE74D35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1749</w:t>
            </w:r>
          </w:p>
        </w:tc>
        <w:tc>
          <w:tcPr>
            <w:tcW w:w="1254" w:type="dxa"/>
          </w:tcPr>
          <w:p w14:paraId="2BE74D36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1152</w:t>
            </w:r>
          </w:p>
        </w:tc>
      </w:tr>
      <w:tr w:rsidR="00805ED5" w:rsidRPr="00082528" w14:paraId="2BE74D3F" w14:textId="77777777" w:rsidTr="00AD681E">
        <w:tc>
          <w:tcPr>
            <w:tcW w:w="2046" w:type="dxa"/>
          </w:tcPr>
          <w:p w14:paraId="2BE74D3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Pulmonologas</w:t>
            </w:r>
          </w:p>
        </w:tc>
        <w:tc>
          <w:tcPr>
            <w:tcW w:w="1254" w:type="dxa"/>
          </w:tcPr>
          <w:p w14:paraId="2BE74D39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230</w:t>
            </w:r>
          </w:p>
        </w:tc>
        <w:tc>
          <w:tcPr>
            <w:tcW w:w="1254" w:type="dxa"/>
          </w:tcPr>
          <w:p w14:paraId="2BE74D3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216</w:t>
            </w:r>
          </w:p>
        </w:tc>
        <w:tc>
          <w:tcPr>
            <w:tcW w:w="1254" w:type="dxa"/>
          </w:tcPr>
          <w:p w14:paraId="2BE74D3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305</w:t>
            </w:r>
          </w:p>
        </w:tc>
        <w:tc>
          <w:tcPr>
            <w:tcW w:w="1311" w:type="dxa"/>
          </w:tcPr>
          <w:p w14:paraId="2BE74D3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247</w:t>
            </w:r>
          </w:p>
        </w:tc>
        <w:tc>
          <w:tcPr>
            <w:tcW w:w="1254" w:type="dxa"/>
          </w:tcPr>
          <w:p w14:paraId="2BE74D3D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284</w:t>
            </w:r>
          </w:p>
        </w:tc>
        <w:tc>
          <w:tcPr>
            <w:tcW w:w="1254" w:type="dxa"/>
          </w:tcPr>
          <w:p w14:paraId="2BE74D3E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240</w:t>
            </w:r>
          </w:p>
        </w:tc>
      </w:tr>
      <w:tr w:rsidR="00805ED5" w:rsidRPr="00082528" w14:paraId="2BE74D47" w14:textId="77777777" w:rsidTr="00AD681E">
        <w:tc>
          <w:tcPr>
            <w:tcW w:w="2046" w:type="dxa"/>
          </w:tcPr>
          <w:p w14:paraId="2BE74D40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Dienos stacionaras</w:t>
            </w:r>
          </w:p>
        </w:tc>
        <w:tc>
          <w:tcPr>
            <w:tcW w:w="1254" w:type="dxa"/>
          </w:tcPr>
          <w:p w14:paraId="2BE74D41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25</w:t>
            </w:r>
          </w:p>
        </w:tc>
        <w:tc>
          <w:tcPr>
            <w:tcW w:w="1254" w:type="dxa"/>
          </w:tcPr>
          <w:p w14:paraId="2BE74D42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23</w:t>
            </w:r>
          </w:p>
        </w:tc>
        <w:tc>
          <w:tcPr>
            <w:tcW w:w="1254" w:type="dxa"/>
          </w:tcPr>
          <w:p w14:paraId="2BE74D4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56</w:t>
            </w:r>
          </w:p>
        </w:tc>
        <w:tc>
          <w:tcPr>
            <w:tcW w:w="1311" w:type="dxa"/>
          </w:tcPr>
          <w:p w14:paraId="2BE74D4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56</w:t>
            </w:r>
          </w:p>
        </w:tc>
        <w:tc>
          <w:tcPr>
            <w:tcW w:w="1254" w:type="dxa"/>
          </w:tcPr>
          <w:p w14:paraId="2BE74D45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134</w:t>
            </w:r>
          </w:p>
        </w:tc>
        <w:tc>
          <w:tcPr>
            <w:tcW w:w="1254" w:type="dxa"/>
          </w:tcPr>
          <w:p w14:paraId="2BE74D46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133</w:t>
            </w:r>
          </w:p>
        </w:tc>
      </w:tr>
      <w:tr w:rsidR="00805ED5" w:rsidRPr="00082528" w14:paraId="2BE74D50" w14:textId="77777777" w:rsidTr="00AD681E">
        <w:tc>
          <w:tcPr>
            <w:tcW w:w="2046" w:type="dxa"/>
          </w:tcPr>
          <w:p w14:paraId="2BE74D48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Skubi pagalba</w:t>
            </w:r>
          </w:p>
          <w:p w14:paraId="2BE74D49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(Priėmimo sk)</w:t>
            </w:r>
          </w:p>
        </w:tc>
        <w:tc>
          <w:tcPr>
            <w:tcW w:w="1254" w:type="dxa"/>
          </w:tcPr>
          <w:p w14:paraId="2BE74D4A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1400</w:t>
            </w:r>
          </w:p>
        </w:tc>
        <w:tc>
          <w:tcPr>
            <w:tcW w:w="1254" w:type="dxa"/>
          </w:tcPr>
          <w:p w14:paraId="2BE74D4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1376</w:t>
            </w:r>
          </w:p>
        </w:tc>
        <w:tc>
          <w:tcPr>
            <w:tcW w:w="1254" w:type="dxa"/>
          </w:tcPr>
          <w:p w14:paraId="2BE74D4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1814</w:t>
            </w:r>
          </w:p>
        </w:tc>
        <w:tc>
          <w:tcPr>
            <w:tcW w:w="1311" w:type="dxa"/>
          </w:tcPr>
          <w:p w14:paraId="2BE74D4D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1783</w:t>
            </w:r>
          </w:p>
        </w:tc>
        <w:tc>
          <w:tcPr>
            <w:tcW w:w="1254" w:type="dxa"/>
          </w:tcPr>
          <w:p w14:paraId="2BE74D4E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1789</w:t>
            </w:r>
          </w:p>
        </w:tc>
        <w:tc>
          <w:tcPr>
            <w:tcW w:w="1254" w:type="dxa"/>
          </w:tcPr>
          <w:p w14:paraId="2BE74D4F" w14:textId="77777777" w:rsidR="00805ED5" w:rsidRPr="00082528" w:rsidRDefault="00C84BDE" w:rsidP="00387CBD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1767</w:t>
            </w:r>
          </w:p>
        </w:tc>
      </w:tr>
      <w:tr w:rsidR="00805ED5" w:rsidRPr="00082528" w14:paraId="2BE74D59" w14:textId="77777777" w:rsidTr="00AD681E">
        <w:tc>
          <w:tcPr>
            <w:tcW w:w="2046" w:type="dxa"/>
          </w:tcPr>
          <w:p w14:paraId="2BE74D51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Stebėjimo paslaugos</w:t>
            </w:r>
          </w:p>
          <w:p w14:paraId="2BE74D52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(Priėmimo sk)</w:t>
            </w:r>
          </w:p>
        </w:tc>
        <w:tc>
          <w:tcPr>
            <w:tcW w:w="1254" w:type="dxa"/>
          </w:tcPr>
          <w:p w14:paraId="2BE74D5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1360</w:t>
            </w:r>
          </w:p>
        </w:tc>
        <w:tc>
          <w:tcPr>
            <w:tcW w:w="1254" w:type="dxa"/>
          </w:tcPr>
          <w:p w14:paraId="2BE74D5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1354</w:t>
            </w:r>
          </w:p>
        </w:tc>
        <w:tc>
          <w:tcPr>
            <w:tcW w:w="1254" w:type="dxa"/>
          </w:tcPr>
          <w:p w14:paraId="2BE74D55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1283</w:t>
            </w:r>
          </w:p>
        </w:tc>
        <w:tc>
          <w:tcPr>
            <w:tcW w:w="1311" w:type="dxa"/>
          </w:tcPr>
          <w:p w14:paraId="2BE74D56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1280</w:t>
            </w:r>
          </w:p>
        </w:tc>
        <w:tc>
          <w:tcPr>
            <w:tcW w:w="1254" w:type="dxa"/>
          </w:tcPr>
          <w:p w14:paraId="2BE74D57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1233</w:t>
            </w:r>
          </w:p>
        </w:tc>
        <w:tc>
          <w:tcPr>
            <w:tcW w:w="1254" w:type="dxa"/>
          </w:tcPr>
          <w:p w14:paraId="2BE74D58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1233</w:t>
            </w:r>
          </w:p>
        </w:tc>
      </w:tr>
      <w:tr w:rsidR="00805ED5" w:rsidRPr="00082528" w14:paraId="2BE74D61" w14:textId="77777777" w:rsidTr="00AD681E">
        <w:tc>
          <w:tcPr>
            <w:tcW w:w="2046" w:type="dxa"/>
          </w:tcPr>
          <w:p w14:paraId="2BE74D5A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Programinės paslaugos</w:t>
            </w:r>
          </w:p>
        </w:tc>
        <w:tc>
          <w:tcPr>
            <w:tcW w:w="1254" w:type="dxa"/>
          </w:tcPr>
          <w:p w14:paraId="2BE74D5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113</w:t>
            </w:r>
          </w:p>
        </w:tc>
        <w:tc>
          <w:tcPr>
            <w:tcW w:w="1254" w:type="dxa"/>
          </w:tcPr>
          <w:p w14:paraId="2BE74D5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72</w:t>
            </w:r>
          </w:p>
        </w:tc>
        <w:tc>
          <w:tcPr>
            <w:tcW w:w="1254" w:type="dxa"/>
          </w:tcPr>
          <w:p w14:paraId="2BE74D5D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30</w:t>
            </w:r>
          </w:p>
        </w:tc>
        <w:tc>
          <w:tcPr>
            <w:tcW w:w="1311" w:type="dxa"/>
          </w:tcPr>
          <w:p w14:paraId="2BE74D5E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30</w:t>
            </w:r>
          </w:p>
        </w:tc>
        <w:tc>
          <w:tcPr>
            <w:tcW w:w="1254" w:type="dxa"/>
          </w:tcPr>
          <w:p w14:paraId="2BE74D5F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35</w:t>
            </w:r>
          </w:p>
        </w:tc>
        <w:tc>
          <w:tcPr>
            <w:tcW w:w="1254" w:type="dxa"/>
          </w:tcPr>
          <w:p w14:paraId="2BE74D60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22</w:t>
            </w:r>
          </w:p>
        </w:tc>
      </w:tr>
      <w:tr w:rsidR="00805ED5" w:rsidRPr="00082528" w14:paraId="2BE74D69" w14:textId="77777777" w:rsidTr="00AD681E">
        <w:tc>
          <w:tcPr>
            <w:tcW w:w="2046" w:type="dxa"/>
          </w:tcPr>
          <w:p w14:paraId="2BE74D62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Ambulatorinės chirurgijos paslaugos</w:t>
            </w:r>
          </w:p>
        </w:tc>
        <w:tc>
          <w:tcPr>
            <w:tcW w:w="1254" w:type="dxa"/>
          </w:tcPr>
          <w:p w14:paraId="2BE74D6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61</w:t>
            </w:r>
          </w:p>
        </w:tc>
        <w:tc>
          <w:tcPr>
            <w:tcW w:w="1254" w:type="dxa"/>
          </w:tcPr>
          <w:p w14:paraId="2BE74D6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61</w:t>
            </w:r>
          </w:p>
        </w:tc>
        <w:tc>
          <w:tcPr>
            <w:tcW w:w="1254" w:type="dxa"/>
          </w:tcPr>
          <w:p w14:paraId="2BE74D65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72</w:t>
            </w:r>
          </w:p>
        </w:tc>
        <w:tc>
          <w:tcPr>
            <w:tcW w:w="1311" w:type="dxa"/>
          </w:tcPr>
          <w:p w14:paraId="2BE74D66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54</w:t>
            </w:r>
          </w:p>
        </w:tc>
        <w:tc>
          <w:tcPr>
            <w:tcW w:w="1254" w:type="dxa"/>
          </w:tcPr>
          <w:p w14:paraId="2BE74D67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26</w:t>
            </w:r>
          </w:p>
        </w:tc>
        <w:tc>
          <w:tcPr>
            <w:tcW w:w="1254" w:type="dxa"/>
          </w:tcPr>
          <w:p w14:paraId="2BE74D68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22</w:t>
            </w:r>
          </w:p>
        </w:tc>
      </w:tr>
      <w:tr w:rsidR="00805ED5" w:rsidRPr="00082528" w14:paraId="2BE74D71" w14:textId="77777777" w:rsidTr="00AD681E">
        <w:tc>
          <w:tcPr>
            <w:tcW w:w="2046" w:type="dxa"/>
          </w:tcPr>
          <w:p w14:paraId="2BE74D6A" w14:textId="77777777" w:rsidR="00805ED5" w:rsidRPr="00082528" w:rsidRDefault="00805ED5" w:rsidP="005B3214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Ambulatorinės reabilitacijos paslaugos</w:t>
            </w:r>
          </w:p>
        </w:tc>
        <w:tc>
          <w:tcPr>
            <w:tcW w:w="1254" w:type="dxa"/>
          </w:tcPr>
          <w:p w14:paraId="2BE74D6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2477</w:t>
            </w:r>
          </w:p>
        </w:tc>
        <w:tc>
          <w:tcPr>
            <w:tcW w:w="1254" w:type="dxa"/>
          </w:tcPr>
          <w:p w14:paraId="2BE74D6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2477</w:t>
            </w:r>
          </w:p>
        </w:tc>
        <w:tc>
          <w:tcPr>
            <w:tcW w:w="1254" w:type="dxa"/>
          </w:tcPr>
          <w:p w14:paraId="2BE74D6D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2723</w:t>
            </w:r>
          </w:p>
        </w:tc>
        <w:tc>
          <w:tcPr>
            <w:tcW w:w="1311" w:type="dxa"/>
          </w:tcPr>
          <w:p w14:paraId="2BE74D6E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2723</w:t>
            </w:r>
          </w:p>
        </w:tc>
        <w:tc>
          <w:tcPr>
            <w:tcW w:w="1254" w:type="dxa"/>
          </w:tcPr>
          <w:p w14:paraId="2BE74D6F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2028</w:t>
            </w:r>
          </w:p>
        </w:tc>
        <w:tc>
          <w:tcPr>
            <w:tcW w:w="1254" w:type="dxa"/>
          </w:tcPr>
          <w:p w14:paraId="2BE74D70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2028</w:t>
            </w:r>
          </w:p>
        </w:tc>
      </w:tr>
      <w:tr w:rsidR="00805ED5" w:rsidRPr="00082528" w14:paraId="2BE74D79" w14:textId="77777777" w:rsidTr="00AD681E">
        <w:tc>
          <w:tcPr>
            <w:tcW w:w="2046" w:type="dxa"/>
          </w:tcPr>
          <w:p w14:paraId="2BE74D72" w14:textId="77777777" w:rsidR="00805ED5" w:rsidRPr="00082528" w:rsidRDefault="00805ED5" w:rsidP="00DF6A4A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Logopedo paslaugos</w:t>
            </w:r>
          </w:p>
        </w:tc>
        <w:tc>
          <w:tcPr>
            <w:tcW w:w="1254" w:type="dxa"/>
          </w:tcPr>
          <w:p w14:paraId="2BE74D73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</w:p>
        </w:tc>
        <w:tc>
          <w:tcPr>
            <w:tcW w:w="1254" w:type="dxa"/>
          </w:tcPr>
          <w:p w14:paraId="2BE74D74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</w:p>
        </w:tc>
        <w:tc>
          <w:tcPr>
            <w:tcW w:w="1254" w:type="dxa"/>
          </w:tcPr>
          <w:p w14:paraId="2BE74D75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69</w:t>
            </w:r>
          </w:p>
        </w:tc>
        <w:tc>
          <w:tcPr>
            <w:tcW w:w="1311" w:type="dxa"/>
          </w:tcPr>
          <w:p w14:paraId="2BE74D76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36</w:t>
            </w:r>
          </w:p>
        </w:tc>
        <w:tc>
          <w:tcPr>
            <w:tcW w:w="1254" w:type="dxa"/>
          </w:tcPr>
          <w:p w14:paraId="2BE74D77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146</w:t>
            </w:r>
          </w:p>
        </w:tc>
        <w:tc>
          <w:tcPr>
            <w:tcW w:w="1254" w:type="dxa"/>
          </w:tcPr>
          <w:p w14:paraId="2BE74D78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102</w:t>
            </w:r>
          </w:p>
        </w:tc>
      </w:tr>
      <w:tr w:rsidR="00805ED5" w:rsidRPr="00082528" w14:paraId="2BE74D81" w14:textId="77777777" w:rsidTr="00AD681E">
        <w:tc>
          <w:tcPr>
            <w:tcW w:w="2046" w:type="dxa"/>
          </w:tcPr>
          <w:p w14:paraId="2BE74D7A" w14:textId="77777777" w:rsidR="00805ED5" w:rsidRPr="00082528" w:rsidRDefault="00805ED5" w:rsidP="00C84BDE">
            <w:pPr>
              <w:spacing w:line="360" w:lineRule="auto"/>
              <w:jc w:val="both"/>
              <w:rPr>
                <w:sz w:val="18"/>
              </w:rPr>
            </w:pPr>
            <w:r w:rsidRPr="00082528">
              <w:rPr>
                <w:sz w:val="18"/>
              </w:rPr>
              <w:t>debet</w:t>
            </w:r>
            <w:r w:rsidR="00C84BDE" w:rsidRPr="00082528">
              <w:rPr>
                <w:sz w:val="18"/>
              </w:rPr>
              <w:t>o</w:t>
            </w:r>
            <w:r w:rsidRPr="00082528">
              <w:rPr>
                <w:sz w:val="18"/>
              </w:rPr>
              <w:t xml:space="preserve"> slaugos paslaugos</w:t>
            </w:r>
          </w:p>
        </w:tc>
        <w:tc>
          <w:tcPr>
            <w:tcW w:w="1254" w:type="dxa"/>
          </w:tcPr>
          <w:p w14:paraId="2BE74D7B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</w:p>
        </w:tc>
        <w:tc>
          <w:tcPr>
            <w:tcW w:w="1254" w:type="dxa"/>
          </w:tcPr>
          <w:p w14:paraId="2BE74D7C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</w:p>
        </w:tc>
        <w:tc>
          <w:tcPr>
            <w:tcW w:w="1254" w:type="dxa"/>
          </w:tcPr>
          <w:p w14:paraId="2BE74D7D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32</w:t>
            </w:r>
          </w:p>
        </w:tc>
        <w:tc>
          <w:tcPr>
            <w:tcW w:w="1311" w:type="dxa"/>
          </w:tcPr>
          <w:p w14:paraId="2BE74D7E" w14:textId="77777777" w:rsidR="00805ED5" w:rsidRPr="00082528" w:rsidRDefault="00805ED5" w:rsidP="00805ED5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32</w:t>
            </w:r>
          </w:p>
        </w:tc>
        <w:tc>
          <w:tcPr>
            <w:tcW w:w="1254" w:type="dxa"/>
          </w:tcPr>
          <w:p w14:paraId="2BE74D7F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16</w:t>
            </w:r>
          </w:p>
        </w:tc>
        <w:tc>
          <w:tcPr>
            <w:tcW w:w="1254" w:type="dxa"/>
          </w:tcPr>
          <w:p w14:paraId="2BE74D80" w14:textId="77777777" w:rsidR="00805ED5" w:rsidRPr="00082528" w:rsidRDefault="00C84BDE" w:rsidP="005B3214">
            <w:pPr>
              <w:spacing w:line="360" w:lineRule="auto"/>
              <w:ind w:right="-108"/>
              <w:rPr>
                <w:sz w:val="20"/>
              </w:rPr>
            </w:pPr>
            <w:r w:rsidRPr="00082528">
              <w:rPr>
                <w:sz w:val="20"/>
              </w:rPr>
              <w:t>16</w:t>
            </w:r>
          </w:p>
        </w:tc>
      </w:tr>
      <w:tr w:rsidR="00805ED5" w:rsidRPr="00082528" w14:paraId="2BE74D8A" w14:textId="77777777" w:rsidTr="00AD681E">
        <w:trPr>
          <w:trHeight w:val="422"/>
        </w:trPr>
        <w:tc>
          <w:tcPr>
            <w:tcW w:w="2046" w:type="dxa"/>
          </w:tcPr>
          <w:p w14:paraId="2BE74D82" w14:textId="77777777" w:rsidR="00805ED5" w:rsidRPr="00082528" w:rsidRDefault="00805ED5" w:rsidP="005B3214">
            <w:pPr>
              <w:spacing w:line="360" w:lineRule="auto"/>
              <w:jc w:val="both"/>
              <w:rPr>
                <w:b/>
                <w:sz w:val="18"/>
              </w:rPr>
            </w:pPr>
            <w:r w:rsidRPr="00082528">
              <w:rPr>
                <w:b/>
                <w:sz w:val="18"/>
              </w:rPr>
              <w:t>Iš viso</w:t>
            </w:r>
          </w:p>
        </w:tc>
        <w:tc>
          <w:tcPr>
            <w:tcW w:w="1254" w:type="dxa"/>
          </w:tcPr>
          <w:p w14:paraId="2BE74D83" w14:textId="77777777" w:rsidR="00805ED5" w:rsidRPr="00082528" w:rsidRDefault="00805ED5" w:rsidP="00805ED5">
            <w:pPr>
              <w:spacing w:line="360" w:lineRule="auto"/>
              <w:ind w:right="-108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44185</w:t>
            </w:r>
          </w:p>
        </w:tc>
        <w:tc>
          <w:tcPr>
            <w:tcW w:w="1254" w:type="dxa"/>
          </w:tcPr>
          <w:p w14:paraId="2BE74D84" w14:textId="77777777" w:rsidR="00805ED5" w:rsidRPr="00082528" w:rsidRDefault="00805ED5" w:rsidP="00805ED5">
            <w:pPr>
              <w:spacing w:line="360" w:lineRule="auto"/>
              <w:ind w:right="-108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37402</w:t>
            </w:r>
          </w:p>
        </w:tc>
        <w:tc>
          <w:tcPr>
            <w:tcW w:w="1254" w:type="dxa"/>
          </w:tcPr>
          <w:p w14:paraId="2BE74D85" w14:textId="77777777" w:rsidR="00805ED5" w:rsidRPr="00082528" w:rsidRDefault="00805ED5" w:rsidP="00805ED5">
            <w:pPr>
              <w:spacing w:line="360" w:lineRule="auto"/>
              <w:ind w:right="-108"/>
              <w:rPr>
                <w:b/>
                <w:sz w:val="20"/>
                <w:highlight w:val="yellow"/>
              </w:rPr>
            </w:pPr>
            <w:r w:rsidRPr="00082528">
              <w:rPr>
                <w:b/>
                <w:sz w:val="20"/>
              </w:rPr>
              <w:t>45387</w:t>
            </w:r>
          </w:p>
        </w:tc>
        <w:tc>
          <w:tcPr>
            <w:tcW w:w="1311" w:type="dxa"/>
          </w:tcPr>
          <w:p w14:paraId="2BE74D86" w14:textId="77777777" w:rsidR="00805ED5" w:rsidRPr="00082528" w:rsidRDefault="00805ED5" w:rsidP="00805ED5">
            <w:pPr>
              <w:spacing w:line="360" w:lineRule="auto"/>
              <w:ind w:right="-108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38371</w:t>
            </w:r>
          </w:p>
        </w:tc>
        <w:tc>
          <w:tcPr>
            <w:tcW w:w="1254" w:type="dxa"/>
          </w:tcPr>
          <w:p w14:paraId="2BE74D87" w14:textId="77777777" w:rsidR="00805ED5" w:rsidRPr="00082528" w:rsidRDefault="00C84BDE" w:rsidP="005B3214">
            <w:pPr>
              <w:spacing w:line="360" w:lineRule="auto"/>
              <w:ind w:right="-108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45521</w:t>
            </w:r>
          </w:p>
          <w:p w14:paraId="2BE74D88" w14:textId="77777777" w:rsidR="00C84BDE" w:rsidRPr="00082528" w:rsidRDefault="00C84BDE" w:rsidP="005B3214">
            <w:pPr>
              <w:spacing w:line="360" w:lineRule="auto"/>
              <w:ind w:right="-108"/>
              <w:rPr>
                <w:b/>
                <w:sz w:val="20"/>
              </w:rPr>
            </w:pPr>
          </w:p>
        </w:tc>
        <w:tc>
          <w:tcPr>
            <w:tcW w:w="1254" w:type="dxa"/>
          </w:tcPr>
          <w:p w14:paraId="2BE74D89" w14:textId="77777777" w:rsidR="00805ED5" w:rsidRPr="00082528" w:rsidRDefault="00C84BDE" w:rsidP="005B3214">
            <w:pPr>
              <w:spacing w:line="360" w:lineRule="auto"/>
              <w:ind w:right="-108"/>
              <w:rPr>
                <w:b/>
                <w:sz w:val="20"/>
              </w:rPr>
            </w:pPr>
            <w:r w:rsidRPr="00082528">
              <w:rPr>
                <w:b/>
                <w:sz w:val="20"/>
              </w:rPr>
              <w:t>38423</w:t>
            </w:r>
          </w:p>
        </w:tc>
      </w:tr>
    </w:tbl>
    <w:p w14:paraId="2BE74D8B" w14:textId="77777777" w:rsidR="008B0136" w:rsidRPr="00082528" w:rsidRDefault="008B0136" w:rsidP="005B3214">
      <w:pPr>
        <w:spacing w:line="360" w:lineRule="auto"/>
        <w:ind w:left="570" w:firstLine="456"/>
        <w:jc w:val="both"/>
      </w:pPr>
      <w:r w:rsidRPr="00082528">
        <w:t xml:space="preserve"> </w:t>
      </w:r>
    </w:p>
    <w:p w14:paraId="2BE74D8C" w14:textId="77777777" w:rsidR="008B0136" w:rsidRPr="00082528" w:rsidRDefault="00284F84" w:rsidP="00082528">
      <w:pPr>
        <w:spacing w:line="360" w:lineRule="auto"/>
        <w:ind w:firstLine="1247"/>
        <w:jc w:val="both"/>
      </w:pPr>
      <w:r w:rsidRPr="00082528">
        <w:t>Sumažėjo</w:t>
      </w:r>
      <w:r w:rsidR="004902E1" w:rsidRPr="00082528">
        <w:t xml:space="preserve"> </w:t>
      </w:r>
      <w:r w:rsidR="008B0136" w:rsidRPr="00082528">
        <w:t xml:space="preserve"> ambulatorinės reabilitacijos paslaugų apimtys, </w:t>
      </w:r>
      <w:r w:rsidR="004A1C6C" w:rsidRPr="00082528">
        <w:t xml:space="preserve"> </w:t>
      </w:r>
      <w:r w:rsidR="008B0136" w:rsidRPr="00082528">
        <w:t xml:space="preserve">jų suteikta  </w:t>
      </w:r>
      <w:r w:rsidRPr="00082528">
        <w:t>145</w:t>
      </w:r>
      <w:r w:rsidR="008B0136" w:rsidRPr="00082528">
        <w:t xml:space="preserve"> pacient</w:t>
      </w:r>
      <w:r w:rsidR="00BD2462" w:rsidRPr="00082528">
        <w:t>ams</w:t>
      </w:r>
      <w:r w:rsidR="008B0136" w:rsidRPr="00082528">
        <w:t xml:space="preserve"> tai yra </w:t>
      </w:r>
      <w:r w:rsidRPr="00082528">
        <w:t xml:space="preserve">52 </w:t>
      </w:r>
      <w:r w:rsidR="008B0136" w:rsidRPr="00082528">
        <w:t>pacient</w:t>
      </w:r>
      <w:r w:rsidR="004902E1" w:rsidRPr="00082528">
        <w:t xml:space="preserve">ų </w:t>
      </w:r>
      <w:r w:rsidRPr="00082528">
        <w:t>mažiau</w:t>
      </w:r>
      <w:r w:rsidR="008B0136" w:rsidRPr="00082528">
        <w:t xml:space="preserve">   negu praeitais metais.</w:t>
      </w:r>
    </w:p>
    <w:p w14:paraId="2BE74D8D" w14:textId="77777777" w:rsidR="008B0136" w:rsidRPr="00082528" w:rsidRDefault="008B0136" w:rsidP="00082528">
      <w:pPr>
        <w:spacing w:line="360" w:lineRule="auto"/>
        <w:ind w:firstLine="1247"/>
        <w:jc w:val="both"/>
      </w:pPr>
      <w:r w:rsidRPr="00082528">
        <w:t xml:space="preserve">Stacionarinių dienos chirurgijos paslaugų  suteikta  </w:t>
      </w:r>
      <w:r w:rsidR="00284F84" w:rsidRPr="00082528">
        <w:t>236</w:t>
      </w:r>
      <w:r w:rsidRPr="00082528">
        <w:t xml:space="preserve">  tai yra </w:t>
      </w:r>
      <w:r w:rsidR="00284F84" w:rsidRPr="00082528">
        <w:t xml:space="preserve">59 </w:t>
      </w:r>
      <w:r w:rsidR="00BD2462" w:rsidRPr="00082528">
        <w:t xml:space="preserve"> </w:t>
      </w:r>
      <w:r w:rsidRPr="00082528">
        <w:t xml:space="preserve">paslaugom  </w:t>
      </w:r>
      <w:r w:rsidR="00284F84" w:rsidRPr="00082528">
        <w:t xml:space="preserve">daugiau </w:t>
      </w:r>
      <w:r w:rsidR="00BD2462" w:rsidRPr="00082528">
        <w:t xml:space="preserve"> </w:t>
      </w:r>
      <w:r w:rsidRPr="00082528">
        <w:t xml:space="preserve">negu praeitais metais. </w:t>
      </w:r>
    </w:p>
    <w:p w14:paraId="2BE74D8E" w14:textId="77777777" w:rsidR="0022797E" w:rsidRPr="00082528" w:rsidRDefault="0022797E" w:rsidP="00082528">
      <w:pPr>
        <w:spacing w:line="360" w:lineRule="auto"/>
        <w:ind w:firstLine="1247"/>
        <w:jc w:val="both"/>
      </w:pPr>
      <w:r w:rsidRPr="00082528">
        <w:t>Pagal lovadienių skaičių matome kad labiausiai padidėjo p</w:t>
      </w:r>
      <w:r w:rsidR="008B0136" w:rsidRPr="00082528">
        <w:t>alaikomojo gydymo ir slaugos skyriuje paslaug</w:t>
      </w:r>
      <w:r w:rsidRPr="00082528">
        <w:t>ų, bei paliatyviosios pagalbos paslaugų skaičius.</w:t>
      </w:r>
    </w:p>
    <w:p w14:paraId="2BE74D8F" w14:textId="77777777" w:rsidR="008B0136" w:rsidRPr="00082528" w:rsidRDefault="008B0136" w:rsidP="00082528">
      <w:pPr>
        <w:spacing w:line="360" w:lineRule="auto"/>
        <w:ind w:firstLine="1247"/>
        <w:jc w:val="both"/>
        <w:rPr>
          <w:highlight w:val="yellow"/>
        </w:rPr>
      </w:pPr>
      <w:r w:rsidRPr="00082528">
        <w:t>Apibendrinant įstaigos stacionarinės veiklos rodiklius, galima teigti, kad mūsų ligoninėje restruktūrizavimo kryptys įgyvendinamos pakankamai sėkmingai: auga</w:t>
      </w:r>
      <w:r w:rsidR="001A65C3" w:rsidRPr="00082528">
        <w:t xml:space="preserve"> ambulatorinių  </w:t>
      </w:r>
      <w:r w:rsidR="007E42D1" w:rsidRPr="00082528">
        <w:t>paslaugų skaičius.</w:t>
      </w:r>
      <w:r w:rsidR="001A65C3" w:rsidRPr="00082528">
        <w:t xml:space="preserve"> </w:t>
      </w:r>
    </w:p>
    <w:p w14:paraId="2BE74D90" w14:textId="77777777" w:rsidR="008B0136" w:rsidRPr="00082528" w:rsidRDefault="008B0136" w:rsidP="00082528">
      <w:pPr>
        <w:spacing w:line="360" w:lineRule="auto"/>
        <w:ind w:left="-142" w:firstLine="1247"/>
        <w:jc w:val="both"/>
        <w:rPr>
          <w:rFonts w:ascii="Calibri" w:eastAsia="Calibri" w:hAnsi="Calibri"/>
        </w:rPr>
      </w:pPr>
      <w:r w:rsidRPr="00082528">
        <w:t>Vertinant stacionarinių lovų funkcionavimo rodiklius, reikia pripažinti, kad jie nepakankami, tad atsiranda poreikis keisti stacionaro struktūrą, perskirstant esamų lovų skaičių,</w:t>
      </w:r>
      <w:r w:rsidR="0022797E" w:rsidRPr="00082528">
        <w:t xml:space="preserve"> didinti slaugos </w:t>
      </w:r>
      <w:r w:rsidR="0022797E" w:rsidRPr="00082528">
        <w:lastRenderedPageBreak/>
        <w:t>lovų skaičių,</w:t>
      </w:r>
      <w:r w:rsidRPr="00082528">
        <w:t xml:space="preserve"> siekiant optimizuoti PSDF biudžeto lėšų, gaunamų už stacionarines paslaugas panaudojimą</w:t>
      </w:r>
      <w:r w:rsidRPr="00082528">
        <w:rPr>
          <w:rFonts w:ascii="Calibri" w:eastAsia="Calibri" w:hAnsi="Calibri"/>
        </w:rPr>
        <w:t xml:space="preserve">.  </w:t>
      </w:r>
    </w:p>
    <w:p w14:paraId="2BE74D91" w14:textId="77777777" w:rsidR="008B0136" w:rsidRPr="00082528" w:rsidRDefault="008B0136" w:rsidP="00544EB1">
      <w:pPr>
        <w:spacing w:line="360" w:lineRule="auto"/>
        <w:ind w:left="-142" w:firstLine="142"/>
        <w:rPr>
          <w:rFonts w:ascii="Calibri" w:eastAsia="Calibri" w:hAnsi="Calibri"/>
        </w:rPr>
      </w:pPr>
    </w:p>
    <w:p w14:paraId="2BE74D92" w14:textId="77777777" w:rsidR="00082528" w:rsidRDefault="00082528" w:rsidP="00986228">
      <w:pPr>
        <w:spacing w:line="360" w:lineRule="auto"/>
        <w:ind w:left="-142" w:firstLine="142"/>
        <w:jc w:val="center"/>
        <w:rPr>
          <w:rFonts w:eastAsia="Calibri"/>
          <w:b/>
        </w:rPr>
      </w:pPr>
    </w:p>
    <w:p w14:paraId="2BE74D93" w14:textId="77777777" w:rsidR="00E83AD1" w:rsidRDefault="008B0136" w:rsidP="00986228">
      <w:pPr>
        <w:spacing w:line="360" w:lineRule="auto"/>
        <w:ind w:left="-142" w:firstLine="142"/>
        <w:jc w:val="center"/>
        <w:rPr>
          <w:rFonts w:eastAsia="Calibri"/>
          <w:b/>
        </w:rPr>
      </w:pPr>
      <w:r w:rsidRPr="00082528">
        <w:rPr>
          <w:rFonts w:eastAsia="Calibri"/>
          <w:b/>
        </w:rPr>
        <w:t>ĮSTAIGOS ĮSIGYTAS IR PERLEISTAS ILGALAIKIS TURTAS</w:t>
      </w:r>
    </w:p>
    <w:p w14:paraId="2BE74D94" w14:textId="77777777" w:rsidR="00082528" w:rsidRPr="00082528" w:rsidRDefault="00082528" w:rsidP="00986228">
      <w:pPr>
        <w:spacing w:line="360" w:lineRule="auto"/>
        <w:ind w:left="-142" w:firstLine="142"/>
        <w:jc w:val="center"/>
        <w:rPr>
          <w:rFonts w:eastAsia="Calibri"/>
          <w:b/>
        </w:rPr>
      </w:pPr>
    </w:p>
    <w:p w14:paraId="2BE74D95" w14:textId="77777777" w:rsidR="008B0136" w:rsidRPr="00082528" w:rsidRDefault="008B0136" w:rsidP="00082528">
      <w:pPr>
        <w:spacing w:line="360" w:lineRule="auto"/>
        <w:ind w:left="-142" w:firstLine="1247"/>
        <w:jc w:val="both"/>
        <w:rPr>
          <w:rFonts w:eastAsia="Calibri"/>
        </w:rPr>
      </w:pPr>
      <w:r w:rsidRPr="00082528">
        <w:rPr>
          <w:rFonts w:eastAsia="Calibri"/>
        </w:rPr>
        <w:t>Per 201</w:t>
      </w:r>
      <w:r w:rsidR="000C6B80" w:rsidRPr="00082528">
        <w:rPr>
          <w:rFonts w:eastAsia="Calibri"/>
        </w:rPr>
        <w:t>8</w:t>
      </w:r>
      <w:r w:rsidRPr="00082528">
        <w:rPr>
          <w:rFonts w:eastAsia="Calibri"/>
        </w:rPr>
        <w:t xml:space="preserve">metus įstaiga įsigijo ilgalaikio turto už </w:t>
      </w:r>
      <w:r w:rsidR="00B003F7" w:rsidRPr="00082528">
        <w:rPr>
          <w:rFonts w:eastAsia="Calibri"/>
        </w:rPr>
        <w:t xml:space="preserve"> </w:t>
      </w:r>
      <w:r w:rsidR="000C6B80" w:rsidRPr="00082528">
        <w:rPr>
          <w:rFonts w:eastAsia="Calibri"/>
        </w:rPr>
        <w:t>20891,91</w:t>
      </w:r>
      <w:r w:rsidR="00E83AD1" w:rsidRPr="00082528">
        <w:rPr>
          <w:rFonts w:eastAsia="Calibri"/>
        </w:rPr>
        <w:t>Eur, o nurašė susidėvėjusio,</w:t>
      </w:r>
      <w:r w:rsidRPr="00082528">
        <w:rPr>
          <w:rFonts w:eastAsia="Calibri"/>
        </w:rPr>
        <w:t xml:space="preserve"> nepataisomo</w:t>
      </w:r>
      <w:r w:rsidR="00E83AD1" w:rsidRPr="00082528">
        <w:rPr>
          <w:rFonts w:eastAsia="Calibri"/>
        </w:rPr>
        <w:t xml:space="preserve"> </w:t>
      </w:r>
      <w:r w:rsidRPr="00082528">
        <w:rPr>
          <w:rFonts w:eastAsia="Calibri"/>
        </w:rPr>
        <w:t xml:space="preserve">ilgalaikio turto už </w:t>
      </w:r>
      <w:r w:rsidR="000C6B80" w:rsidRPr="00082528">
        <w:rPr>
          <w:rFonts w:eastAsia="Calibri"/>
        </w:rPr>
        <w:t>25855,03</w:t>
      </w:r>
      <w:r w:rsidR="00B003F7" w:rsidRPr="00082528">
        <w:rPr>
          <w:rFonts w:eastAsia="Calibri"/>
        </w:rPr>
        <w:t xml:space="preserve"> </w:t>
      </w:r>
      <w:r w:rsidRPr="00082528">
        <w:rPr>
          <w:rFonts w:eastAsia="Calibri"/>
        </w:rPr>
        <w:t>Eur.</w:t>
      </w:r>
    </w:p>
    <w:p w14:paraId="2BE74D96" w14:textId="77777777" w:rsidR="00082528" w:rsidRDefault="00082528" w:rsidP="005B3214">
      <w:pPr>
        <w:spacing w:line="360" w:lineRule="auto"/>
        <w:ind w:left="570" w:firstLine="456"/>
        <w:jc w:val="center"/>
        <w:rPr>
          <w:b/>
        </w:rPr>
      </w:pPr>
    </w:p>
    <w:p w14:paraId="2BE74D97" w14:textId="77777777" w:rsidR="008B0136" w:rsidRPr="00082528" w:rsidRDefault="008B0136" w:rsidP="005B3214">
      <w:pPr>
        <w:spacing w:line="360" w:lineRule="auto"/>
        <w:ind w:left="570" w:firstLine="456"/>
        <w:jc w:val="center"/>
        <w:rPr>
          <w:b/>
        </w:rPr>
      </w:pPr>
      <w:r w:rsidRPr="00082528">
        <w:rPr>
          <w:b/>
        </w:rPr>
        <w:t>ĮSTAIGOS SĄNAUDOS</w:t>
      </w:r>
    </w:p>
    <w:p w14:paraId="2BE74D98" w14:textId="77777777" w:rsidR="008B0136" w:rsidRPr="00082528" w:rsidRDefault="008B0136" w:rsidP="00082528">
      <w:pPr>
        <w:spacing w:line="360" w:lineRule="auto"/>
        <w:ind w:firstLine="1247"/>
        <w:jc w:val="both"/>
      </w:pPr>
      <w:r w:rsidRPr="00082528">
        <w:t xml:space="preserve">Pateikiame </w:t>
      </w:r>
      <w:r w:rsidR="00B020F6" w:rsidRPr="00082528">
        <w:t xml:space="preserve">pagrindinės veikos </w:t>
      </w:r>
      <w:r w:rsidRPr="00082528">
        <w:t xml:space="preserve"> sąnaudų,  pagal išlaidų straipsnius</w:t>
      </w:r>
      <w:r w:rsidR="001D5BFF" w:rsidRPr="00082528">
        <w:t xml:space="preserve"> struktūrą</w:t>
      </w:r>
      <w:r w:rsidR="00377F60" w:rsidRPr="00082528">
        <w:t>,</w:t>
      </w:r>
      <w:r w:rsidR="001D5BFF" w:rsidRPr="00082528">
        <w:t xml:space="preserve"> </w:t>
      </w:r>
      <w:r w:rsidRPr="00082528">
        <w:t>palyginimus su 201</w:t>
      </w:r>
      <w:r w:rsidR="00B659E3" w:rsidRPr="00082528">
        <w:t xml:space="preserve">7 </w:t>
      </w:r>
      <w:r w:rsidRPr="00082528">
        <w:t>metais.</w:t>
      </w:r>
    </w:p>
    <w:p w14:paraId="2BE74D99" w14:textId="77777777" w:rsidR="008B0136" w:rsidRPr="00082528" w:rsidRDefault="008B0136" w:rsidP="005B3214">
      <w:pPr>
        <w:spacing w:line="360" w:lineRule="auto"/>
        <w:ind w:firstLine="570"/>
        <w:jc w:val="both"/>
      </w:pPr>
    </w:p>
    <w:tbl>
      <w:tblPr>
        <w:tblW w:w="10596" w:type="dxa"/>
        <w:tblInd w:w="93" w:type="dxa"/>
        <w:tblLook w:val="0000" w:firstRow="0" w:lastRow="0" w:firstColumn="0" w:lastColumn="0" w:noHBand="0" w:noVBand="0"/>
      </w:tblPr>
      <w:tblGrid>
        <w:gridCol w:w="643"/>
        <w:gridCol w:w="2634"/>
        <w:gridCol w:w="1417"/>
        <w:gridCol w:w="991"/>
        <w:gridCol w:w="1418"/>
        <w:gridCol w:w="804"/>
        <w:gridCol w:w="1277"/>
        <w:gridCol w:w="1183"/>
        <w:gridCol w:w="229"/>
      </w:tblGrid>
      <w:tr w:rsidR="00166164" w:rsidRPr="00082528" w14:paraId="2BE74DA5" w14:textId="77777777" w:rsidTr="00136F49">
        <w:trPr>
          <w:trHeight w:val="64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D9A" w14:textId="77777777" w:rsidR="00166164" w:rsidRPr="00082528" w:rsidRDefault="00166164" w:rsidP="005B3214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9B" w14:textId="77777777" w:rsidR="00166164" w:rsidRPr="00082528" w:rsidRDefault="00166164" w:rsidP="005B3214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Sąnaudų straipsniai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D9C" w14:textId="77777777" w:rsidR="00166164" w:rsidRPr="00082528" w:rsidRDefault="00166164" w:rsidP="00B659E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082528">
              <w:rPr>
                <w:b/>
                <w:bCs/>
                <w:sz w:val="18"/>
                <w:szCs w:val="18"/>
                <w:lang w:eastAsia="lt-LT"/>
              </w:rPr>
              <w:t>201</w:t>
            </w:r>
            <w:r w:rsidR="00B659E3" w:rsidRPr="00082528">
              <w:rPr>
                <w:b/>
                <w:bCs/>
                <w:sz w:val="18"/>
                <w:szCs w:val="18"/>
                <w:lang w:eastAsia="lt-LT"/>
              </w:rPr>
              <w:t>7</w:t>
            </w:r>
            <w:r w:rsidRPr="00082528">
              <w:rPr>
                <w:b/>
                <w:bCs/>
                <w:sz w:val="18"/>
                <w:szCs w:val="18"/>
                <w:lang w:eastAsia="lt-LT"/>
              </w:rPr>
              <w:t>m.</w:t>
            </w:r>
            <w:r w:rsidR="000A23FB" w:rsidRPr="00082528">
              <w:rPr>
                <w:b/>
                <w:bCs/>
                <w:sz w:val="18"/>
                <w:szCs w:val="18"/>
                <w:lang w:eastAsia="lt-LT"/>
              </w:rPr>
              <w:t xml:space="preserve"> Eur.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D9D" w14:textId="77777777" w:rsidR="00166164" w:rsidRPr="00082528" w:rsidRDefault="00166164" w:rsidP="00B659E3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  <w:t>201</w:t>
            </w:r>
            <w:r w:rsidR="00B659E3" w:rsidRPr="00082528"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  <w:t>7</w:t>
            </w:r>
            <w:r w:rsidRPr="00082528"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m,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D9E" w14:textId="77777777" w:rsidR="00166164" w:rsidRPr="00082528" w:rsidRDefault="00166164" w:rsidP="00B659E3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082528">
              <w:rPr>
                <w:b/>
                <w:bCs/>
                <w:sz w:val="18"/>
                <w:szCs w:val="18"/>
                <w:lang w:eastAsia="lt-LT"/>
              </w:rPr>
              <w:t>201</w:t>
            </w:r>
            <w:r w:rsidR="00B659E3" w:rsidRPr="00082528">
              <w:rPr>
                <w:b/>
                <w:bCs/>
                <w:sz w:val="18"/>
                <w:szCs w:val="18"/>
                <w:lang w:eastAsia="lt-LT"/>
              </w:rPr>
              <w:t>8</w:t>
            </w:r>
            <w:r w:rsidRPr="00082528">
              <w:rPr>
                <w:b/>
                <w:bCs/>
                <w:sz w:val="18"/>
                <w:szCs w:val="18"/>
                <w:lang w:eastAsia="lt-LT"/>
              </w:rPr>
              <w:t>m.</w:t>
            </w:r>
            <w:r w:rsidR="000A23FB" w:rsidRPr="00082528">
              <w:rPr>
                <w:b/>
                <w:bCs/>
                <w:sz w:val="18"/>
                <w:szCs w:val="18"/>
                <w:lang w:eastAsia="lt-LT"/>
              </w:rPr>
              <w:t xml:space="preserve"> Eur.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D9F" w14:textId="77777777" w:rsidR="00166164" w:rsidRPr="00082528" w:rsidRDefault="00166164" w:rsidP="00E548EE">
            <w:pPr>
              <w:jc w:val="center"/>
            </w:pPr>
          </w:p>
          <w:p w14:paraId="2BE74DA0" w14:textId="77777777" w:rsidR="00166164" w:rsidRPr="00082528" w:rsidRDefault="00166164" w:rsidP="00E548EE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</w:pPr>
          </w:p>
          <w:p w14:paraId="2BE74DA1" w14:textId="77777777" w:rsidR="00166164" w:rsidRPr="00082528" w:rsidRDefault="00166164" w:rsidP="00B659E3">
            <w:pPr>
              <w:jc w:val="center"/>
            </w:pPr>
            <w:r w:rsidRPr="00082528"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  <w:t>201</w:t>
            </w:r>
            <w:r w:rsidR="00B659E3" w:rsidRPr="00082528"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  <w:t>8</w:t>
            </w:r>
            <w:r w:rsidRPr="00082528">
              <w:rPr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m, 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4DA2" w14:textId="77777777" w:rsidR="00166164" w:rsidRPr="00082528" w:rsidRDefault="00166164" w:rsidP="00A4404C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Skirtumas (+ -) EUR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4DA3" w14:textId="77777777" w:rsidR="00166164" w:rsidRPr="00082528" w:rsidRDefault="00166164" w:rsidP="00E548EE">
            <w:pPr>
              <w:spacing w:line="360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color w:val="000000"/>
                <w:sz w:val="20"/>
                <w:lang w:eastAsia="lt-LT"/>
              </w:rPr>
              <w:t>Procentinis pokytis</w:t>
            </w:r>
            <w:r w:rsidRPr="00082528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2BE74DA4" w14:textId="77777777" w:rsidR="00166164" w:rsidRPr="00082528" w:rsidRDefault="00166164"/>
        </w:tc>
      </w:tr>
      <w:tr w:rsidR="00B659E3" w:rsidRPr="00082528" w14:paraId="2BE74DAF" w14:textId="77777777" w:rsidTr="00136F49">
        <w:trPr>
          <w:trHeight w:val="31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A6" w14:textId="77777777" w:rsidR="00B659E3" w:rsidRPr="00082528" w:rsidRDefault="00B659E3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A7" w14:textId="77777777" w:rsidR="00B659E3" w:rsidRPr="00082528" w:rsidRDefault="00B659E3" w:rsidP="001D5BFF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 xml:space="preserve">Darbo užmokesčio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A8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1596110,57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A9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56,87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AA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1797834,14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AB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56,6</w:t>
            </w:r>
            <w:r w:rsidR="008C0223" w:rsidRPr="000825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AC" w14:textId="77777777" w:rsidR="00B659E3" w:rsidRPr="00082528" w:rsidRDefault="0030507D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+201723,57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AD" w14:textId="77777777" w:rsidR="00B659E3" w:rsidRPr="00082528" w:rsidRDefault="00136F49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+12,64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AE" w14:textId="77777777" w:rsidR="00B659E3" w:rsidRPr="00082528" w:rsidRDefault="00B659E3"/>
        </w:tc>
      </w:tr>
      <w:tr w:rsidR="00B659E3" w:rsidRPr="00082528" w14:paraId="2BE74DB9" w14:textId="77777777" w:rsidTr="00136F49">
        <w:trPr>
          <w:trHeight w:val="31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B0" w14:textId="77777777" w:rsidR="00B659E3" w:rsidRPr="00082528" w:rsidRDefault="00B659E3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B1" w14:textId="77777777" w:rsidR="00B659E3" w:rsidRPr="00082528" w:rsidRDefault="00B659E3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Socialinio draudimo įmokų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B2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496964,91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B3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B4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560324,19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B5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17,64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B6" w14:textId="77777777" w:rsidR="00B659E3" w:rsidRPr="00082528" w:rsidRDefault="006145D7" w:rsidP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+63359,28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B7" w14:textId="77777777" w:rsidR="00B659E3" w:rsidRPr="00082528" w:rsidRDefault="00136F49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+12,74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B8" w14:textId="77777777" w:rsidR="00B659E3" w:rsidRPr="00082528" w:rsidRDefault="00B659E3"/>
        </w:tc>
      </w:tr>
      <w:tr w:rsidR="00B659E3" w:rsidRPr="00082528" w14:paraId="2BE74DC3" w14:textId="77777777" w:rsidTr="00136F49">
        <w:trPr>
          <w:trHeight w:val="31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BA" w14:textId="77777777" w:rsidR="00B659E3" w:rsidRPr="00082528" w:rsidRDefault="00B659E3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BB" w14:textId="77777777" w:rsidR="00B659E3" w:rsidRPr="00082528" w:rsidRDefault="00B659E3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Nusidėvėjimo ir amortizacijos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BC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138117,51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BD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BE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113632,29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BF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C0" w14:textId="77777777" w:rsidR="00B659E3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-24485,22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C1" w14:textId="77777777" w:rsidR="00B659E3" w:rsidRPr="00082528" w:rsidRDefault="00A352E3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-17,72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C2" w14:textId="77777777" w:rsidR="00B659E3" w:rsidRPr="00082528" w:rsidRDefault="00B659E3"/>
        </w:tc>
      </w:tr>
      <w:tr w:rsidR="00B659E3" w:rsidRPr="00082528" w14:paraId="2BE74DCD" w14:textId="77777777" w:rsidTr="00136F49">
        <w:trPr>
          <w:trHeight w:val="31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C4" w14:textId="77777777" w:rsidR="00B659E3" w:rsidRPr="00082528" w:rsidRDefault="00B659E3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C5" w14:textId="77777777" w:rsidR="00B659E3" w:rsidRPr="00082528" w:rsidRDefault="00B659E3" w:rsidP="00A4404C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Komunalinių paslaugų ir ryšių iš jų: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C6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129691,62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C7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C8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124026,73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C9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CA" w14:textId="77777777" w:rsidR="00B659E3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-5664,89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CB" w14:textId="77777777" w:rsidR="00B659E3" w:rsidRPr="00082528" w:rsidRDefault="00136F49" w:rsidP="000A275F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-4,</w:t>
            </w:r>
            <w:r w:rsidR="000A275F" w:rsidRPr="000825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CC" w14:textId="77777777" w:rsidR="00B659E3" w:rsidRPr="00082528" w:rsidRDefault="00B659E3"/>
        </w:tc>
      </w:tr>
      <w:tr w:rsidR="00136F49" w:rsidRPr="00082528" w14:paraId="2BE74DD7" w14:textId="77777777" w:rsidTr="000A23FB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CE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CF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Šildymo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D0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42304,10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D1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D2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44963,63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D3" w14:textId="77777777" w:rsidR="00136F49" w:rsidRPr="00082528" w:rsidRDefault="00136F49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D4" w14:textId="77777777" w:rsidR="00136F49" w:rsidRPr="00082528" w:rsidRDefault="000A23FB" w:rsidP="000A23F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+2659,53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D5" w14:textId="77777777" w:rsidR="00136F49" w:rsidRPr="00082528" w:rsidRDefault="00136F49" w:rsidP="000A27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D6" w14:textId="77777777" w:rsidR="00136F49" w:rsidRPr="00082528" w:rsidRDefault="00136F49"/>
        </w:tc>
      </w:tr>
      <w:tr w:rsidR="00136F49" w:rsidRPr="00082528" w14:paraId="2BE74DE1" w14:textId="77777777" w:rsidTr="000A23FB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D8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D9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Elektros energijos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DA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36065,07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DB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DC" w14:textId="77777777" w:rsidR="00136F49" w:rsidRPr="00082528" w:rsidRDefault="00136F49" w:rsidP="00A4404C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29332,06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DD" w14:textId="77777777" w:rsidR="00136F49" w:rsidRPr="00082528" w:rsidRDefault="00136F49" w:rsidP="0030507D">
            <w:pPr>
              <w:jc w:val="center"/>
            </w:pPr>
            <w:r w:rsidRPr="00082528">
              <w:rPr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DE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-6733,01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DDF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E0" w14:textId="77777777" w:rsidR="00136F49" w:rsidRPr="00082528" w:rsidRDefault="00136F49"/>
        </w:tc>
      </w:tr>
      <w:tr w:rsidR="00136F49" w:rsidRPr="00082528" w14:paraId="2BE74DEB" w14:textId="77777777" w:rsidTr="000A23FB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E2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E3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Vandentiekio ir kanalizacijos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E4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18369,95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E5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E6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17576,34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E7" w14:textId="77777777" w:rsidR="00136F49" w:rsidRPr="00082528" w:rsidRDefault="00136F49" w:rsidP="0030507D">
            <w:pPr>
              <w:jc w:val="center"/>
            </w:pPr>
            <w:r w:rsidRPr="00082528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E8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-793,61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DE9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EA" w14:textId="77777777" w:rsidR="00136F49" w:rsidRPr="00082528" w:rsidRDefault="00136F49"/>
        </w:tc>
      </w:tr>
      <w:tr w:rsidR="00136F49" w:rsidRPr="00082528" w14:paraId="2BE74DF5" w14:textId="77777777" w:rsidTr="000A23FB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EC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ED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Ryšių paslaugų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EE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4098,73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EF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F0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4105,07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F1" w14:textId="77777777" w:rsidR="00136F49" w:rsidRPr="00082528" w:rsidRDefault="00136F49" w:rsidP="0030507D">
            <w:pPr>
              <w:jc w:val="center"/>
            </w:pPr>
            <w:r w:rsidRPr="00082528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F2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+6,34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DF3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F4" w14:textId="77777777" w:rsidR="00136F49" w:rsidRPr="00082528" w:rsidRDefault="00136F49"/>
        </w:tc>
      </w:tr>
      <w:tr w:rsidR="00136F49" w:rsidRPr="00082528" w14:paraId="2BE74DFF" w14:textId="77777777" w:rsidTr="000A23FB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F6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DF7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Skalbimo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DF8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18487,19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DF9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DFA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19514,86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DFB" w14:textId="77777777" w:rsidR="00136F49" w:rsidRPr="00082528" w:rsidRDefault="00136F49" w:rsidP="0030507D">
            <w:pPr>
              <w:jc w:val="center"/>
            </w:pPr>
            <w:r w:rsidRPr="00082528">
              <w:rPr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FC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+1027,67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DFD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DFE" w14:textId="77777777" w:rsidR="00136F49" w:rsidRPr="00082528" w:rsidRDefault="00136F49"/>
        </w:tc>
      </w:tr>
      <w:tr w:rsidR="00136F49" w:rsidRPr="00082528" w14:paraId="2BE74E09" w14:textId="77777777" w:rsidTr="000A23FB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00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E01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Atliekų tvarkymo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02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4905,17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03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04" w14:textId="77777777" w:rsidR="00136F49" w:rsidRPr="00082528" w:rsidRDefault="00136F49" w:rsidP="00B068E5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3464,89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05" w14:textId="77777777" w:rsidR="00136F49" w:rsidRPr="00082528" w:rsidRDefault="00136F49" w:rsidP="0030507D">
            <w:pPr>
              <w:jc w:val="center"/>
            </w:pPr>
            <w:r w:rsidRPr="00082528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06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-1440,28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E07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08" w14:textId="77777777" w:rsidR="00136F49" w:rsidRPr="00082528" w:rsidRDefault="00136F49"/>
        </w:tc>
      </w:tr>
      <w:tr w:rsidR="00136F49" w:rsidRPr="00082528" w14:paraId="2BE74E14" w14:textId="77777777" w:rsidTr="000B2F35">
        <w:trPr>
          <w:trHeight w:val="441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0A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E74E0B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>Kitų komunalinių paslaugų sąnaudos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0C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5461,41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0D" w14:textId="77777777" w:rsidR="00136F49" w:rsidRPr="00082528" w:rsidRDefault="00136F49" w:rsidP="00022D84">
            <w:pPr>
              <w:jc w:val="center"/>
              <w:rPr>
                <w:color w:val="000000"/>
                <w:sz w:val="18"/>
                <w:szCs w:val="18"/>
              </w:rPr>
            </w:pPr>
            <w:r w:rsidRPr="00082528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0E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5069,88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0F" w14:textId="77777777" w:rsidR="00136F49" w:rsidRPr="00082528" w:rsidRDefault="00136F49" w:rsidP="0030507D">
            <w:pPr>
              <w:jc w:val="center"/>
            </w:pPr>
            <w:r w:rsidRPr="00082528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10" w14:textId="77777777" w:rsidR="00136F49" w:rsidRPr="00082528" w:rsidRDefault="000A23FB" w:rsidP="000B2F3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-391,53</w:t>
            </w:r>
          </w:p>
          <w:p w14:paraId="2BE74E11" w14:textId="77777777" w:rsidR="000A23FB" w:rsidRPr="00082528" w:rsidRDefault="000A23FB" w:rsidP="000B2F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E12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13" w14:textId="77777777" w:rsidR="00136F49" w:rsidRPr="00082528" w:rsidRDefault="00136F49"/>
        </w:tc>
      </w:tr>
      <w:tr w:rsidR="00B068E5" w:rsidRPr="00082528" w14:paraId="2BE74E1E" w14:textId="77777777" w:rsidTr="00136F49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15" w14:textId="77777777" w:rsidR="00B068E5" w:rsidRPr="00082528" w:rsidRDefault="00B068E5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16" w14:textId="77777777" w:rsidR="00B068E5" w:rsidRPr="00082528" w:rsidRDefault="00B068E5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Komandiruočių sąnaudos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17" w14:textId="77777777" w:rsidR="00B068E5" w:rsidRPr="00082528" w:rsidRDefault="00B068E5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18" w14:textId="77777777" w:rsidR="00B068E5" w:rsidRPr="00082528" w:rsidRDefault="00B068E5" w:rsidP="00022D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19" w14:textId="77777777" w:rsidR="00B068E5" w:rsidRPr="00082528" w:rsidRDefault="00B068E5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1A" w14:textId="77777777" w:rsidR="00B068E5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1B" w14:textId="77777777" w:rsidR="00B068E5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+180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1C" w14:textId="77777777" w:rsidR="00B068E5" w:rsidRPr="00082528" w:rsidRDefault="00B0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1D" w14:textId="77777777" w:rsidR="00B068E5" w:rsidRPr="00082528" w:rsidRDefault="00B068E5"/>
        </w:tc>
      </w:tr>
      <w:tr w:rsidR="00B659E3" w:rsidRPr="00082528" w14:paraId="2BE74E28" w14:textId="77777777" w:rsidTr="00136F49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1F" w14:textId="77777777" w:rsidR="00B659E3" w:rsidRPr="00082528" w:rsidRDefault="00B068E5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20" w14:textId="77777777" w:rsidR="00B659E3" w:rsidRPr="00082528" w:rsidRDefault="00B659E3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 xml:space="preserve">Transporto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21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6421,08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22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23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10667,49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24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25" w14:textId="77777777" w:rsidR="00B659E3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+4246,41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26" w14:textId="77777777" w:rsidR="00B659E3" w:rsidRPr="00082528" w:rsidRDefault="000A275F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+66,13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27" w14:textId="77777777" w:rsidR="00B659E3" w:rsidRPr="00082528" w:rsidRDefault="00B659E3"/>
        </w:tc>
      </w:tr>
      <w:tr w:rsidR="00B659E3" w:rsidRPr="00082528" w14:paraId="2BE74E32" w14:textId="77777777" w:rsidTr="00136F49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29" w14:textId="77777777" w:rsidR="00B659E3" w:rsidRPr="00082528" w:rsidRDefault="00B068E5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2A" w14:textId="77777777" w:rsidR="00B659E3" w:rsidRPr="00082528" w:rsidRDefault="00B659E3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 xml:space="preserve">Kvalifikacijos kėlimo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2B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5803,85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2C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2D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2528,40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2E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2F" w14:textId="77777777" w:rsidR="00B659E3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-3275,45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30" w14:textId="77777777" w:rsidR="00B659E3" w:rsidRPr="00082528" w:rsidRDefault="000A275F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-56,44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31" w14:textId="77777777" w:rsidR="00B659E3" w:rsidRPr="00082528" w:rsidRDefault="00B659E3"/>
        </w:tc>
      </w:tr>
      <w:tr w:rsidR="00B659E3" w:rsidRPr="00082528" w14:paraId="2BE74E3C" w14:textId="77777777" w:rsidTr="00136F49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33" w14:textId="77777777" w:rsidR="00B659E3" w:rsidRPr="00082528" w:rsidRDefault="00B068E5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34" w14:textId="77777777" w:rsidR="00B659E3" w:rsidRPr="00082528" w:rsidRDefault="00B659E3" w:rsidP="00B068E5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 xml:space="preserve">Paprastojo remonto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35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830,27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36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37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108453,51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38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39" w14:textId="77777777" w:rsidR="00B659E3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+107623,24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3A" w14:textId="77777777" w:rsidR="00B659E3" w:rsidRPr="00082528" w:rsidRDefault="00B65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3B" w14:textId="77777777" w:rsidR="00B659E3" w:rsidRPr="00082528" w:rsidRDefault="00B659E3"/>
        </w:tc>
      </w:tr>
      <w:tr w:rsidR="00B659E3" w:rsidRPr="00082528" w14:paraId="2BE74E46" w14:textId="77777777" w:rsidTr="00136F49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3D" w14:textId="77777777" w:rsidR="00B659E3" w:rsidRPr="00082528" w:rsidRDefault="00B068E5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3E" w14:textId="77777777" w:rsidR="00B659E3" w:rsidRPr="00082528" w:rsidRDefault="00B659E3" w:rsidP="005B3214">
            <w:pPr>
              <w:spacing w:line="360" w:lineRule="auto"/>
              <w:rPr>
                <w:sz w:val="20"/>
              </w:rPr>
            </w:pPr>
            <w:r w:rsidRPr="00082528">
              <w:rPr>
                <w:sz w:val="20"/>
              </w:rPr>
              <w:t>Nuvertėjimo ir nurašytų sumų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3F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92,41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40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41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15,79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42" w14:textId="77777777" w:rsidR="00B659E3" w:rsidRPr="00082528" w:rsidRDefault="00E00845" w:rsidP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43" w14:textId="77777777" w:rsidR="00B659E3" w:rsidRPr="00082528" w:rsidRDefault="00136F49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</w:t>
            </w:r>
            <w:r w:rsidR="006145D7" w:rsidRPr="00082528">
              <w:rPr>
                <w:color w:val="000000"/>
                <w:sz w:val="22"/>
                <w:szCs w:val="22"/>
              </w:rPr>
              <w:t>76,62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44" w14:textId="77777777" w:rsidR="00B659E3" w:rsidRPr="00082528" w:rsidRDefault="00B65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45" w14:textId="77777777" w:rsidR="00B659E3" w:rsidRPr="00082528" w:rsidRDefault="00B659E3"/>
        </w:tc>
      </w:tr>
      <w:tr w:rsidR="00B659E3" w:rsidRPr="00082528" w14:paraId="2BE74E50" w14:textId="77777777" w:rsidTr="00136F49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47" w14:textId="77777777" w:rsidR="00B659E3" w:rsidRPr="00082528" w:rsidRDefault="00B068E5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48" w14:textId="77777777" w:rsidR="00B659E3" w:rsidRPr="00082528" w:rsidRDefault="00B659E3" w:rsidP="005B3214">
            <w:pPr>
              <w:spacing w:line="360" w:lineRule="auto"/>
              <w:rPr>
                <w:sz w:val="18"/>
                <w:szCs w:val="18"/>
              </w:rPr>
            </w:pPr>
            <w:r w:rsidRPr="00082528">
              <w:rPr>
                <w:sz w:val="18"/>
                <w:szCs w:val="18"/>
              </w:rPr>
              <w:t>Sunaudotų ir parduotų atsargų savikaina iš jų: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49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341889,12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4A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4B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361443,57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4C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11,38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4D" w14:textId="77777777" w:rsidR="00B659E3" w:rsidRPr="00082528" w:rsidRDefault="00354030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</w:t>
            </w:r>
            <w:r w:rsidR="006145D7" w:rsidRPr="00082528">
              <w:rPr>
                <w:color w:val="000000"/>
                <w:sz w:val="22"/>
                <w:szCs w:val="22"/>
              </w:rPr>
              <w:t>19554,45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4E" w14:textId="77777777" w:rsidR="00B659E3" w:rsidRPr="00082528" w:rsidRDefault="00136F49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+5,72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4F" w14:textId="77777777" w:rsidR="00B659E3" w:rsidRPr="00082528" w:rsidRDefault="00B659E3"/>
        </w:tc>
      </w:tr>
      <w:tr w:rsidR="00136F49" w:rsidRPr="00082528" w14:paraId="2BE74E5A" w14:textId="77777777" w:rsidTr="000A23FB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51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52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 xml:space="preserve">      Medžiagų sąnaudos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53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24869,43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54" w14:textId="77777777" w:rsidR="00136F49" w:rsidRPr="00082528" w:rsidRDefault="00136F49" w:rsidP="00022D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55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29460,11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56" w14:textId="77777777" w:rsidR="00136F49" w:rsidRPr="00082528" w:rsidRDefault="00136F49" w:rsidP="0030507D">
            <w:pPr>
              <w:jc w:val="center"/>
              <w:rPr>
                <w:i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57" w14:textId="77777777" w:rsidR="00136F49" w:rsidRPr="00082528" w:rsidRDefault="00A352E3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+4590,68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58" w14:textId="77777777" w:rsidR="00136F49" w:rsidRPr="00082528" w:rsidRDefault="00136F49" w:rsidP="000A27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59" w14:textId="77777777" w:rsidR="00136F49" w:rsidRPr="00082528" w:rsidRDefault="00136F49"/>
        </w:tc>
      </w:tr>
      <w:tr w:rsidR="00136F49" w:rsidRPr="00082528" w14:paraId="2BE74E64" w14:textId="77777777" w:rsidTr="000A23FB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5B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5C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 xml:space="preserve">      Medikamentų sąnaudos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5D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256075,69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5E" w14:textId="77777777" w:rsidR="00136F49" w:rsidRPr="00082528" w:rsidRDefault="00136F49" w:rsidP="00022D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5F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261227,24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60" w14:textId="77777777" w:rsidR="00136F49" w:rsidRPr="00082528" w:rsidRDefault="00136F49" w:rsidP="0030507D">
            <w:pPr>
              <w:jc w:val="center"/>
              <w:rPr>
                <w:i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61" w14:textId="77777777" w:rsidR="00136F49" w:rsidRPr="00082528" w:rsidRDefault="00A352E3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+5151,55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E62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63" w14:textId="77777777" w:rsidR="00136F49" w:rsidRPr="00082528" w:rsidRDefault="00136F49"/>
        </w:tc>
      </w:tr>
      <w:tr w:rsidR="00136F49" w:rsidRPr="00082528" w14:paraId="2BE74E6E" w14:textId="77777777" w:rsidTr="000A23FB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65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66" w14:textId="77777777" w:rsidR="00136F49" w:rsidRPr="00082528" w:rsidRDefault="00136F49" w:rsidP="00A4404C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 xml:space="preserve">      Maisto produktų sąnaudos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67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51195,33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68" w14:textId="77777777" w:rsidR="00136F49" w:rsidRPr="00082528" w:rsidRDefault="00136F49" w:rsidP="00022D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69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54942,94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6A" w14:textId="77777777" w:rsidR="00136F49" w:rsidRPr="00082528" w:rsidRDefault="00136F49" w:rsidP="0030507D">
            <w:pPr>
              <w:jc w:val="center"/>
              <w:rPr>
                <w:i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6B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+3747,61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E6C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6D" w14:textId="77777777" w:rsidR="00136F49" w:rsidRPr="00082528" w:rsidRDefault="00136F49"/>
        </w:tc>
      </w:tr>
      <w:tr w:rsidR="00136F49" w:rsidRPr="00082528" w14:paraId="2BE74E78" w14:textId="77777777" w:rsidTr="000A23FB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6F" w14:textId="77777777" w:rsidR="00136F49" w:rsidRPr="00082528" w:rsidRDefault="00136F49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E74E70" w14:textId="77777777" w:rsidR="00136F49" w:rsidRPr="00082528" w:rsidRDefault="00136F49" w:rsidP="005B3214">
            <w:pPr>
              <w:spacing w:line="360" w:lineRule="auto"/>
              <w:rPr>
                <w:i/>
                <w:sz w:val="18"/>
                <w:szCs w:val="18"/>
              </w:rPr>
            </w:pPr>
            <w:r w:rsidRPr="00082528">
              <w:rPr>
                <w:i/>
                <w:sz w:val="18"/>
                <w:szCs w:val="18"/>
              </w:rPr>
              <w:t xml:space="preserve">      Trumpalaikio turto sąnaudos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71" w14:textId="77777777" w:rsidR="00136F49" w:rsidRPr="00082528" w:rsidRDefault="00136F49" w:rsidP="00022D8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9748,67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72" w14:textId="77777777" w:rsidR="00136F49" w:rsidRPr="00082528" w:rsidRDefault="00136F49" w:rsidP="00022D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73" w14:textId="77777777" w:rsidR="00136F49" w:rsidRPr="00082528" w:rsidRDefault="00136F49" w:rsidP="005B3214">
            <w:pPr>
              <w:spacing w:line="360" w:lineRule="auto"/>
              <w:jc w:val="center"/>
              <w:rPr>
                <w:i/>
                <w:sz w:val="18"/>
                <w:szCs w:val="18"/>
                <w:lang w:eastAsia="lt-LT"/>
              </w:rPr>
            </w:pPr>
            <w:r w:rsidRPr="00082528">
              <w:rPr>
                <w:i/>
                <w:sz w:val="18"/>
                <w:szCs w:val="18"/>
                <w:lang w:eastAsia="lt-LT"/>
              </w:rPr>
              <w:t>15813,28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74" w14:textId="77777777" w:rsidR="00136F49" w:rsidRPr="00082528" w:rsidRDefault="00136F49" w:rsidP="0030507D">
            <w:pPr>
              <w:jc w:val="center"/>
              <w:rPr>
                <w:i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75" w14:textId="77777777" w:rsidR="00136F49" w:rsidRPr="00082528" w:rsidRDefault="000A23FB" w:rsidP="000A23FB">
            <w:pPr>
              <w:jc w:val="center"/>
              <w:rPr>
                <w:i/>
                <w:sz w:val="18"/>
                <w:szCs w:val="18"/>
              </w:rPr>
            </w:pPr>
            <w:r w:rsidRPr="00082528">
              <w:rPr>
                <w:i/>
                <w:color w:val="000000"/>
                <w:sz w:val="18"/>
                <w:szCs w:val="18"/>
              </w:rPr>
              <w:t>+6064,61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E76" w14:textId="77777777" w:rsidR="00136F49" w:rsidRPr="00082528" w:rsidRDefault="00136F49" w:rsidP="000A275F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77" w14:textId="77777777" w:rsidR="00136F49" w:rsidRPr="00082528" w:rsidRDefault="00136F49"/>
        </w:tc>
      </w:tr>
      <w:tr w:rsidR="00B659E3" w:rsidRPr="00082528" w14:paraId="2BE74E82" w14:textId="77777777" w:rsidTr="000A23FB">
        <w:trPr>
          <w:trHeight w:val="236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79" w14:textId="77777777" w:rsidR="00B659E3" w:rsidRPr="00082528" w:rsidRDefault="00B068E5" w:rsidP="00A4404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7A" w14:textId="77777777" w:rsidR="00B659E3" w:rsidRPr="00082528" w:rsidRDefault="00B659E3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Kitų paslaugų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7B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79917,86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7C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7D" w14:textId="77777777" w:rsidR="00B659E3" w:rsidRPr="00082528" w:rsidRDefault="000C261E" w:rsidP="00377F60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88</w:t>
            </w:r>
            <w:r w:rsidR="00377F60" w:rsidRPr="00082528">
              <w:rPr>
                <w:sz w:val="22"/>
                <w:szCs w:val="22"/>
                <w:lang w:eastAsia="lt-LT"/>
              </w:rPr>
              <w:t>241</w:t>
            </w:r>
            <w:r w:rsidRPr="00082528">
              <w:rPr>
                <w:sz w:val="22"/>
                <w:szCs w:val="22"/>
                <w:lang w:eastAsia="lt-LT"/>
              </w:rPr>
              <w:t>,27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7E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E7F" w14:textId="77777777" w:rsidR="00B659E3" w:rsidRPr="00082528" w:rsidRDefault="006145D7" w:rsidP="000A23FB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+8323,41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80" w14:textId="77777777" w:rsidR="00B659E3" w:rsidRPr="00082528" w:rsidRDefault="00136F49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+10,41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81" w14:textId="77777777" w:rsidR="00B659E3" w:rsidRPr="00082528" w:rsidRDefault="00B659E3"/>
        </w:tc>
      </w:tr>
      <w:tr w:rsidR="00B659E3" w:rsidRPr="00082528" w14:paraId="2BE74E8C" w14:textId="77777777" w:rsidTr="00136F49">
        <w:trPr>
          <w:trHeight w:val="441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83" w14:textId="77777777" w:rsidR="00B659E3" w:rsidRPr="00082528" w:rsidRDefault="00B068E5" w:rsidP="00A4404C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12</w:t>
            </w:r>
            <w:r w:rsidR="00B659E3" w:rsidRPr="0008252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84" w14:textId="77777777" w:rsidR="00B659E3" w:rsidRPr="00082528" w:rsidRDefault="00B659E3" w:rsidP="005B3214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Kitos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85" w14:textId="77777777" w:rsidR="00B659E3" w:rsidRPr="00082528" w:rsidRDefault="00B659E3" w:rsidP="00022D8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10960,76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4E86" w14:textId="77777777" w:rsidR="00B659E3" w:rsidRPr="00082528" w:rsidRDefault="00B659E3" w:rsidP="00022D84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87" w14:textId="77777777" w:rsidR="00B659E3" w:rsidRPr="00082528" w:rsidRDefault="000C261E" w:rsidP="005B3214">
            <w:pPr>
              <w:spacing w:line="360" w:lineRule="auto"/>
              <w:jc w:val="center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8887,99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E88" w14:textId="77777777" w:rsidR="00B659E3" w:rsidRPr="00082528" w:rsidRDefault="00E00845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89" w14:textId="77777777" w:rsidR="00B659E3" w:rsidRPr="00082528" w:rsidRDefault="006145D7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-2072,77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8A" w14:textId="77777777" w:rsidR="00B659E3" w:rsidRPr="00082528" w:rsidRDefault="00136F49">
            <w:pPr>
              <w:jc w:val="center"/>
              <w:rPr>
                <w:color w:val="000000"/>
                <w:sz w:val="22"/>
                <w:szCs w:val="22"/>
              </w:rPr>
            </w:pPr>
            <w:r w:rsidRPr="00082528">
              <w:rPr>
                <w:color w:val="000000"/>
                <w:sz w:val="22"/>
                <w:szCs w:val="22"/>
              </w:rPr>
              <w:t>-23,32</w:t>
            </w: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74E8B" w14:textId="77777777" w:rsidR="00B659E3" w:rsidRPr="00082528" w:rsidRDefault="00B659E3"/>
        </w:tc>
      </w:tr>
      <w:tr w:rsidR="00B659E3" w:rsidRPr="00082528" w14:paraId="2BE74E96" w14:textId="77777777" w:rsidTr="00136F49">
        <w:trPr>
          <w:trHeight w:val="330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8D" w14:textId="77777777" w:rsidR="00B659E3" w:rsidRPr="00082528" w:rsidRDefault="00B659E3" w:rsidP="005B3214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8E" w14:textId="77777777" w:rsidR="00B659E3" w:rsidRPr="00082528" w:rsidRDefault="00B659E3" w:rsidP="005B3214">
            <w:pPr>
              <w:spacing w:line="360" w:lineRule="auto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8F" w14:textId="77777777" w:rsidR="00B659E3" w:rsidRPr="00082528" w:rsidRDefault="00B659E3" w:rsidP="00022D84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2806799,96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74E90" w14:textId="77777777" w:rsidR="00B659E3" w:rsidRPr="00082528" w:rsidRDefault="00B659E3" w:rsidP="00022D84">
            <w:pPr>
              <w:jc w:val="center"/>
              <w:rPr>
                <w:b/>
                <w:sz w:val="18"/>
                <w:szCs w:val="18"/>
              </w:rPr>
            </w:pPr>
            <w:r w:rsidRPr="0008252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91" w14:textId="77777777" w:rsidR="00B659E3" w:rsidRPr="00082528" w:rsidRDefault="00B068E5" w:rsidP="00377F60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fldChar w:fldCharType="begin"/>
            </w:r>
            <w:r w:rsidRPr="00082528">
              <w:rPr>
                <w:b/>
                <w:bCs/>
                <w:sz w:val="20"/>
                <w:lang w:eastAsia="lt-LT"/>
              </w:rPr>
              <w:instrText xml:space="preserve"> =SUM(ABOVE) </w:instrText>
            </w:r>
            <w:r w:rsidRPr="00082528">
              <w:rPr>
                <w:b/>
                <w:bCs/>
                <w:sz w:val="20"/>
                <w:lang w:eastAsia="lt-LT"/>
              </w:rPr>
              <w:fldChar w:fldCharType="end"/>
            </w:r>
            <w:r w:rsidR="00377F60" w:rsidRPr="00082528">
              <w:rPr>
                <w:b/>
                <w:bCs/>
                <w:sz w:val="20"/>
                <w:lang w:eastAsia="lt-LT"/>
              </w:rPr>
              <w:t>3176235,37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E92" w14:textId="77777777" w:rsidR="00B659E3" w:rsidRPr="00082528" w:rsidRDefault="0030507D" w:rsidP="00E00845">
            <w:pPr>
              <w:jc w:val="center"/>
              <w:rPr>
                <w:b/>
                <w:sz w:val="18"/>
                <w:szCs w:val="18"/>
              </w:rPr>
            </w:pPr>
            <w:r w:rsidRPr="00082528">
              <w:rPr>
                <w:b/>
                <w:sz w:val="18"/>
                <w:szCs w:val="18"/>
              </w:rPr>
              <w:t>100</w:t>
            </w:r>
            <w:r w:rsidR="00E00845" w:rsidRPr="00082528">
              <w:rPr>
                <w:b/>
                <w:sz w:val="18"/>
                <w:szCs w:val="18"/>
              </w:rPr>
              <w:fldChar w:fldCharType="begin"/>
            </w:r>
            <w:r w:rsidR="00E00845" w:rsidRPr="00082528">
              <w:rPr>
                <w:b/>
                <w:sz w:val="18"/>
                <w:szCs w:val="18"/>
              </w:rPr>
              <w:instrText xml:space="preserve"> =SUM(ABOVE) </w:instrText>
            </w:r>
            <w:r w:rsidR="00E00845" w:rsidRPr="0008252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E93" w14:textId="77777777" w:rsidR="00B659E3" w:rsidRPr="00082528" w:rsidRDefault="00136F49" w:rsidP="003540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28">
              <w:rPr>
                <w:b/>
                <w:color w:val="000000"/>
                <w:sz w:val="22"/>
                <w:szCs w:val="22"/>
              </w:rPr>
              <w:t>+369435,41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4E94" w14:textId="77777777" w:rsidR="00B659E3" w:rsidRPr="00082528" w:rsidRDefault="001D0D09" w:rsidP="00E548EE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+13,16</w:t>
            </w:r>
          </w:p>
        </w:tc>
        <w:tc>
          <w:tcPr>
            <w:tcW w:w="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74E95" w14:textId="77777777" w:rsidR="00B659E3" w:rsidRPr="00082528" w:rsidRDefault="00B659E3"/>
        </w:tc>
      </w:tr>
    </w:tbl>
    <w:p w14:paraId="2BE74E97" w14:textId="77777777" w:rsidR="00082528" w:rsidRDefault="00082528" w:rsidP="00240447">
      <w:pPr>
        <w:spacing w:line="360" w:lineRule="auto"/>
        <w:ind w:firstLine="720"/>
        <w:rPr>
          <w:szCs w:val="24"/>
        </w:rPr>
      </w:pPr>
    </w:p>
    <w:p w14:paraId="2BE74E98" w14:textId="77777777" w:rsidR="00D46FB1" w:rsidRPr="00082528" w:rsidRDefault="000E1DC3" w:rsidP="00082528">
      <w:pPr>
        <w:spacing w:line="360" w:lineRule="auto"/>
        <w:ind w:firstLine="1247"/>
        <w:jc w:val="both"/>
        <w:rPr>
          <w:szCs w:val="24"/>
        </w:rPr>
      </w:pPr>
      <w:r w:rsidRPr="00082528">
        <w:rPr>
          <w:szCs w:val="24"/>
        </w:rPr>
        <w:t>Didžiausią dalį sąnaudų struktūroje sudaro darbo užmokesčio (56,6</w:t>
      </w:r>
      <w:r w:rsidRPr="00082528">
        <w:rPr>
          <w:b/>
          <w:bCs/>
          <w:iCs/>
          <w:color w:val="000000"/>
          <w:sz w:val="18"/>
          <w:szCs w:val="18"/>
          <w:lang w:eastAsia="lt-LT"/>
        </w:rPr>
        <w:t xml:space="preserve">%) ir </w:t>
      </w:r>
      <w:r w:rsidR="00E019AA" w:rsidRPr="00082528">
        <w:rPr>
          <w:szCs w:val="24"/>
        </w:rPr>
        <w:t xml:space="preserve">socialinio draudimo įmokos </w:t>
      </w:r>
      <w:r w:rsidRPr="00082528">
        <w:rPr>
          <w:szCs w:val="24"/>
        </w:rPr>
        <w:t>(</w:t>
      </w:r>
      <w:r w:rsidR="00E019AA" w:rsidRPr="00082528">
        <w:rPr>
          <w:szCs w:val="24"/>
        </w:rPr>
        <w:t xml:space="preserve"> 17,64 </w:t>
      </w:r>
      <w:r w:rsidRPr="00082528">
        <w:rPr>
          <w:b/>
          <w:bCs/>
          <w:iCs/>
          <w:color w:val="000000"/>
          <w:sz w:val="18"/>
          <w:szCs w:val="18"/>
          <w:lang w:eastAsia="lt-LT"/>
        </w:rPr>
        <w:t>%)</w:t>
      </w:r>
      <w:r w:rsidRPr="00082528">
        <w:rPr>
          <w:szCs w:val="24"/>
        </w:rPr>
        <w:t xml:space="preserve">, </w:t>
      </w:r>
      <w:r w:rsidR="00E019AA" w:rsidRPr="00082528">
        <w:rPr>
          <w:szCs w:val="24"/>
        </w:rPr>
        <w:t xml:space="preserve"> </w:t>
      </w:r>
      <w:r w:rsidR="00D46FB1" w:rsidRPr="00082528">
        <w:rPr>
          <w:szCs w:val="24"/>
        </w:rPr>
        <w:t xml:space="preserve">kraujo komponentų, medikamentų ir kitų medicininių priemonių bei tyrimų sąnaudų procentinė dalis nuo visų sąnaudų sudaro apie </w:t>
      </w:r>
      <w:r w:rsidRPr="00082528">
        <w:rPr>
          <w:szCs w:val="24"/>
        </w:rPr>
        <w:t>8,62</w:t>
      </w:r>
      <w:r w:rsidRPr="00082528">
        <w:rPr>
          <w:b/>
          <w:bCs/>
          <w:iCs/>
          <w:color w:val="000000"/>
          <w:sz w:val="18"/>
          <w:szCs w:val="18"/>
          <w:lang w:eastAsia="lt-LT"/>
        </w:rPr>
        <w:t>%</w:t>
      </w:r>
      <w:r w:rsidR="00D46FB1" w:rsidRPr="00082528">
        <w:rPr>
          <w:szCs w:val="24"/>
        </w:rPr>
        <w:t xml:space="preserve"> </w:t>
      </w:r>
      <w:r w:rsidRPr="00082528">
        <w:rPr>
          <w:szCs w:val="24"/>
        </w:rPr>
        <w:t xml:space="preserve">. Paprastojo remonto sąnaudos  išaugo dėl vykdyto projekto sąnaudų. </w:t>
      </w:r>
      <w:r w:rsidR="0044622F" w:rsidRPr="00082528">
        <w:rPr>
          <w:szCs w:val="24"/>
        </w:rPr>
        <w:t xml:space="preserve"> Mažėja ilgalaikio  turto nusidėvėjimo sąnaudos.  Artimiausiu laiku reikės </w:t>
      </w:r>
      <w:r w:rsidR="000B0C24" w:rsidRPr="00082528">
        <w:rPr>
          <w:szCs w:val="24"/>
        </w:rPr>
        <w:t>atnaujinti ilgalaikį turtą, turtas atnaujinamas per lėtai.</w:t>
      </w:r>
    </w:p>
    <w:p w14:paraId="2BE74E99" w14:textId="77777777" w:rsidR="000B0C24" w:rsidRPr="00082528" w:rsidRDefault="000B0C24" w:rsidP="00082528">
      <w:pPr>
        <w:spacing w:line="360" w:lineRule="auto"/>
        <w:ind w:firstLine="1247"/>
        <w:jc w:val="both"/>
        <w:rPr>
          <w:szCs w:val="24"/>
        </w:rPr>
      </w:pPr>
      <w:r w:rsidRPr="00082528">
        <w:rPr>
          <w:szCs w:val="24"/>
        </w:rPr>
        <w:t xml:space="preserve">Iš aukščiau pateiktų pajamų ir sąnaudų struktūros ir pokyčių analizių  matome, kad pajamos išaugo 10,36 procentais  , o sąnaudos padidėjo 13,16 procentais.  </w:t>
      </w:r>
    </w:p>
    <w:p w14:paraId="2BE74E9A" w14:textId="77777777" w:rsidR="000B0C24" w:rsidRPr="00082528" w:rsidRDefault="000B0C24" w:rsidP="00082528">
      <w:pPr>
        <w:spacing w:line="360" w:lineRule="auto"/>
        <w:ind w:firstLine="1247"/>
        <w:jc w:val="both"/>
        <w:rPr>
          <w:szCs w:val="24"/>
        </w:rPr>
      </w:pPr>
      <w:r w:rsidRPr="00082528">
        <w:rPr>
          <w:szCs w:val="24"/>
        </w:rPr>
        <w:t>2018m finansinis rezultatas  deficitas -32885,56 eurai.</w:t>
      </w:r>
    </w:p>
    <w:p w14:paraId="2BE74E9B" w14:textId="77777777" w:rsidR="00973DB0" w:rsidRPr="00082528" w:rsidRDefault="00973DB0" w:rsidP="00240447">
      <w:pPr>
        <w:spacing w:line="360" w:lineRule="auto"/>
        <w:ind w:firstLine="720"/>
        <w:rPr>
          <w:szCs w:val="24"/>
        </w:rPr>
      </w:pPr>
    </w:p>
    <w:p w14:paraId="2BE74E9C" w14:textId="77777777" w:rsidR="008B0136" w:rsidRPr="00082528" w:rsidRDefault="008B0136" w:rsidP="00082528">
      <w:pPr>
        <w:spacing w:line="360" w:lineRule="auto"/>
        <w:ind w:firstLine="426"/>
        <w:jc w:val="center"/>
      </w:pPr>
      <w:r w:rsidRPr="00082528">
        <w:t>Pateikiamas darbo užmokesčio palyginimas pagal svarbiausias darbuotojų kategorijas</w:t>
      </w:r>
    </w:p>
    <w:tbl>
      <w:tblPr>
        <w:tblW w:w="7254" w:type="dxa"/>
        <w:jc w:val="center"/>
        <w:tblLook w:val="0000" w:firstRow="0" w:lastRow="0" w:firstColumn="0" w:lastColumn="0" w:noHBand="0" w:noVBand="0"/>
      </w:tblPr>
      <w:tblGrid>
        <w:gridCol w:w="642"/>
        <w:gridCol w:w="1995"/>
        <w:gridCol w:w="1539"/>
        <w:gridCol w:w="1425"/>
        <w:gridCol w:w="1653"/>
      </w:tblGrid>
      <w:tr w:rsidR="008B0136" w:rsidRPr="00082528" w14:paraId="2BE74EA2" w14:textId="77777777" w:rsidTr="00082528">
        <w:trPr>
          <w:trHeight w:val="645"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E9D" w14:textId="77777777" w:rsidR="008B0136" w:rsidRPr="00082528" w:rsidRDefault="008B0136" w:rsidP="00141002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9E" w14:textId="77777777" w:rsidR="008B0136" w:rsidRPr="00082528" w:rsidRDefault="008B0136" w:rsidP="00141002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Kategorijos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E9F" w14:textId="77777777" w:rsidR="008B0136" w:rsidRPr="00082528" w:rsidRDefault="008B0136" w:rsidP="00141002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201</w:t>
            </w:r>
            <w:r w:rsidR="00805ED5" w:rsidRPr="00082528">
              <w:rPr>
                <w:b/>
                <w:bCs/>
                <w:szCs w:val="24"/>
                <w:lang w:eastAsia="lt-LT"/>
              </w:rPr>
              <w:t>8</w:t>
            </w:r>
            <w:r w:rsidRPr="00082528">
              <w:rPr>
                <w:b/>
                <w:bCs/>
                <w:szCs w:val="24"/>
                <w:lang w:eastAsia="lt-LT"/>
              </w:rPr>
              <w:t xml:space="preserve"> metai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EA0" w14:textId="77777777" w:rsidR="008B0136" w:rsidRPr="00082528" w:rsidRDefault="008B0136" w:rsidP="00141002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201</w:t>
            </w:r>
            <w:r w:rsidR="00805ED5" w:rsidRPr="00082528">
              <w:rPr>
                <w:b/>
                <w:bCs/>
                <w:szCs w:val="24"/>
                <w:lang w:eastAsia="lt-LT"/>
              </w:rPr>
              <w:t>7</w:t>
            </w:r>
            <w:r w:rsidRPr="00082528">
              <w:rPr>
                <w:b/>
                <w:bCs/>
                <w:szCs w:val="24"/>
                <w:lang w:eastAsia="lt-LT"/>
              </w:rPr>
              <w:t xml:space="preserve"> metai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4EA1" w14:textId="77777777" w:rsidR="008B0136" w:rsidRPr="00082528" w:rsidRDefault="008B0136" w:rsidP="00141002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Skirtumas (+ -) Lt</w:t>
            </w:r>
          </w:p>
        </w:tc>
      </w:tr>
      <w:tr w:rsidR="00805ED5" w:rsidRPr="00082528" w14:paraId="2BE74EA8" w14:textId="77777777" w:rsidTr="0008252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3" w14:textId="77777777" w:rsidR="00805ED5" w:rsidRPr="00082528" w:rsidRDefault="00805ED5" w:rsidP="00141002">
            <w:pPr>
              <w:spacing w:line="360" w:lineRule="auto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4" w14:textId="77777777" w:rsidR="00805ED5" w:rsidRPr="00082528" w:rsidRDefault="00805ED5" w:rsidP="00141002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Gydytojai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5" w14:textId="77777777" w:rsidR="00805ED5" w:rsidRPr="00082528" w:rsidRDefault="0029748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576294,01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6" w14:textId="77777777" w:rsidR="00805ED5" w:rsidRPr="00082528" w:rsidRDefault="00805ED5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511778,09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A7" w14:textId="77777777" w:rsidR="00805ED5" w:rsidRPr="00082528" w:rsidRDefault="0029748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+64515,92</w:t>
            </w:r>
          </w:p>
        </w:tc>
      </w:tr>
      <w:tr w:rsidR="00805ED5" w:rsidRPr="00082528" w14:paraId="2BE74EAE" w14:textId="77777777" w:rsidTr="0008252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9" w14:textId="77777777" w:rsidR="00805ED5" w:rsidRPr="00082528" w:rsidRDefault="00805ED5" w:rsidP="00141002">
            <w:pPr>
              <w:spacing w:line="360" w:lineRule="auto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A" w14:textId="77777777" w:rsidR="00805ED5" w:rsidRPr="00082528" w:rsidRDefault="00805ED5" w:rsidP="00141002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Slaugos specialistai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B" w14:textId="77777777" w:rsidR="00805ED5" w:rsidRPr="00082528" w:rsidRDefault="0014100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768300,59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C" w14:textId="77777777" w:rsidR="00805ED5" w:rsidRPr="00082528" w:rsidRDefault="00805ED5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644633,87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AD" w14:textId="77777777" w:rsidR="00805ED5" w:rsidRPr="00082528" w:rsidRDefault="0014100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+123666,72</w:t>
            </w:r>
          </w:p>
        </w:tc>
      </w:tr>
      <w:tr w:rsidR="00805ED5" w:rsidRPr="00082528" w14:paraId="2BE74EB4" w14:textId="77777777" w:rsidTr="0008252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AF" w14:textId="77777777" w:rsidR="00805ED5" w:rsidRPr="00082528" w:rsidRDefault="00805ED5" w:rsidP="00141002">
            <w:pPr>
              <w:spacing w:line="360" w:lineRule="auto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0" w14:textId="77777777" w:rsidR="00805ED5" w:rsidRPr="00082528" w:rsidRDefault="00805ED5" w:rsidP="00141002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Pagalbinis personalas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1" w14:textId="77777777" w:rsidR="00805ED5" w:rsidRPr="00082528" w:rsidRDefault="00AF59C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396660,49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2" w14:textId="77777777" w:rsidR="00805ED5" w:rsidRPr="00082528" w:rsidRDefault="00805ED5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383842,01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B3" w14:textId="77777777" w:rsidR="00805ED5" w:rsidRPr="00082528" w:rsidRDefault="00141002" w:rsidP="00AF59C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</w:t>
            </w:r>
            <w:r w:rsidR="00AF59C2" w:rsidRPr="00082528">
              <w:rPr>
                <w:sz w:val="22"/>
                <w:szCs w:val="22"/>
                <w:lang w:eastAsia="lt-LT"/>
              </w:rPr>
              <w:t>12818,48</w:t>
            </w:r>
          </w:p>
        </w:tc>
      </w:tr>
      <w:tr w:rsidR="00805ED5" w:rsidRPr="00082528" w14:paraId="2BE74EBA" w14:textId="77777777" w:rsidTr="00082528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5" w14:textId="77777777" w:rsidR="00805ED5" w:rsidRPr="00082528" w:rsidRDefault="00805ED5" w:rsidP="00141002">
            <w:pPr>
              <w:spacing w:line="360" w:lineRule="auto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6" w14:textId="77777777" w:rsidR="00805ED5" w:rsidRPr="00082528" w:rsidRDefault="00805ED5" w:rsidP="00141002">
            <w:pPr>
              <w:spacing w:line="360" w:lineRule="auto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Administracija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7" w14:textId="77777777" w:rsidR="00805ED5" w:rsidRPr="00082528" w:rsidRDefault="00AF59C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56579,05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8" w14:textId="77777777" w:rsidR="00805ED5" w:rsidRPr="00082528" w:rsidRDefault="00805ED5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55856,60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EB9" w14:textId="77777777" w:rsidR="00805ED5" w:rsidRPr="00082528" w:rsidRDefault="00AF59C2" w:rsidP="00141002">
            <w:pPr>
              <w:spacing w:line="360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>+722,45</w:t>
            </w:r>
          </w:p>
        </w:tc>
      </w:tr>
      <w:tr w:rsidR="00805ED5" w:rsidRPr="00082528" w14:paraId="2BE74EC0" w14:textId="77777777" w:rsidTr="00082528">
        <w:trPr>
          <w:trHeight w:val="330"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B" w14:textId="77777777" w:rsidR="00805ED5" w:rsidRPr="00082528" w:rsidRDefault="00805ED5" w:rsidP="00141002">
            <w:pPr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C" w14:textId="77777777" w:rsidR="00805ED5" w:rsidRPr="00082528" w:rsidRDefault="00805ED5" w:rsidP="00141002">
            <w:pPr>
              <w:spacing w:line="360" w:lineRule="auto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D" w14:textId="77777777" w:rsidR="00805ED5" w:rsidRPr="00082528" w:rsidRDefault="00297482" w:rsidP="00141002">
            <w:pPr>
              <w:spacing w:line="360" w:lineRule="auto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1797834,1</w:t>
            </w:r>
            <w:r w:rsidR="00141002" w:rsidRPr="00082528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E" w14:textId="77777777" w:rsidR="00805ED5" w:rsidRPr="00082528" w:rsidRDefault="00805ED5" w:rsidP="00141002">
            <w:pPr>
              <w:spacing w:line="360" w:lineRule="auto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1596110,57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74EBF" w14:textId="77777777" w:rsidR="00805ED5" w:rsidRPr="00082528" w:rsidRDefault="00297482" w:rsidP="009C6089">
            <w:pPr>
              <w:pStyle w:val="Antrat1"/>
              <w:rPr>
                <w:sz w:val="20"/>
                <w:lang w:eastAsia="lt-LT"/>
              </w:rPr>
            </w:pPr>
            <w:r w:rsidRPr="00082528">
              <w:rPr>
                <w:sz w:val="20"/>
                <w:lang w:eastAsia="lt-LT"/>
              </w:rPr>
              <w:t>+201723,5</w:t>
            </w:r>
            <w:r w:rsidR="00141002" w:rsidRPr="00082528">
              <w:rPr>
                <w:sz w:val="20"/>
                <w:lang w:eastAsia="lt-LT"/>
              </w:rPr>
              <w:t>7</w:t>
            </w:r>
          </w:p>
        </w:tc>
      </w:tr>
    </w:tbl>
    <w:p w14:paraId="2BE74EC1" w14:textId="77777777" w:rsidR="008B0136" w:rsidRPr="00082528" w:rsidRDefault="008B0136" w:rsidP="00141002">
      <w:pPr>
        <w:tabs>
          <w:tab w:val="left" w:pos="8221"/>
        </w:tabs>
        <w:spacing w:line="360" w:lineRule="auto"/>
        <w:ind w:firstLine="570"/>
      </w:pPr>
    </w:p>
    <w:p w14:paraId="2BE74EC2" w14:textId="77777777" w:rsidR="008B0136" w:rsidRPr="00082528" w:rsidRDefault="00353F37" w:rsidP="00082528">
      <w:pPr>
        <w:tabs>
          <w:tab w:val="left" w:pos="8221"/>
        </w:tabs>
        <w:spacing w:line="360" w:lineRule="auto"/>
        <w:ind w:firstLine="1247"/>
        <w:jc w:val="both"/>
      </w:pPr>
      <w:r w:rsidRPr="00082528">
        <w:t xml:space="preserve"> Vadovaujantis 2018-05-03 LR sveikatos apsaugos ministro įsakymu Nr. V-534“</w:t>
      </w:r>
      <w:r w:rsidRPr="00082528">
        <w:rPr>
          <w:bCs/>
        </w:rPr>
        <w:t xml:space="preserve"> Dėl lėšų skyrimo iš privalomojo sveikatos draudimo fondo biudžeto rezervo</w:t>
      </w:r>
      <w:r w:rsidRPr="00082528">
        <w:rPr>
          <w:b/>
          <w:bCs/>
        </w:rPr>
        <w:t xml:space="preserve"> </w:t>
      </w:r>
      <w:r w:rsidRPr="00082528">
        <w:rPr>
          <w:bCs/>
        </w:rPr>
        <w:t>2018 metais</w:t>
      </w:r>
      <w:r w:rsidRPr="00082528">
        <w:t>“ 2 punkto rekomendacijomis ir vadovaujantis 2017 m. birželio 16 d. Lietuvos nacionalinės sveikatos sistemos šakos kolektyvine sutartimi Nr. 1.</w:t>
      </w:r>
      <w:r w:rsidR="00331CAC" w:rsidRPr="00082528">
        <w:t xml:space="preserve"> </w:t>
      </w:r>
      <w:r w:rsidR="00141002" w:rsidRPr="00082528">
        <w:t xml:space="preserve"> </w:t>
      </w:r>
      <w:r w:rsidRPr="00082528">
        <w:t>n</w:t>
      </w:r>
      <w:r w:rsidR="00141002" w:rsidRPr="00082528">
        <w:t>uo 2018 metų gegužės  mėnesio padidinti darbuotojų</w:t>
      </w:r>
      <w:r w:rsidRPr="00082528">
        <w:t xml:space="preserve"> atlyginimai( prioritetą teikiant mažiausiai uždirbantiems specialistams)</w:t>
      </w:r>
      <w:r w:rsidR="00141002" w:rsidRPr="00082528">
        <w:t xml:space="preserve">, todėl išaugo darbo mokesčio sąnaudos. </w:t>
      </w:r>
    </w:p>
    <w:p w14:paraId="2BE74EC3" w14:textId="77777777" w:rsidR="00141002" w:rsidRPr="00082528" w:rsidRDefault="00141002" w:rsidP="00141002">
      <w:pPr>
        <w:tabs>
          <w:tab w:val="left" w:pos="8221"/>
        </w:tabs>
        <w:spacing w:line="360" w:lineRule="auto"/>
        <w:ind w:firstLine="570"/>
      </w:pPr>
    </w:p>
    <w:p w14:paraId="2BE74EC4" w14:textId="77777777" w:rsidR="00082528" w:rsidRDefault="00082528">
      <w:pPr>
        <w:rPr>
          <w:b/>
        </w:rPr>
      </w:pPr>
      <w:r>
        <w:rPr>
          <w:b/>
        </w:rPr>
        <w:br w:type="page"/>
      </w:r>
    </w:p>
    <w:p w14:paraId="2BE74EC5" w14:textId="77777777" w:rsidR="008B0136" w:rsidRPr="00082528" w:rsidRDefault="008B0136" w:rsidP="005B3214">
      <w:pPr>
        <w:spacing w:line="360" w:lineRule="auto"/>
        <w:ind w:left="570" w:firstLine="456"/>
        <w:jc w:val="center"/>
        <w:rPr>
          <w:b/>
        </w:rPr>
      </w:pPr>
      <w:r w:rsidRPr="00082528">
        <w:rPr>
          <w:b/>
        </w:rPr>
        <w:lastRenderedPageBreak/>
        <w:t>ĮSTAIGOS DARBUOTOJŲ SKAIČIUS</w:t>
      </w:r>
    </w:p>
    <w:p w14:paraId="2BE74EC6" w14:textId="77777777" w:rsidR="000B2626" w:rsidRDefault="000B2626" w:rsidP="000B2626">
      <w:pPr>
        <w:pStyle w:val="Sraopastraipa"/>
        <w:ind w:left="0" w:firstLine="720"/>
        <w:jc w:val="center"/>
        <w:rPr>
          <w:b/>
          <w:bCs/>
        </w:rPr>
      </w:pPr>
      <w:r w:rsidRPr="00082528">
        <w:rPr>
          <w:b/>
          <w:bCs/>
        </w:rPr>
        <w:t>Darbuotojų kaitos rodiklis 201</w:t>
      </w:r>
      <w:r w:rsidR="00805ED5" w:rsidRPr="00082528">
        <w:rPr>
          <w:b/>
          <w:bCs/>
        </w:rPr>
        <w:t>8</w:t>
      </w:r>
      <w:r w:rsidRPr="00082528">
        <w:rPr>
          <w:b/>
          <w:bCs/>
        </w:rPr>
        <w:t>-12-31</w:t>
      </w:r>
    </w:p>
    <w:p w14:paraId="2BE74EC7" w14:textId="77777777" w:rsidR="00082528" w:rsidRPr="00082528" w:rsidRDefault="00082528" w:rsidP="000B2626">
      <w:pPr>
        <w:pStyle w:val="Sraopastraipa"/>
        <w:ind w:left="0" w:firstLine="720"/>
        <w:jc w:val="center"/>
        <w:rPr>
          <w:b/>
          <w:bCs/>
        </w:rPr>
      </w:pPr>
    </w:p>
    <w:tbl>
      <w:tblPr>
        <w:tblW w:w="9644" w:type="dxa"/>
        <w:tblInd w:w="103" w:type="dxa"/>
        <w:tblLook w:val="0420" w:firstRow="1" w:lastRow="0" w:firstColumn="0" w:lastColumn="0" w:noHBand="0" w:noVBand="1"/>
      </w:tblPr>
      <w:tblGrid>
        <w:gridCol w:w="3833"/>
        <w:gridCol w:w="5811"/>
      </w:tblGrid>
      <w:tr w:rsidR="000B2626" w:rsidRPr="00082528" w14:paraId="2BE74ECA" w14:textId="77777777" w:rsidTr="000B2626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C8" w14:textId="77777777" w:rsidR="000B2626" w:rsidRPr="00082528" w:rsidRDefault="000B2626" w:rsidP="000B2626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Rodiklis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C9" w14:textId="77777777" w:rsidR="000B2626" w:rsidRPr="00082528" w:rsidRDefault="000B2626" w:rsidP="000B2626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Darbuotojų skaičius</w:t>
            </w:r>
          </w:p>
        </w:tc>
      </w:tr>
      <w:tr w:rsidR="000B2626" w:rsidRPr="00082528" w14:paraId="2BE74ECD" w14:textId="77777777" w:rsidTr="000B2626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CB" w14:textId="77777777" w:rsidR="000B2626" w:rsidRPr="00082528" w:rsidRDefault="000B2626" w:rsidP="000B2626">
            <w:pPr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Atleistų darbuotojų skaičius (A)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74ECC" w14:textId="77777777" w:rsidR="000B2626" w:rsidRPr="00082528" w:rsidRDefault="000C4DC8" w:rsidP="000B2626">
            <w:pPr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18</w:t>
            </w:r>
          </w:p>
        </w:tc>
      </w:tr>
      <w:tr w:rsidR="000B2626" w:rsidRPr="00082528" w14:paraId="2BE74ED0" w14:textId="77777777" w:rsidTr="000B2626">
        <w:trPr>
          <w:trHeight w:val="39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CE" w14:textId="77777777" w:rsidR="000B2626" w:rsidRPr="00082528" w:rsidRDefault="000B2626" w:rsidP="000B2626">
            <w:pPr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Priimtų darbuotojų skaičius (P)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74ECF" w14:textId="77777777" w:rsidR="000B2626" w:rsidRPr="00082528" w:rsidRDefault="000C4DC8" w:rsidP="000B2626">
            <w:pPr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20</w:t>
            </w:r>
          </w:p>
        </w:tc>
      </w:tr>
      <w:tr w:rsidR="000B2626" w:rsidRPr="00082528" w14:paraId="2BE74ED3" w14:textId="77777777" w:rsidTr="000B2626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D1" w14:textId="77777777" w:rsidR="000B2626" w:rsidRPr="00082528" w:rsidRDefault="000B2626" w:rsidP="000B2626">
            <w:pPr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Darbuotojų skaičius paskutinę darbo dieną (S)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74ED2" w14:textId="77777777" w:rsidR="000B2626" w:rsidRPr="00082528" w:rsidRDefault="000C4DC8" w:rsidP="000B2626">
            <w:pPr>
              <w:jc w:val="center"/>
              <w:rPr>
                <w:szCs w:val="24"/>
                <w:lang w:eastAsia="lt-LT"/>
              </w:rPr>
            </w:pPr>
            <w:r w:rsidRPr="00082528">
              <w:rPr>
                <w:szCs w:val="24"/>
                <w:lang w:eastAsia="lt-LT"/>
              </w:rPr>
              <w:t>218</w:t>
            </w:r>
          </w:p>
        </w:tc>
      </w:tr>
      <w:tr w:rsidR="000B2626" w:rsidRPr="00082528" w14:paraId="2BE74ED6" w14:textId="77777777" w:rsidTr="000B2626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D4" w14:textId="77777777" w:rsidR="000B2626" w:rsidRPr="00082528" w:rsidRDefault="000B2626" w:rsidP="000B2626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>Darbuotojų kaitos rodiklis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4ED5" w14:textId="77777777" w:rsidR="000B2626" w:rsidRPr="00082528" w:rsidRDefault="000B2626" w:rsidP="000C4DC8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082528">
              <w:rPr>
                <w:b/>
                <w:bCs/>
                <w:szCs w:val="24"/>
                <w:lang w:eastAsia="lt-LT"/>
              </w:rPr>
              <w:t xml:space="preserve">(A+P)/2/S*100%=( </w:t>
            </w:r>
            <w:r w:rsidR="000C4DC8" w:rsidRPr="00082528">
              <w:rPr>
                <w:b/>
                <w:bCs/>
                <w:szCs w:val="24"/>
                <w:lang w:eastAsia="lt-LT"/>
              </w:rPr>
              <w:t>18+20</w:t>
            </w:r>
            <w:r w:rsidRPr="00082528">
              <w:rPr>
                <w:b/>
                <w:bCs/>
                <w:szCs w:val="24"/>
                <w:lang w:eastAsia="lt-LT"/>
              </w:rPr>
              <w:t>)/2/</w:t>
            </w:r>
            <w:r w:rsidR="00BB4290" w:rsidRPr="00082528">
              <w:rPr>
                <w:b/>
                <w:bCs/>
                <w:szCs w:val="24"/>
                <w:lang w:eastAsia="lt-LT"/>
              </w:rPr>
              <w:t>21</w:t>
            </w:r>
            <w:r w:rsidR="000C4DC8" w:rsidRPr="00082528">
              <w:rPr>
                <w:b/>
                <w:bCs/>
                <w:szCs w:val="24"/>
                <w:lang w:eastAsia="lt-LT"/>
              </w:rPr>
              <w:t>8</w:t>
            </w:r>
            <w:r w:rsidRPr="00082528">
              <w:rPr>
                <w:b/>
                <w:bCs/>
                <w:szCs w:val="24"/>
                <w:lang w:eastAsia="lt-LT"/>
              </w:rPr>
              <w:t xml:space="preserve">*100%=   </w:t>
            </w:r>
            <w:r w:rsidR="000C4DC8" w:rsidRPr="00082528">
              <w:rPr>
                <w:b/>
                <w:bCs/>
                <w:szCs w:val="24"/>
                <w:u w:val="single"/>
                <w:lang w:eastAsia="lt-LT"/>
              </w:rPr>
              <w:t>8,7</w:t>
            </w:r>
            <w:r w:rsidRPr="00082528">
              <w:rPr>
                <w:b/>
                <w:bCs/>
                <w:szCs w:val="24"/>
                <w:u w:val="single"/>
                <w:lang w:eastAsia="lt-LT"/>
              </w:rPr>
              <w:t>%</w:t>
            </w:r>
          </w:p>
        </w:tc>
      </w:tr>
    </w:tbl>
    <w:p w14:paraId="2BE74ED7" w14:textId="77777777" w:rsidR="000B2626" w:rsidRPr="00082528" w:rsidRDefault="000B2626" w:rsidP="000B2626">
      <w:pPr>
        <w:pStyle w:val="Sraopastraipa"/>
        <w:ind w:left="0" w:firstLine="720"/>
        <w:jc w:val="both"/>
        <w:rPr>
          <w:bCs/>
        </w:rPr>
      </w:pPr>
    </w:p>
    <w:p w14:paraId="2BE74ED8" w14:textId="77777777" w:rsidR="000B2626" w:rsidRPr="00082528" w:rsidRDefault="000B2626" w:rsidP="000B2626">
      <w:pPr>
        <w:pStyle w:val="Sraopastraipa"/>
        <w:ind w:left="1440"/>
        <w:jc w:val="both"/>
        <w:rPr>
          <w:bCs/>
        </w:rPr>
      </w:pPr>
    </w:p>
    <w:p w14:paraId="2BE74ED9" w14:textId="77777777" w:rsidR="000B2626" w:rsidRPr="00082528" w:rsidRDefault="000B2626" w:rsidP="000B2626">
      <w:pPr>
        <w:pStyle w:val="Sraopastraipa"/>
        <w:ind w:left="1440"/>
        <w:jc w:val="both"/>
        <w:rPr>
          <w:bCs/>
        </w:rPr>
      </w:pPr>
    </w:p>
    <w:p w14:paraId="2BE74EDA" w14:textId="77777777" w:rsidR="000B2626" w:rsidRDefault="000B2626" w:rsidP="000B2626">
      <w:pPr>
        <w:pStyle w:val="Sraopastraipa"/>
        <w:ind w:left="0" w:firstLine="720"/>
        <w:jc w:val="center"/>
        <w:rPr>
          <w:b/>
          <w:bCs/>
        </w:rPr>
      </w:pPr>
      <w:r w:rsidRPr="00082528">
        <w:rPr>
          <w:b/>
          <w:bCs/>
        </w:rPr>
        <w:t>Darbuotojų skaičiaus pokytis 201</w:t>
      </w:r>
      <w:r w:rsidR="00805ED5" w:rsidRPr="00082528">
        <w:rPr>
          <w:b/>
          <w:bCs/>
        </w:rPr>
        <w:t>8</w:t>
      </w:r>
      <w:r w:rsidRPr="00082528">
        <w:rPr>
          <w:b/>
          <w:bCs/>
        </w:rPr>
        <w:t xml:space="preserve"> m.</w:t>
      </w:r>
    </w:p>
    <w:p w14:paraId="2BE74EDB" w14:textId="77777777" w:rsidR="00082528" w:rsidRPr="00082528" w:rsidRDefault="00082528" w:rsidP="000B2626">
      <w:pPr>
        <w:pStyle w:val="Sraopastraipa"/>
        <w:ind w:left="0" w:firstLine="720"/>
        <w:jc w:val="center"/>
        <w:rPr>
          <w:b/>
          <w:bCs/>
        </w:rPr>
      </w:pPr>
    </w:p>
    <w:tbl>
      <w:tblPr>
        <w:tblW w:w="9654" w:type="dxa"/>
        <w:tblInd w:w="93" w:type="dxa"/>
        <w:tblLayout w:type="fixed"/>
        <w:tblLook w:val="0600" w:firstRow="0" w:lastRow="0" w:firstColumn="0" w:lastColumn="0" w:noHBand="1" w:noVBand="1"/>
      </w:tblPr>
      <w:tblGrid>
        <w:gridCol w:w="441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B2626" w:rsidRPr="00082528" w14:paraId="2BE74EE2" w14:textId="77777777" w:rsidTr="000B2626">
        <w:trPr>
          <w:trHeight w:val="1140"/>
        </w:trPr>
        <w:tc>
          <w:tcPr>
            <w:tcW w:w="441" w:type="dxa"/>
            <w:vMerge w:val="restart"/>
            <w:tcBorders>
              <w:top w:val="single" w:sz="12" w:space="0" w:color="624D38"/>
              <w:left w:val="single" w:sz="12" w:space="0" w:color="624D38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DC" w14:textId="77777777" w:rsidR="000B2626" w:rsidRPr="00082528" w:rsidRDefault="000B2626" w:rsidP="000B2626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82528">
              <w:rPr>
                <w:b/>
                <w:bCs/>
                <w:sz w:val="16"/>
                <w:szCs w:val="16"/>
                <w:lang w:eastAsia="lt-LT"/>
              </w:rPr>
              <w:t>EilNr.</w:t>
            </w:r>
          </w:p>
        </w:tc>
        <w:tc>
          <w:tcPr>
            <w:tcW w:w="1275" w:type="dxa"/>
            <w:vMerge w:val="restart"/>
            <w:tcBorders>
              <w:top w:val="single" w:sz="12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DD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Darbuotojų kategorijos</w:t>
            </w:r>
          </w:p>
        </w:tc>
        <w:tc>
          <w:tcPr>
            <w:tcW w:w="1985" w:type="dxa"/>
            <w:gridSpan w:val="2"/>
            <w:tcBorders>
              <w:top w:val="single" w:sz="12" w:space="0" w:color="624D38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DE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Užimtų etatų skaičius</w:t>
            </w:r>
          </w:p>
        </w:tc>
        <w:tc>
          <w:tcPr>
            <w:tcW w:w="1984" w:type="dxa"/>
            <w:gridSpan w:val="2"/>
            <w:tcBorders>
              <w:top w:val="single" w:sz="12" w:space="0" w:color="624D38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DF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Pagrindinėse pareigose dirbantys asmenys</w:t>
            </w:r>
          </w:p>
        </w:tc>
        <w:tc>
          <w:tcPr>
            <w:tcW w:w="1985" w:type="dxa"/>
            <w:gridSpan w:val="2"/>
            <w:tcBorders>
              <w:top w:val="single" w:sz="12" w:space="0" w:color="624D38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0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Antraeilėse pareigose dirbantys asmenys</w:t>
            </w:r>
          </w:p>
        </w:tc>
        <w:tc>
          <w:tcPr>
            <w:tcW w:w="1984" w:type="dxa"/>
            <w:gridSpan w:val="2"/>
            <w:tcBorders>
              <w:top w:val="single" w:sz="12" w:space="0" w:color="624D38"/>
              <w:left w:val="nil"/>
              <w:bottom w:val="single" w:sz="8" w:space="0" w:color="624D38"/>
              <w:right w:val="single" w:sz="12" w:space="0" w:color="624D38"/>
            </w:tcBorders>
            <w:shd w:val="clear" w:color="000000" w:fill="FFFFFF"/>
            <w:vAlign w:val="center"/>
            <w:hideMark/>
          </w:tcPr>
          <w:p w14:paraId="2BE74EE1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Iš viso darbuotojų:</w:t>
            </w:r>
          </w:p>
        </w:tc>
      </w:tr>
      <w:tr w:rsidR="000B2626" w:rsidRPr="00082528" w14:paraId="2BE74EED" w14:textId="77777777" w:rsidTr="000B2626">
        <w:trPr>
          <w:trHeight w:val="1080"/>
        </w:trPr>
        <w:tc>
          <w:tcPr>
            <w:tcW w:w="441" w:type="dxa"/>
            <w:vMerge/>
            <w:tcBorders>
              <w:top w:val="single" w:sz="12" w:space="0" w:color="624D38"/>
              <w:left w:val="single" w:sz="12" w:space="0" w:color="624D38"/>
              <w:bottom w:val="single" w:sz="8" w:space="0" w:color="624D38"/>
              <w:right w:val="single" w:sz="8" w:space="0" w:color="624D38"/>
            </w:tcBorders>
            <w:vAlign w:val="center"/>
            <w:hideMark/>
          </w:tcPr>
          <w:p w14:paraId="2BE74EE3" w14:textId="77777777" w:rsidR="000B2626" w:rsidRPr="00082528" w:rsidRDefault="000B2626" w:rsidP="000B2626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12" w:space="0" w:color="624D38"/>
              <w:left w:val="single" w:sz="8" w:space="0" w:color="624D38"/>
              <w:bottom w:val="single" w:sz="8" w:space="0" w:color="624D38"/>
              <w:right w:val="single" w:sz="8" w:space="0" w:color="624D38"/>
            </w:tcBorders>
            <w:vAlign w:val="center"/>
            <w:hideMark/>
          </w:tcPr>
          <w:p w14:paraId="2BE74EE4" w14:textId="77777777" w:rsidR="000B2626" w:rsidRPr="00082528" w:rsidRDefault="000B2626" w:rsidP="000B2626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5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201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.01.01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6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.12.30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7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.01.01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8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.12.30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9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.01.01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A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.12.30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B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.01.01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12" w:space="0" w:color="624D38"/>
            </w:tcBorders>
            <w:shd w:val="clear" w:color="000000" w:fill="FFFFFF"/>
            <w:vAlign w:val="center"/>
            <w:hideMark/>
          </w:tcPr>
          <w:p w14:paraId="2BE74EEC" w14:textId="77777777" w:rsidR="000B2626" w:rsidRPr="00082528" w:rsidRDefault="000B2626" w:rsidP="00805ED5">
            <w:pPr>
              <w:jc w:val="center"/>
              <w:rPr>
                <w:b/>
                <w:bCs/>
                <w:sz w:val="14"/>
                <w:szCs w:val="14"/>
                <w:lang w:eastAsia="lt-LT"/>
              </w:rPr>
            </w:pPr>
            <w:r w:rsidRPr="00082528">
              <w:rPr>
                <w:b/>
                <w:bCs/>
                <w:sz w:val="14"/>
                <w:szCs w:val="14"/>
                <w:lang w:eastAsia="lt-LT"/>
              </w:rPr>
              <w:t>20</w:t>
            </w:r>
            <w:r w:rsidR="00805ED5" w:rsidRPr="00082528">
              <w:rPr>
                <w:b/>
                <w:bCs/>
                <w:sz w:val="14"/>
                <w:szCs w:val="14"/>
                <w:lang w:eastAsia="lt-LT"/>
              </w:rPr>
              <w:t>18</w:t>
            </w:r>
            <w:r w:rsidRPr="00082528">
              <w:rPr>
                <w:b/>
                <w:bCs/>
                <w:sz w:val="14"/>
                <w:szCs w:val="14"/>
                <w:lang w:eastAsia="lt-LT"/>
              </w:rPr>
              <w:t>.12.30</w:t>
            </w:r>
          </w:p>
        </w:tc>
      </w:tr>
      <w:tr w:rsidR="000B2626" w:rsidRPr="00082528" w14:paraId="2BE74EF8" w14:textId="77777777" w:rsidTr="00805ED5">
        <w:trPr>
          <w:trHeight w:val="690"/>
        </w:trPr>
        <w:tc>
          <w:tcPr>
            <w:tcW w:w="441" w:type="dxa"/>
            <w:tcBorders>
              <w:top w:val="nil"/>
              <w:left w:val="single" w:sz="12" w:space="0" w:color="624D38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E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EF" w14:textId="77777777" w:rsidR="000B2626" w:rsidRPr="00082528" w:rsidRDefault="000B2626" w:rsidP="000B2626">
            <w:pPr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Gydytojai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0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1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2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3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4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5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6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12" w:space="0" w:color="624D38"/>
            </w:tcBorders>
            <w:shd w:val="clear" w:color="000000" w:fill="FFFFFF"/>
            <w:vAlign w:val="center"/>
          </w:tcPr>
          <w:p w14:paraId="2BE74EF7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54</w:t>
            </w:r>
          </w:p>
        </w:tc>
      </w:tr>
      <w:tr w:rsidR="000B2626" w:rsidRPr="00082528" w14:paraId="2BE74F03" w14:textId="77777777" w:rsidTr="000B2626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624D38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F9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EFA" w14:textId="77777777" w:rsidR="000B2626" w:rsidRPr="00082528" w:rsidRDefault="000B2626" w:rsidP="000B2626">
            <w:pPr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Vidurinis medicinos personalas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B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C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D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E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EFF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0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1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12" w:space="0" w:color="624D38"/>
            </w:tcBorders>
            <w:shd w:val="clear" w:color="000000" w:fill="FFFFFF"/>
            <w:vAlign w:val="center"/>
          </w:tcPr>
          <w:p w14:paraId="2BE74F02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95</w:t>
            </w:r>
          </w:p>
        </w:tc>
      </w:tr>
      <w:tr w:rsidR="000B2626" w:rsidRPr="00082528" w14:paraId="2BE74F0E" w14:textId="77777777" w:rsidTr="000B2626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624D38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F04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F05" w14:textId="77777777" w:rsidR="000B2626" w:rsidRPr="00082528" w:rsidRDefault="000B2626" w:rsidP="000B2626">
            <w:pPr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Pagalbinis medicinos personalas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6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7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8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9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A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B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0C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12" w:space="0" w:color="624D38"/>
            </w:tcBorders>
            <w:shd w:val="clear" w:color="000000" w:fill="FFFFFF"/>
            <w:vAlign w:val="center"/>
          </w:tcPr>
          <w:p w14:paraId="2BE74F0D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26</w:t>
            </w:r>
          </w:p>
        </w:tc>
      </w:tr>
      <w:tr w:rsidR="000B2626" w:rsidRPr="00082528" w14:paraId="2BE74F19" w14:textId="77777777" w:rsidTr="000B2626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624D38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F0F" w14:textId="77777777" w:rsidR="000B2626" w:rsidRPr="00082528" w:rsidRDefault="000B2626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  <w:hideMark/>
          </w:tcPr>
          <w:p w14:paraId="2BE74F10" w14:textId="77777777" w:rsidR="000B2626" w:rsidRPr="00082528" w:rsidRDefault="000B2626" w:rsidP="000B2626">
            <w:pPr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Administra-cijos – ūkio personalas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1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34,88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2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3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4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5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6" w14:textId="77777777" w:rsidR="000B2626" w:rsidRPr="00082528" w:rsidRDefault="000A275F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8" w:space="0" w:color="624D38"/>
            </w:tcBorders>
            <w:shd w:val="clear" w:color="000000" w:fill="FFFFFF"/>
            <w:vAlign w:val="center"/>
          </w:tcPr>
          <w:p w14:paraId="2BE74F17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24D38"/>
              <w:right w:val="single" w:sz="12" w:space="0" w:color="624D38"/>
            </w:tcBorders>
            <w:shd w:val="clear" w:color="000000" w:fill="FFFFFF"/>
            <w:vAlign w:val="center"/>
          </w:tcPr>
          <w:p w14:paraId="2BE74F18" w14:textId="77777777" w:rsidR="000B2626" w:rsidRPr="00082528" w:rsidRDefault="00F90B5A" w:rsidP="000B262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82528">
              <w:rPr>
                <w:b/>
                <w:bCs/>
                <w:sz w:val="20"/>
                <w:lang w:eastAsia="lt-LT"/>
              </w:rPr>
              <w:t>43</w:t>
            </w:r>
          </w:p>
        </w:tc>
      </w:tr>
    </w:tbl>
    <w:p w14:paraId="2BE74F1A" w14:textId="77777777" w:rsidR="00D46ECC" w:rsidRPr="00082528" w:rsidRDefault="00D46ECC" w:rsidP="000B2626">
      <w:pPr>
        <w:pStyle w:val="Sraopastraipa"/>
        <w:ind w:left="0" w:firstLine="720"/>
        <w:jc w:val="both"/>
        <w:rPr>
          <w:bCs/>
        </w:rPr>
      </w:pPr>
    </w:p>
    <w:p w14:paraId="2BE74F1B" w14:textId="77777777" w:rsidR="00724EBA" w:rsidRDefault="00724EBA">
      <w:r>
        <w:br w:type="page"/>
      </w:r>
    </w:p>
    <w:p w14:paraId="2BE74F1C" w14:textId="77777777" w:rsidR="008B0136" w:rsidRPr="00082528" w:rsidRDefault="008B0136" w:rsidP="00082528">
      <w:pPr>
        <w:spacing w:line="360" w:lineRule="auto"/>
        <w:ind w:left="-142" w:firstLine="456"/>
        <w:jc w:val="center"/>
      </w:pPr>
      <w:r w:rsidRPr="00082528">
        <w:lastRenderedPageBreak/>
        <w:t>Vidutinis darbuotojų skaičius 201</w:t>
      </w:r>
      <w:r w:rsidR="00B54E19" w:rsidRPr="00082528">
        <w:t>6</w:t>
      </w:r>
      <w:r w:rsidRPr="00082528">
        <w:t>- 201</w:t>
      </w:r>
      <w:r w:rsidR="00F90B5A" w:rsidRPr="00082528">
        <w:t>8</w:t>
      </w:r>
      <w:r w:rsidRPr="00082528">
        <w:t xml:space="preserve"> metais</w:t>
      </w:r>
    </w:p>
    <w:p w14:paraId="2BE74F1D" w14:textId="77777777" w:rsidR="008B0136" w:rsidRPr="00082528" w:rsidRDefault="008B0136" w:rsidP="005B3214">
      <w:pPr>
        <w:spacing w:line="360" w:lineRule="auto"/>
        <w:ind w:left="-142" w:firstLine="456"/>
        <w:jc w:val="center"/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1792"/>
        <w:gridCol w:w="1539"/>
        <w:gridCol w:w="1539"/>
        <w:gridCol w:w="1539"/>
      </w:tblGrid>
      <w:tr w:rsidR="003B4B97" w:rsidRPr="00082528" w14:paraId="2BE74F23" w14:textId="77777777" w:rsidTr="003B4B97">
        <w:tc>
          <w:tcPr>
            <w:tcW w:w="3246" w:type="dxa"/>
          </w:tcPr>
          <w:p w14:paraId="2BE74F1E" w14:textId="77777777" w:rsidR="003B4B97" w:rsidRPr="00082528" w:rsidRDefault="003B4B97" w:rsidP="005B3214">
            <w:pPr>
              <w:spacing w:line="360" w:lineRule="auto"/>
              <w:ind w:left="-142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Personalas</w:t>
            </w:r>
          </w:p>
        </w:tc>
        <w:tc>
          <w:tcPr>
            <w:tcW w:w="1792" w:type="dxa"/>
          </w:tcPr>
          <w:p w14:paraId="2BE74F1F" w14:textId="77777777" w:rsidR="003B4B97" w:rsidRPr="00082528" w:rsidRDefault="003B4B97" w:rsidP="00B54E19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</w:t>
            </w:r>
            <w:r w:rsidR="00B54E19" w:rsidRPr="00082528">
              <w:rPr>
                <w:sz w:val="20"/>
              </w:rPr>
              <w:t>6</w:t>
            </w:r>
            <w:r w:rsidRPr="00082528">
              <w:rPr>
                <w:sz w:val="20"/>
              </w:rPr>
              <w:t xml:space="preserve"> m.*</w:t>
            </w:r>
          </w:p>
        </w:tc>
        <w:tc>
          <w:tcPr>
            <w:tcW w:w="1539" w:type="dxa"/>
          </w:tcPr>
          <w:p w14:paraId="2BE74F20" w14:textId="77777777" w:rsidR="003B4B97" w:rsidRPr="00082528" w:rsidRDefault="00B54E19" w:rsidP="00805ED5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2017 m.*</w:t>
            </w:r>
          </w:p>
        </w:tc>
        <w:tc>
          <w:tcPr>
            <w:tcW w:w="1539" w:type="dxa"/>
          </w:tcPr>
          <w:p w14:paraId="2BE74F21" w14:textId="77777777" w:rsidR="003B4B97" w:rsidRPr="00082528" w:rsidRDefault="00B54E19" w:rsidP="00B54E19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2018m.*</w:t>
            </w:r>
          </w:p>
        </w:tc>
        <w:tc>
          <w:tcPr>
            <w:tcW w:w="1539" w:type="dxa"/>
          </w:tcPr>
          <w:p w14:paraId="2BE74F22" w14:textId="77777777" w:rsidR="003B4B97" w:rsidRPr="00082528" w:rsidRDefault="00B54E19" w:rsidP="00805ED5">
            <w:pPr>
              <w:spacing w:line="360" w:lineRule="auto"/>
              <w:jc w:val="center"/>
              <w:rPr>
                <w:sz w:val="20"/>
              </w:rPr>
            </w:pPr>
            <w:r w:rsidRPr="00082528">
              <w:rPr>
                <w:sz w:val="20"/>
              </w:rPr>
              <w:t>Faktinis darbuotojų skaičius 2018.12.31.</w:t>
            </w:r>
          </w:p>
        </w:tc>
      </w:tr>
      <w:tr w:rsidR="00B54E19" w:rsidRPr="00082528" w14:paraId="2BE74F29" w14:textId="77777777" w:rsidTr="003B4B97">
        <w:tc>
          <w:tcPr>
            <w:tcW w:w="3246" w:type="dxa"/>
          </w:tcPr>
          <w:p w14:paraId="2BE74F24" w14:textId="77777777" w:rsidR="00B54E19" w:rsidRPr="00082528" w:rsidRDefault="00B54E19" w:rsidP="005B3214">
            <w:pPr>
              <w:spacing w:line="360" w:lineRule="auto"/>
              <w:ind w:left="175"/>
              <w:jc w:val="both"/>
            </w:pPr>
            <w:r w:rsidRPr="00082528">
              <w:t>Gydytojai</w:t>
            </w:r>
          </w:p>
        </w:tc>
        <w:tc>
          <w:tcPr>
            <w:tcW w:w="1792" w:type="dxa"/>
          </w:tcPr>
          <w:p w14:paraId="2BE74F25" w14:textId="77777777" w:rsidR="00B54E19" w:rsidRPr="00082528" w:rsidRDefault="00B54E19" w:rsidP="00805ED5">
            <w:pPr>
              <w:spacing w:line="360" w:lineRule="auto"/>
              <w:ind w:left="175"/>
              <w:jc w:val="both"/>
            </w:pPr>
            <w:r w:rsidRPr="00082528">
              <w:t>53</w:t>
            </w:r>
          </w:p>
        </w:tc>
        <w:tc>
          <w:tcPr>
            <w:tcW w:w="1539" w:type="dxa"/>
          </w:tcPr>
          <w:p w14:paraId="2BE74F26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46</w:t>
            </w:r>
          </w:p>
        </w:tc>
        <w:tc>
          <w:tcPr>
            <w:tcW w:w="1539" w:type="dxa"/>
          </w:tcPr>
          <w:p w14:paraId="2BE74F27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50</w:t>
            </w:r>
          </w:p>
        </w:tc>
        <w:tc>
          <w:tcPr>
            <w:tcW w:w="1539" w:type="dxa"/>
          </w:tcPr>
          <w:p w14:paraId="2BE74F28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54</w:t>
            </w:r>
          </w:p>
        </w:tc>
      </w:tr>
      <w:tr w:rsidR="00B54E19" w:rsidRPr="00082528" w14:paraId="2BE74F2F" w14:textId="77777777" w:rsidTr="003B4B97">
        <w:tc>
          <w:tcPr>
            <w:tcW w:w="3246" w:type="dxa"/>
          </w:tcPr>
          <w:p w14:paraId="2BE74F2A" w14:textId="77777777" w:rsidR="00B54E19" w:rsidRPr="00082528" w:rsidRDefault="00B54E19" w:rsidP="005B3214">
            <w:pPr>
              <w:spacing w:line="360" w:lineRule="auto"/>
              <w:ind w:left="175"/>
              <w:jc w:val="both"/>
            </w:pPr>
            <w:r w:rsidRPr="00082528">
              <w:t>Slaugytojai</w:t>
            </w:r>
          </w:p>
        </w:tc>
        <w:tc>
          <w:tcPr>
            <w:tcW w:w="1792" w:type="dxa"/>
          </w:tcPr>
          <w:p w14:paraId="2BE74F2B" w14:textId="77777777" w:rsidR="00B54E19" w:rsidRPr="00082528" w:rsidRDefault="00B54E19" w:rsidP="00805ED5">
            <w:pPr>
              <w:spacing w:line="360" w:lineRule="auto"/>
              <w:ind w:left="175"/>
              <w:jc w:val="both"/>
            </w:pPr>
            <w:r w:rsidRPr="00082528">
              <w:t>98</w:t>
            </w:r>
          </w:p>
        </w:tc>
        <w:tc>
          <w:tcPr>
            <w:tcW w:w="1539" w:type="dxa"/>
          </w:tcPr>
          <w:p w14:paraId="2BE74F2C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99</w:t>
            </w:r>
          </w:p>
        </w:tc>
        <w:tc>
          <w:tcPr>
            <w:tcW w:w="1539" w:type="dxa"/>
          </w:tcPr>
          <w:p w14:paraId="2BE74F2D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94</w:t>
            </w:r>
          </w:p>
        </w:tc>
        <w:tc>
          <w:tcPr>
            <w:tcW w:w="1539" w:type="dxa"/>
          </w:tcPr>
          <w:p w14:paraId="2BE74F2E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89</w:t>
            </w:r>
          </w:p>
        </w:tc>
      </w:tr>
      <w:tr w:rsidR="00B54E19" w:rsidRPr="00082528" w14:paraId="2BE74F35" w14:textId="77777777" w:rsidTr="003B4B97">
        <w:tc>
          <w:tcPr>
            <w:tcW w:w="3246" w:type="dxa"/>
          </w:tcPr>
          <w:p w14:paraId="2BE74F30" w14:textId="77777777" w:rsidR="00B54E19" w:rsidRPr="00082528" w:rsidRDefault="00B54E19" w:rsidP="005B3214">
            <w:pPr>
              <w:spacing w:line="360" w:lineRule="auto"/>
              <w:ind w:left="175"/>
              <w:jc w:val="both"/>
            </w:pPr>
            <w:r w:rsidRPr="00082528">
              <w:t>Kitas personalas</w:t>
            </w:r>
          </w:p>
        </w:tc>
        <w:tc>
          <w:tcPr>
            <w:tcW w:w="1792" w:type="dxa"/>
          </w:tcPr>
          <w:p w14:paraId="2BE74F31" w14:textId="77777777" w:rsidR="00B54E19" w:rsidRPr="00082528" w:rsidRDefault="00B54E19" w:rsidP="00805ED5">
            <w:pPr>
              <w:spacing w:line="360" w:lineRule="auto"/>
              <w:ind w:left="175"/>
              <w:jc w:val="both"/>
            </w:pPr>
            <w:r w:rsidRPr="00082528">
              <w:t>68</w:t>
            </w:r>
          </w:p>
        </w:tc>
        <w:tc>
          <w:tcPr>
            <w:tcW w:w="1539" w:type="dxa"/>
          </w:tcPr>
          <w:p w14:paraId="2BE74F32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68</w:t>
            </w:r>
          </w:p>
        </w:tc>
        <w:tc>
          <w:tcPr>
            <w:tcW w:w="1539" w:type="dxa"/>
          </w:tcPr>
          <w:p w14:paraId="2BE74F33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70</w:t>
            </w:r>
          </w:p>
        </w:tc>
        <w:tc>
          <w:tcPr>
            <w:tcW w:w="1539" w:type="dxa"/>
          </w:tcPr>
          <w:p w14:paraId="2BE74F34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79</w:t>
            </w:r>
          </w:p>
        </w:tc>
      </w:tr>
      <w:tr w:rsidR="00B54E19" w:rsidRPr="00082528" w14:paraId="2BE74F3B" w14:textId="77777777" w:rsidTr="003B4B97">
        <w:tc>
          <w:tcPr>
            <w:tcW w:w="3246" w:type="dxa"/>
          </w:tcPr>
          <w:p w14:paraId="2BE74F36" w14:textId="77777777" w:rsidR="00B54E19" w:rsidRPr="00082528" w:rsidRDefault="00B54E19" w:rsidP="005B3214">
            <w:pPr>
              <w:spacing w:line="360" w:lineRule="auto"/>
              <w:ind w:left="175"/>
              <w:jc w:val="both"/>
            </w:pPr>
            <w:r w:rsidRPr="00082528">
              <w:t>Viso</w:t>
            </w:r>
          </w:p>
        </w:tc>
        <w:tc>
          <w:tcPr>
            <w:tcW w:w="1792" w:type="dxa"/>
          </w:tcPr>
          <w:p w14:paraId="2BE74F37" w14:textId="77777777" w:rsidR="00B54E19" w:rsidRPr="00082528" w:rsidRDefault="00B54E19" w:rsidP="00805ED5">
            <w:pPr>
              <w:spacing w:line="360" w:lineRule="auto"/>
              <w:ind w:left="175"/>
              <w:jc w:val="both"/>
            </w:pPr>
            <w:r w:rsidRPr="00082528">
              <w:t>219</w:t>
            </w:r>
          </w:p>
        </w:tc>
        <w:tc>
          <w:tcPr>
            <w:tcW w:w="1539" w:type="dxa"/>
          </w:tcPr>
          <w:p w14:paraId="2BE74F38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211</w:t>
            </w:r>
          </w:p>
        </w:tc>
        <w:tc>
          <w:tcPr>
            <w:tcW w:w="1539" w:type="dxa"/>
          </w:tcPr>
          <w:p w14:paraId="2BE74F39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214</w:t>
            </w:r>
          </w:p>
        </w:tc>
        <w:tc>
          <w:tcPr>
            <w:tcW w:w="1539" w:type="dxa"/>
          </w:tcPr>
          <w:p w14:paraId="2BE74F3A" w14:textId="77777777" w:rsidR="00B54E19" w:rsidRPr="00082528" w:rsidRDefault="00B54E19" w:rsidP="00B54E19">
            <w:pPr>
              <w:spacing w:line="360" w:lineRule="auto"/>
              <w:ind w:left="175"/>
              <w:jc w:val="both"/>
            </w:pPr>
            <w:r w:rsidRPr="00082528">
              <w:t>218</w:t>
            </w:r>
          </w:p>
        </w:tc>
      </w:tr>
      <w:tr w:rsidR="003B4B97" w:rsidRPr="00082528" w14:paraId="2BE74F41" w14:textId="77777777" w:rsidTr="003B4B97">
        <w:tc>
          <w:tcPr>
            <w:tcW w:w="3246" w:type="dxa"/>
          </w:tcPr>
          <w:p w14:paraId="2BE74F3C" w14:textId="77777777" w:rsidR="003B4B97" w:rsidRPr="00082528" w:rsidRDefault="003B4B97" w:rsidP="005B3214">
            <w:pPr>
              <w:spacing w:line="360" w:lineRule="auto"/>
              <w:ind w:left="175"/>
              <w:jc w:val="both"/>
            </w:pPr>
          </w:p>
        </w:tc>
        <w:tc>
          <w:tcPr>
            <w:tcW w:w="1792" w:type="dxa"/>
          </w:tcPr>
          <w:p w14:paraId="2BE74F3D" w14:textId="77777777" w:rsidR="003B4B97" w:rsidRPr="00082528" w:rsidRDefault="003B4B97" w:rsidP="00805ED5">
            <w:pPr>
              <w:spacing w:line="360" w:lineRule="auto"/>
              <w:ind w:left="175"/>
              <w:jc w:val="both"/>
            </w:pPr>
          </w:p>
        </w:tc>
        <w:tc>
          <w:tcPr>
            <w:tcW w:w="1539" w:type="dxa"/>
          </w:tcPr>
          <w:p w14:paraId="2BE74F3E" w14:textId="77777777" w:rsidR="003B4B97" w:rsidRPr="00082528" w:rsidRDefault="003B4B97" w:rsidP="005B3214">
            <w:pPr>
              <w:spacing w:line="360" w:lineRule="auto"/>
              <w:ind w:left="175"/>
              <w:jc w:val="both"/>
            </w:pPr>
          </w:p>
        </w:tc>
        <w:tc>
          <w:tcPr>
            <w:tcW w:w="1539" w:type="dxa"/>
          </w:tcPr>
          <w:p w14:paraId="2BE74F3F" w14:textId="77777777" w:rsidR="003B4B97" w:rsidRPr="00082528" w:rsidRDefault="003B4B97" w:rsidP="005B3214">
            <w:pPr>
              <w:spacing w:line="360" w:lineRule="auto"/>
              <w:ind w:left="175"/>
              <w:jc w:val="both"/>
            </w:pPr>
          </w:p>
        </w:tc>
        <w:tc>
          <w:tcPr>
            <w:tcW w:w="1539" w:type="dxa"/>
          </w:tcPr>
          <w:p w14:paraId="2BE74F40" w14:textId="77777777" w:rsidR="003B4B97" w:rsidRPr="00082528" w:rsidRDefault="003B4B97" w:rsidP="005B3214">
            <w:pPr>
              <w:spacing w:line="360" w:lineRule="auto"/>
              <w:ind w:left="175"/>
              <w:jc w:val="both"/>
            </w:pPr>
          </w:p>
        </w:tc>
      </w:tr>
    </w:tbl>
    <w:p w14:paraId="2BE74F42" w14:textId="77777777" w:rsidR="008B0136" w:rsidRPr="00082528" w:rsidRDefault="008B0136" w:rsidP="005B3214">
      <w:pPr>
        <w:spacing w:line="360" w:lineRule="auto"/>
        <w:ind w:left="-142"/>
        <w:jc w:val="both"/>
      </w:pPr>
    </w:p>
    <w:p w14:paraId="2BE74F43" w14:textId="77777777" w:rsidR="00EC2537" w:rsidRPr="00082528" w:rsidRDefault="00EC2537" w:rsidP="005B3214">
      <w:pPr>
        <w:spacing w:line="360" w:lineRule="auto"/>
        <w:ind w:left="-142"/>
        <w:jc w:val="both"/>
      </w:pPr>
      <w:r w:rsidRPr="00082528">
        <w:rPr>
          <w:noProof/>
          <w:lang w:eastAsia="lt-LT"/>
        </w:rPr>
        <w:drawing>
          <wp:inline distT="0" distB="0" distL="0" distR="0" wp14:anchorId="2BE75108" wp14:editId="2BE75109">
            <wp:extent cx="5486400" cy="3200400"/>
            <wp:effectExtent l="0" t="0" r="19050" b="1905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E74F44" w14:textId="77777777" w:rsidR="00B54E19" w:rsidRPr="00082528" w:rsidRDefault="008B0136" w:rsidP="005B3214">
      <w:pPr>
        <w:spacing w:line="360" w:lineRule="auto"/>
        <w:ind w:left="-142" w:firstLine="862"/>
        <w:jc w:val="both"/>
        <w:rPr>
          <w:sz w:val="16"/>
          <w:szCs w:val="16"/>
        </w:rPr>
      </w:pPr>
      <w:r w:rsidRPr="00082528">
        <w:rPr>
          <w:sz w:val="16"/>
          <w:szCs w:val="16"/>
        </w:rPr>
        <w:t>* Su palaikomojo gydymo ir slaugos skyriaus personalu.</w:t>
      </w:r>
    </w:p>
    <w:p w14:paraId="2BE74F45" w14:textId="77777777" w:rsidR="00724EBA" w:rsidRDefault="00724EBA" w:rsidP="00082528">
      <w:pPr>
        <w:spacing w:line="360" w:lineRule="auto"/>
        <w:ind w:left="-142" w:firstLine="1247"/>
        <w:jc w:val="both"/>
      </w:pPr>
    </w:p>
    <w:p w14:paraId="2BE74F46" w14:textId="77777777" w:rsidR="008B0136" w:rsidRPr="00082528" w:rsidRDefault="00460AAD" w:rsidP="00082528">
      <w:pPr>
        <w:spacing w:line="360" w:lineRule="auto"/>
        <w:ind w:left="-142" w:firstLine="1247"/>
        <w:jc w:val="both"/>
      </w:pPr>
      <w:r w:rsidRPr="00082528">
        <w:t xml:space="preserve">Metų pradžioje dirbo </w:t>
      </w:r>
      <w:r w:rsidR="00B54E19" w:rsidRPr="00082528">
        <w:t>216</w:t>
      </w:r>
      <w:r w:rsidRPr="00082528">
        <w:t xml:space="preserve"> darbuotajai.</w:t>
      </w:r>
      <w:r w:rsidR="0057456B" w:rsidRPr="00082528">
        <w:t xml:space="preserve"> Per metus priimta </w:t>
      </w:r>
      <w:r w:rsidR="00B54E19" w:rsidRPr="00082528">
        <w:t>20</w:t>
      </w:r>
      <w:r w:rsidR="0057456B" w:rsidRPr="00082528">
        <w:t xml:space="preserve"> darbuotojų</w:t>
      </w:r>
      <w:r w:rsidR="00BC4B7A" w:rsidRPr="00082528">
        <w:t>,</w:t>
      </w:r>
      <w:r w:rsidR="0057456B" w:rsidRPr="00082528">
        <w:t xml:space="preserve"> atleista </w:t>
      </w:r>
      <w:r w:rsidR="00B54E19" w:rsidRPr="00082528">
        <w:t>18</w:t>
      </w:r>
      <w:r w:rsidR="00BC4B7A" w:rsidRPr="00082528">
        <w:t xml:space="preserve"> </w:t>
      </w:r>
      <w:r w:rsidR="0057456B" w:rsidRPr="00082528">
        <w:t xml:space="preserve">darbuotojų. Darbuotojų skaičius metų pabaigoje </w:t>
      </w:r>
      <w:r w:rsidR="00B54E19" w:rsidRPr="00082528">
        <w:t>218</w:t>
      </w:r>
    </w:p>
    <w:p w14:paraId="2BE74F47" w14:textId="77777777" w:rsidR="008B0136" w:rsidRPr="00082528" w:rsidRDefault="008B0136" w:rsidP="005B3214">
      <w:pPr>
        <w:spacing w:line="360" w:lineRule="auto"/>
        <w:ind w:firstLine="426"/>
        <w:jc w:val="both"/>
      </w:pPr>
    </w:p>
    <w:p w14:paraId="2BE74F48" w14:textId="77777777" w:rsidR="00724EBA" w:rsidRDefault="00724EBA">
      <w:pPr>
        <w:rPr>
          <w:b/>
        </w:rPr>
      </w:pPr>
      <w:r>
        <w:rPr>
          <w:b/>
        </w:rPr>
        <w:br w:type="page"/>
      </w:r>
    </w:p>
    <w:p w14:paraId="2BE74F49" w14:textId="77777777" w:rsidR="008B0136" w:rsidRPr="00082528" w:rsidRDefault="008B0136" w:rsidP="005B3214">
      <w:pPr>
        <w:spacing w:line="360" w:lineRule="auto"/>
        <w:ind w:firstLine="426"/>
        <w:jc w:val="center"/>
        <w:rPr>
          <w:b/>
        </w:rPr>
      </w:pPr>
      <w:r w:rsidRPr="00082528">
        <w:rPr>
          <w:b/>
        </w:rPr>
        <w:lastRenderedPageBreak/>
        <w:t>SĄNAUDOS VALDYMO IŠLAIDOMS</w:t>
      </w:r>
    </w:p>
    <w:p w14:paraId="2BE74F4A" w14:textId="77777777" w:rsidR="008B0136" w:rsidRPr="00082528" w:rsidRDefault="008B0136" w:rsidP="005B3214">
      <w:pPr>
        <w:spacing w:line="360" w:lineRule="auto"/>
        <w:ind w:firstLine="426"/>
      </w:pPr>
    </w:p>
    <w:p w14:paraId="2BE74F4B" w14:textId="77777777" w:rsidR="008B0136" w:rsidRPr="00082528" w:rsidRDefault="008B0136" w:rsidP="00082528">
      <w:pPr>
        <w:spacing w:line="360" w:lineRule="auto"/>
        <w:ind w:firstLine="1247"/>
        <w:jc w:val="both"/>
      </w:pPr>
      <w:r w:rsidRPr="00082528">
        <w:t xml:space="preserve">Viešosios įstaigos sąnaudos  valdymo išlaidoms  </w:t>
      </w:r>
      <w:r w:rsidR="00E955EA" w:rsidRPr="00082528">
        <w:t>78325,47</w:t>
      </w:r>
      <w:r w:rsidRPr="00082528">
        <w:t xml:space="preserve"> Eur  tai sudaro 2,5  procento pagrindinės veiklos </w:t>
      </w:r>
      <w:r w:rsidR="00E955EA" w:rsidRPr="00082528">
        <w:t>sąnaudų.</w:t>
      </w:r>
    </w:p>
    <w:p w14:paraId="2BE74F4C" w14:textId="77777777" w:rsidR="00E955EA" w:rsidRPr="00082528" w:rsidRDefault="00DC7C85" w:rsidP="00082528">
      <w:pPr>
        <w:spacing w:line="360" w:lineRule="auto"/>
        <w:ind w:firstLine="1247"/>
        <w:jc w:val="both"/>
      </w:pPr>
      <w:r w:rsidRPr="00082528">
        <w:t>Išmokos vadov</w:t>
      </w:r>
      <w:r w:rsidR="00E955EA" w:rsidRPr="00082528">
        <w:t xml:space="preserve">ų darbo užmokesčiui  </w:t>
      </w:r>
      <w:r w:rsidRPr="00082528">
        <w:t xml:space="preserve"> 201</w:t>
      </w:r>
      <w:r w:rsidR="00E955EA" w:rsidRPr="00082528">
        <w:t xml:space="preserve">8 </w:t>
      </w:r>
      <w:r w:rsidRPr="00082528">
        <w:t xml:space="preserve">metais : </w:t>
      </w:r>
    </w:p>
    <w:p w14:paraId="2BE74F4D" w14:textId="77777777" w:rsidR="00E955EA" w:rsidRPr="00082528" w:rsidRDefault="00E955EA" w:rsidP="00082528">
      <w:pPr>
        <w:spacing w:line="360" w:lineRule="auto"/>
        <w:ind w:firstLine="1247"/>
        <w:jc w:val="both"/>
      </w:pPr>
      <w:r w:rsidRPr="00082528">
        <w:t>Vitas Šimkonis  18166,37 eurai,</w:t>
      </w:r>
    </w:p>
    <w:p w14:paraId="2BE74F4E" w14:textId="77777777" w:rsidR="00E955EA" w:rsidRPr="00082528" w:rsidRDefault="00E955EA" w:rsidP="00082528">
      <w:pPr>
        <w:spacing w:line="360" w:lineRule="auto"/>
        <w:ind w:firstLine="1247"/>
        <w:jc w:val="both"/>
      </w:pPr>
      <w:r w:rsidRPr="00082528">
        <w:t>Kęstutis Mazurkevičius -3499,31 eurai,</w:t>
      </w:r>
    </w:p>
    <w:p w14:paraId="2BE74F4F" w14:textId="77777777" w:rsidR="00DC7C85" w:rsidRPr="00082528" w:rsidRDefault="00E955EA" w:rsidP="00082528">
      <w:pPr>
        <w:spacing w:line="360" w:lineRule="auto"/>
        <w:ind w:firstLine="1247"/>
        <w:jc w:val="both"/>
      </w:pPr>
      <w:r w:rsidRPr="00082528">
        <w:t>Dovilė Lynykienė -1274,62 eurai.</w:t>
      </w:r>
      <w:r w:rsidR="00DC7C85" w:rsidRPr="00082528">
        <w:t xml:space="preserve"> Eur </w:t>
      </w:r>
    </w:p>
    <w:p w14:paraId="2BE74F50" w14:textId="77777777" w:rsidR="00AD1C6B" w:rsidRPr="00082528" w:rsidRDefault="00AD1C6B" w:rsidP="005B3214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74F51" w14:textId="77777777" w:rsidR="00096787" w:rsidRPr="00082528" w:rsidRDefault="00D30355" w:rsidP="005B3214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28">
        <w:rPr>
          <w:rFonts w:ascii="Times New Roman" w:hAnsi="Times New Roman"/>
          <w:b/>
          <w:sz w:val="24"/>
          <w:szCs w:val="24"/>
        </w:rPr>
        <w:t xml:space="preserve">SIEKTINŲ VEIKLOS UŽDUOČIŲ ĮGYVENDINIMAS </w:t>
      </w:r>
    </w:p>
    <w:p w14:paraId="2BE74F52" w14:textId="77777777" w:rsidR="00AD1C6B" w:rsidRPr="00082528" w:rsidRDefault="00AD1C6B" w:rsidP="005B3214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BE74F53" w14:textId="77777777" w:rsidR="00AD1C6B" w:rsidRPr="00082528" w:rsidRDefault="00AD1C6B" w:rsidP="00082528">
      <w:pPr>
        <w:spacing w:line="360" w:lineRule="auto"/>
        <w:ind w:firstLine="1247"/>
        <w:jc w:val="both"/>
        <w:rPr>
          <w:color w:val="FF0000"/>
        </w:rPr>
      </w:pPr>
      <w:r w:rsidRPr="00082528">
        <w:t>Siekiant suteikti sutartyse numatytas paslaugas, įsisavinti numatytas lėšas, gerinti gyventojų sveikatą, mažinti sergamumą ir mirtingumą įstaiga įgyvendino 201</w:t>
      </w:r>
      <w:r w:rsidR="00924B0B" w:rsidRPr="00082528">
        <w:t>8</w:t>
      </w:r>
      <w:r w:rsidRPr="00082528">
        <w:t xml:space="preserve"> metų VšĮ ,,Lazdijų ligoninė“ </w:t>
      </w:r>
      <w:r w:rsidR="001971AD" w:rsidRPr="00082528">
        <w:t>s</w:t>
      </w:r>
      <w:r w:rsidRPr="00082528">
        <w:t>iektinas veiklos užduotis, patvirtintas Lazdijų rajono savivaldybės tarybos 201</w:t>
      </w:r>
      <w:r w:rsidR="00C2106B" w:rsidRPr="00082528">
        <w:t>8</w:t>
      </w:r>
      <w:r w:rsidRPr="00082528">
        <w:t xml:space="preserve"> m. </w:t>
      </w:r>
      <w:r w:rsidR="00C2106B" w:rsidRPr="00082528">
        <w:t>balandžio</w:t>
      </w:r>
      <w:r w:rsidRPr="00082528">
        <w:t xml:space="preserve"> </w:t>
      </w:r>
      <w:r w:rsidR="00C2106B" w:rsidRPr="00082528">
        <w:t>27</w:t>
      </w:r>
      <w:r w:rsidRPr="00082528">
        <w:t xml:space="preserve"> d. sprendimu Nr. 5TS-</w:t>
      </w:r>
      <w:r w:rsidR="00C2106B" w:rsidRPr="00082528">
        <w:t>1298</w:t>
      </w:r>
    </w:p>
    <w:p w14:paraId="2BE74F54" w14:textId="77777777" w:rsidR="002859E5" w:rsidRPr="00082528" w:rsidRDefault="002859E5" w:rsidP="005B3214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14:paraId="2BE74F55" w14:textId="77777777" w:rsidR="00202379" w:rsidRPr="00082528" w:rsidRDefault="00202379" w:rsidP="00202379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202379" w:rsidRPr="00082528" w:rsidSect="005B3214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851" w:right="758" w:bottom="568" w:left="1311" w:header="567" w:footer="567" w:gutter="0"/>
          <w:cols w:space="1296"/>
          <w:docGrid w:linePitch="78"/>
        </w:sectPr>
      </w:pPr>
    </w:p>
    <w:p w14:paraId="2BE74F56" w14:textId="77777777" w:rsidR="00202379" w:rsidRPr="00082528" w:rsidRDefault="00202379" w:rsidP="00334DBA">
      <w:pPr>
        <w:jc w:val="center"/>
        <w:rPr>
          <w:b/>
          <w:szCs w:val="24"/>
        </w:rPr>
      </w:pPr>
      <w:r w:rsidRPr="00082528">
        <w:rPr>
          <w:b/>
          <w:szCs w:val="24"/>
        </w:rPr>
        <w:lastRenderedPageBreak/>
        <w:t xml:space="preserve">2018 </w:t>
      </w:r>
      <w:r w:rsidR="00334DBA" w:rsidRPr="00082528">
        <w:rPr>
          <w:b/>
          <w:szCs w:val="24"/>
        </w:rPr>
        <w:t>metų</w:t>
      </w:r>
      <w:r w:rsidRPr="00082528">
        <w:rPr>
          <w:b/>
          <w:bCs/>
          <w:szCs w:val="24"/>
        </w:rPr>
        <w:t xml:space="preserve"> </w:t>
      </w:r>
      <w:r w:rsidR="00334DBA" w:rsidRPr="00082528">
        <w:rPr>
          <w:b/>
          <w:szCs w:val="24"/>
        </w:rPr>
        <w:t xml:space="preserve"> VšĮ Lazdijų ligoninė</w:t>
      </w:r>
      <w:r w:rsidRPr="00082528">
        <w:rPr>
          <w:b/>
          <w:bCs/>
          <w:szCs w:val="24"/>
        </w:rPr>
        <w:t xml:space="preserve"> </w:t>
      </w:r>
      <w:r w:rsidR="00334DBA" w:rsidRPr="00082528">
        <w:rPr>
          <w:b/>
          <w:bCs/>
          <w:szCs w:val="24"/>
        </w:rPr>
        <w:t>veiklos užduotys</w:t>
      </w:r>
    </w:p>
    <w:p w14:paraId="2BE74F57" w14:textId="77777777" w:rsidR="00202379" w:rsidRPr="00082528" w:rsidRDefault="00202379" w:rsidP="00202379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796"/>
        <w:gridCol w:w="2661"/>
        <w:gridCol w:w="8381"/>
      </w:tblGrid>
      <w:tr w:rsidR="00202379" w:rsidRPr="00082528" w14:paraId="2BE74F5D" w14:textId="77777777" w:rsidTr="00202379">
        <w:trPr>
          <w:trHeight w:val="2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F58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F59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Siektinos veiklos užduotys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4F5A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Veiklos vertinimo rodikliai</w:t>
            </w:r>
          </w:p>
          <w:p w14:paraId="2BE74F5B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F5C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Užduočių įvykdymo vertinimo kriterijai ir balai</w:t>
            </w:r>
          </w:p>
        </w:tc>
      </w:tr>
      <w:tr w:rsidR="00202379" w:rsidRPr="00082528" w14:paraId="2BE74F5F" w14:textId="77777777" w:rsidTr="0020237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F5E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Kiekybiniai veiklos vertinimo rodikliai</w:t>
            </w:r>
          </w:p>
        </w:tc>
      </w:tr>
    </w:tbl>
    <w:p w14:paraId="2BE74F60" w14:textId="77777777" w:rsidR="00202379" w:rsidRPr="00082528" w:rsidRDefault="00202379" w:rsidP="00202379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177"/>
        <w:gridCol w:w="2143"/>
        <w:gridCol w:w="946"/>
        <w:gridCol w:w="8990"/>
      </w:tblGrid>
      <w:tr w:rsidR="00816BC6" w:rsidRPr="00082528" w14:paraId="2BE74F66" w14:textId="77777777" w:rsidTr="00D43789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1" w14:textId="77777777" w:rsidR="00202379" w:rsidRPr="00082528" w:rsidRDefault="00202379" w:rsidP="00202379">
            <w:pPr>
              <w:jc w:val="center"/>
              <w:rPr>
                <w:sz w:val="22"/>
                <w:szCs w:val="22"/>
              </w:rPr>
            </w:pPr>
            <w:r w:rsidRPr="00082528">
              <w:rPr>
                <w:rFonts w:eastAsia="Calibri"/>
                <w:sz w:val="22"/>
              </w:rPr>
              <w:t>1.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62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Siekti subalansuotos įstaigos finansinės veiklos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3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Finansinis įstaigos veiklos rezultatas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64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Balai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65" w14:textId="77777777" w:rsidR="00202379" w:rsidRPr="00082528" w:rsidRDefault="00202379" w:rsidP="00AF59C2">
            <w:pPr>
              <w:rPr>
                <w:sz w:val="22"/>
              </w:rPr>
            </w:pPr>
            <w:r w:rsidRPr="00082528">
              <w:rPr>
                <w:sz w:val="22"/>
                <w:lang w:eastAsia="lt-LT"/>
              </w:rPr>
              <w:t>Rodiklis apskaičiuojamas iš pajamų atimant sąnaudas</w:t>
            </w:r>
            <w:r w:rsidR="00AF59C2" w:rsidRPr="00082528">
              <w:rPr>
                <w:sz w:val="22"/>
                <w:lang w:eastAsia="lt-LT"/>
              </w:rPr>
              <w:t xml:space="preserve"> (3148302,31</w:t>
            </w:r>
            <w:r w:rsidR="00D8111F" w:rsidRPr="00082528">
              <w:rPr>
                <w:sz w:val="22"/>
                <w:lang w:eastAsia="lt-LT"/>
              </w:rPr>
              <w:t xml:space="preserve"> </w:t>
            </w:r>
            <w:r w:rsidR="00AF59C2" w:rsidRPr="00082528">
              <w:rPr>
                <w:sz w:val="22"/>
                <w:lang w:eastAsia="lt-LT"/>
              </w:rPr>
              <w:t>-3181187,87)</w:t>
            </w:r>
          </w:p>
        </w:tc>
      </w:tr>
      <w:tr w:rsidR="00816BC6" w:rsidRPr="00082528" w14:paraId="2BE74F6C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7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8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9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A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B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Įstaigos finansinis rezultatas teigiamas</w:t>
            </w:r>
          </w:p>
        </w:tc>
      </w:tr>
      <w:tr w:rsidR="00816BC6" w:rsidRPr="00082528" w14:paraId="2BE74F72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D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E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6F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70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71" w14:textId="77777777" w:rsidR="00202379" w:rsidRPr="00082528" w:rsidRDefault="00202379" w:rsidP="00AF59C2">
            <w:pPr>
              <w:rPr>
                <w:sz w:val="22"/>
              </w:rPr>
            </w:pPr>
            <w:r w:rsidRPr="00082528">
              <w:rPr>
                <w:sz w:val="22"/>
              </w:rPr>
              <w:t>Įstaigos finansinis rezultatas neigiamas</w:t>
            </w:r>
            <w:r w:rsidR="00AF59C2" w:rsidRPr="00082528">
              <w:rPr>
                <w:sz w:val="22"/>
              </w:rPr>
              <w:t xml:space="preserve">  </w:t>
            </w:r>
            <w:r w:rsidR="00AF59C2" w:rsidRPr="00082528">
              <w:rPr>
                <w:b/>
                <w:sz w:val="22"/>
              </w:rPr>
              <w:t>-</w:t>
            </w:r>
            <w:r w:rsidR="00AF59C2" w:rsidRPr="00082528">
              <w:rPr>
                <w:b/>
                <w:sz w:val="22"/>
                <w:u w:val="single"/>
              </w:rPr>
              <w:t>32885,56 Eur</w:t>
            </w:r>
            <w:r w:rsidR="00AF59C2" w:rsidRPr="00082528">
              <w:rPr>
                <w:sz w:val="22"/>
              </w:rPr>
              <w:t>.</w:t>
            </w:r>
          </w:p>
        </w:tc>
      </w:tr>
      <w:tr w:rsidR="00202379" w:rsidRPr="00082528" w14:paraId="2BE74F74" w14:textId="77777777" w:rsidTr="002023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73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</w:tr>
      <w:tr w:rsidR="00816BC6" w:rsidRPr="00082528" w14:paraId="2BE74F7F" w14:textId="77777777" w:rsidTr="00D43789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75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2.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76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  <w:p w14:paraId="2BE74F77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  <w:p w14:paraId="2BE74F78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Užtikrinti racionalią darbo užmokesčio dalį sąnaudų struktūroje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79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Įstaigos sąnaudų darbo užmokesčiui dalis (%)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7A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Balai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7B" w14:textId="77777777" w:rsidR="00202379" w:rsidRPr="00082528" w:rsidRDefault="00202379" w:rsidP="00202379">
            <w:pPr>
              <w:rPr>
                <w:sz w:val="16"/>
                <w:szCs w:val="16"/>
              </w:rPr>
            </w:pPr>
            <w:r w:rsidRPr="00082528">
              <w:rPr>
                <w:sz w:val="16"/>
                <w:szCs w:val="16"/>
              </w:rPr>
              <w:t xml:space="preserve">Rodiklis apskaičiuojamas pagal formulę: </w:t>
            </w:r>
          </w:p>
          <w:p w14:paraId="2BE74F7C" w14:textId="77777777" w:rsidR="00202379" w:rsidRPr="00082528" w:rsidRDefault="00202379" w:rsidP="00202379">
            <w:pPr>
              <w:rPr>
                <w:sz w:val="16"/>
                <w:szCs w:val="16"/>
              </w:rPr>
            </w:pPr>
          </w:p>
          <w:p w14:paraId="2BE74F7D" w14:textId="77777777" w:rsidR="00202379" w:rsidRPr="00082528" w:rsidRDefault="000E1E29" w:rsidP="00202379">
            <w:pPr>
              <w:widowControl w:val="0"/>
              <w:suppressAutoHyphens/>
              <w:ind w:firstLine="567"/>
              <w:jc w:val="both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(Darbo užmokesčio sąnaudos per metus(1797834,14eur)+socialinio draudimo sąnaudos per metus(560324,19eurai))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Pagrindinės veiklos sąnaudos per metus(3176235,37 eurai)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x 100 %</m:t>
                </m:r>
              </m:oMath>
            </m:oMathPara>
          </w:p>
          <w:p w14:paraId="2BE74F7E" w14:textId="77777777" w:rsidR="00202379" w:rsidRPr="00082528" w:rsidRDefault="00816BC6" w:rsidP="00D43789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082528">
              <w:rPr>
                <w:b/>
                <w:color w:val="000000"/>
                <w:szCs w:val="24"/>
              </w:rPr>
              <w:t>Pasiektas rodiklis</w:t>
            </w:r>
            <w:r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528">
              <w:rPr>
                <w:b/>
                <w:color w:val="000000"/>
                <w:szCs w:val="24"/>
                <w:u w:val="single"/>
              </w:rPr>
              <w:t xml:space="preserve">74,24 </w:t>
            </w:r>
            <w:r w:rsidRPr="00082528">
              <w:rPr>
                <w:b/>
                <w:szCs w:val="24"/>
                <w:u w:val="single"/>
              </w:rPr>
              <w:t>%</w:t>
            </w:r>
          </w:p>
        </w:tc>
      </w:tr>
      <w:tr w:rsidR="00D43789" w:rsidRPr="00082528" w14:paraId="2BE74F85" w14:textId="77777777" w:rsidTr="00E31F0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80" w14:textId="77777777" w:rsidR="00D43789" w:rsidRPr="00082528" w:rsidRDefault="00D43789" w:rsidP="00202379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81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82" w14:textId="77777777" w:rsidR="00D43789" w:rsidRPr="00082528" w:rsidRDefault="00D43789" w:rsidP="00202379">
            <w:pPr>
              <w:jc w:val="center"/>
              <w:rPr>
                <w:sz w:val="22"/>
              </w:rPr>
            </w:pPr>
            <w:r w:rsidRPr="00082528">
              <w:rPr>
                <w:b/>
                <w:sz w:val="22"/>
              </w:rPr>
              <w:t>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83" w14:textId="77777777" w:rsidR="00D43789" w:rsidRPr="00082528" w:rsidRDefault="00D43789" w:rsidP="00E31F08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84" w14:textId="77777777" w:rsidR="00D43789" w:rsidRPr="00082528" w:rsidRDefault="00D43789" w:rsidP="00E31F08">
            <w:pPr>
              <w:rPr>
                <w:sz w:val="22"/>
              </w:rPr>
            </w:pPr>
            <w:r w:rsidRPr="00082528">
              <w:rPr>
                <w:sz w:val="22"/>
              </w:rPr>
              <w:t>Rodiklio kriterijus įvykdytas</w:t>
            </w:r>
          </w:p>
        </w:tc>
      </w:tr>
      <w:tr w:rsidR="00D43789" w:rsidRPr="00082528" w14:paraId="2BE74F8B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86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87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88" w14:textId="77777777" w:rsidR="00D43789" w:rsidRPr="00082528" w:rsidRDefault="00D43789" w:rsidP="00202379">
            <w:pPr>
              <w:jc w:val="center"/>
              <w:rPr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89" w14:textId="77777777" w:rsidR="00D43789" w:rsidRPr="00082528" w:rsidRDefault="00D4378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8A" w14:textId="77777777" w:rsidR="00D43789" w:rsidRPr="00082528" w:rsidRDefault="00D4378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Rodiklio kriterijus neįvykdytas</w:t>
            </w:r>
          </w:p>
        </w:tc>
      </w:tr>
      <w:tr w:rsidR="00202379" w:rsidRPr="00082528" w14:paraId="2BE74F8D" w14:textId="77777777" w:rsidTr="002023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8C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</w:tr>
      <w:tr w:rsidR="00816BC6" w:rsidRPr="00082528" w14:paraId="2BE74F96" w14:textId="77777777" w:rsidTr="00D43789">
        <w:trPr>
          <w:trHeight w:val="124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8E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3.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8F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Užtikrinti racionalią valdymo išlaidų dalį sąnaudų struktūroje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90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Įstaigos sąnaudų valdymo išlaidoms dalis (%)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91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Balai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92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 xml:space="preserve">Rodiklis apskaičiuojamas pagal formulę: </w:t>
            </w:r>
          </w:p>
          <w:p w14:paraId="2BE74F93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  <w:p w14:paraId="2BE74F94" w14:textId="77777777" w:rsidR="00202379" w:rsidRPr="00082528" w:rsidRDefault="000E1E29" w:rsidP="00202379">
            <w:pPr>
              <w:widowControl w:val="0"/>
              <w:suppressAutoHyphens/>
              <w:ind w:firstLine="567"/>
              <w:jc w:val="both"/>
              <w:rPr>
                <w:color w:val="00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(Valdymo darbuotojų per metus patirta išlaidų suma (56579,05+17641,35+4105,07)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(Pagrindinės veiklos sąnaudos per metus(3176235,37Eur)+kitos veiklos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 xml:space="preserve"> sąnaudos per metus)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2BE74F95" w14:textId="77777777" w:rsidR="00202379" w:rsidRPr="00082528" w:rsidRDefault="002C0660" w:rsidP="00D437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82528">
              <w:rPr>
                <w:b/>
                <w:color w:val="000000"/>
                <w:szCs w:val="24"/>
              </w:rPr>
              <w:t>Pasiektas rodiklis</w:t>
            </w:r>
            <w:r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528">
              <w:rPr>
                <w:b/>
                <w:color w:val="000000"/>
                <w:szCs w:val="24"/>
                <w:u w:val="single"/>
              </w:rPr>
              <w:t xml:space="preserve">2,5 </w:t>
            </w:r>
            <w:r w:rsidRPr="00082528">
              <w:rPr>
                <w:b/>
                <w:szCs w:val="24"/>
                <w:u w:val="single"/>
              </w:rPr>
              <w:t>%</w:t>
            </w:r>
          </w:p>
        </w:tc>
      </w:tr>
      <w:tr w:rsidR="00D43789" w:rsidRPr="00082528" w14:paraId="2BE74F9C" w14:textId="77777777" w:rsidTr="00E31F0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97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98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74F99" w14:textId="77777777" w:rsidR="00D43789" w:rsidRPr="00082528" w:rsidRDefault="00D4378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9A" w14:textId="77777777" w:rsidR="00D43789" w:rsidRPr="00082528" w:rsidRDefault="00D43789" w:rsidP="00E31F08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9B" w14:textId="77777777" w:rsidR="00D43789" w:rsidRPr="00082528" w:rsidRDefault="00D43789" w:rsidP="00E31F08">
            <w:pPr>
              <w:rPr>
                <w:sz w:val="22"/>
              </w:rPr>
            </w:pPr>
            <w:r w:rsidRPr="00082528">
              <w:rPr>
                <w:sz w:val="22"/>
              </w:rPr>
              <w:t>Rodiklio kriterijus įvykdytas</w:t>
            </w:r>
          </w:p>
        </w:tc>
      </w:tr>
      <w:tr w:rsidR="00D43789" w:rsidRPr="00082528" w14:paraId="2BE74FA2" w14:textId="77777777" w:rsidTr="00E31F08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9D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9E" w14:textId="77777777" w:rsidR="00D43789" w:rsidRPr="00082528" w:rsidRDefault="00D4378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9F" w14:textId="77777777" w:rsidR="00D43789" w:rsidRPr="00082528" w:rsidRDefault="00D43789" w:rsidP="00202379">
            <w:pPr>
              <w:jc w:val="center"/>
              <w:rPr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0" w14:textId="77777777" w:rsidR="00D43789" w:rsidRPr="00082528" w:rsidRDefault="00D4378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1" w14:textId="77777777" w:rsidR="00D43789" w:rsidRPr="00082528" w:rsidRDefault="00D4378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Rodiklio kriterijus neįvykdytas</w:t>
            </w:r>
          </w:p>
        </w:tc>
      </w:tr>
      <w:tr w:rsidR="00202379" w:rsidRPr="00082528" w14:paraId="2BE74FA4" w14:textId="77777777" w:rsidTr="002023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A3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</w:tr>
      <w:tr w:rsidR="00816BC6" w:rsidRPr="00082528" w14:paraId="2BE74FAE" w14:textId="77777777" w:rsidTr="00D43789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5" w14:textId="77777777" w:rsidR="00202379" w:rsidRPr="00082528" w:rsidRDefault="00202379" w:rsidP="00202379">
            <w:pPr>
              <w:jc w:val="center"/>
              <w:rPr>
                <w:color w:val="000000"/>
                <w:sz w:val="22"/>
              </w:rPr>
            </w:pPr>
            <w:r w:rsidRPr="00082528">
              <w:rPr>
                <w:color w:val="000000"/>
                <w:sz w:val="22"/>
              </w:rPr>
              <w:t>4.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6" w14:textId="77777777" w:rsidR="00202379" w:rsidRPr="00082528" w:rsidRDefault="00202379" w:rsidP="00202379">
            <w:pPr>
              <w:rPr>
                <w:color w:val="000000"/>
                <w:sz w:val="22"/>
              </w:rPr>
            </w:pPr>
            <w:r w:rsidRPr="00082528">
              <w:rPr>
                <w:color w:val="000000"/>
                <w:sz w:val="22"/>
              </w:rPr>
              <w:t>Pritraukti kuo daugiau papildomų finansavimo šaltinių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7" w14:textId="77777777" w:rsidR="00202379" w:rsidRPr="00082528" w:rsidRDefault="00202379" w:rsidP="00202379">
            <w:pPr>
              <w:rPr>
                <w:color w:val="000000"/>
                <w:sz w:val="22"/>
              </w:rPr>
            </w:pPr>
            <w:r w:rsidRPr="00082528">
              <w:rPr>
                <w:color w:val="000000"/>
                <w:sz w:val="22"/>
              </w:rPr>
              <w:t xml:space="preserve">Papildomų finansavimo šaltinių pritraukimas </w:t>
            </w:r>
          </w:p>
          <w:p w14:paraId="2BE74FA8" w14:textId="77777777" w:rsidR="00202379" w:rsidRPr="00082528" w:rsidRDefault="00202379" w:rsidP="00202379">
            <w:pPr>
              <w:rPr>
                <w:color w:val="000000"/>
                <w:sz w:val="22"/>
              </w:rPr>
            </w:pPr>
            <w:r w:rsidRPr="00082528">
              <w:rPr>
                <w:color w:val="000000"/>
                <w:sz w:val="22"/>
              </w:rPr>
              <w:t>(mokamos paslaugos, parama, labdara, tikslinės lėšos ir kt.)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9" w14:textId="77777777" w:rsidR="00202379" w:rsidRPr="00082528" w:rsidRDefault="00202379" w:rsidP="00202379">
            <w:pPr>
              <w:jc w:val="center"/>
              <w:rPr>
                <w:color w:val="000000"/>
                <w:sz w:val="22"/>
              </w:rPr>
            </w:pPr>
            <w:r w:rsidRPr="00082528">
              <w:rPr>
                <w:color w:val="000000"/>
                <w:sz w:val="22"/>
              </w:rPr>
              <w:t>Balai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AA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Rodiklis apskaičiuojamas pagal formulę:</w:t>
            </w:r>
          </w:p>
          <w:p w14:paraId="2BE74FAB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  <w:p w14:paraId="2BE74FAC" w14:textId="77777777" w:rsidR="00202379" w:rsidRPr="00082528" w:rsidRDefault="000E1E29" w:rsidP="00202379">
            <w:pPr>
              <w:tabs>
                <w:tab w:val="left" w:pos="709"/>
              </w:tabs>
              <w:ind w:firstLine="851"/>
              <w:jc w:val="both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Papildomų finansavimo šaltinių suma(71011,13+141842,93)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Visos pajamos(3148302,31)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2BE74FAD" w14:textId="77777777" w:rsidR="00202379" w:rsidRPr="00082528" w:rsidRDefault="001C59A0" w:rsidP="00D43789">
            <w:pPr>
              <w:widowControl w:val="0"/>
              <w:suppressAutoHyphens/>
              <w:jc w:val="both"/>
              <w:rPr>
                <w:sz w:val="20"/>
              </w:rPr>
            </w:pPr>
            <w:r w:rsidRPr="00082528">
              <w:rPr>
                <w:b/>
                <w:color w:val="000000"/>
                <w:szCs w:val="24"/>
              </w:rPr>
              <w:t>Pasiektas rodiklis</w:t>
            </w:r>
            <w:r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528">
              <w:rPr>
                <w:b/>
                <w:color w:val="000000"/>
                <w:szCs w:val="24"/>
                <w:u w:val="single"/>
              </w:rPr>
              <w:t xml:space="preserve">6,76 </w:t>
            </w:r>
            <w:r w:rsidRPr="00082528">
              <w:rPr>
                <w:b/>
                <w:szCs w:val="24"/>
                <w:u w:val="single"/>
              </w:rPr>
              <w:t>%</w:t>
            </w:r>
          </w:p>
        </w:tc>
      </w:tr>
      <w:tr w:rsidR="00816BC6" w:rsidRPr="00082528" w14:paraId="2BE74FB4" w14:textId="77777777" w:rsidTr="00D43789"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AF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0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1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2" w14:textId="77777777" w:rsidR="00202379" w:rsidRPr="00082528" w:rsidRDefault="00202379" w:rsidP="00202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28">
              <w:rPr>
                <w:b/>
                <w:color w:val="000000"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3" w14:textId="77777777" w:rsidR="00202379" w:rsidRPr="00082528" w:rsidRDefault="00202379" w:rsidP="001C59A0">
            <w:pPr>
              <w:widowControl w:val="0"/>
              <w:suppressAutoHyphens/>
              <w:jc w:val="both"/>
              <w:rPr>
                <w:sz w:val="22"/>
              </w:rPr>
            </w:pPr>
            <w:r w:rsidRPr="00082528">
              <w:rPr>
                <w:sz w:val="22"/>
              </w:rPr>
              <w:t xml:space="preserve">Pritraukta </w:t>
            </w:r>
            <w:r w:rsidRPr="00082528">
              <w:rPr>
                <w:b/>
                <w:sz w:val="22"/>
              </w:rPr>
              <w:t>3 %</w:t>
            </w:r>
            <w:r w:rsidRPr="00082528">
              <w:rPr>
                <w:sz w:val="22"/>
              </w:rPr>
              <w:t xml:space="preserve"> ir daugiau lėšų</w:t>
            </w:r>
            <w:r w:rsidR="001C59A0" w:rsidRPr="00082528">
              <w:rPr>
                <w:sz w:val="22"/>
              </w:rPr>
              <w:t xml:space="preserve"> </w:t>
            </w:r>
          </w:p>
        </w:tc>
      </w:tr>
      <w:tr w:rsidR="00816BC6" w:rsidRPr="00082528" w14:paraId="2BE74FBA" w14:textId="77777777" w:rsidTr="00D43789">
        <w:trPr>
          <w:trHeight w:val="45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5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6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7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B8" w14:textId="77777777" w:rsidR="00202379" w:rsidRPr="00082528" w:rsidRDefault="00202379" w:rsidP="00202379">
            <w:pPr>
              <w:jc w:val="center"/>
              <w:rPr>
                <w:b/>
                <w:color w:val="000000"/>
                <w:sz w:val="22"/>
              </w:rPr>
            </w:pPr>
            <w:r w:rsidRPr="00082528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3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74FB9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 xml:space="preserve">Pritraukta </w:t>
            </w:r>
            <w:r w:rsidRPr="00082528">
              <w:rPr>
                <w:b/>
                <w:color w:val="000000"/>
                <w:sz w:val="22"/>
              </w:rPr>
              <w:t>2 %</w:t>
            </w:r>
            <w:r w:rsidRPr="00082528">
              <w:rPr>
                <w:color w:val="000000"/>
                <w:sz w:val="22"/>
              </w:rPr>
              <w:t xml:space="preserve"> ir mažiau </w:t>
            </w:r>
            <w:r w:rsidRPr="00082528">
              <w:rPr>
                <w:sz w:val="22"/>
              </w:rPr>
              <w:t>lėšų</w:t>
            </w:r>
          </w:p>
        </w:tc>
      </w:tr>
      <w:tr w:rsidR="00816BC6" w:rsidRPr="00082528" w14:paraId="2BE74FC0" w14:textId="77777777" w:rsidTr="00D43789">
        <w:trPr>
          <w:trHeight w:val="363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BB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BC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BD" w14:textId="77777777" w:rsidR="00202379" w:rsidRPr="00082528" w:rsidRDefault="00202379" w:rsidP="002023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BE" w14:textId="77777777" w:rsidR="00202379" w:rsidRPr="00082528" w:rsidRDefault="00202379" w:rsidP="00202379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BF" w14:textId="77777777" w:rsidR="00202379" w:rsidRPr="00082528" w:rsidRDefault="00202379" w:rsidP="00202379">
            <w:pPr>
              <w:rPr>
                <w:sz w:val="22"/>
              </w:rPr>
            </w:pPr>
          </w:p>
        </w:tc>
      </w:tr>
      <w:tr w:rsidR="00202379" w:rsidRPr="00082528" w14:paraId="2BE74FC2" w14:textId="77777777" w:rsidTr="002023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C1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Kokybiniai veiklos vertinimo rodikliai</w:t>
            </w:r>
          </w:p>
        </w:tc>
      </w:tr>
      <w:tr w:rsidR="00816BC6" w:rsidRPr="00082528" w14:paraId="2BE74FCC" w14:textId="77777777" w:rsidTr="00D43789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FC3" w14:textId="77777777" w:rsidR="00202379" w:rsidRPr="00082528" w:rsidRDefault="00202379" w:rsidP="00202379">
            <w:pPr>
              <w:jc w:val="center"/>
              <w:rPr>
                <w:sz w:val="22"/>
              </w:rPr>
            </w:pPr>
          </w:p>
          <w:p w14:paraId="2BE74FC4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5.</w:t>
            </w:r>
          </w:p>
          <w:p w14:paraId="2BE74FC5" w14:textId="77777777" w:rsidR="00202379" w:rsidRPr="00082528" w:rsidRDefault="00202379" w:rsidP="00202379">
            <w:pPr>
              <w:jc w:val="center"/>
              <w:rPr>
                <w:sz w:val="22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C6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Siekti, kad pacientų pasitenkinimas įstaigos teikiamomis paslaugomis didėtų, o skundų skaičius mažėtų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C7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Pacientų pasitenkinimo įstaigos teikiamomis paslaugomis lygis (taikoma tik stacionarines sveikatos priežiūros paslaugas teikiančiai įstaigai) bei pacientų skundų tendencijos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C8" w14:textId="77777777" w:rsidR="00202379" w:rsidRPr="00082528" w:rsidRDefault="00202379" w:rsidP="00202379">
            <w:pPr>
              <w:jc w:val="center"/>
              <w:rPr>
                <w:sz w:val="22"/>
              </w:rPr>
            </w:pPr>
            <w:r w:rsidRPr="00082528">
              <w:rPr>
                <w:sz w:val="22"/>
              </w:rPr>
              <w:t>Balai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C9" w14:textId="77777777" w:rsidR="00202379" w:rsidRPr="00082528" w:rsidRDefault="00202379" w:rsidP="00202379">
            <w:pPr>
              <w:jc w:val="both"/>
              <w:rPr>
                <w:sz w:val="22"/>
              </w:rPr>
            </w:pPr>
            <w:r w:rsidRPr="00082528">
              <w:rPr>
                <w:sz w:val="22"/>
              </w:rPr>
              <w:t>P</w:t>
            </w:r>
            <w:r w:rsidRPr="00082528">
              <w:rPr>
                <w:sz w:val="22"/>
                <w:lang w:eastAsia="lt-LT"/>
              </w:rPr>
              <w:t xml:space="preserve">acientų pasitenkinimo įstaigos teikiamomis paslaugomis lygis nustatomas </w:t>
            </w:r>
            <w:r w:rsidRPr="00082528">
              <w:rPr>
                <w:sz w:val="22"/>
              </w:rPr>
              <w:t xml:space="preserve">vadovaujantis Lietuvos Respublikos sveikatos apsaugos ministro 2012 m. lapkričio 29 d. įsakymo Nr. V-1073 „Dėl asmens sveikatos priežiūros įstaigų, teikiančių stacionarines asmens sveikatos priežiūros paslaugas, veiklos kokybės ir efektyvumo vertinimo rodiklių sąrašų patvirtinimo“ 2.1.1 papunkčiu. </w:t>
            </w:r>
          </w:p>
          <w:p w14:paraId="2BE74FCA" w14:textId="77777777" w:rsidR="00202379" w:rsidRPr="00082528" w:rsidRDefault="00202379" w:rsidP="00202379">
            <w:pPr>
              <w:jc w:val="both"/>
              <w:rPr>
                <w:sz w:val="22"/>
              </w:rPr>
            </w:pPr>
            <w:r w:rsidRPr="00082528">
              <w:rPr>
                <w:sz w:val="22"/>
              </w:rPr>
              <w:t>(Rodiklis apskaičiuojamas išvedant anketinių apklausų vykdymo ir pacientų skundų tendencijų asmens sveikatos priežiūros įstaigoje rodiklių balų vidurkį)</w:t>
            </w:r>
          </w:p>
          <w:p w14:paraId="2BE74FCB" w14:textId="77777777" w:rsidR="00330781" w:rsidRPr="00082528" w:rsidRDefault="00D13802" w:rsidP="00202379">
            <w:pPr>
              <w:jc w:val="both"/>
              <w:rPr>
                <w:b/>
                <w:sz w:val="22"/>
                <w:highlight w:val="yellow"/>
              </w:rPr>
            </w:pPr>
            <w:r w:rsidRPr="00082528">
              <w:rPr>
                <w:sz w:val="22"/>
              </w:rPr>
              <w:t xml:space="preserve"> </w:t>
            </w:r>
            <w:r w:rsidRPr="00082528">
              <w:rPr>
                <w:b/>
                <w:sz w:val="22"/>
              </w:rPr>
              <w:t xml:space="preserve">Pasiektas rodiklis : </w:t>
            </w:r>
            <w:r w:rsidRPr="00082528">
              <w:rPr>
                <w:b/>
                <w:sz w:val="22"/>
                <w:u w:val="single"/>
              </w:rPr>
              <w:t>Pacientų pasitenkinimo stacionarinėmis paslaugomis vidurkis 19,5 balo</w:t>
            </w:r>
          </w:p>
        </w:tc>
      </w:tr>
      <w:tr w:rsidR="00816BC6" w:rsidRPr="00082528" w14:paraId="2BE74FD2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CD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CE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CF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D0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D1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Rodiklio kriterijus įvykdytas</w:t>
            </w:r>
          </w:p>
        </w:tc>
      </w:tr>
      <w:tr w:rsidR="00816BC6" w:rsidRPr="00082528" w14:paraId="2BE74FD8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3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4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5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D6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D7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Rodiklio kriterijus neįvykdytas</w:t>
            </w:r>
          </w:p>
        </w:tc>
      </w:tr>
      <w:tr w:rsidR="00816BC6" w:rsidRPr="00082528" w14:paraId="2BE74FDE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9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A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B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DC" w14:textId="77777777" w:rsidR="00202379" w:rsidRPr="00082528" w:rsidRDefault="00202379" w:rsidP="00202379">
            <w:pPr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</w:p>
          <w:p w14:paraId="2BE74FDD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b/>
                <w:bCs/>
                <w:i/>
                <w:iCs/>
                <w:sz w:val="22"/>
                <w:lang w:eastAsia="lt-LT"/>
              </w:rPr>
              <w:t>Vertinimo metodika:</w:t>
            </w:r>
          </w:p>
        </w:tc>
      </w:tr>
      <w:tr w:rsidR="00816BC6" w:rsidRPr="00082528" w14:paraId="2BE74FE4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DF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0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1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Anketinių apklausų vykdymas (ne mažiau 10 % apklaustų pacientų 1 kartą per metus) (Taikoma tik stacionarui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E2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E3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b/>
                <w:sz w:val="22"/>
              </w:rPr>
              <w:t>50 %</w:t>
            </w:r>
            <w:r w:rsidRPr="00082528">
              <w:rPr>
                <w:sz w:val="22"/>
              </w:rPr>
              <w:t xml:space="preserve"> ir daugiau pacientų patenkinti įstaigos teikiamomis paslaugomis</w:t>
            </w:r>
          </w:p>
        </w:tc>
      </w:tr>
      <w:tr w:rsidR="00816BC6" w:rsidRPr="00082528" w14:paraId="2BE74FEB" w14:textId="77777777" w:rsidTr="00D43789">
        <w:trPr>
          <w:trHeight w:val="868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5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6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7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E8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E9" w14:textId="77777777" w:rsidR="0086471D" w:rsidRPr="00082528" w:rsidRDefault="00202379" w:rsidP="0086471D">
            <w:pPr>
              <w:rPr>
                <w:sz w:val="22"/>
              </w:rPr>
            </w:pPr>
            <w:r w:rsidRPr="00082528">
              <w:rPr>
                <w:b/>
                <w:sz w:val="22"/>
              </w:rPr>
              <w:t>49 %</w:t>
            </w:r>
            <w:r w:rsidRPr="00082528">
              <w:rPr>
                <w:sz w:val="22"/>
              </w:rPr>
              <w:t xml:space="preserve"> ir mažiau pacientų patenkinti įstaigos teikiamomis paslaugomis</w:t>
            </w:r>
          </w:p>
          <w:p w14:paraId="2BE74FEA" w14:textId="77777777" w:rsidR="00E31F08" w:rsidRPr="00082528" w:rsidRDefault="00E31F08" w:rsidP="00240447">
            <w:pPr>
              <w:rPr>
                <w:sz w:val="22"/>
              </w:rPr>
            </w:pPr>
            <w:r w:rsidRPr="00082528">
              <w:rPr>
                <w:sz w:val="22"/>
              </w:rPr>
              <w:t xml:space="preserve"> </w:t>
            </w:r>
            <w:r w:rsidR="00240447" w:rsidRPr="00082528">
              <w:rPr>
                <w:b/>
                <w:sz w:val="22"/>
              </w:rPr>
              <w:t xml:space="preserve">Pasiektas rodiklis :  </w:t>
            </w:r>
            <w:r w:rsidR="00240447" w:rsidRPr="00082528">
              <w:rPr>
                <w:b/>
                <w:sz w:val="22"/>
                <w:u w:val="single"/>
              </w:rPr>
              <w:t>95% apklaustų pacientų patenkinti įstaigos teikiamomis paslaugomis</w:t>
            </w:r>
            <w:r w:rsidRPr="00082528">
              <w:rPr>
                <w:sz w:val="22"/>
              </w:rPr>
              <w:t xml:space="preserve"> </w:t>
            </w:r>
          </w:p>
        </w:tc>
      </w:tr>
      <w:tr w:rsidR="00816BC6" w:rsidRPr="00082528" w14:paraId="2BE74FF6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C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D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EE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color w:val="000000"/>
                <w:sz w:val="22"/>
              </w:rPr>
              <w:t>Pacientų skundų tendencijos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EF" w14:textId="77777777" w:rsidR="00202379" w:rsidRPr="00082528" w:rsidRDefault="00202379" w:rsidP="00202379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FF0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 xml:space="preserve">Rodiklis apskaičiuojamas pagal formulę: </w:t>
            </w:r>
          </w:p>
          <w:p w14:paraId="2BE74FF1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  <w:p w14:paraId="2BE74FF2" w14:textId="77777777" w:rsidR="00202379" w:rsidRPr="00082528" w:rsidRDefault="000E1E29" w:rsidP="00202379">
            <w:pPr>
              <w:tabs>
                <w:tab w:val="left" w:pos="709"/>
              </w:tabs>
              <w:ind w:firstLine="851"/>
              <w:jc w:val="both"/>
              <w:rPr>
                <w:sz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Rašytinių pagrįstų pacientų skundų skaičius (skundų negauta)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(Ambulatorinių apsilankymų skaičius(45521)+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stacionarinių atvejų skaičius(2417))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2BE74FF3" w14:textId="77777777" w:rsidR="00CC22F7" w:rsidRPr="00082528" w:rsidRDefault="00CC22F7" w:rsidP="00CC22F7">
            <w:pPr>
              <w:tabs>
                <w:tab w:val="left" w:pos="709"/>
              </w:tabs>
              <w:ind w:firstLine="5"/>
              <w:jc w:val="both"/>
              <w:rPr>
                <w:b/>
                <w:u w:val="single"/>
              </w:rPr>
            </w:pPr>
            <w:r w:rsidRPr="00082528">
              <w:rPr>
                <w:b/>
                <w:sz w:val="22"/>
                <w:szCs w:val="22"/>
                <w:u w:val="single"/>
              </w:rPr>
              <w:t xml:space="preserve">Gauti 2 skundai. Skundai pripažinti nepagrįstais. </w:t>
            </w:r>
          </w:p>
          <w:p w14:paraId="2BE74FF4" w14:textId="77777777" w:rsidR="00CC22F7" w:rsidRPr="00082528" w:rsidRDefault="00CC22F7" w:rsidP="00CC22F7">
            <w:pPr>
              <w:tabs>
                <w:tab w:val="left" w:pos="709"/>
              </w:tabs>
              <w:ind w:firstLine="5"/>
              <w:jc w:val="both"/>
              <w:rPr>
                <w:b/>
                <w:u w:val="single"/>
              </w:rPr>
            </w:pPr>
            <w:r w:rsidRPr="00082528">
              <w:rPr>
                <w:b/>
                <w:sz w:val="22"/>
                <w:szCs w:val="22"/>
                <w:u w:val="single"/>
              </w:rPr>
              <w:t xml:space="preserve">Skundų/ suteiktų ambulatorinių ir stacionarinių paslaugų rodiklis 0,001proc. </w:t>
            </w:r>
          </w:p>
          <w:p w14:paraId="2BE74FF5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</w:tr>
      <w:tr w:rsidR="00816BC6" w:rsidRPr="00082528" w14:paraId="2BE74FFC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F7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F8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F9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FA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4FFB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Nepateikta skundų arba pateikti skundai pripažinti nepagrįstais</w:t>
            </w:r>
          </w:p>
        </w:tc>
      </w:tr>
      <w:tr w:rsidR="00816BC6" w:rsidRPr="00082528" w14:paraId="2BE75002" w14:textId="77777777" w:rsidTr="00D43789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FD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FE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FF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5000" w14:textId="77777777" w:rsidR="00202379" w:rsidRPr="00082528" w:rsidRDefault="00202379" w:rsidP="00202379">
            <w:pPr>
              <w:jc w:val="center"/>
              <w:rPr>
                <w:b/>
                <w:sz w:val="22"/>
              </w:rPr>
            </w:pPr>
            <w:r w:rsidRPr="00082528">
              <w:rPr>
                <w:b/>
                <w:sz w:val="22"/>
              </w:rPr>
              <w:t>0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5001" w14:textId="77777777" w:rsidR="00202379" w:rsidRPr="00082528" w:rsidRDefault="00202379" w:rsidP="00202379">
            <w:pPr>
              <w:rPr>
                <w:sz w:val="22"/>
              </w:rPr>
            </w:pPr>
            <w:r w:rsidRPr="00082528">
              <w:rPr>
                <w:sz w:val="22"/>
              </w:rPr>
              <w:t>1 % ir daugiau pagrįstų pacientų skundų</w:t>
            </w:r>
          </w:p>
        </w:tc>
      </w:tr>
      <w:tr w:rsidR="00202379" w:rsidRPr="00082528" w14:paraId="2BE75004" w14:textId="77777777" w:rsidTr="002023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003" w14:textId="77777777" w:rsidR="00202379" w:rsidRPr="00082528" w:rsidRDefault="00202379" w:rsidP="00202379">
            <w:pPr>
              <w:rPr>
                <w:sz w:val="22"/>
                <w:szCs w:val="22"/>
              </w:rPr>
            </w:pPr>
          </w:p>
        </w:tc>
      </w:tr>
    </w:tbl>
    <w:p w14:paraId="2BE75005" w14:textId="77777777" w:rsidR="00202379" w:rsidRPr="00082528" w:rsidRDefault="00202379" w:rsidP="00202379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690"/>
        <w:gridCol w:w="2555"/>
        <w:gridCol w:w="1358"/>
        <w:gridCol w:w="7342"/>
      </w:tblGrid>
      <w:tr w:rsidR="00202379" w:rsidRPr="00082528" w14:paraId="2BE7500F" w14:textId="77777777" w:rsidTr="00202379">
        <w:trPr>
          <w:trHeight w:val="70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06" w14:textId="77777777" w:rsidR="00202379" w:rsidRPr="00082528" w:rsidRDefault="00202379" w:rsidP="0020237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6.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0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Nuolat tobulinti kokybės vadybos sistemą, šalinti jos trūkumus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0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Kokybės vadybos sistemos įdiegimo ir vystymo laipsnis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09" w14:textId="77777777" w:rsidR="00202379" w:rsidRPr="00082528" w:rsidRDefault="00202379" w:rsidP="0020237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Balai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0A" w14:textId="77777777" w:rsidR="00E423BC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  <w:lang w:eastAsia="lt-LT"/>
              </w:rPr>
              <w:t xml:space="preserve">Rodiklis nustatomas, numatant parengtinų </w:t>
            </w:r>
            <w:r w:rsidRPr="00082528">
              <w:rPr>
                <w:sz w:val="22"/>
                <w:szCs w:val="22"/>
              </w:rPr>
              <w:t>metodikų, protokolų ar procedūrų instrukcijų ir (ar) formų kiekį bei k</w:t>
            </w:r>
            <w:r w:rsidRPr="00082528">
              <w:rPr>
                <w:sz w:val="22"/>
                <w:szCs w:val="22"/>
                <w:lang w:eastAsia="lt-LT"/>
              </w:rPr>
              <w:t xml:space="preserve">okybės vadybos sistemos priežiūros audito metu nustatytų </w:t>
            </w:r>
            <w:r w:rsidRPr="00082528">
              <w:rPr>
                <w:sz w:val="22"/>
                <w:szCs w:val="22"/>
              </w:rPr>
              <w:t>neatitikčių skaičių.</w:t>
            </w:r>
          </w:p>
          <w:p w14:paraId="2BE7500B" w14:textId="77777777" w:rsidR="00E423BC" w:rsidRPr="00082528" w:rsidRDefault="00E423BC" w:rsidP="00202379">
            <w:pPr>
              <w:spacing w:line="256" w:lineRule="auto"/>
              <w:rPr>
                <w:b/>
                <w:sz w:val="22"/>
                <w:szCs w:val="22"/>
              </w:rPr>
            </w:pPr>
            <w:r w:rsidRPr="00082528">
              <w:rPr>
                <w:sz w:val="22"/>
                <w:szCs w:val="22"/>
                <w:u w:val="single"/>
              </w:rPr>
              <w:t xml:space="preserve"> </w:t>
            </w:r>
            <w:r w:rsidRPr="00082528">
              <w:rPr>
                <w:b/>
                <w:sz w:val="22"/>
                <w:szCs w:val="22"/>
                <w:u w:val="single"/>
              </w:rPr>
              <w:t>Peržiūrėta ir atnaujinta kokybės vadybos sistemos dokumantai:</w:t>
            </w:r>
          </w:p>
          <w:p w14:paraId="2BE7500C" w14:textId="77777777" w:rsidR="00E423BC" w:rsidRPr="00082528" w:rsidRDefault="00E423BC" w:rsidP="00202379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 w:rsidRPr="00082528">
              <w:rPr>
                <w:b/>
                <w:sz w:val="22"/>
                <w:szCs w:val="22"/>
                <w:u w:val="single"/>
              </w:rPr>
              <w:t>Procedūros , tyrimo ir gydymo protokolai ( metodikos), slaugos protokolai, vidaus naudojimo formos, pareigų instrukcijos (Iš viso :10)</w:t>
            </w:r>
          </w:p>
          <w:p w14:paraId="2BE7500D" w14:textId="77777777" w:rsidR="00E423BC" w:rsidRPr="00082528" w:rsidRDefault="00E423BC" w:rsidP="00202379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</w:p>
          <w:p w14:paraId="2BE7500E" w14:textId="77777777" w:rsidR="00E423BC" w:rsidRPr="00082528" w:rsidRDefault="00E423BC" w:rsidP="00202379">
            <w:pPr>
              <w:spacing w:line="256" w:lineRule="auto"/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202379" w:rsidRPr="00082528" w14:paraId="2BE75015" w14:textId="77777777" w:rsidTr="00202379">
        <w:trPr>
          <w:trHeight w:val="51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2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3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4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Įdiegta nauja arba atnaujinta jau esama kokybės vadybos sistema</w:t>
            </w:r>
          </w:p>
        </w:tc>
      </w:tr>
      <w:tr w:rsidR="00202379" w:rsidRPr="00082528" w14:paraId="2BE7501B" w14:textId="77777777" w:rsidTr="00202379">
        <w:trPr>
          <w:trHeight w:val="59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19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Kokybės vadybos sistema neįdiegta ar sistema neatnaujinta</w:t>
            </w:r>
          </w:p>
        </w:tc>
      </w:tr>
      <w:tr w:rsidR="00202379" w:rsidRPr="00082528" w14:paraId="2BE7501D" w14:textId="77777777" w:rsidTr="00202379">
        <w:trPr>
          <w:trHeight w:val="2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1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02379" w:rsidRPr="00082528" w14:paraId="2BE75025" w14:textId="77777777" w:rsidTr="00202379">
        <w:trPr>
          <w:trHeight w:val="111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1E" w14:textId="77777777" w:rsidR="00202379" w:rsidRPr="00082528" w:rsidRDefault="00202379" w:rsidP="0020237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1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Užtikrinti, kad darbuotojų kaita nepablogintų įstaigos veiklos ir darbo organizavimo rezultatų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Darbuotojų kaitos įstaigoje rodiklis (DKR) (%)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21" w14:textId="77777777" w:rsidR="00202379" w:rsidRPr="00082528" w:rsidRDefault="00202379" w:rsidP="0020237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Balai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022" w14:textId="77777777" w:rsidR="00202379" w:rsidRPr="00082528" w:rsidRDefault="00202379" w:rsidP="00202379">
            <w:pPr>
              <w:widowControl w:val="0"/>
              <w:suppressAutoHyphens/>
              <w:spacing w:line="256" w:lineRule="auto"/>
              <w:ind w:firstLine="33"/>
              <w:jc w:val="both"/>
              <w:rPr>
                <w:sz w:val="20"/>
                <w:lang w:eastAsia="lt-LT"/>
              </w:rPr>
            </w:pPr>
            <w:r w:rsidRPr="00082528">
              <w:rPr>
                <w:sz w:val="20"/>
              </w:rPr>
              <w:t xml:space="preserve">Darbuotojų kaitos įstaigoje </w:t>
            </w:r>
            <w:r w:rsidRPr="00082528">
              <w:rPr>
                <w:sz w:val="20"/>
                <w:lang w:eastAsia="lt-LT"/>
              </w:rPr>
              <w:t>rodiklis apskaičiuojamas pagal formulę:</w:t>
            </w:r>
          </w:p>
          <w:p w14:paraId="2BE75023" w14:textId="77777777" w:rsidR="00202379" w:rsidRPr="00082528" w:rsidRDefault="000E1E29" w:rsidP="00202379">
            <w:pPr>
              <w:tabs>
                <w:tab w:val="left" w:pos="709"/>
              </w:tabs>
              <w:spacing w:line="256" w:lineRule="auto"/>
              <w:jc w:val="both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 xml:space="preserve">(Atleistų darbuotojų skaičius (18)+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>naujai priimtų darbuotojų skaičius (20)) / 2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Įstaigoje dirbančių darbuotojų skaičiaus paskutinę metų darbo dieną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>218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2BE75024" w14:textId="77777777" w:rsidR="00277170" w:rsidRPr="00082528" w:rsidRDefault="00277170" w:rsidP="00277170">
            <w:pPr>
              <w:tabs>
                <w:tab w:val="left" w:pos="709"/>
              </w:tabs>
              <w:spacing w:line="256" w:lineRule="auto"/>
              <w:jc w:val="both"/>
              <w:rPr>
                <w:sz w:val="20"/>
              </w:rPr>
            </w:pPr>
            <w:r w:rsidRPr="00082528">
              <w:rPr>
                <w:b/>
                <w:color w:val="000000"/>
                <w:szCs w:val="24"/>
              </w:rPr>
              <w:t>Pasiektas  kaitos rodiklis</w:t>
            </w:r>
            <w:r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423BC"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528">
              <w:rPr>
                <w:b/>
                <w:color w:val="000000"/>
                <w:szCs w:val="24"/>
                <w:u w:val="single"/>
              </w:rPr>
              <w:t xml:space="preserve">8,7  </w:t>
            </w:r>
            <w:r w:rsidRPr="00082528">
              <w:rPr>
                <w:b/>
                <w:szCs w:val="24"/>
                <w:u w:val="single"/>
              </w:rPr>
              <w:t>%</w:t>
            </w:r>
          </w:p>
        </w:tc>
      </w:tr>
      <w:tr w:rsidR="00202379" w:rsidRPr="00082528" w14:paraId="2BE7502B" w14:textId="77777777" w:rsidTr="00202379">
        <w:trPr>
          <w:trHeight w:val="46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9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8 % ir mažiau</w:t>
            </w:r>
          </w:p>
        </w:tc>
      </w:tr>
      <w:tr w:rsidR="00202379" w:rsidRPr="00082528" w14:paraId="2BE75031" w14:textId="77777777" w:rsidTr="00202379">
        <w:trPr>
          <w:trHeight w:val="41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D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2E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2F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9 % ir daugiau</w:t>
            </w:r>
          </w:p>
        </w:tc>
      </w:tr>
      <w:tr w:rsidR="00202379" w:rsidRPr="00082528" w14:paraId="2BE75033" w14:textId="77777777" w:rsidTr="00202379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32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02379" w:rsidRPr="00082528" w14:paraId="2BE7503B" w14:textId="77777777" w:rsidTr="00202379">
        <w:trPr>
          <w:trHeight w:val="112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4" w14:textId="77777777" w:rsidR="00202379" w:rsidRPr="00082528" w:rsidRDefault="00202379" w:rsidP="0020237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8.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5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 xml:space="preserve">Siekti, kad didėtų prioritetinių paslaugų dalis teikiamų paslaugų struktūroje 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Prioritetinių paslaugų teikimo dinamika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37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503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</w:rPr>
              <w:t xml:space="preserve">Prioritetinių paslaugų teikimo </w:t>
            </w:r>
            <w:r w:rsidRPr="00082528">
              <w:rPr>
                <w:sz w:val="22"/>
                <w:szCs w:val="22"/>
                <w:lang w:eastAsia="lt-LT"/>
              </w:rPr>
              <w:t>rodiklis apskaičiuojamas pagal formulę:</w:t>
            </w:r>
          </w:p>
          <w:p w14:paraId="2BE75039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082528">
              <w:rPr>
                <w:rFonts w:ascii="Cambria Math" w:hAnsi="Cambria Math"/>
                <w:sz w:val="22"/>
                <w:szCs w:val="22"/>
                <w:lang w:eastAsia="lt-LT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lt-LT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 xml:space="preserve">(Einamaisiais metais suteiktų prioritetinių paslaugų skaičius(38659)-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>praėjusiais metais suteiktų prioritetinių paslaugų skaičius(38606))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Praėjusiais metais suteiktų prioritetinių paslaugų skaičius(38606)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2BE7503A" w14:textId="77777777" w:rsidR="00202379" w:rsidRPr="00082528" w:rsidRDefault="00277170" w:rsidP="00277170">
            <w:pPr>
              <w:spacing w:line="256" w:lineRule="auto"/>
              <w:rPr>
                <w:sz w:val="20"/>
              </w:rPr>
            </w:pPr>
            <w:r w:rsidRPr="00082528">
              <w:rPr>
                <w:b/>
                <w:color w:val="000000"/>
                <w:szCs w:val="24"/>
              </w:rPr>
              <w:t>Pasiektas  dinamikos rodiklis</w:t>
            </w:r>
            <w:r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528">
              <w:rPr>
                <w:b/>
                <w:color w:val="000000"/>
                <w:szCs w:val="24"/>
                <w:u w:val="single"/>
              </w:rPr>
              <w:t xml:space="preserve">0,14 </w:t>
            </w:r>
            <w:r w:rsidRPr="00082528">
              <w:rPr>
                <w:b/>
                <w:szCs w:val="24"/>
                <w:u w:val="single"/>
              </w:rPr>
              <w:t>%</w:t>
            </w:r>
          </w:p>
        </w:tc>
      </w:tr>
      <w:tr w:rsidR="00202379" w:rsidRPr="00082528" w14:paraId="2BE75041" w14:textId="77777777" w:rsidTr="00202379">
        <w:trPr>
          <w:trHeight w:val="26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D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3E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3F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4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71 %</w:t>
            </w:r>
            <w:r w:rsidRPr="00082528">
              <w:rPr>
                <w:sz w:val="22"/>
                <w:szCs w:val="22"/>
              </w:rPr>
              <w:t xml:space="preserve"> ir daugiau</w:t>
            </w:r>
          </w:p>
        </w:tc>
      </w:tr>
      <w:tr w:rsidR="00202379" w:rsidRPr="00082528" w14:paraId="2BE75047" w14:textId="77777777" w:rsidTr="00202379">
        <w:trPr>
          <w:trHeight w:val="26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2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3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4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045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4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70 %</w:t>
            </w:r>
            <w:r w:rsidRPr="00082528">
              <w:rPr>
                <w:sz w:val="22"/>
                <w:szCs w:val="22"/>
              </w:rPr>
              <w:t xml:space="preserve"> ir mažiau</w:t>
            </w:r>
          </w:p>
        </w:tc>
      </w:tr>
      <w:tr w:rsidR="00202379" w:rsidRPr="00082528" w14:paraId="2BE75049" w14:textId="77777777" w:rsidTr="00202379">
        <w:trPr>
          <w:trHeight w:val="27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4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02379" w:rsidRPr="00082528" w14:paraId="2BE7504E" w14:textId="77777777" w:rsidTr="00202379">
        <w:trPr>
          <w:trHeight w:val="36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 xml:space="preserve">    9.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B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Gydymo įstaigose diegti ir plėtoti informacines technologijas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Informacinių technologijų diegimo ir plėtros lygis (pacientų elektroninės registracijos sistema, įstaigos interneto svetainės išsamumas, darbuotojų darbo krūvio apskaita, įstaigos dalyvavimo elektroninėje sveikatos sistemoje mastas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4D" w14:textId="77777777" w:rsidR="00202379" w:rsidRPr="00082528" w:rsidRDefault="00202379" w:rsidP="00202379">
            <w:pPr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</w:p>
        </w:tc>
      </w:tr>
      <w:tr w:rsidR="00202379" w:rsidRPr="00082528" w14:paraId="2BE75054" w14:textId="77777777" w:rsidTr="00202379">
        <w:trPr>
          <w:trHeight w:val="58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4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5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5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52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053" w14:textId="77777777" w:rsidR="00202379" w:rsidRPr="00082528" w:rsidRDefault="00202379" w:rsidP="00202379">
            <w:pPr>
              <w:spacing w:line="256" w:lineRule="auto"/>
              <w:rPr>
                <w:b/>
                <w:bCs/>
                <w:iCs/>
                <w:sz w:val="22"/>
                <w:szCs w:val="22"/>
                <w:lang w:eastAsia="lt-LT"/>
              </w:rPr>
            </w:pPr>
            <w:r w:rsidRPr="00082528">
              <w:rPr>
                <w:b/>
                <w:bCs/>
                <w:iCs/>
                <w:sz w:val="22"/>
                <w:szCs w:val="22"/>
                <w:lang w:eastAsia="lt-LT"/>
              </w:rPr>
              <w:t>Pacientų duomenų teikimo į Elektroninės sveikatos paslaugų ir bendradarbiavimo infrastruktūros informacinę sistemą (ESPBI IS)</w:t>
            </w:r>
          </w:p>
        </w:tc>
      </w:tr>
      <w:tr w:rsidR="00202379" w:rsidRPr="00082528" w14:paraId="2BE7505B" w14:textId="77777777" w:rsidTr="00202379">
        <w:trPr>
          <w:trHeight w:val="65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55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5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5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058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59" w14:textId="77777777" w:rsidR="00202379" w:rsidRPr="00082528" w:rsidRDefault="00202379" w:rsidP="00202379">
            <w:pPr>
              <w:spacing w:line="256" w:lineRule="auto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Įvykdytas Programos kriterijus „Kompensuojamųjų vaistų, išrašytų naudojant e. recepto paslaugą, dalis“, nurodant absoliutų skaičių ir procentinę dalį;</w:t>
            </w:r>
          </w:p>
          <w:p w14:paraId="2BE7505A" w14:textId="77777777" w:rsidR="00B11D94" w:rsidRPr="00082528" w:rsidRDefault="00B11D94" w:rsidP="00B11D94">
            <w:pPr>
              <w:spacing w:line="256" w:lineRule="auto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b/>
                <w:color w:val="000000"/>
                <w:szCs w:val="24"/>
              </w:rPr>
              <w:t xml:space="preserve">Pasiektas rodiklis </w:t>
            </w:r>
            <w:r w:rsidRPr="0008252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528">
              <w:rPr>
                <w:b/>
                <w:color w:val="000000"/>
                <w:szCs w:val="24"/>
                <w:u w:val="single"/>
              </w:rPr>
              <w:t xml:space="preserve">36,5 </w:t>
            </w:r>
            <w:r w:rsidRPr="00082528">
              <w:rPr>
                <w:b/>
                <w:szCs w:val="24"/>
                <w:u w:val="single"/>
              </w:rPr>
              <w:t>%</w:t>
            </w:r>
          </w:p>
        </w:tc>
      </w:tr>
      <w:tr w:rsidR="00202379" w:rsidRPr="00082528" w14:paraId="2BE75063" w14:textId="77777777" w:rsidTr="00202379">
        <w:trPr>
          <w:trHeight w:val="81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5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5D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5E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5F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60" w14:textId="77777777" w:rsidR="00202379" w:rsidRPr="00082528" w:rsidRDefault="00202379" w:rsidP="00202379">
            <w:pPr>
              <w:spacing w:line="256" w:lineRule="auto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 xml:space="preserve">Įstaiga per </w:t>
            </w:r>
            <w:r w:rsidRPr="00082528">
              <w:rPr>
                <w:color w:val="000000"/>
                <w:sz w:val="22"/>
                <w:szCs w:val="22"/>
                <w:bdr w:val="none" w:sz="0" w:space="0" w:color="auto" w:frame="1"/>
              </w:rPr>
              <w:t>ESPBI IS keičiasi duomenimis statistinių ir klinikinių duomenų rinkinių apraše nustatyta apimtimi</w:t>
            </w:r>
            <w:r w:rsidRPr="00082528">
              <w:rPr>
                <w:iCs/>
                <w:sz w:val="22"/>
                <w:szCs w:val="22"/>
                <w:lang w:eastAsia="lt-LT"/>
              </w:rPr>
              <w:t>;</w:t>
            </w:r>
          </w:p>
          <w:p w14:paraId="2BE75061" w14:textId="77777777" w:rsidR="00045234" w:rsidRPr="00082528" w:rsidRDefault="00045234" w:rsidP="00202379">
            <w:pPr>
              <w:spacing w:line="256" w:lineRule="auto"/>
              <w:rPr>
                <w:b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Keičiamasi nepilna apimtimi</w:t>
            </w:r>
          </w:p>
          <w:p w14:paraId="2BE75062" w14:textId="77777777" w:rsidR="00B11D94" w:rsidRPr="00082528" w:rsidRDefault="00B11D94" w:rsidP="00202379">
            <w:pPr>
              <w:spacing w:line="256" w:lineRule="auto"/>
              <w:rPr>
                <w:iCs/>
                <w:sz w:val="22"/>
                <w:szCs w:val="22"/>
                <w:highlight w:val="yellow"/>
                <w:lang w:eastAsia="lt-LT"/>
              </w:rPr>
            </w:pPr>
          </w:p>
        </w:tc>
      </w:tr>
      <w:tr w:rsidR="00202379" w:rsidRPr="00082528" w14:paraId="2BE7506A" w14:textId="77777777" w:rsidTr="00202379">
        <w:trPr>
          <w:trHeight w:val="55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64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65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6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067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68" w14:textId="77777777" w:rsidR="00202379" w:rsidRPr="00082528" w:rsidRDefault="00202379" w:rsidP="00202379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Duomenys teikiami į ESPBI IS</w:t>
            </w:r>
            <w:r w:rsidR="00B11D94" w:rsidRPr="00082528">
              <w:rPr>
                <w:iCs/>
                <w:sz w:val="22"/>
                <w:szCs w:val="22"/>
                <w:lang w:eastAsia="lt-LT"/>
              </w:rPr>
              <w:t xml:space="preserve"> </w:t>
            </w:r>
          </w:p>
          <w:p w14:paraId="2BE75069" w14:textId="77777777" w:rsidR="00B11D94" w:rsidRPr="00082528" w:rsidRDefault="00B11D94" w:rsidP="00202379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Duomenys teikiami ( E003, E025, E027, E027va, E106 )</w:t>
            </w:r>
          </w:p>
        </w:tc>
      </w:tr>
      <w:tr w:rsidR="00202379" w:rsidRPr="00082528" w14:paraId="2BE75071" w14:textId="77777777" w:rsidTr="00202379">
        <w:trPr>
          <w:trHeight w:val="83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6B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6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6D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506E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6F" w14:textId="77777777" w:rsidR="00202379" w:rsidRPr="00082528" w:rsidRDefault="00202379" w:rsidP="00202379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Visų pacientų atvykimo (Encounter) į įstaigą registracijos duomenys teikiami į ESPBI IS;</w:t>
            </w:r>
          </w:p>
          <w:p w14:paraId="2BE75070" w14:textId="77777777" w:rsidR="00B11D94" w:rsidRPr="00082528" w:rsidRDefault="00B11D94" w:rsidP="00202379">
            <w:pPr>
              <w:spacing w:line="256" w:lineRule="auto"/>
              <w:ind w:firstLine="33"/>
              <w:rPr>
                <w:b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Visi.</w:t>
            </w:r>
          </w:p>
        </w:tc>
      </w:tr>
      <w:tr w:rsidR="00202379" w:rsidRPr="00082528" w14:paraId="2BE75078" w14:textId="77777777" w:rsidTr="00202379">
        <w:trPr>
          <w:trHeight w:val="61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72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73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74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075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76" w14:textId="77777777" w:rsidR="00202379" w:rsidRPr="00082528" w:rsidRDefault="00202379" w:rsidP="00202379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Jei paslaugoms gauti toje įstaigoje galima registruotis Išankstinės pacientų registracijos sistema arba naudojamasi telemedicinos sprendimais (telekardiologijos ar teleradiologijos);</w:t>
            </w:r>
          </w:p>
          <w:p w14:paraId="2BE75077" w14:textId="77777777" w:rsidR="00B11D94" w:rsidRPr="00082528" w:rsidRDefault="00B11D94" w:rsidP="00B11D94">
            <w:pPr>
              <w:spacing w:line="256" w:lineRule="auto"/>
              <w:ind w:firstLine="33"/>
              <w:rPr>
                <w:b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Naudojama  Sergu.lt</w:t>
            </w:r>
          </w:p>
        </w:tc>
      </w:tr>
      <w:tr w:rsidR="00202379" w:rsidRPr="00082528" w14:paraId="2BE7507E" w14:textId="77777777" w:rsidTr="00202379">
        <w:trPr>
          <w:trHeight w:val="55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79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7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7B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07C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7D" w14:textId="77777777" w:rsidR="00202379" w:rsidRPr="00082528" w:rsidRDefault="00202379" w:rsidP="00202379">
            <w:pPr>
              <w:spacing w:line="256" w:lineRule="auto"/>
              <w:ind w:firstLine="33"/>
              <w:rPr>
                <w:b/>
                <w:iCs/>
                <w:sz w:val="22"/>
                <w:szCs w:val="22"/>
                <w:highlight w:val="green"/>
                <w:lang w:eastAsia="lt-LT"/>
              </w:rPr>
            </w:pPr>
            <w:r w:rsidRPr="00082528">
              <w:rPr>
                <w:b/>
                <w:iCs/>
                <w:sz w:val="22"/>
                <w:szCs w:val="22"/>
                <w:lang w:eastAsia="lt-LT"/>
              </w:rPr>
              <w:t xml:space="preserve">Informacinių technologijų panaudojimas valdant įstaigą </w:t>
            </w:r>
          </w:p>
        </w:tc>
      </w:tr>
      <w:tr w:rsidR="00202379" w:rsidRPr="00082528" w14:paraId="2BE75085" w14:textId="77777777" w:rsidTr="00202379">
        <w:trPr>
          <w:trHeight w:val="51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7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82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83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Įdiegta su pacientu susieta vaistų ir kitų medicinos priemonių panaudojimo apskaitos sistema;</w:t>
            </w:r>
          </w:p>
          <w:p w14:paraId="2BE75084" w14:textId="77777777" w:rsidR="00E95C12" w:rsidRPr="00082528" w:rsidRDefault="00E95C12" w:rsidP="00202379">
            <w:pPr>
              <w:spacing w:line="256" w:lineRule="auto"/>
              <w:ind w:firstLine="33"/>
              <w:jc w:val="both"/>
              <w:rPr>
                <w:bCs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Ne</w:t>
            </w:r>
            <w:r w:rsidRPr="00082528">
              <w:rPr>
                <w:iCs/>
                <w:sz w:val="22"/>
                <w:szCs w:val="22"/>
                <w:u w:val="single"/>
                <w:lang w:eastAsia="lt-LT"/>
              </w:rPr>
              <w:t>.</w:t>
            </w:r>
          </w:p>
        </w:tc>
      </w:tr>
      <w:tr w:rsidR="00202379" w:rsidRPr="00082528" w14:paraId="2BE7508C" w14:textId="77777777" w:rsidTr="00202379">
        <w:trPr>
          <w:trHeight w:val="54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89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8A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Įdiegta elektroninė dokumentų valdymo sistema, užtikrinanti visų vidaus ir išorės dokumentų elektroninį tvarkymą;</w:t>
            </w:r>
          </w:p>
          <w:p w14:paraId="2BE7508B" w14:textId="77777777" w:rsidR="00E95C12" w:rsidRPr="00082528" w:rsidRDefault="00E95C12" w:rsidP="00202379">
            <w:pPr>
              <w:spacing w:line="256" w:lineRule="auto"/>
              <w:ind w:firstLine="33"/>
              <w:jc w:val="both"/>
              <w:rPr>
                <w:b/>
                <w:bCs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Taip.</w:t>
            </w:r>
          </w:p>
        </w:tc>
      </w:tr>
      <w:tr w:rsidR="00202379" w:rsidRPr="00082528" w14:paraId="2BE75092" w14:textId="77777777" w:rsidTr="00202379">
        <w:trPr>
          <w:trHeight w:val="26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D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E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8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90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91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bCs/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Įstaigos interneto svetainė yra reguliariai atnaujinama;</w:t>
            </w:r>
            <w:r w:rsidR="00E95C12" w:rsidRPr="00082528">
              <w:rPr>
                <w:iCs/>
                <w:sz w:val="22"/>
                <w:szCs w:val="22"/>
                <w:lang w:eastAsia="lt-LT"/>
              </w:rPr>
              <w:t xml:space="preserve"> </w:t>
            </w:r>
            <w:r w:rsidR="00E95C12"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Taip.</w:t>
            </w:r>
          </w:p>
        </w:tc>
      </w:tr>
      <w:tr w:rsidR="00202379" w:rsidRPr="00082528" w14:paraId="2BE75099" w14:textId="77777777" w:rsidTr="00E95C12">
        <w:trPr>
          <w:trHeight w:val="63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93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94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95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96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97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Per praėjusius metus įdiegus naują ar modernizavus esamą sistemą (visiškai kompiuterizavus tam tikrą vieną veiklą, pvz., darbuotojų darbo krūvio apskaitą) papildomai skiriamas 1 balas.</w:t>
            </w:r>
          </w:p>
          <w:p w14:paraId="2BE75098" w14:textId="77777777" w:rsidR="00E95C12" w:rsidRPr="00082528" w:rsidRDefault="00E95C12" w:rsidP="00202379">
            <w:pPr>
              <w:spacing w:line="256" w:lineRule="auto"/>
              <w:ind w:firstLine="33"/>
              <w:jc w:val="both"/>
              <w:rPr>
                <w:b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Ne.</w:t>
            </w:r>
          </w:p>
        </w:tc>
      </w:tr>
      <w:tr w:rsidR="00202379" w:rsidRPr="00082528" w14:paraId="2BE7509F" w14:textId="77777777" w:rsidTr="00202379">
        <w:trPr>
          <w:trHeight w:val="34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9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9B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9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9D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9E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b/>
                <w:iCs/>
                <w:sz w:val="22"/>
                <w:szCs w:val="22"/>
                <w:lang w:eastAsia="lt-LT"/>
              </w:rPr>
            </w:pPr>
            <w:r w:rsidRPr="00082528">
              <w:rPr>
                <w:b/>
                <w:iCs/>
                <w:sz w:val="22"/>
                <w:szCs w:val="22"/>
                <w:lang w:eastAsia="lt-LT"/>
              </w:rPr>
              <w:t>Papildomų rodiklių vertinimas</w:t>
            </w:r>
          </w:p>
        </w:tc>
      </w:tr>
      <w:tr w:rsidR="00202379" w:rsidRPr="00082528" w14:paraId="2BE750A6" w14:textId="77777777" w:rsidTr="00202379">
        <w:trPr>
          <w:trHeight w:val="4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A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A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A2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A3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A4" w14:textId="77777777" w:rsidR="00202379" w:rsidRPr="00082528" w:rsidRDefault="00202379" w:rsidP="00E95C12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Jei įstaigoje kompiuterizuotos visos darbo vietos skiriamas 1 balas</w:t>
            </w:r>
            <w:r w:rsidR="00E95C12" w:rsidRPr="00082528">
              <w:rPr>
                <w:iCs/>
                <w:sz w:val="22"/>
                <w:szCs w:val="22"/>
                <w:lang w:eastAsia="lt-LT"/>
              </w:rPr>
              <w:t xml:space="preserve">, </w:t>
            </w:r>
          </w:p>
          <w:p w14:paraId="2BE750A5" w14:textId="77777777" w:rsidR="00E95C12" w:rsidRPr="00082528" w:rsidRDefault="00E95C12" w:rsidP="00E95C12">
            <w:pPr>
              <w:spacing w:line="256" w:lineRule="auto"/>
              <w:ind w:firstLine="33"/>
              <w:jc w:val="both"/>
              <w:rPr>
                <w:b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Taip.</w:t>
            </w:r>
          </w:p>
        </w:tc>
      </w:tr>
      <w:tr w:rsidR="00202379" w:rsidRPr="00082528" w14:paraId="2BE750AD" w14:textId="77777777" w:rsidTr="00202379">
        <w:trPr>
          <w:trHeight w:val="4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A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A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A9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0AA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AB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Jei įstaigoje nereglamentuotas IS naudojimas, duomenų sauga ar neatliekami kiti privalomi IS valdymo ir tvarkytojo veiksmai</w:t>
            </w:r>
            <w:r w:rsidR="00E95C12" w:rsidRPr="00082528">
              <w:rPr>
                <w:iCs/>
                <w:sz w:val="22"/>
                <w:szCs w:val="22"/>
                <w:lang w:eastAsia="lt-LT"/>
              </w:rPr>
              <w:t>.</w:t>
            </w:r>
          </w:p>
          <w:p w14:paraId="2BE750AC" w14:textId="77777777" w:rsidR="00E95C12" w:rsidRPr="00082528" w:rsidRDefault="00E95C12" w:rsidP="00202379">
            <w:pPr>
              <w:spacing w:line="256" w:lineRule="auto"/>
              <w:ind w:firstLine="33"/>
              <w:jc w:val="both"/>
              <w:rPr>
                <w:b/>
                <w:iCs/>
                <w:sz w:val="22"/>
                <w:szCs w:val="22"/>
                <w:u w:val="single"/>
                <w:lang w:eastAsia="lt-LT"/>
              </w:rPr>
            </w:pPr>
            <w:r w:rsidRPr="00082528">
              <w:rPr>
                <w:b/>
                <w:iCs/>
                <w:sz w:val="22"/>
                <w:szCs w:val="22"/>
                <w:u w:val="single"/>
                <w:lang w:eastAsia="lt-LT"/>
              </w:rPr>
              <w:t>Reglamentuotas IS naudojimas.</w:t>
            </w:r>
          </w:p>
        </w:tc>
      </w:tr>
      <w:tr w:rsidR="00202379" w:rsidRPr="00082528" w14:paraId="2BE750B3" w14:textId="77777777" w:rsidTr="00202379">
        <w:trPr>
          <w:trHeight w:val="37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AE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A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B1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B2" w14:textId="77777777" w:rsidR="00202379" w:rsidRPr="00082528" w:rsidRDefault="00202379" w:rsidP="00202379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Duomenys neteikiami į ESPBI IS,</w:t>
            </w:r>
          </w:p>
        </w:tc>
      </w:tr>
      <w:tr w:rsidR="00202379" w:rsidRPr="00082528" w14:paraId="2BE750B9" w14:textId="77777777" w:rsidTr="00202379">
        <w:trPr>
          <w:trHeight w:val="50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4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5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B7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B8" w14:textId="77777777" w:rsidR="00202379" w:rsidRPr="00082528" w:rsidRDefault="00202379" w:rsidP="00202379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Visų pacientų atvykimo (Encounter) į įstaigą registracijos duomenys neteikiami į ESPBI IS</w:t>
            </w:r>
          </w:p>
        </w:tc>
      </w:tr>
      <w:tr w:rsidR="00202379" w:rsidRPr="00082528" w14:paraId="2BE750BF" w14:textId="77777777" w:rsidTr="00202379">
        <w:trPr>
          <w:trHeight w:val="54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B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BC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BD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BE" w14:textId="77777777" w:rsidR="00202379" w:rsidRPr="00082528" w:rsidRDefault="00202379" w:rsidP="00202379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>Neįvykdytas Programos kriterijus „Kompensuojamųjų vaistų, išrašytų naudojant e. recepto paslaugą, dalis“.</w:t>
            </w:r>
          </w:p>
        </w:tc>
      </w:tr>
      <w:tr w:rsidR="00202379" w:rsidRPr="00082528" w14:paraId="2BE750C5" w14:textId="77777777" w:rsidTr="00202379">
        <w:trPr>
          <w:trHeight w:val="42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C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C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C2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C3" w14:textId="77777777" w:rsidR="00202379" w:rsidRPr="00082528" w:rsidRDefault="00202379" w:rsidP="0020237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C4" w14:textId="77777777" w:rsidR="00202379" w:rsidRPr="00082528" w:rsidRDefault="00202379" w:rsidP="00202379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082528">
              <w:rPr>
                <w:iCs/>
                <w:sz w:val="22"/>
                <w:szCs w:val="22"/>
                <w:lang w:eastAsia="lt-LT"/>
              </w:rPr>
              <w:t xml:space="preserve">Įstaiga per </w:t>
            </w:r>
            <w:r w:rsidRPr="00082528">
              <w:rPr>
                <w:color w:val="000000"/>
                <w:sz w:val="22"/>
                <w:szCs w:val="22"/>
                <w:bdr w:val="none" w:sz="0" w:space="0" w:color="auto" w:frame="1"/>
              </w:rPr>
              <w:t>ESPBI IS nesikeičia ar keičiasi duomenimis statistinių ir klinikinių duomenų rinkinių apraše nustatyta nepilna apimtimi</w:t>
            </w:r>
          </w:p>
        </w:tc>
      </w:tr>
      <w:tr w:rsidR="00202379" w:rsidRPr="00082528" w14:paraId="2BE750C7" w14:textId="77777777" w:rsidTr="00202379">
        <w:trPr>
          <w:trHeight w:val="24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750C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202379" w:rsidRPr="00082528" w14:paraId="2BE750CE" w14:textId="77777777" w:rsidTr="00202379">
        <w:trPr>
          <w:trHeight w:val="1739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C8" w14:textId="77777777" w:rsidR="00202379" w:rsidRPr="00082528" w:rsidRDefault="00202379" w:rsidP="0020237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10.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C9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Užtikrinti realų ir veiksmingą korupcijos priemonių vykdymą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50C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Įstaigoje taikomų kovos su korupcija priemonių vykdymas</w:t>
            </w:r>
          </w:p>
          <w:p w14:paraId="2BE750CB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CC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Balai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CD" w14:textId="77777777" w:rsidR="00202379" w:rsidRPr="00082528" w:rsidRDefault="00202379" w:rsidP="00202379">
            <w:pPr>
              <w:spacing w:line="256" w:lineRule="auto"/>
              <w:ind w:firstLine="33"/>
              <w:jc w:val="both"/>
              <w:rPr>
                <w:sz w:val="22"/>
                <w:szCs w:val="22"/>
                <w:lang w:eastAsia="lt-LT"/>
              </w:rPr>
            </w:pPr>
            <w:r w:rsidRPr="00082528">
              <w:rPr>
                <w:sz w:val="22"/>
                <w:szCs w:val="22"/>
                <w:lang w:eastAsia="lt-LT"/>
              </w:rPr>
              <w:t xml:space="preserve">Rodiklis, </w:t>
            </w:r>
            <w:r w:rsidRPr="00082528">
              <w:rPr>
                <w:sz w:val="22"/>
                <w:szCs w:val="22"/>
              </w:rPr>
              <w:t>nustatant asmens sveikatos priežiūros įstaigų skaidrios asmens sveikatos priežiūros įstaigos vardo atitiktis,</w:t>
            </w:r>
            <w:r w:rsidRPr="00082528">
              <w:rPr>
                <w:sz w:val="22"/>
                <w:szCs w:val="22"/>
                <w:lang w:eastAsia="lt-LT"/>
              </w:rPr>
              <w:t xml:space="preserve"> nustatomas vadovaujantis </w:t>
            </w:r>
            <w:r w:rsidRPr="00082528">
              <w:rPr>
                <w:sz w:val="22"/>
                <w:szCs w:val="22"/>
              </w:rPr>
              <w:t>Skaidrios asmens sveikatos priežiūros įstaigos vardo suteikimo tvarkos aprašu, patvirtintu</w:t>
            </w:r>
            <w:r w:rsidRPr="00082528">
              <w:rPr>
                <w:sz w:val="22"/>
                <w:szCs w:val="22"/>
                <w:lang w:eastAsia="lt-LT"/>
              </w:rPr>
              <w:t xml:space="preserve"> Lietuvos Respublikos sveikatos apsaugos ministro 2015 m. sausio 26 d. įsakymu Nr. V-65 „Dėl Skaidrios asmens sveikatos priežiūros įstaigos vardo suteikimo tvarkos aprašo patvirtinimo“</w:t>
            </w:r>
            <w:r w:rsidRPr="00082528">
              <w:rPr>
                <w:sz w:val="22"/>
                <w:szCs w:val="22"/>
              </w:rPr>
              <w:t xml:space="preserve"> patvirtintos tvarkos aprašo 10.6 punktu</w:t>
            </w:r>
          </w:p>
        </w:tc>
      </w:tr>
      <w:tr w:rsidR="00202379" w:rsidRPr="00082528" w14:paraId="2BE750D5" w14:textId="77777777" w:rsidTr="00202379">
        <w:trPr>
          <w:trHeight w:val="504"/>
        </w:trPr>
        <w:tc>
          <w:tcPr>
            <w:tcW w:w="2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C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0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D2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D3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Įstaigai yra suteiktas skaidrios asmens sveikatos priežiūros įstaigos vardas</w:t>
            </w:r>
          </w:p>
          <w:p w14:paraId="2BE750D4" w14:textId="77777777" w:rsidR="006309FA" w:rsidRPr="00082528" w:rsidRDefault="006309FA" w:rsidP="00202379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 w:rsidRPr="00082528">
              <w:rPr>
                <w:b/>
                <w:sz w:val="22"/>
                <w:szCs w:val="22"/>
                <w:u w:val="single"/>
              </w:rPr>
              <w:t>Ne</w:t>
            </w:r>
          </w:p>
        </w:tc>
      </w:tr>
      <w:tr w:rsidR="00202379" w:rsidRPr="00082528" w14:paraId="2BE750DC" w14:textId="77777777" w:rsidTr="00202379">
        <w:trPr>
          <w:trHeight w:val="595"/>
        </w:trPr>
        <w:tc>
          <w:tcPr>
            <w:tcW w:w="2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6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7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8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D9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DA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Įstaigai yra suteiktas kandidato į skaidrios asmens sveikatos priežiūros įstaigos vardą statusas</w:t>
            </w:r>
          </w:p>
          <w:p w14:paraId="2BE750DB" w14:textId="77777777" w:rsidR="006309FA" w:rsidRPr="00082528" w:rsidRDefault="006309FA" w:rsidP="00202379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 w:rsidRPr="00082528">
              <w:rPr>
                <w:sz w:val="22"/>
                <w:szCs w:val="22"/>
                <w:u w:val="single"/>
              </w:rPr>
              <w:t xml:space="preserve"> </w:t>
            </w:r>
            <w:r w:rsidRPr="00082528">
              <w:rPr>
                <w:b/>
                <w:sz w:val="22"/>
                <w:szCs w:val="22"/>
                <w:u w:val="single"/>
              </w:rPr>
              <w:t>Ne</w:t>
            </w:r>
          </w:p>
        </w:tc>
      </w:tr>
      <w:tr w:rsidR="00202379" w:rsidRPr="00082528" w14:paraId="2BE750E3" w14:textId="77777777" w:rsidTr="00202379">
        <w:trPr>
          <w:trHeight w:val="595"/>
        </w:trPr>
        <w:tc>
          <w:tcPr>
            <w:tcW w:w="2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D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E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50DF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0E0" w14:textId="77777777" w:rsidR="00202379" w:rsidRPr="00082528" w:rsidRDefault="00202379" w:rsidP="0020237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825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750E1" w14:textId="77777777" w:rsidR="00202379" w:rsidRPr="00082528" w:rsidRDefault="00202379" w:rsidP="00202379">
            <w:pPr>
              <w:spacing w:line="256" w:lineRule="auto"/>
              <w:rPr>
                <w:sz w:val="22"/>
                <w:szCs w:val="22"/>
              </w:rPr>
            </w:pPr>
            <w:r w:rsidRPr="00082528">
              <w:rPr>
                <w:sz w:val="22"/>
                <w:szCs w:val="22"/>
              </w:rPr>
              <w:t>Įstaiga yra įrašyta į asmens sveikatos priežiūros įstaigų, turinčių korupcinio pobūdžio veikų pasireiškimo tikimybę, sąrašą</w:t>
            </w:r>
          </w:p>
          <w:p w14:paraId="2BE750E2" w14:textId="77777777" w:rsidR="006309FA" w:rsidRPr="00082528" w:rsidRDefault="006309FA" w:rsidP="00202379">
            <w:pPr>
              <w:spacing w:line="256" w:lineRule="auto"/>
              <w:rPr>
                <w:b/>
                <w:sz w:val="22"/>
                <w:szCs w:val="22"/>
                <w:u w:val="single"/>
              </w:rPr>
            </w:pPr>
            <w:r w:rsidRPr="00082528">
              <w:rPr>
                <w:b/>
                <w:sz w:val="22"/>
                <w:szCs w:val="22"/>
                <w:u w:val="single"/>
              </w:rPr>
              <w:t>Ne</w:t>
            </w:r>
          </w:p>
        </w:tc>
      </w:tr>
    </w:tbl>
    <w:p w14:paraId="2BE750E4" w14:textId="77777777" w:rsidR="00202379" w:rsidRPr="00082528" w:rsidRDefault="00202379">
      <w:pPr>
        <w:rPr>
          <w:szCs w:val="24"/>
        </w:rPr>
      </w:pPr>
    </w:p>
    <w:p w14:paraId="2BE750E5" w14:textId="77777777" w:rsidR="00202379" w:rsidRPr="00082528" w:rsidRDefault="00202379" w:rsidP="00202379">
      <w:pPr>
        <w:rPr>
          <w:rFonts w:eastAsia="Calibri"/>
          <w:szCs w:val="24"/>
        </w:rPr>
        <w:sectPr w:rsidR="00202379" w:rsidRPr="00082528" w:rsidSect="00202379">
          <w:pgSz w:w="15840" w:h="12240" w:orient="landscape"/>
          <w:pgMar w:top="1311" w:right="851" w:bottom="758" w:left="568" w:header="567" w:footer="567" w:gutter="0"/>
          <w:cols w:space="1296"/>
          <w:docGrid w:linePitch="326"/>
        </w:sectPr>
      </w:pPr>
    </w:p>
    <w:p w14:paraId="2BE750E6" w14:textId="77777777" w:rsidR="00C77DCA" w:rsidRPr="00082528" w:rsidRDefault="00AD1C6B" w:rsidP="00082528">
      <w:pPr>
        <w:spacing w:line="360" w:lineRule="auto"/>
        <w:ind w:firstLine="1247"/>
        <w:jc w:val="both"/>
        <w:rPr>
          <w:szCs w:val="24"/>
        </w:rPr>
      </w:pPr>
      <w:r w:rsidRPr="00082528">
        <w:lastRenderedPageBreak/>
        <w:t xml:space="preserve">Apibendrinant siektinų veiklos užduočių įgyvendinimą, galima teigti, kad </w:t>
      </w:r>
      <w:r w:rsidR="00042311" w:rsidRPr="00082528">
        <w:t xml:space="preserve"> </w:t>
      </w:r>
      <w:r w:rsidR="00B35614" w:rsidRPr="00082528">
        <w:t xml:space="preserve"> ne</w:t>
      </w:r>
      <w:r w:rsidR="00771B4E" w:rsidRPr="00082528">
        <w:t xml:space="preserve">pasiektas teigiamas </w:t>
      </w:r>
      <w:r w:rsidR="00042311" w:rsidRPr="00082528">
        <w:t xml:space="preserve"> finansinis rezultatas</w:t>
      </w:r>
      <w:r w:rsidR="00B35614" w:rsidRPr="00082528">
        <w:t xml:space="preserve">, dėl vadovų kaitos , susidarė papildomos sąnaudos, </w:t>
      </w:r>
      <w:r w:rsidR="001A28CC" w:rsidRPr="00082528">
        <w:t xml:space="preserve">naujai priimtų darbuotojų  darbo užmokesčiui ( direktoriaus patarėjai , juristai, </w:t>
      </w:r>
      <w:r w:rsidR="00B35614" w:rsidRPr="00082528">
        <w:t xml:space="preserve"> </w:t>
      </w:r>
      <w:r w:rsidR="001A28CC" w:rsidRPr="00082528">
        <w:t xml:space="preserve"> konsultacinės poliklinikos gydytojai specialistai,  kurių uždirbtos pajamos   yra per mažos kad padengti jų darbo užmokesčio sąnaudas), išaugo transporto sąnaudos.   </w:t>
      </w:r>
      <w:r w:rsidRPr="00082528">
        <w:t xml:space="preserve">Nepasiektas maksimalus rezultatas dėl </w:t>
      </w:r>
      <w:r w:rsidR="0059433B" w:rsidRPr="00082528">
        <w:t>darbuotojų kaitos rodiklio</w:t>
      </w:r>
      <w:r w:rsidR="008643F6" w:rsidRPr="00082528">
        <w:t>,</w:t>
      </w:r>
      <w:r w:rsidR="00720349" w:rsidRPr="00082528">
        <w:rPr>
          <w:szCs w:val="24"/>
        </w:rPr>
        <w:t xml:space="preserve"> </w:t>
      </w:r>
      <w:r w:rsidR="00BC4B7A" w:rsidRPr="00082528">
        <w:rPr>
          <w:szCs w:val="24"/>
        </w:rPr>
        <w:t xml:space="preserve"> dėl priėmimo skyriuje budinčių gydytojų  kaitos.  </w:t>
      </w:r>
      <w:r w:rsidR="00720349" w:rsidRPr="00082528">
        <w:rPr>
          <w:szCs w:val="24"/>
        </w:rPr>
        <w:t xml:space="preserve">Įstaigos vidinio medicininio audito tarnyba toliau tobulino kokybės vadybą. Buvo rengiamos  pacientų apklausos, siekiant išsiaiškinti ar pacientai patenkinti paslaugų kokybe. Apklausos buvo vykdomos visuose stacionaro skyriuose bei priėmimo – skubios pagalbos skyriuje. Apklausos parodė, kad  </w:t>
      </w:r>
      <w:r w:rsidR="001522CB" w:rsidRPr="00082528">
        <w:rPr>
          <w:szCs w:val="24"/>
        </w:rPr>
        <w:t xml:space="preserve">dauguma </w:t>
      </w:r>
      <w:r w:rsidR="00720349" w:rsidRPr="00082528">
        <w:rPr>
          <w:szCs w:val="24"/>
        </w:rPr>
        <w:t xml:space="preserve"> pacientų buvo patenkinti teikiamų paslaugų kokybe.</w:t>
      </w:r>
      <w:r w:rsidR="00DB7A9A" w:rsidRPr="00082528">
        <w:rPr>
          <w:szCs w:val="24"/>
        </w:rPr>
        <w:t xml:space="preserve">        </w:t>
      </w:r>
    </w:p>
    <w:p w14:paraId="2BE750E7" w14:textId="77777777" w:rsidR="0068011C" w:rsidRPr="00082528" w:rsidRDefault="003558A2" w:rsidP="00082528">
      <w:pPr>
        <w:pStyle w:val="Pagrindiniotekstotrauka"/>
        <w:tabs>
          <w:tab w:val="left" w:pos="0"/>
        </w:tabs>
        <w:spacing w:line="360" w:lineRule="auto"/>
        <w:ind w:left="0" w:firstLine="1247"/>
        <w:rPr>
          <w:szCs w:val="24"/>
        </w:rPr>
      </w:pPr>
      <w:r w:rsidRPr="00082528">
        <w:rPr>
          <w:szCs w:val="24"/>
        </w:rPr>
        <w:t>Atli</w:t>
      </w:r>
      <w:r w:rsidR="005C326A" w:rsidRPr="00082528">
        <w:rPr>
          <w:szCs w:val="24"/>
        </w:rPr>
        <w:t xml:space="preserve">kus VšĮ „Lazdijų ligoninė“ </w:t>
      </w:r>
      <w:r w:rsidR="002805C4" w:rsidRPr="00082528">
        <w:rPr>
          <w:szCs w:val="24"/>
        </w:rPr>
        <w:t>20</w:t>
      </w:r>
      <w:r w:rsidR="00EE4E2B" w:rsidRPr="00082528">
        <w:rPr>
          <w:szCs w:val="24"/>
        </w:rPr>
        <w:t>1</w:t>
      </w:r>
      <w:r w:rsidR="001A28CC" w:rsidRPr="00082528">
        <w:rPr>
          <w:szCs w:val="24"/>
        </w:rPr>
        <w:t>8</w:t>
      </w:r>
      <w:r w:rsidR="00771B4E" w:rsidRPr="00082528">
        <w:rPr>
          <w:szCs w:val="24"/>
        </w:rPr>
        <w:t xml:space="preserve"> </w:t>
      </w:r>
      <w:r w:rsidR="00747316" w:rsidRPr="00082528">
        <w:rPr>
          <w:szCs w:val="24"/>
        </w:rPr>
        <w:t xml:space="preserve"> </w:t>
      </w:r>
      <w:r w:rsidR="005C326A" w:rsidRPr="00082528">
        <w:rPr>
          <w:szCs w:val="24"/>
        </w:rPr>
        <w:t>metų teikiamų paslaugų analizę,</w:t>
      </w:r>
      <w:r w:rsidRPr="00082528">
        <w:rPr>
          <w:szCs w:val="24"/>
        </w:rPr>
        <w:t xml:space="preserve"> matosi, kad</w:t>
      </w:r>
      <w:r w:rsidR="002349D3" w:rsidRPr="00082528">
        <w:rPr>
          <w:szCs w:val="24"/>
        </w:rPr>
        <w:t xml:space="preserve"> gerėja įstaigos </w:t>
      </w:r>
      <w:r w:rsidR="00575E4E" w:rsidRPr="00082528">
        <w:rPr>
          <w:szCs w:val="24"/>
        </w:rPr>
        <w:t xml:space="preserve"> </w:t>
      </w:r>
      <w:r w:rsidR="002349D3" w:rsidRPr="00082528">
        <w:rPr>
          <w:szCs w:val="24"/>
        </w:rPr>
        <w:t>materialinė bazė, didėja teikiamų paslaugų kiekis</w:t>
      </w:r>
      <w:r w:rsidR="005C326A" w:rsidRPr="00082528">
        <w:rPr>
          <w:szCs w:val="24"/>
        </w:rPr>
        <w:t>, tuo pačiu ir kokybė,</w:t>
      </w:r>
      <w:r w:rsidRPr="00082528">
        <w:rPr>
          <w:szCs w:val="24"/>
        </w:rPr>
        <w:t xml:space="preserve"> tiek ambulatorinės, tiek </w:t>
      </w:r>
      <w:r w:rsidR="00DE00D5" w:rsidRPr="00082528">
        <w:rPr>
          <w:szCs w:val="24"/>
        </w:rPr>
        <w:t>s</w:t>
      </w:r>
      <w:r w:rsidRPr="00082528">
        <w:rPr>
          <w:szCs w:val="24"/>
        </w:rPr>
        <w:t>tacionarinės paslaugos atitinka</w:t>
      </w:r>
      <w:r w:rsidR="00EE7BC2" w:rsidRPr="00082528">
        <w:rPr>
          <w:szCs w:val="24"/>
        </w:rPr>
        <w:t xml:space="preserve"> </w:t>
      </w:r>
      <w:r w:rsidR="004355F2" w:rsidRPr="00082528">
        <w:rPr>
          <w:szCs w:val="24"/>
        </w:rPr>
        <w:t xml:space="preserve">Lazdijų </w:t>
      </w:r>
      <w:r w:rsidR="005C326A" w:rsidRPr="00082528">
        <w:rPr>
          <w:szCs w:val="24"/>
        </w:rPr>
        <w:t>rajono</w:t>
      </w:r>
      <w:r w:rsidR="004355F2" w:rsidRPr="00082528">
        <w:rPr>
          <w:szCs w:val="24"/>
        </w:rPr>
        <w:t xml:space="preserve"> savivaldybės </w:t>
      </w:r>
      <w:r w:rsidRPr="00082528">
        <w:rPr>
          <w:szCs w:val="24"/>
        </w:rPr>
        <w:t>gyventojų poreikius</w:t>
      </w:r>
      <w:r w:rsidR="002349D3" w:rsidRPr="00082528">
        <w:rPr>
          <w:szCs w:val="24"/>
        </w:rPr>
        <w:t>.</w:t>
      </w:r>
      <w:r w:rsidR="00C95207" w:rsidRPr="00082528">
        <w:rPr>
          <w:szCs w:val="24"/>
        </w:rPr>
        <w:t xml:space="preserve">  </w:t>
      </w:r>
      <w:r w:rsidR="0050770B" w:rsidRPr="00082528">
        <w:rPr>
          <w:szCs w:val="24"/>
        </w:rPr>
        <w:t>Ligoninės personalas turi tobulėti įvedant naujų operacijų spektrą ir pritraukiant aplinkinių savivaldybių pacientus (Kalvarija, Marijampolė, Druskininkai).</w:t>
      </w:r>
    </w:p>
    <w:p w14:paraId="2BE750E8" w14:textId="77777777" w:rsidR="00D30355" w:rsidRPr="00082528" w:rsidRDefault="00D30355" w:rsidP="005B3214">
      <w:pPr>
        <w:pStyle w:val="Pagrindiniotekstotrauka"/>
        <w:tabs>
          <w:tab w:val="left" w:pos="0"/>
        </w:tabs>
        <w:spacing w:line="360" w:lineRule="auto"/>
        <w:ind w:left="-284" w:firstLine="0"/>
        <w:rPr>
          <w:szCs w:val="24"/>
          <w:highlight w:val="yellow"/>
        </w:rPr>
      </w:pPr>
    </w:p>
    <w:p w14:paraId="2BE750E9" w14:textId="77777777" w:rsidR="00D30355" w:rsidRPr="00082528" w:rsidRDefault="00D30355" w:rsidP="005B3214">
      <w:pPr>
        <w:pStyle w:val="Pagrindiniotekstotrauka"/>
        <w:tabs>
          <w:tab w:val="left" w:pos="0"/>
        </w:tabs>
        <w:spacing w:line="360" w:lineRule="auto"/>
        <w:ind w:left="-284"/>
        <w:jc w:val="center"/>
        <w:rPr>
          <w:b/>
          <w:szCs w:val="24"/>
        </w:rPr>
      </w:pPr>
      <w:r w:rsidRPr="00082528">
        <w:rPr>
          <w:b/>
          <w:szCs w:val="24"/>
        </w:rPr>
        <w:t>ĮSTAIGOS PAGRINDINĖS PROBLEMOS</w:t>
      </w:r>
    </w:p>
    <w:p w14:paraId="2BE750EA" w14:textId="77777777" w:rsidR="00DE00D5" w:rsidRPr="00082528" w:rsidRDefault="00DE00D5" w:rsidP="005B3214">
      <w:pPr>
        <w:pStyle w:val="Pagrindiniotekstotrauka"/>
        <w:tabs>
          <w:tab w:val="left" w:pos="0"/>
        </w:tabs>
        <w:spacing w:line="360" w:lineRule="auto"/>
        <w:ind w:left="-284"/>
        <w:jc w:val="center"/>
        <w:rPr>
          <w:b/>
          <w:szCs w:val="24"/>
        </w:rPr>
      </w:pPr>
    </w:p>
    <w:p w14:paraId="2BE750EB" w14:textId="77777777" w:rsidR="00D30355" w:rsidRPr="00082528" w:rsidRDefault="00D30355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lastRenderedPageBreak/>
        <w:t xml:space="preserve">1. Įstaigos teikiamų paslaugų kiekis ribojamas sutartyse su TLK nustatytomis pinigų sumomis. </w:t>
      </w:r>
    </w:p>
    <w:p w14:paraId="2BE750EC" w14:textId="77777777" w:rsidR="00D30355" w:rsidRPr="00082528" w:rsidRDefault="00D30355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2. Teikiamų paslaugų įkainis neadekvatus patiriamoms sąnaudoms</w:t>
      </w:r>
      <w:r w:rsidR="00B003F7" w:rsidRPr="00082528">
        <w:rPr>
          <w:szCs w:val="24"/>
        </w:rPr>
        <w:t>.</w:t>
      </w:r>
    </w:p>
    <w:p w14:paraId="2BE750ED" w14:textId="77777777" w:rsidR="00D30355" w:rsidRPr="00082528" w:rsidRDefault="00D30355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3. Gydytojų trūkumas šalyje apsunkina natūralią šios srities specialistų kaitą, naujų paslaugų teikimą.</w:t>
      </w:r>
    </w:p>
    <w:p w14:paraId="2BE750EE" w14:textId="77777777" w:rsidR="00F2047C" w:rsidRPr="00082528" w:rsidRDefault="00534CA8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4</w:t>
      </w:r>
      <w:r w:rsidR="00F2047C" w:rsidRPr="00082528">
        <w:rPr>
          <w:szCs w:val="24"/>
        </w:rPr>
        <w:t>. Artimiausiu laiku reikalingas stacionarinių lovų perprofiliavimas:    5 lovomis sumažinti aktyvaus gydymo lovų skaičių ir padidinti palaikomojo gydymo ir slaugos  lovų skaičių:</w:t>
      </w:r>
    </w:p>
    <w:p w14:paraId="2BE750EF" w14:textId="77777777" w:rsidR="00F2047C" w:rsidRPr="00082528" w:rsidRDefault="00534CA8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4</w:t>
      </w:r>
      <w:r w:rsidR="00F2047C" w:rsidRPr="00082528">
        <w:rPr>
          <w:szCs w:val="24"/>
        </w:rPr>
        <w:t>.1 Vaikų ligų skyriuje sumažinti 3 lovas;</w:t>
      </w:r>
    </w:p>
    <w:p w14:paraId="2BE750F0" w14:textId="77777777" w:rsidR="00F2047C" w:rsidRPr="00082528" w:rsidRDefault="00534CA8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4</w:t>
      </w:r>
      <w:r w:rsidR="00F2047C" w:rsidRPr="00082528">
        <w:rPr>
          <w:szCs w:val="24"/>
        </w:rPr>
        <w:t>.2 Chiru</w:t>
      </w:r>
      <w:r w:rsidR="00612912" w:rsidRPr="00082528">
        <w:rPr>
          <w:szCs w:val="24"/>
        </w:rPr>
        <w:t>r</w:t>
      </w:r>
      <w:r w:rsidR="00F2047C" w:rsidRPr="00082528">
        <w:rPr>
          <w:szCs w:val="24"/>
        </w:rPr>
        <w:t>gijos profilio lovas sumažinti 2 ( ginekologines):</w:t>
      </w:r>
    </w:p>
    <w:p w14:paraId="2BE750F1" w14:textId="77777777" w:rsidR="00612912" w:rsidRPr="00082528" w:rsidRDefault="00520B75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4</w:t>
      </w:r>
      <w:r w:rsidR="00612912" w:rsidRPr="00082528">
        <w:rPr>
          <w:szCs w:val="24"/>
        </w:rPr>
        <w:t>.3 Plečiantis slaugos ir palaikomojo gydymo lovų skaičiui t</w:t>
      </w:r>
      <w:r w:rsidR="00F2047C" w:rsidRPr="00082528">
        <w:rPr>
          <w:szCs w:val="24"/>
        </w:rPr>
        <w:t xml:space="preserve">ikslinga </w:t>
      </w:r>
      <w:r w:rsidR="00612912" w:rsidRPr="00082528">
        <w:rPr>
          <w:szCs w:val="24"/>
        </w:rPr>
        <w:t xml:space="preserve"> įsteigti antrą slaugos skyriaus postą kitose patalpose; </w:t>
      </w:r>
    </w:p>
    <w:p w14:paraId="2BE750F2" w14:textId="77777777" w:rsidR="00A91DB6" w:rsidRPr="00082528" w:rsidRDefault="00612912" w:rsidP="00082528">
      <w:pPr>
        <w:pStyle w:val="Pagrindiniotekstotrauka"/>
        <w:tabs>
          <w:tab w:val="left" w:pos="0"/>
        </w:tabs>
        <w:spacing w:line="360" w:lineRule="auto"/>
        <w:ind w:left="-284"/>
        <w:rPr>
          <w:szCs w:val="24"/>
        </w:rPr>
      </w:pPr>
      <w:r w:rsidRPr="00082528">
        <w:rPr>
          <w:szCs w:val="24"/>
        </w:rPr>
        <w:t>K</w:t>
      </w:r>
      <w:r w:rsidR="00A91DB6" w:rsidRPr="00082528">
        <w:rPr>
          <w:szCs w:val="24"/>
        </w:rPr>
        <w:t>artu su steigėjo pagalba</w:t>
      </w:r>
      <w:r w:rsidR="005208BF" w:rsidRPr="00082528">
        <w:rPr>
          <w:szCs w:val="24"/>
        </w:rPr>
        <w:t>,</w:t>
      </w:r>
      <w:r w:rsidRPr="00082528">
        <w:rPr>
          <w:szCs w:val="24"/>
        </w:rPr>
        <w:t xml:space="preserve"> reikia dėti visas pastangas</w:t>
      </w:r>
      <w:r w:rsidR="005208BF" w:rsidRPr="00082528">
        <w:rPr>
          <w:szCs w:val="24"/>
        </w:rPr>
        <w:t>,</w:t>
      </w:r>
      <w:r w:rsidR="00A91DB6" w:rsidRPr="00082528">
        <w:rPr>
          <w:szCs w:val="24"/>
        </w:rPr>
        <w:t xml:space="preserve"> išlikti daugiaprofiline</w:t>
      </w:r>
      <w:r w:rsidRPr="00082528">
        <w:rPr>
          <w:szCs w:val="24"/>
        </w:rPr>
        <w:t xml:space="preserve"> ligonine</w:t>
      </w:r>
      <w:r w:rsidR="00A91DB6" w:rsidRPr="00082528">
        <w:rPr>
          <w:szCs w:val="24"/>
        </w:rPr>
        <w:t xml:space="preserve"> ir teikti tas pačias paslaugos kurios yra teikiamos šiuo metu.</w:t>
      </w:r>
    </w:p>
    <w:p w14:paraId="2BE750F3" w14:textId="77777777" w:rsidR="0027342C" w:rsidRPr="00082528" w:rsidRDefault="0027342C" w:rsidP="00082528">
      <w:pPr>
        <w:pStyle w:val="Pagrindinistekstas1"/>
        <w:spacing w:line="360" w:lineRule="auto"/>
        <w:rPr>
          <w:sz w:val="24"/>
          <w:szCs w:val="24"/>
        </w:rPr>
      </w:pPr>
      <w:r w:rsidRPr="00082528">
        <w:rPr>
          <w:sz w:val="24"/>
          <w:szCs w:val="24"/>
        </w:rPr>
        <w:t>5</w:t>
      </w:r>
      <w:r w:rsidR="00520B75" w:rsidRPr="00082528">
        <w:rPr>
          <w:sz w:val="24"/>
          <w:szCs w:val="24"/>
        </w:rPr>
        <w:t xml:space="preserve">. </w:t>
      </w:r>
      <w:r w:rsidRPr="00082528">
        <w:rPr>
          <w:sz w:val="24"/>
          <w:szCs w:val="24"/>
        </w:rPr>
        <w:t>Nėra nustatytų ar savanoriška iniciatyva suderintų reikalavimų ir rekomendacijų Lietuvoje įgyvendinamiems e. sveikatos sprendimams sveikatos priežiūros įstaigose.</w:t>
      </w:r>
    </w:p>
    <w:p w14:paraId="2BE750F4" w14:textId="77777777" w:rsidR="0027342C" w:rsidRPr="00082528" w:rsidRDefault="0027342C" w:rsidP="00082528">
      <w:pPr>
        <w:pStyle w:val="Pagrindinistekstas1"/>
        <w:spacing w:line="360" w:lineRule="auto"/>
        <w:ind w:left="328" w:firstLine="0"/>
        <w:rPr>
          <w:sz w:val="24"/>
          <w:szCs w:val="24"/>
        </w:rPr>
      </w:pPr>
      <w:r w:rsidRPr="00082528">
        <w:rPr>
          <w:sz w:val="24"/>
          <w:szCs w:val="24"/>
        </w:rPr>
        <w:t>Nevienodai išvystyta sveikatos priežiūros įstaigų IT infrastruktūra. Todėl neišnaudojamos galimybės sveikatos priežiūros sektoriaus efektyvumui didinti panaudojant informacinius sprendimus bendradarbiavimui tarp sveikatos priežiūros įstaigų.</w:t>
      </w:r>
    </w:p>
    <w:p w14:paraId="2BE750F5" w14:textId="77777777" w:rsidR="0027342C" w:rsidRPr="00082528" w:rsidRDefault="0027342C" w:rsidP="00520B75">
      <w:pPr>
        <w:pStyle w:val="Pagrindinistekstas1"/>
        <w:spacing w:line="360" w:lineRule="auto"/>
        <w:ind w:left="328" w:firstLine="0"/>
        <w:rPr>
          <w:sz w:val="24"/>
          <w:szCs w:val="24"/>
        </w:rPr>
      </w:pPr>
    </w:p>
    <w:p w14:paraId="2BE750F6" w14:textId="77777777" w:rsidR="00912F7F" w:rsidRPr="00082528" w:rsidRDefault="00912F7F" w:rsidP="00724EBA">
      <w:pPr>
        <w:pStyle w:val="Sraopastraipa"/>
        <w:spacing w:line="360" w:lineRule="auto"/>
        <w:ind w:left="0" w:firstLine="1247"/>
        <w:jc w:val="both"/>
        <w:rPr>
          <w:b/>
          <w:bCs/>
        </w:rPr>
      </w:pPr>
      <w:r w:rsidRPr="00082528">
        <w:rPr>
          <w:b/>
          <w:bCs/>
        </w:rPr>
        <w:t>Belieka sukurti efektyviai veikiančią ligoninės struktūrą:</w:t>
      </w:r>
    </w:p>
    <w:p w14:paraId="2BE750F7" w14:textId="77777777" w:rsidR="00912F7F" w:rsidRPr="00082528" w:rsidRDefault="00912F7F" w:rsidP="00724EBA">
      <w:pPr>
        <w:pStyle w:val="Sraopastraipa"/>
        <w:spacing w:line="360" w:lineRule="auto"/>
        <w:ind w:left="0" w:firstLine="1247"/>
        <w:jc w:val="both"/>
      </w:pPr>
      <w:r w:rsidRPr="00082528">
        <w:t>Tobulinti ligoninės valdymo struktūrą.</w:t>
      </w:r>
      <w:r w:rsidR="00924B0B" w:rsidRPr="00082528">
        <w:t xml:space="preserve"> Pateikti visuotiniam dalininkų susirinkimui  tvirtinti naują įstaigos valdymo struktūrą,  maksimalų leistinų pareigybių skaičių ir pareigybių sąrašą.</w:t>
      </w:r>
    </w:p>
    <w:p w14:paraId="2BE750F8" w14:textId="77777777" w:rsidR="00912F7F" w:rsidRPr="00082528" w:rsidRDefault="00520B75" w:rsidP="00724EBA">
      <w:pPr>
        <w:pStyle w:val="Sraopastraipa"/>
        <w:spacing w:line="360" w:lineRule="auto"/>
        <w:ind w:left="0" w:firstLine="1247"/>
        <w:jc w:val="both"/>
      </w:pPr>
      <w:r w:rsidRPr="00082528">
        <w:t>Atsižvelgus į Lietuvos Respublikos Vyriausybės patvirtintus LNSS įstaigų tinklo išdėstymo ir struktūros minimalius normatyvus, steigėjo , bei teritorinės ligonių kasos rekomendacijas, suderinus  su steigėju o</w:t>
      </w:r>
      <w:r w:rsidR="00912F7F" w:rsidRPr="00082528">
        <w:t>ptimizuoti lovų skaičių ir struktūrą, atsižvelgiant į suteiktų paslaugų skaičių.</w:t>
      </w:r>
    </w:p>
    <w:p w14:paraId="2BE750F9" w14:textId="77777777" w:rsidR="00912F7F" w:rsidRPr="00082528" w:rsidRDefault="00912F7F" w:rsidP="00724EBA">
      <w:pPr>
        <w:pStyle w:val="Sraopastraipa"/>
        <w:spacing w:line="360" w:lineRule="auto"/>
        <w:ind w:left="0" w:firstLine="1247"/>
        <w:jc w:val="both"/>
      </w:pPr>
      <w:r w:rsidRPr="00082528">
        <w:t>Padidinti pacientų gydymo efektyvumą.</w:t>
      </w:r>
    </w:p>
    <w:p w14:paraId="2BE750FA" w14:textId="77777777" w:rsidR="00912F7F" w:rsidRPr="00082528" w:rsidRDefault="00912F7F" w:rsidP="00724EBA">
      <w:pPr>
        <w:pStyle w:val="Sraopastraipa"/>
        <w:spacing w:line="360" w:lineRule="auto"/>
        <w:ind w:left="0" w:firstLine="1247"/>
        <w:jc w:val="both"/>
      </w:pPr>
      <w:r w:rsidRPr="00082528">
        <w:t>Tobulinti informacines sistemas.</w:t>
      </w:r>
    </w:p>
    <w:p w14:paraId="2BE750FB" w14:textId="77777777" w:rsidR="00D30355" w:rsidRPr="00082528" w:rsidRDefault="00D30355" w:rsidP="00520B75">
      <w:pPr>
        <w:pStyle w:val="Pagrindiniotekstotrauka"/>
        <w:tabs>
          <w:tab w:val="left" w:pos="0"/>
        </w:tabs>
        <w:spacing w:line="360" w:lineRule="auto"/>
        <w:ind w:left="-284" w:firstLine="0"/>
        <w:rPr>
          <w:szCs w:val="24"/>
        </w:rPr>
      </w:pPr>
    </w:p>
    <w:p w14:paraId="2BE750FC" w14:textId="77777777" w:rsidR="002D005D" w:rsidRPr="00082528" w:rsidRDefault="00AB1282" w:rsidP="005B3214">
      <w:pPr>
        <w:pStyle w:val="Pagrindiniotekstotrauka"/>
        <w:spacing w:line="360" w:lineRule="auto"/>
        <w:ind w:left="0" w:firstLine="0"/>
        <w:rPr>
          <w:szCs w:val="24"/>
        </w:rPr>
      </w:pPr>
      <w:r w:rsidRPr="00082528">
        <w:rPr>
          <w:szCs w:val="24"/>
        </w:rPr>
        <w:t>V</w:t>
      </w:r>
      <w:r w:rsidR="00D3650F" w:rsidRPr="00082528">
        <w:rPr>
          <w:szCs w:val="24"/>
        </w:rPr>
        <w:t>š</w:t>
      </w:r>
      <w:r w:rsidR="00DE00D5" w:rsidRPr="00082528">
        <w:rPr>
          <w:szCs w:val="24"/>
        </w:rPr>
        <w:t>Į „</w:t>
      </w:r>
      <w:r w:rsidRPr="00082528">
        <w:rPr>
          <w:szCs w:val="24"/>
        </w:rPr>
        <w:t>Lazdijų ligoninė”</w:t>
      </w:r>
    </w:p>
    <w:p w14:paraId="2BE750FD" w14:textId="77777777" w:rsidR="00AB1282" w:rsidRPr="00082528" w:rsidRDefault="00612912" w:rsidP="005B3214">
      <w:pPr>
        <w:pStyle w:val="Pagrindiniotekstotrauka"/>
        <w:spacing w:line="360" w:lineRule="auto"/>
        <w:ind w:left="0" w:firstLine="0"/>
        <w:rPr>
          <w:szCs w:val="24"/>
        </w:rPr>
      </w:pPr>
      <w:r w:rsidRPr="00082528">
        <w:rPr>
          <w:szCs w:val="24"/>
        </w:rPr>
        <w:t>Direktorius</w:t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AB1282" w:rsidRPr="00082528">
        <w:rPr>
          <w:szCs w:val="24"/>
        </w:rPr>
        <w:tab/>
      </w:r>
      <w:r w:rsidR="00DD45B6" w:rsidRPr="00082528">
        <w:rPr>
          <w:szCs w:val="24"/>
        </w:rPr>
        <w:tab/>
        <w:t>Vit</w:t>
      </w:r>
      <w:r w:rsidR="00B431C2" w:rsidRPr="00082528">
        <w:rPr>
          <w:szCs w:val="24"/>
        </w:rPr>
        <w:t>as Šimkonis</w:t>
      </w:r>
    </w:p>
    <w:p w14:paraId="2BE750FE" w14:textId="77777777" w:rsidR="00CC7058" w:rsidRPr="00082528" w:rsidRDefault="00CC7058" w:rsidP="005B3214">
      <w:pPr>
        <w:pStyle w:val="Pagrindiniotekstotrauka"/>
        <w:spacing w:line="360" w:lineRule="auto"/>
        <w:ind w:left="0" w:firstLine="0"/>
        <w:rPr>
          <w:szCs w:val="24"/>
        </w:rPr>
      </w:pPr>
    </w:p>
    <w:p w14:paraId="2BE750FF" w14:textId="77777777" w:rsidR="00CC7058" w:rsidRPr="00082528" w:rsidRDefault="00CC7058" w:rsidP="005B3214">
      <w:pPr>
        <w:pStyle w:val="Pagrindiniotekstotrauka"/>
        <w:spacing w:line="360" w:lineRule="auto"/>
        <w:ind w:left="0" w:firstLine="0"/>
        <w:rPr>
          <w:szCs w:val="24"/>
        </w:rPr>
      </w:pPr>
    </w:p>
    <w:p w14:paraId="2BE75100" w14:textId="77777777" w:rsidR="00CC7058" w:rsidRPr="00082528" w:rsidRDefault="00CC7058" w:rsidP="005B3214">
      <w:pPr>
        <w:pStyle w:val="Pagrindiniotekstotrauka"/>
        <w:spacing w:line="360" w:lineRule="auto"/>
        <w:ind w:left="0" w:firstLine="0"/>
        <w:rPr>
          <w:szCs w:val="24"/>
        </w:rPr>
      </w:pPr>
    </w:p>
    <w:p w14:paraId="2BE75101" w14:textId="77777777" w:rsidR="00CC7058" w:rsidRPr="00082528" w:rsidRDefault="00CC7058" w:rsidP="005B3214">
      <w:pPr>
        <w:pStyle w:val="Pagrindiniotekstotrauka"/>
        <w:spacing w:line="360" w:lineRule="auto"/>
        <w:ind w:left="0" w:firstLine="0"/>
        <w:rPr>
          <w:szCs w:val="24"/>
        </w:rPr>
      </w:pPr>
    </w:p>
    <w:sectPr w:rsidR="00CC7058" w:rsidRPr="00082528" w:rsidSect="00202379">
      <w:pgSz w:w="12240" w:h="15840"/>
      <w:pgMar w:top="851" w:right="758" w:bottom="568" w:left="131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510C" w14:textId="77777777" w:rsidR="00FA3073" w:rsidRDefault="00FA3073">
      <w:r>
        <w:separator/>
      </w:r>
    </w:p>
  </w:endnote>
  <w:endnote w:type="continuationSeparator" w:id="0">
    <w:p w14:paraId="2BE7510D" w14:textId="77777777" w:rsidR="00FA3073" w:rsidRDefault="00FA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112" w14:textId="77777777" w:rsidR="00082528" w:rsidRDefault="00082528" w:rsidP="00AB128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E75113" w14:textId="77777777" w:rsidR="00082528" w:rsidRDefault="00082528" w:rsidP="002D005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114" w14:textId="6E69C393" w:rsidR="00082528" w:rsidRDefault="00082528" w:rsidP="00AB128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1E29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BE75115" w14:textId="77777777" w:rsidR="00082528" w:rsidRDefault="00082528" w:rsidP="002D005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510A" w14:textId="77777777" w:rsidR="00FA3073" w:rsidRDefault="00FA3073">
      <w:r>
        <w:separator/>
      </w:r>
    </w:p>
  </w:footnote>
  <w:footnote w:type="continuationSeparator" w:id="0">
    <w:p w14:paraId="2BE7510B" w14:textId="77777777" w:rsidR="00FA3073" w:rsidRDefault="00FA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10E" w14:textId="77777777" w:rsidR="00082528" w:rsidRDefault="0008252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E7510F" w14:textId="77777777" w:rsidR="00082528" w:rsidRDefault="0008252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110" w14:textId="77777777" w:rsidR="00082528" w:rsidRDefault="00082528">
    <w:pPr>
      <w:pStyle w:val="Antrats"/>
      <w:jc w:val="center"/>
    </w:pPr>
    <w:r>
      <w:t xml:space="preserve"> </w:t>
    </w:r>
  </w:p>
  <w:p w14:paraId="2BE75111" w14:textId="77777777" w:rsidR="00082528" w:rsidRDefault="0008252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BCF"/>
    <w:multiLevelType w:val="hybridMultilevel"/>
    <w:tmpl w:val="DD5EF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002"/>
    <w:multiLevelType w:val="multilevel"/>
    <w:tmpl w:val="E6E8EDDA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2" w15:restartNumberingAfterBreak="0">
    <w:nsid w:val="08F07CFE"/>
    <w:multiLevelType w:val="hybridMultilevel"/>
    <w:tmpl w:val="B6EC2E3E"/>
    <w:lvl w:ilvl="0" w:tplc="653C19D4">
      <w:start w:val="2"/>
      <w:numFmt w:val="decimal"/>
      <w:lvlText w:val="%1."/>
      <w:lvlJc w:val="left"/>
      <w:pPr>
        <w:ind w:left="810" w:hanging="360"/>
      </w:pPr>
      <w:rPr>
        <w:rFonts w:cs="Times New Roman"/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607337D"/>
    <w:multiLevelType w:val="multilevel"/>
    <w:tmpl w:val="CF465F1E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decimal"/>
      <w:isLgl/>
      <w:lvlText w:val="%1.%2."/>
      <w:lvlJc w:val="left"/>
      <w:pPr>
        <w:ind w:left="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2" w:hanging="1800"/>
      </w:pPr>
      <w:rPr>
        <w:rFonts w:hint="default"/>
      </w:rPr>
    </w:lvl>
  </w:abstractNum>
  <w:abstractNum w:abstractNumId="4" w15:restartNumberingAfterBreak="0">
    <w:nsid w:val="1F6E7266"/>
    <w:multiLevelType w:val="hybridMultilevel"/>
    <w:tmpl w:val="4D565A54"/>
    <w:lvl w:ilvl="0" w:tplc="C7B60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0A42"/>
    <w:multiLevelType w:val="hybridMultilevel"/>
    <w:tmpl w:val="1AFA437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52EA25BC"/>
    <w:multiLevelType w:val="hybridMultilevel"/>
    <w:tmpl w:val="C840D3C8"/>
    <w:lvl w:ilvl="0" w:tplc="2514C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1498D"/>
    <w:multiLevelType w:val="hybridMultilevel"/>
    <w:tmpl w:val="F3F8273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1310B"/>
    <w:multiLevelType w:val="hybridMultilevel"/>
    <w:tmpl w:val="4580BFCE"/>
    <w:lvl w:ilvl="0" w:tplc="2A2AFC60">
      <w:start w:val="1"/>
      <w:numFmt w:val="decimal"/>
      <w:lvlText w:val="%1."/>
      <w:lvlJc w:val="righ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68763EE5"/>
    <w:multiLevelType w:val="multilevel"/>
    <w:tmpl w:val="EF8C5A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0" w:hanging="1800"/>
      </w:pPr>
      <w:rPr>
        <w:rFonts w:hint="default"/>
      </w:rPr>
    </w:lvl>
  </w:abstractNum>
  <w:abstractNum w:abstractNumId="10" w15:restartNumberingAfterBreak="0">
    <w:nsid w:val="6F4E5FC0"/>
    <w:multiLevelType w:val="hybridMultilevel"/>
    <w:tmpl w:val="6902F92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501EBE"/>
    <w:multiLevelType w:val="hybridMultilevel"/>
    <w:tmpl w:val="F812609C"/>
    <w:lvl w:ilvl="0" w:tplc="A296C83A">
      <w:start w:val="2003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18"/>
    <w:rsid w:val="00003FAA"/>
    <w:rsid w:val="0001449B"/>
    <w:rsid w:val="0001519E"/>
    <w:rsid w:val="00022D84"/>
    <w:rsid w:val="000249FE"/>
    <w:rsid w:val="00030E67"/>
    <w:rsid w:val="0003693B"/>
    <w:rsid w:val="00040B56"/>
    <w:rsid w:val="00042311"/>
    <w:rsid w:val="00042CAF"/>
    <w:rsid w:val="00045234"/>
    <w:rsid w:val="00050922"/>
    <w:rsid w:val="00052784"/>
    <w:rsid w:val="00054F6F"/>
    <w:rsid w:val="00054FCB"/>
    <w:rsid w:val="00063AE8"/>
    <w:rsid w:val="00063B30"/>
    <w:rsid w:val="00064C4D"/>
    <w:rsid w:val="00066B69"/>
    <w:rsid w:val="00070A3A"/>
    <w:rsid w:val="00070EBC"/>
    <w:rsid w:val="00080094"/>
    <w:rsid w:val="00081817"/>
    <w:rsid w:val="00081D1E"/>
    <w:rsid w:val="00082528"/>
    <w:rsid w:val="000839E8"/>
    <w:rsid w:val="00084C09"/>
    <w:rsid w:val="0009185E"/>
    <w:rsid w:val="000956BC"/>
    <w:rsid w:val="00095D8B"/>
    <w:rsid w:val="00096787"/>
    <w:rsid w:val="000A23FB"/>
    <w:rsid w:val="000A275F"/>
    <w:rsid w:val="000B0C24"/>
    <w:rsid w:val="000B2626"/>
    <w:rsid w:val="000B2C77"/>
    <w:rsid w:val="000B2F35"/>
    <w:rsid w:val="000B72C1"/>
    <w:rsid w:val="000C1342"/>
    <w:rsid w:val="000C261E"/>
    <w:rsid w:val="000C4DC8"/>
    <w:rsid w:val="000C6B80"/>
    <w:rsid w:val="000D30F3"/>
    <w:rsid w:val="000D3AC5"/>
    <w:rsid w:val="000E0898"/>
    <w:rsid w:val="000E0DE8"/>
    <w:rsid w:val="000E1930"/>
    <w:rsid w:val="000E1DC3"/>
    <w:rsid w:val="000E1E29"/>
    <w:rsid w:val="000E39CC"/>
    <w:rsid w:val="000E442C"/>
    <w:rsid w:val="000E4753"/>
    <w:rsid w:val="000E5887"/>
    <w:rsid w:val="000E7EBD"/>
    <w:rsid w:val="000F2446"/>
    <w:rsid w:val="000F3BBD"/>
    <w:rsid w:val="000F4031"/>
    <w:rsid w:val="000F6C3F"/>
    <w:rsid w:val="00104AC8"/>
    <w:rsid w:val="00107548"/>
    <w:rsid w:val="00110571"/>
    <w:rsid w:val="001155A9"/>
    <w:rsid w:val="00123DCC"/>
    <w:rsid w:val="00124574"/>
    <w:rsid w:val="001363B8"/>
    <w:rsid w:val="00136F49"/>
    <w:rsid w:val="00137932"/>
    <w:rsid w:val="0014018A"/>
    <w:rsid w:val="001406BE"/>
    <w:rsid w:val="001407C6"/>
    <w:rsid w:val="00140BEE"/>
    <w:rsid w:val="00141002"/>
    <w:rsid w:val="00142309"/>
    <w:rsid w:val="00142B8C"/>
    <w:rsid w:val="00144279"/>
    <w:rsid w:val="00151265"/>
    <w:rsid w:val="001522CB"/>
    <w:rsid w:val="0016009F"/>
    <w:rsid w:val="00162057"/>
    <w:rsid w:val="00164D4D"/>
    <w:rsid w:val="00165883"/>
    <w:rsid w:val="00165BF4"/>
    <w:rsid w:val="00166164"/>
    <w:rsid w:val="00170497"/>
    <w:rsid w:val="00173217"/>
    <w:rsid w:val="00173542"/>
    <w:rsid w:val="00173B5C"/>
    <w:rsid w:val="0017728E"/>
    <w:rsid w:val="00177BA8"/>
    <w:rsid w:val="001807C6"/>
    <w:rsid w:val="00183192"/>
    <w:rsid w:val="00186D29"/>
    <w:rsid w:val="001916D3"/>
    <w:rsid w:val="00193499"/>
    <w:rsid w:val="001942C7"/>
    <w:rsid w:val="0019469A"/>
    <w:rsid w:val="00196C34"/>
    <w:rsid w:val="001971AD"/>
    <w:rsid w:val="001A0719"/>
    <w:rsid w:val="001A28CC"/>
    <w:rsid w:val="001A2D35"/>
    <w:rsid w:val="001A3853"/>
    <w:rsid w:val="001A437B"/>
    <w:rsid w:val="001A65C3"/>
    <w:rsid w:val="001A7D1B"/>
    <w:rsid w:val="001B5DC5"/>
    <w:rsid w:val="001B676D"/>
    <w:rsid w:val="001B7376"/>
    <w:rsid w:val="001C1E22"/>
    <w:rsid w:val="001C3D12"/>
    <w:rsid w:val="001C4757"/>
    <w:rsid w:val="001C4ED0"/>
    <w:rsid w:val="001C500E"/>
    <w:rsid w:val="001C59A0"/>
    <w:rsid w:val="001C5E63"/>
    <w:rsid w:val="001D0D09"/>
    <w:rsid w:val="001D1B67"/>
    <w:rsid w:val="001D30B5"/>
    <w:rsid w:val="001D5386"/>
    <w:rsid w:val="001D5BFF"/>
    <w:rsid w:val="001E1C69"/>
    <w:rsid w:val="001E6DF4"/>
    <w:rsid w:val="001F2FE0"/>
    <w:rsid w:val="001F5414"/>
    <w:rsid w:val="00202379"/>
    <w:rsid w:val="002026EA"/>
    <w:rsid w:val="00204973"/>
    <w:rsid w:val="00204B59"/>
    <w:rsid w:val="00205A5D"/>
    <w:rsid w:val="00221763"/>
    <w:rsid w:val="00222806"/>
    <w:rsid w:val="00225E7F"/>
    <w:rsid w:val="0022797E"/>
    <w:rsid w:val="0023177D"/>
    <w:rsid w:val="00232CDF"/>
    <w:rsid w:val="002349D3"/>
    <w:rsid w:val="00236C49"/>
    <w:rsid w:val="00240447"/>
    <w:rsid w:val="002447DC"/>
    <w:rsid w:val="00244F45"/>
    <w:rsid w:val="0024640A"/>
    <w:rsid w:val="00250554"/>
    <w:rsid w:val="00250A98"/>
    <w:rsid w:val="002523E7"/>
    <w:rsid w:val="00255BCB"/>
    <w:rsid w:val="00256C2A"/>
    <w:rsid w:val="00256D4B"/>
    <w:rsid w:val="002577DC"/>
    <w:rsid w:val="00257D58"/>
    <w:rsid w:val="00260067"/>
    <w:rsid w:val="002602E2"/>
    <w:rsid w:val="002614E2"/>
    <w:rsid w:val="00261D26"/>
    <w:rsid w:val="00263ADB"/>
    <w:rsid w:val="00263E2A"/>
    <w:rsid w:val="0027342C"/>
    <w:rsid w:val="00273C32"/>
    <w:rsid w:val="00277170"/>
    <w:rsid w:val="002800C8"/>
    <w:rsid w:val="002805C4"/>
    <w:rsid w:val="00282763"/>
    <w:rsid w:val="00282D81"/>
    <w:rsid w:val="002839FC"/>
    <w:rsid w:val="00284F84"/>
    <w:rsid w:val="002859E5"/>
    <w:rsid w:val="0028697C"/>
    <w:rsid w:val="00286DEF"/>
    <w:rsid w:val="0029103D"/>
    <w:rsid w:val="002935B9"/>
    <w:rsid w:val="00293E70"/>
    <w:rsid w:val="0029710C"/>
    <w:rsid w:val="00297482"/>
    <w:rsid w:val="00297C72"/>
    <w:rsid w:val="00297C9A"/>
    <w:rsid w:val="002A152E"/>
    <w:rsid w:val="002A1EC9"/>
    <w:rsid w:val="002A51DF"/>
    <w:rsid w:val="002A5904"/>
    <w:rsid w:val="002B0D39"/>
    <w:rsid w:val="002B6476"/>
    <w:rsid w:val="002C008A"/>
    <w:rsid w:val="002C0660"/>
    <w:rsid w:val="002C09A9"/>
    <w:rsid w:val="002C0FD2"/>
    <w:rsid w:val="002C4DCD"/>
    <w:rsid w:val="002C79FD"/>
    <w:rsid w:val="002D005D"/>
    <w:rsid w:val="002D3434"/>
    <w:rsid w:val="002D43FE"/>
    <w:rsid w:val="002D48B4"/>
    <w:rsid w:val="002E1D46"/>
    <w:rsid w:val="002E265A"/>
    <w:rsid w:val="002E46B7"/>
    <w:rsid w:val="002E4F3C"/>
    <w:rsid w:val="002F0812"/>
    <w:rsid w:val="002F1F71"/>
    <w:rsid w:val="002F221E"/>
    <w:rsid w:val="002F553F"/>
    <w:rsid w:val="002F6268"/>
    <w:rsid w:val="002F66C0"/>
    <w:rsid w:val="002F6E5E"/>
    <w:rsid w:val="0030011C"/>
    <w:rsid w:val="00303402"/>
    <w:rsid w:val="00303433"/>
    <w:rsid w:val="00304502"/>
    <w:rsid w:val="0030507D"/>
    <w:rsid w:val="003167BB"/>
    <w:rsid w:val="00316F8B"/>
    <w:rsid w:val="00320190"/>
    <w:rsid w:val="00327569"/>
    <w:rsid w:val="003300B1"/>
    <w:rsid w:val="00330781"/>
    <w:rsid w:val="00330E2B"/>
    <w:rsid w:val="00331CAC"/>
    <w:rsid w:val="003342F0"/>
    <w:rsid w:val="00334DBA"/>
    <w:rsid w:val="003408F6"/>
    <w:rsid w:val="00340B25"/>
    <w:rsid w:val="00342AFE"/>
    <w:rsid w:val="00343E4A"/>
    <w:rsid w:val="0034727C"/>
    <w:rsid w:val="0034739F"/>
    <w:rsid w:val="00353F37"/>
    <w:rsid w:val="00354030"/>
    <w:rsid w:val="00354EE4"/>
    <w:rsid w:val="003558A2"/>
    <w:rsid w:val="003561B9"/>
    <w:rsid w:val="00356A8F"/>
    <w:rsid w:val="00360BB0"/>
    <w:rsid w:val="00373DDE"/>
    <w:rsid w:val="00377F60"/>
    <w:rsid w:val="003821EB"/>
    <w:rsid w:val="00385A25"/>
    <w:rsid w:val="00387465"/>
    <w:rsid w:val="00387CBD"/>
    <w:rsid w:val="00392621"/>
    <w:rsid w:val="00393159"/>
    <w:rsid w:val="00396EBF"/>
    <w:rsid w:val="003A0177"/>
    <w:rsid w:val="003A095E"/>
    <w:rsid w:val="003A1EFC"/>
    <w:rsid w:val="003B1E54"/>
    <w:rsid w:val="003B4073"/>
    <w:rsid w:val="003B4B97"/>
    <w:rsid w:val="003C1C4A"/>
    <w:rsid w:val="003C2856"/>
    <w:rsid w:val="003D2438"/>
    <w:rsid w:val="003D2DBA"/>
    <w:rsid w:val="003D3118"/>
    <w:rsid w:val="003D5FEB"/>
    <w:rsid w:val="003E248F"/>
    <w:rsid w:val="003E397F"/>
    <w:rsid w:val="003E436A"/>
    <w:rsid w:val="003F7B42"/>
    <w:rsid w:val="003F7D6B"/>
    <w:rsid w:val="00402275"/>
    <w:rsid w:val="00402818"/>
    <w:rsid w:val="00405EA4"/>
    <w:rsid w:val="004071EE"/>
    <w:rsid w:val="004127F9"/>
    <w:rsid w:val="00421515"/>
    <w:rsid w:val="00422E3A"/>
    <w:rsid w:val="00423D00"/>
    <w:rsid w:val="00425B14"/>
    <w:rsid w:val="004265D4"/>
    <w:rsid w:val="004310BD"/>
    <w:rsid w:val="00434031"/>
    <w:rsid w:val="0043436B"/>
    <w:rsid w:val="004355F2"/>
    <w:rsid w:val="004400D5"/>
    <w:rsid w:val="0044550E"/>
    <w:rsid w:val="00445D28"/>
    <w:rsid w:val="00446019"/>
    <w:rsid w:val="0044622F"/>
    <w:rsid w:val="00450D2F"/>
    <w:rsid w:val="004532AA"/>
    <w:rsid w:val="00454169"/>
    <w:rsid w:val="00455561"/>
    <w:rsid w:val="00456058"/>
    <w:rsid w:val="00460AAD"/>
    <w:rsid w:val="0047123E"/>
    <w:rsid w:val="00472577"/>
    <w:rsid w:val="004731F6"/>
    <w:rsid w:val="00474958"/>
    <w:rsid w:val="00476DF5"/>
    <w:rsid w:val="00477434"/>
    <w:rsid w:val="004806C3"/>
    <w:rsid w:val="004809F2"/>
    <w:rsid w:val="004835AA"/>
    <w:rsid w:val="0048659B"/>
    <w:rsid w:val="00487E09"/>
    <w:rsid w:val="004902E1"/>
    <w:rsid w:val="00491207"/>
    <w:rsid w:val="00491695"/>
    <w:rsid w:val="0049216B"/>
    <w:rsid w:val="004942A6"/>
    <w:rsid w:val="00496ECB"/>
    <w:rsid w:val="00497E18"/>
    <w:rsid w:val="00497E99"/>
    <w:rsid w:val="004A1C6C"/>
    <w:rsid w:val="004A206B"/>
    <w:rsid w:val="004A276F"/>
    <w:rsid w:val="004A57BC"/>
    <w:rsid w:val="004A6660"/>
    <w:rsid w:val="004B0022"/>
    <w:rsid w:val="004B585D"/>
    <w:rsid w:val="004B6840"/>
    <w:rsid w:val="004B6EBA"/>
    <w:rsid w:val="004C4868"/>
    <w:rsid w:val="004C518C"/>
    <w:rsid w:val="004C7AEB"/>
    <w:rsid w:val="004D1664"/>
    <w:rsid w:val="004D1684"/>
    <w:rsid w:val="004D402B"/>
    <w:rsid w:val="004D41A4"/>
    <w:rsid w:val="004D4B21"/>
    <w:rsid w:val="004D781F"/>
    <w:rsid w:val="004F4B93"/>
    <w:rsid w:val="004F56A9"/>
    <w:rsid w:val="005028BC"/>
    <w:rsid w:val="00506053"/>
    <w:rsid w:val="0050770B"/>
    <w:rsid w:val="00513ABA"/>
    <w:rsid w:val="00515311"/>
    <w:rsid w:val="0051684E"/>
    <w:rsid w:val="00516E4C"/>
    <w:rsid w:val="005208BF"/>
    <w:rsid w:val="00520B75"/>
    <w:rsid w:val="00522E57"/>
    <w:rsid w:val="00530C8D"/>
    <w:rsid w:val="00534C01"/>
    <w:rsid w:val="00534CA8"/>
    <w:rsid w:val="00535A3B"/>
    <w:rsid w:val="005365AC"/>
    <w:rsid w:val="0053672D"/>
    <w:rsid w:val="00540ECB"/>
    <w:rsid w:val="005417BE"/>
    <w:rsid w:val="005433B7"/>
    <w:rsid w:val="00543A1C"/>
    <w:rsid w:val="00543B8B"/>
    <w:rsid w:val="00543D3F"/>
    <w:rsid w:val="0054445D"/>
    <w:rsid w:val="00544EB1"/>
    <w:rsid w:val="005464A3"/>
    <w:rsid w:val="0055362A"/>
    <w:rsid w:val="00554175"/>
    <w:rsid w:val="00554CED"/>
    <w:rsid w:val="00554F15"/>
    <w:rsid w:val="00555DA2"/>
    <w:rsid w:val="0055659C"/>
    <w:rsid w:val="00556B03"/>
    <w:rsid w:val="005621CA"/>
    <w:rsid w:val="00566F20"/>
    <w:rsid w:val="005679D5"/>
    <w:rsid w:val="00567C24"/>
    <w:rsid w:val="0057456B"/>
    <w:rsid w:val="00575E4E"/>
    <w:rsid w:val="0057677B"/>
    <w:rsid w:val="005818EB"/>
    <w:rsid w:val="00582C9D"/>
    <w:rsid w:val="0058431C"/>
    <w:rsid w:val="005845E1"/>
    <w:rsid w:val="00586CCD"/>
    <w:rsid w:val="00592C41"/>
    <w:rsid w:val="0059433B"/>
    <w:rsid w:val="005A1ADD"/>
    <w:rsid w:val="005A2D40"/>
    <w:rsid w:val="005A3CBC"/>
    <w:rsid w:val="005A4D38"/>
    <w:rsid w:val="005A5958"/>
    <w:rsid w:val="005B31EF"/>
    <w:rsid w:val="005B3214"/>
    <w:rsid w:val="005B3464"/>
    <w:rsid w:val="005B4899"/>
    <w:rsid w:val="005B7A15"/>
    <w:rsid w:val="005C11F6"/>
    <w:rsid w:val="005C1BA9"/>
    <w:rsid w:val="005C326A"/>
    <w:rsid w:val="005C7E9C"/>
    <w:rsid w:val="005D4108"/>
    <w:rsid w:val="005D4FB8"/>
    <w:rsid w:val="005D578A"/>
    <w:rsid w:val="005D609A"/>
    <w:rsid w:val="005D6731"/>
    <w:rsid w:val="005E0F39"/>
    <w:rsid w:val="005E2D76"/>
    <w:rsid w:val="005E4B1B"/>
    <w:rsid w:val="005E5427"/>
    <w:rsid w:val="005E6D60"/>
    <w:rsid w:val="005F2C5C"/>
    <w:rsid w:val="005F43C1"/>
    <w:rsid w:val="005F4B34"/>
    <w:rsid w:val="005F4D7E"/>
    <w:rsid w:val="005F66A1"/>
    <w:rsid w:val="005F722C"/>
    <w:rsid w:val="005F7AA2"/>
    <w:rsid w:val="00612912"/>
    <w:rsid w:val="00612D19"/>
    <w:rsid w:val="00613538"/>
    <w:rsid w:val="006145D7"/>
    <w:rsid w:val="006147B9"/>
    <w:rsid w:val="00616247"/>
    <w:rsid w:val="00616492"/>
    <w:rsid w:val="00617073"/>
    <w:rsid w:val="006172B9"/>
    <w:rsid w:val="006174DF"/>
    <w:rsid w:val="0062141A"/>
    <w:rsid w:val="006216DA"/>
    <w:rsid w:val="00623D0C"/>
    <w:rsid w:val="00625733"/>
    <w:rsid w:val="006300AC"/>
    <w:rsid w:val="006309FA"/>
    <w:rsid w:val="006353BF"/>
    <w:rsid w:val="006403C2"/>
    <w:rsid w:val="00640F74"/>
    <w:rsid w:val="006650AA"/>
    <w:rsid w:val="0066713C"/>
    <w:rsid w:val="0066758C"/>
    <w:rsid w:val="00672C00"/>
    <w:rsid w:val="00672DE7"/>
    <w:rsid w:val="00674A5C"/>
    <w:rsid w:val="006759DC"/>
    <w:rsid w:val="0068011C"/>
    <w:rsid w:val="0068017B"/>
    <w:rsid w:val="00685746"/>
    <w:rsid w:val="0068731A"/>
    <w:rsid w:val="00690EE6"/>
    <w:rsid w:val="00694208"/>
    <w:rsid w:val="00695E6B"/>
    <w:rsid w:val="00696CED"/>
    <w:rsid w:val="006A006B"/>
    <w:rsid w:val="006A6785"/>
    <w:rsid w:val="006A6B0B"/>
    <w:rsid w:val="006B0D10"/>
    <w:rsid w:val="006B154E"/>
    <w:rsid w:val="006B1729"/>
    <w:rsid w:val="006B1A95"/>
    <w:rsid w:val="006B436E"/>
    <w:rsid w:val="006B508B"/>
    <w:rsid w:val="006B5641"/>
    <w:rsid w:val="006B701D"/>
    <w:rsid w:val="006B7DFA"/>
    <w:rsid w:val="006C0DE6"/>
    <w:rsid w:val="006C4042"/>
    <w:rsid w:val="006C5E3F"/>
    <w:rsid w:val="006C74E3"/>
    <w:rsid w:val="006D0C71"/>
    <w:rsid w:val="006D24C9"/>
    <w:rsid w:val="006D3B1A"/>
    <w:rsid w:val="006D42F0"/>
    <w:rsid w:val="006D4930"/>
    <w:rsid w:val="006D6C5D"/>
    <w:rsid w:val="006E101B"/>
    <w:rsid w:val="006E12AA"/>
    <w:rsid w:val="006E3A44"/>
    <w:rsid w:val="006E6C1D"/>
    <w:rsid w:val="006F2947"/>
    <w:rsid w:val="006F2A5B"/>
    <w:rsid w:val="006F573E"/>
    <w:rsid w:val="006F5E74"/>
    <w:rsid w:val="00703F99"/>
    <w:rsid w:val="0071139D"/>
    <w:rsid w:val="007119D2"/>
    <w:rsid w:val="00714A39"/>
    <w:rsid w:val="00714C96"/>
    <w:rsid w:val="00715951"/>
    <w:rsid w:val="00720349"/>
    <w:rsid w:val="0072182D"/>
    <w:rsid w:val="00724EBA"/>
    <w:rsid w:val="00727F6D"/>
    <w:rsid w:val="00731000"/>
    <w:rsid w:val="007372B0"/>
    <w:rsid w:val="00742596"/>
    <w:rsid w:val="00743705"/>
    <w:rsid w:val="00747316"/>
    <w:rsid w:val="0075650D"/>
    <w:rsid w:val="0076354D"/>
    <w:rsid w:val="0076510F"/>
    <w:rsid w:val="007652B6"/>
    <w:rsid w:val="0076683E"/>
    <w:rsid w:val="00771B4E"/>
    <w:rsid w:val="00775030"/>
    <w:rsid w:val="00777D1D"/>
    <w:rsid w:val="007813BE"/>
    <w:rsid w:val="007813D2"/>
    <w:rsid w:val="00782324"/>
    <w:rsid w:val="00786D54"/>
    <w:rsid w:val="0079103C"/>
    <w:rsid w:val="007912B4"/>
    <w:rsid w:val="007928ED"/>
    <w:rsid w:val="007934BC"/>
    <w:rsid w:val="00793543"/>
    <w:rsid w:val="00795D28"/>
    <w:rsid w:val="007A2F0C"/>
    <w:rsid w:val="007A60C0"/>
    <w:rsid w:val="007B46D9"/>
    <w:rsid w:val="007B4D2B"/>
    <w:rsid w:val="007B78CA"/>
    <w:rsid w:val="007C3FE9"/>
    <w:rsid w:val="007C4848"/>
    <w:rsid w:val="007C4C90"/>
    <w:rsid w:val="007C5BF0"/>
    <w:rsid w:val="007C669F"/>
    <w:rsid w:val="007C66BB"/>
    <w:rsid w:val="007D1E68"/>
    <w:rsid w:val="007D1F8B"/>
    <w:rsid w:val="007D2C40"/>
    <w:rsid w:val="007D2CFF"/>
    <w:rsid w:val="007D395B"/>
    <w:rsid w:val="007D6F32"/>
    <w:rsid w:val="007E42D1"/>
    <w:rsid w:val="007E49BA"/>
    <w:rsid w:val="007E75C4"/>
    <w:rsid w:val="007F24D8"/>
    <w:rsid w:val="007F3BD4"/>
    <w:rsid w:val="007F45EF"/>
    <w:rsid w:val="007F6B6B"/>
    <w:rsid w:val="007F7266"/>
    <w:rsid w:val="00800090"/>
    <w:rsid w:val="0080346F"/>
    <w:rsid w:val="0080554A"/>
    <w:rsid w:val="00805ED5"/>
    <w:rsid w:val="008133FE"/>
    <w:rsid w:val="0081658F"/>
    <w:rsid w:val="00816BC6"/>
    <w:rsid w:val="00820353"/>
    <w:rsid w:val="008220A1"/>
    <w:rsid w:val="00822485"/>
    <w:rsid w:val="008237F1"/>
    <w:rsid w:val="00824C00"/>
    <w:rsid w:val="00824ECC"/>
    <w:rsid w:val="00824FE3"/>
    <w:rsid w:val="00832E20"/>
    <w:rsid w:val="0083585A"/>
    <w:rsid w:val="00836307"/>
    <w:rsid w:val="00837CB1"/>
    <w:rsid w:val="00841FF0"/>
    <w:rsid w:val="008447CD"/>
    <w:rsid w:val="008513E4"/>
    <w:rsid w:val="00852738"/>
    <w:rsid w:val="00854087"/>
    <w:rsid w:val="00860F9C"/>
    <w:rsid w:val="008625C6"/>
    <w:rsid w:val="008641DF"/>
    <w:rsid w:val="008643F6"/>
    <w:rsid w:val="0086471D"/>
    <w:rsid w:val="008648B5"/>
    <w:rsid w:val="00870FEF"/>
    <w:rsid w:val="0087113C"/>
    <w:rsid w:val="00874E1D"/>
    <w:rsid w:val="008775F0"/>
    <w:rsid w:val="0088252C"/>
    <w:rsid w:val="0088340B"/>
    <w:rsid w:val="0088711B"/>
    <w:rsid w:val="00893F53"/>
    <w:rsid w:val="00895021"/>
    <w:rsid w:val="008A0137"/>
    <w:rsid w:val="008A3D06"/>
    <w:rsid w:val="008A423A"/>
    <w:rsid w:val="008B0136"/>
    <w:rsid w:val="008B2235"/>
    <w:rsid w:val="008B24F7"/>
    <w:rsid w:val="008B3063"/>
    <w:rsid w:val="008B442A"/>
    <w:rsid w:val="008B48BB"/>
    <w:rsid w:val="008C0223"/>
    <w:rsid w:val="008C1A48"/>
    <w:rsid w:val="008C3405"/>
    <w:rsid w:val="008C40A8"/>
    <w:rsid w:val="008C461E"/>
    <w:rsid w:val="008C7765"/>
    <w:rsid w:val="008D1F7F"/>
    <w:rsid w:val="008D287E"/>
    <w:rsid w:val="008D7E26"/>
    <w:rsid w:val="008E2CA6"/>
    <w:rsid w:val="008E2D98"/>
    <w:rsid w:val="008E6328"/>
    <w:rsid w:val="008E6F3E"/>
    <w:rsid w:val="008E7FD6"/>
    <w:rsid w:val="008F3DD9"/>
    <w:rsid w:val="008F6290"/>
    <w:rsid w:val="00900A76"/>
    <w:rsid w:val="00900A86"/>
    <w:rsid w:val="009024F7"/>
    <w:rsid w:val="0090281B"/>
    <w:rsid w:val="00903726"/>
    <w:rsid w:val="00907816"/>
    <w:rsid w:val="00907D10"/>
    <w:rsid w:val="00912F7F"/>
    <w:rsid w:val="00913320"/>
    <w:rsid w:val="00916558"/>
    <w:rsid w:val="00916692"/>
    <w:rsid w:val="0092232F"/>
    <w:rsid w:val="00923A2E"/>
    <w:rsid w:val="00924B0B"/>
    <w:rsid w:val="009262AB"/>
    <w:rsid w:val="00933CEE"/>
    <w:rsid w:val="00941D9A"/>
    <w:rsid w:val="00942657"/>
    <w:rsid w:val="00944896"/>
    <w:rsid w:val="00947200"/>
    <w:rsid w:val="00952E37"/>
    <w:rsid w:val="00954E64"/>
    <w:rsid w:val="0095653D"/>
    <w:rsid w:val="00956FE4"/>
    <w:rsid w:val="009634FC"/>
    <w:rsid w:val="00966BE6"/>
    <w:rsid w:val="009710A8"/>
    <w:rsid w:val="00971D31"/>
    <w:rsid w:val="00972968"/>
    <w:rsid w:val="009738AB"/>
    <w:rsid w:val="00973DB0"/>
    <w:rsid w:val="0097593D"/>
    <w:rsid w:val="009816BD"/>
    <w:rsid w:val="0098436D"/>
    <w:rsid w:val="0098483F"/>
    <w:rsid w:val="00985B1D"/>
    <w:rsid w:val="00985CB6"/>
    <w:rsid w:val="00986228"/>
    <w:rsid w:val="00986718"/>
    <w:rsid w:val="00986D8D"/>
    <w:rsid w:val="009928FB"/>
    <w:rsid w:val="00993837"/>
    <w:rsid w:val="0099556A"/>
    <w:rsid w:val="00996321"/>
    <w:rsid w:val="009979E6"/>
    <w:rsid w:val="00997BB4"/>
    <w:rsid w:val="009A1A72"/>
    <w:rsid w:val="009A2AD9"/>
    <w:rsid w:val="009A5638"/>
    <w:rsid w:val="009B3B04"/>
    <w:rsid w:val="009B3E73"/>
    <w:rsid w:val="009B51EB"/>
    <w:rsid w:val="009B524E"/>
    <w:rsid w:val="009B7D9D"/>
    <w:rsid w:val="009C4518"/>
    <w:rsid w:val="009C57A8"/>
    <w:rsid w:val="009C6089"/>
    <w:rsid w:val="009C78AD"/>
    <w:rsid w:val="009D2E12"/>
    <w:rsid w:val="009D41B4"/>
    <w:rsid w:val="009D47AC"/>
    <w:rsid w:val="009D4D70"/>
    <w:rsid w:val="009D5FA1"/>
    <w:rsid w:val="009E2AC1"/>
    <w:rsid w:val="009E6DCD"/>
    <w:rsid w:val="009E7C81"/>
    <w:rsid w:val="009F47D5"/>
    <w:rsid w:val="00A05AF4"/>
    <w:rsid w:val="00A075F0"/>
    <w:rsid w:val="00A11CCC"/>
    <w:rsid w:val="00A15836"/>
    <w:rsid w:val="00A2004E"/>
    <w:rsid w:val="00A203E3"/>
    <w:rsid w:val="00A2267C"/>
    <w:rsid w:val="00A226F5"/>
    <w:rsid w:val="00A22A12"/>
    <w:rsid w:val="00A25B14"/>
    <w:rsid w:val="00A25DF0"/>
    <w:rsid w:val="00A30199"/>
    <w:rsid w:val="00A30B6D"/>
    <w:rsid w:val="00A310D3"/>
    <w:rsid w:val="00A31D17"/>
    <w:rsid w:val="00A32A90"/>
    <w:rsid w:val="00A32BED"/>
    <w:rsid w:val="00A33D63"/>
    <w:rsid w:val="00A33E4F"/>
    <w:rsid w:val="00A35232"/>
    <w:rsid w:val="00A352E3"/>
    <w:rsid w:val="00A35D23"/>
    <w:rsid w:val="00A369C7"/>
    <w:rsid w:val="00A37BDB"/>
    <w:rsid w:val="00A402D3"/>
    <w:rsid w:val="00A40409"/>
    <w:rsid w:val="00A4162E"/>
    <w:rsid w:val="00A420F7"/>
    <w:rsid w:val="00A42B99"/>
    <w:rsid w:val="00A42EF6"/>
    <w:rsid w:val="00A43338"/>
    <w:rsid w:val="00A4404C"/>
    <w:rsid w:val="00A450EA"/>
    <w:rsid w:val="00A47E63"/>
    <w:rsid w:val="00A50ED6"/>
    <w:rsid w:val="00A52659"/>
    <w:rsid w:val="00A554C6"/>
    <w:rsid w:val="00A56FEF"/>
    <w:rsid w:val="00A61D2E"/>
    <w:rsid w:val="00A6292A"/>
    <w:rsid w:val="00A63088"/>
    <w:rsid w:val="00A6429C"/>
    <w:rsid w:val="00A7026B"/>
    <w:rsid w:val="00A73728"/>
    <w:rsid w:val="00A740EA"/>
    <w:rsid w:val="00A7426A"/>
    <w:rsid w:val="00A8003A"/>
    <w:rsid w:val="00A8087A"/>
    <w:rsid w:val="00A8307F"/>
    <w:rsid w:val="00A86831"/>
    <w:rsid w:val="00A87A83"/>
    <w:rsid w:val="00A90EE5"/>
    <w:rsid w:val="00A91DB6"/>
    <w:rsid w:val="00A91F4A"/>
    <w:rsid w:val="00A933B9"/>
    <w:rsid w:val="00A95CF4"/>
    <w:rsid w:val="00AA3DA1"/>
    <w:rsid w:val="00AA6B66"/>
    <w:rsid w:val="00AB0F2B"/>
    <w:rsid w:val="00AB1282"/>
    <w:rsid w:val="00AB194E"/>
    <w:rsid w:val="00AB24C0"/>
    <w:rsid w:val="00AB3299"/>
    <w:rsid w:val="00AB43FE"/>
    <w:rsid w:val="00AD1C6B"/>
    <w:rsid w:val="00AD681E"/>
    <w:rsid w:val="00AE170F"/>
    <w:rsid w:val="00AE21AD"/>
    <w:rsid w:val="00AE6862"/>
    <w:rsid w:val="00AF2719"/>
    <w:rsid w:val="00AF3957"/>
    <w:rsid w:val="00AF59C2"/>
    <w:rsid w:val="00B003F7"/>
    <w:rsid w:val="00B0081C"/>
    <w:rsid w:val="00B020F6"/>
    <w:rsid w:val="00B0260B"/>
    <w:rsid w:val="00B05589"/>
    <w:rsid w:val="00B068E5"/>
    <w:rsid w:val="00B11D94"/>
    <w:rsid w:val="00B17629"/>
    <w:rsid w:val="00B17A5B"/>
    <w:rsid w:val="00B22731"/>
    <w:rsid w:val="00B278F3"/>
    <w:rsid w:val="00B31376"/>
    <w:rsid w:val="00B318D7"/>
    <w:rsid w:val="00B3516D"/>
    <w:rsid w:val="00B35614"/>
    <w:rsid w:val="00B36EF9"/>
    <w:rsid w:val="00B431C2"/>
    <w:rsid w:val="00B433E1"/>
    <w:rsid w:val="00B47C22"/>
    <w:rsid w:val="00B54E19"/>
    <w:rsid w:val="00B60C60"/>
    <w:rsid w:val="00B60CE0"/>
    <w:rsid w:val="00B659E3"/>
    <w:rsid w:val="00B7079C"/>
    <w:rsid w:val="00B714CA"/>
    <w:rsid w:val="00B74897"/>
    <w:rsid w:val="00B7576A"/>
    <w:rsid w:val="00B76F79"/>
    <w:rsid w:val="00B77350"/>
    <w:rsid w:val="00B83E5E"/>
    <w:rsid w:val="00B85B90"/>
    <w:rsid w:val="00BA0354"/>
    <w:rsid w:val="00BA6B7A"/>
    <w:rsid w:val="00BA75B3"/>
    <w:rsid w:val="00BB1CD1"/>
    <w:rsid w:val="00BB4290"/>
    <w:rsid w:val="00BC0D21"/>
    <w:rsid w:val="00BC2B7F"/>
    <w:rsid w:val="00BC2D52"/>
    <w:rsid w:val="00BC3D5C"/>
    <w:rsid w:val="00BC4B7A"/>
    <w:rsid w:val="00BC7528"/>
    <w:rsid w:val="00BC7B37"/>
    <w:rsid w:val="00BD2462"/>
    <w:rsid w:val="00BE1390"/>
    <w:rsid w:val="00BF0761"/>
    <w:rsid w:val="00BF2570"/>
    <w:rsid w:val="00BF2694"/>
    <w:rsid w:val="00BF2C87"/>
    <w:rsid w:val="00BF7496"/>
    <w:rsid w:val="00C00F94"/>
    <w:rsid w:val="00C04CC1"/>
    <w:rsid w:val="00C103B9"/>
    <w:rsid w:val="00C121ED"/>
    <w:rsid w:val="00C122AE"/>
    <w:rsid w:val="00C1645B"/>
    <w:rsid w:val="00C20AF9"/>
    <w:rsid w:val="00C2106B"/>
    <w:rsid w:val="00C30562"/>
    <w:rsid w:val="00C31801"/>
    <w:rsid w:val="00C324C3"/>
    <w:rsid w:val="00C33156"/>
    <w:rsid w:val="00C33B07"/>
    <w:rsid w:val="00C36E1E"/>
    <w:rsid w:val="00C37B81"/>
    <w:rsid w:val="00C41F91"/>
    <w:rsid w:val="00C43572"/>
    <w:rsid w:val="00C4523F"/>
    <w:rsid w:val="00C50749"/>
    <w:rsid w:val="00C51C69"/>
    <w:rsid w:val="00C521D7"/>
    <w:rsid w:val="00C56942"/>
    <w:rsid w:val="00C56F21"/>
    <w:rsid w:val="00C60785"/>
    <w:rsid w:val="00C646BC"/>
    <w:rsid w:val="00C65B99"/>
    <w:rsid w:val="00C670FB"/>
    <w:rsid w:val="00C67B4D"/>
    <w:rsid w:val="00C72C3A"/>
    <w:rsid w:val="00C741AF"/>
    <w:rsid w:val="00C7481D"/>
    <w:rsid w:val="00C7672C"/>
    <w:rsid w:val="00C77590"/>
    <w:rsid w:val="00C77DCA"/>
    <w:rsid w:val="00C8002F"/>
    <w:rsid w:val="00C834F2"/>
    <w:rsid w:val="00C84BDE"/>
    <w:rsid w:val="00C84FEC"/>
    <w:rsid w:val="00C8757D"/>
    <w:rsid w:val="00C875E4"/>
    <w:rsid w:val="00C900D1"/>
    <w:rsid w:val="00C9110C"/>
    <w:rsid w:val="00C92118"/>
    <w:rsid w:val="00C94844"/>
    <w:rsid w:val="00C94E1C"/>
    <w:rsid w:val="00C95207"/>
    <w:rsid w:val="00CA1E64"/>
    <w:rsid w:val="00CA2366"/>
    <w:rsid w:val="00CA367D"/>
    <w:rsid w:val="00CA428D"/>
    <w:rsid w:val="00CA63FE"/>
    <w:rsid w:val="00CB077B"/>
    <w:rsid w:val="00CB0BF3"/>
    <w:rsid w:val="00CB0D38"/>
    <w:rsid w:val="00CB1CD7"/>
    <w:rsid w:val="00CB3008"/>
    <w:rsid w:val="00CB31FE"/>
    <w:rsid w:val="00CC068E"/>
    <w:rsid w:val="00CC22F7"/>
    <w:rsid w:val="00CC2AF5"/>
    <w:rsid w:val="00CC40BE"/>
    <w:rsid w:val="00CC4E08"/>
    <w:rsid w:val="00CC7058"/>
    <w:rsid w:val="00CC7D26"/>
    <w:rsid w:val="00CD048B"/>
    <w:rsid w:val="00CD223C"/>
    <w:rsid w:val="00CD564D"/>
    <w:rsid w:val="00CE0E70"/>
    <w:rsid w:val="00CE147D"/>
    <w:rsid w:val="00CE2FDB"/>
    <w:rsid w:val="00CE704F"/>
    <w:rsid w:val="00CE7B7E"/>
    <w:rsid w:val="00CF467B"/>
    <w:rsid w:val="00CF4FF8"/>
    <w:rsid w:val="00D029C0"/>
    <w:rsid w:val="00D13802"/>
    <w:rsid w:val="00D145CE"/>
    <w:rsid w:val="00D22256"/>
    <w:rsid w:val="00D23539"/>
    <w:rsid w:val="00D24588"/>
    <w:rsid w:val="00D2783C"/>
    <w:rsid w:val="00D30355"/>
    <w:rsid w:val="00D32C00"/>
    <w:rsid w:val="00D33E8B"/>
    <w:rsid w:val="00D3650F"/>
    <w:rsid w:val="00D3725C"/>
    <w:rsid w:val="00D420AC"/>
    <w:rsid w:val="00D43789"/>
    <w:rsid w:val="00D43C22"/>
    <w:rsid w:val="00D43D7D"/>
    <w:rsid w:val="00D46ECC"/>
    <w:rsid w:val="00D46FB1"/>
    <w:rsid w:val="00D47398"/>
    <w:rsid w:val="00D501E9"/>
    <w:rsid w:val="00D50934"/>
    <w:rsid w:val="00D52B61"/>
    <w:rsid w:val="00D60672"/>
    <w:rsid w:val="00D619E0"/>
    <w:rsid w:val="00D631F7"/>
    <w:rsid w:val="00D63E94"/>
    <w:rsid w:val="00D661B1"/>
    <w:rsid w:val="00D67D36"/>
    <w:rsid w:val="00D70EFB"/>
    <w:rsid w:val="00D7102A"/>
    <w:rsid w:val="00D76368"/>
    <w:rsid w:val="00D8111F"/>
    <w:rsid w:val="00D8304C"/>
    <w:rsid w:val="00D83847"/>
    <w:rsid w:val="00D86348"/>
    <w:rsid w:val="00D86937"/>
    <w:rsid w:val="00D9065B"/>
    <w:rsid w:val="00D94933"/>
    <w:rsid w:val="00D95A46"/>
    <w:rsid w:val="00DA166A"/>
    <w:rsid w:val="00DA6FB0"/>
    <w:rsid w:val="00DA75B8"/>
    <w:rsid w:val="00DB1B4D"/>
    <w:rsid w:val="00DB2B78"/>
    <w:rsid w:val="00DB2C5C"/>
    <w:rsid w:val="00DB51A9"/>
    <w:rsid w:val="00DB7A9A"/>
    <w:rsid w:val="00DC7280"/>
    <w:rsid w:val="00DC7C85"/>
    <w:rsid w:val="00DD1547"/>
    <w:rsid w:val="00DD1707"/>
    <w:rsid w:val="00DD1F55"/>
    <w:rsid w:val="00DD359F"/>
    <w:rsid w:val="00DD3A5A"/>
    <w:rsid w:val="00DD3B81"/>
    <w:rsid w:val="00DD45B6"/>
    <w:rsid w:val="00DD4E00"/>
    <w:rsid w:val="00DD4E70"/>
    <w:rsid w:val="00DD53E4"/>
    <w:rsid w:val="00DE00D5"/>
    <w:rsid w:val="00DE2970"/>
    <w:rsid w:val="00DE4BFD"/>
    <w:rsid w:val="00DE614B"/>
    <w:rsid w:val="00DE7B5B"/>
    <w:rsid w:val="00DF207F"/>
    <w:rsid w:val="00DF3D79"/>
    <w:rsid w:val="00DF426B"/>
    <w:rsid w:val="00DF6A4A"/>
    <w:rsid w:val="00DF6C4E"/>
    <w:rsid w:val="00DF7385"/>
    <w:rsid w:val="00E00259"/>
    <w:rsid w:val="00E00845"/>
    <w:rsid w:val="00E019AA"/>
    <w:rsid w:val="00E01A38"/>
    <w:rsid w:val="00E0346B"/>
    <w:rsid w:val="00E03672"/>
    <w:rsid w:val="00E03E1A"/>
    <w:rsid w:val="00E079D7"/>
    <w:rsid w:val="00E11829"/>
    <w:rsid w:val="00E12632"/>
    <w:rsid w:val="00E13929"/>
    <w:rsid w:val="00E14490"/>
    <w:rsid w:val="00E179EA"/>
    <w:rsid w:val="00E219A5"/>
    <w:rsid w:val="00E21AA7"/>
    <w:rsid w:val="00E22A50"/>
    <w:rsid w:val="00E22B2C"/>
    <w:rsid w:val="00E259FD"/>
    <w:rsid w:val="00E269DE"/>
    <w:rsid w:val="00E30D83"/>
    <w:rsid w:val="00E31F08"/>
    <w:rsid w:val="00E36295"/>
    <w:rsid w:val="00E376DA"/>
    <w:rsid w:val="00E423BC"/>
    <w:rsid w:val="00E45B72"/>
    <w:rsid w:val="00E45D4A"/>
    <w:rsid w:val="00E467A6"/>
    <w:rsid w:val="00E50CF0"/>
    <w:rsid w:val="00E51F1F"/>
    <w:rsid w:val="00E54122"/>
    <w:rsid w:val="00E548EE"/>
    <w:rsid w:val="00E54D96"/>
    <w:rsid w:val="00E570F2"/>
    <w:rsid w:val="00E61D52"/>
    <w:rsid w:val="00E63256"/>
    <w:rsid w:val="00E70952"/>
    <w:rsid w:val="00E7137B"/>
    <w:rsid w:val="00E7146B"/>
    <w:rsid w:val="00E714B5"/>
    <w:rsid w:val="00E75EDF"/>
    <w:rsid w:val="00E81478"/>
    <w:rsid w:val="00E83AD1"/>
    <w:rsid w:val="00E84D01"/>
    <w:rsid w:val="00E865C8"/>
    <w:rsid w:val="00E90A2C"/>
    <w:rsid w:val="00E936A0"/>
    <w:rsid w:val="00E93E75"/>
    <w:rsid w:val="00E94D71"/>
    <w:rsid w:val="00E9518F"/>
    <w:rsid w:val="00E955EA"/>
    <w:rsid w:val="00E95C12"/>
    <w:rsid w:val="00EA121A"/>
    <w:rsid w:val="00EA1D9D"/>
    <w:rsid w:val="00EA3C56"/>
    <w:rsid w:val="00EA7ADB"/>
    <w:rsid w:val="00EB672F"/>
    <w:rsid w:val="00EB6F33"/>
    <w:rsid w:val="00EC2537"/>
    <w:rsid w:val="00EC5AD0"/>
    <w:rsid w:val="00EC6F8B"/>
    <w:rsid w:val="00EC7843"/>
    <w:rsid w:val="00EC7D6C"/>
    <w:rsid w:val="00ED1B34"/>
    <w:rsid w:val="00ED2684"/>
    <w:rsid w:val="00ED2BB5"/>
    <w:rsid w:val="00ED3728"/>
    <w:rsid w:val="00ED3DC6"/>
    <w:rsid w:val="00EE0148"/>
    <w:rsid w:val="00EE4E2B"/>
    <w:rsid w:val="00EE7BC2"/>
    <w:rsid w:val="00EF2C36"/>
    <w:rsid w:val="00EF3D3B"/>
    <w:rsid w:val="00EF4708"/>
    <w:rsid w:val="00EF5C67"/>
    <w:rsid w:val="00EF632F"/>
    <w:rsid w:val="00F05605"/>
    <w:rsid w:val="00F1132C"/>
    <w:rsid w:val="00F1380F"/>
    <w:rsid w:val="00F1412E"/>
    <w:rsid w:val="00F16079"/>
    <w:rsid w:val="00F161F6"/>
    <w:rsid w:val="00F17200"/>
    <w:rsid w:val="00F174D0"/>
    <w:rsid w:val="00F1750E"/>
    <w:rsid w:val="00F2047C"/>
    <w:rsid w:val="00F207C1"/>
    <w:rsid w:val="00F21CAD"/>
    <w:rsid w:val="00F22E54"/>
    <w:rsid w:val="00F2626B"/>
    <w:rsid w:val="00F2627E"/>
    <w:rsid w:val="00F26949"/>
    <w:rsid w:val="00F30126"/>
    <w:rsid w:val="00F3170A"/>
    <w:rsid w:val="00F333C1"/>
    <w:rsid w:val="00F33796"/>
    <w:rsid w:val="00F33A35"/>
    <w:rsid w:val="00F36079"/>
    <w:rsid w:val="00F40031"/>
    <w:rsid w:val="00F40E30"/>
    <w:rsid w:val="00F41470"/>
    <w:rsid w:val="00F424DA"/>
    <w:rsid w:val="00F46198"/>
    <w:rsid w:val="00F46567"/>
    <w:rsid w:val="00F46A4E"/>
    <w:rsid w:val="00F478EE"/>
    <w:rsid w:val="00F47CE6"/>
    <w:rsid w:val="00F51054"/>
    <w:rsid w:val="00F51380"/>
    <w:rsid w:val="00F600E6"/>
    <w:rsid w:val="00F62D82"/>
    <w:rsid w:val="00F636AA"/>
    <w:rsid w:val="00F67E31"/>
    <w:rsid w:val="00F704B4"/>
    <w:rsid w:val="00F73496"/>
    <w:rsid w:val="00F76021"/>
    <w:rsid w:val="00F822D4"/>
    <w:rsid w:val="00F8334A"/>
    <w:rsid w:val="00F85EC9"/>
    <w:rsid w:val="00F90B5A"/>
    <w:rsid w:val="00F91368"/>
    <w:rsid w:val="00F91A54"/>
    <w:rsid w:val="00F923FF"/>
    <w:rsid w:val="00F92BC3"/>
    <w:rsid w:val="00F92C1D"/>
    <w:rsid w:val="00F95BAD"/>
    <w:rsid w:val="00F97B18"/>
    <w:rsid w:val="00F97BFC"/>
    <w:rsid w:val="00FA2650"/>
    <w:rsid w:val="00FA2B8F"/>
    <w:rsid w:val="00FA3073"/>
    <w:rsid w:val="00FA45B3"/>
    <w:rsid w:val="00FA6641"/>
    <w:rsid w:val="00FB16F4"/>
    <w:rsid w:val="00FB4F89"/>
    <w:rsid w:val="00FC16D5"/>
    <w:rsid w:val="00FC1FB5"/>
    <w:rsid w:val="00FC3A45"/>
    <w:rsid w:val="00FC3D2E"/>
    <w:rsid w:val="00FC74D8"/>
    <w:rsid w:val="00FD0CF5"/>
    <w:rsid w:val="00FD23F2"/>
    <w:rsid w:val="00FD50B2"/>
    <w:rsid w:val="00FD67F8"/>
    <w:rsid w:val="00FE31B8"/>
    <w:rsid w:val="00FE345D"/>
    <w:rsid w:val="00FE5CB8"/>
    <w:rsid w:val="00FE76F2"/>
    <w:rsid w:val="00FF31A8"/>
    <w:rsid w:val="00FF3889"/>
    <w:rsid w:val="00FF4B1B"/>
    <w:rsid w:val="00FF508A"/>
    <w:rsid w:val="00FF76E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74A47"/>
  <w15:docId w15:val="{2FF37BB2-5760-4F92-BA87-FD9DEBC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left="570" w:firstLine="570"/>
      <w:jc w:val="both"/>
      <w:outlineLvl w:val="1"/>
    </w:pPr>
    <w:rPr>
      <w:b/>
      <w:bCs/>
      <w:sz w:val="26"/>
      <w:u w:val="single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left="570" w:firstLine="570"/>
      <w:jc w:val="both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pPr>
      <w:ind w:left="570" w:firstLine="456"/>
      <w:jc w:val="both"/>
    </w:pPr>
  </w:style>
  <w:style w:type="paragraph" w:styleId="Pagrindiniotekstotrauka3">
    <w:name w:val="Body Text Indent 3"/>
    <w:basedOn w:val="prastasis"/>
    <w:pPr>
      <w:ind w:left="570" w:firstLine="570"/>
      <w:jc w:val="both"/>
    </w:pPr>
    <w:rPr>
      <w:b/>
      <w:bCs/>
    </w:rPr>
  </w:style>
  <w:style w:type="paragraph" w:styleId="Debesliotekstas">
    <w:name w:val="Balloon Text"/>
    <w:basedOn w:val="prastasis"/>
    <w:semiHidden/>
    <w:rsid w:val="00186D29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1B7376"/>
    <w:rPr>
      <w:sz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3558A2"/>
    <w:rPr>
      <w:sz w:val="24"/>
      <w:lang w:eastAsia="en-US"/>
    </w:rPr>
  </w:style>
  <w:style w:type="paragraph" w:customStyle="1" w:styleId="CharChar">
    <w:name w:val="Char Char"/>
    <w:basedOn w:val="prastasis"/>
    <w:rsid w:val="00BF076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  <w:style w:type="paragraph" w:customStyle="1" w:styleId="p8">
    <w:name w:val="p8"/>
    <w:basedOn w:val="prastasis"/>
    <w:rsid w:val="0028697C"/>
    <w:pPr>
      <w:widowControl w:val="0"/>
      <w:tabs>
        <w:tab w:val="left" w:pos="544"/>
        <w:tab w:val="left" w:pos="1026"/>
      </w:tabs>
      <w:autoSpaceDE w:val="0"/>
      <w:autoSpaceDN w:val="0"/>
      <w:adjustRightInd w:val="0"/>
      <w:ind w:firstLine="544"/>
    </w:pPr>
    <w:rPr>
      <w:szCs w:val="24"/>
      <w:lang w:eastAsia="lt-LT"/>
    </w:rPr>
  </w:style>
  <w:style w:type="paragraph" w:customStyle="1" w:styleId="DiagramaDiagramaDiagramaCharChar">
    <w:name w:val="Diagrama Diagrama Diagrama Char Char"/>
    <w:basedOn w:val="prastasis"/>
    <w:rsid w:val="00AB194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  <w:style w:type="character" w:customStyle="1" w:styleId="apple-converted-space">
    <w:name w:val="apple-converted-space"/>
    <w:basedOn w:val="Numatytasispastraiposriftas"/>
    <w:rsid w:val="009F47D5"/>
  </w:style>
  <w:style w:type="paragraph" w:customStyle="1" w:styleId="Sraopastraipa2">
    <w:name w:val="Sąrašo pastraipa2"/>
    <w:basedOn w:val="prastasis"/>
    <w:qFormat/>
    <w:rsid w:val="006300AC"/>
    <w:pPr>
      <w:ind w:left="720"/>
      <w:contextualSpacing/>
    </w:pPr>
    <w:rPr>
      <w:szCs w:val="24"/>
      <w:lang w:eastAsia="lt-LT"/>
    </w:rPr>
  </w:style>
  <w:style w:type="paragraph" w:styleId="Betarp">
    <w:name w:val="No Spacing"/>
    <w:uiPriority w:val="1"/>
    <w:qFormat/>
    <w:rsid w:val="00096787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AB0F2B"/>
    <w:pPr>
      <w:ind w:left="720"/>
      <w:contextualSpacing/>
    </w:pPr>
    <w:rPr>
      <w:szCs w:val="24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AF59C2"/>
    <w:rPr>
      <w:color w:val="808080"/>
    </w:rPr>
  </w:style>
  <w:style w:type="paragraph" w:customStyle="1" w:styleId="Pagrindinistekstas1">
    <w:name w:val="Pagrindinis tekstas1"/>
    <w:basedOn w:val="prastasis"/>
    <w:rsid w:val="0027342C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Pajamų struktūra 2018m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Lapas1!$A$2:$A$4</c:f>
              <c:strCache>
                <c:ptCount val="3"/>
                <c:pt idx="0">
                  <c:v>pajamos iš PSDP </c:v>
                </c:pt>
                <c:pt idx="1">
                  <c:v>pajamos už mokamas paslaugas</c:v>
                </c:pt>
                <c:pt idx="2">
                  <c:v>finansavimo pajamos</c:v>
                </c:pt>
              </c:strCache>
            </c:strRef>
          </c:cat>
          <c:val>
            <c:numRef>
              <c:f>Lapas1!$B$2:$B$4</c:f>
              <c:numCache>
                <c:formatCode>0.00%</c:formatCode>
                <c:ptCount val="3"/>
                <c:pt idx="0">
                  <c:v>0.91020000000000001</c:v>
                </c:pt>
                <c:pt idx="1">
                  <c:v>2.2599999999999999E-2</c:v>
                </c:pt>
                <c:pt idx="2">
                  <c:v>7.7200000000000005E-2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20-4EA6-A190-E47E9E47A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scene3d>
      <a:camera prst="orthographicFront"/>
      <a:lightRig rig="brightRoom" dir="t">
        <a:rot lat="0" lon="0" rev="600000"/>
      </a:lightRig>
    </a:scene3d>
    <a:sp3d prstMaterial="metal">
      <a:bevelT w="38100" h="57150" prst="angle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2015 m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76CD-4CA5-8C15-E4E3BC363CF7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CD-4CA5-8C15-E4E3BC363CF7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CD-4CA5-8C15-E4E3BC363CF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Lapas1!$A$2:$A$5</c:f>
              <c:strCache>
                <c:ptCount val="3"/>
                <c:pt idx="0">
                  <c:v>2016 m</c:v>
                </c:pt>
                <c:pt idx="1">
                  <c:v>2017 m</c:v>
                </c:pt>
                <c:pt idx="2">
                  <c:v>2018 m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3058</c:v>
                </c:pt>
                <c:pt idx="1">
                  <c:v>2726</c:v>
                </c:pt>
                <c:pt idx="2">
                  <c:v>2417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6CD-4CA5-8C15-E4E3BC363CF7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Stulpelis2</c:v>
                </c:pt>
              </c:strCache>
            </c:strRef>
          </c:tx>
          <c:invertIfNegative val="0"/>
          <c:cat>
            <c:strRef>
              <c:f>Lapas1!$A$2:$A$5</c:f>
              <c:strCache>
                <c:ptCount val="3"/>
                <c:pt idx="0">
                  <c:v>2016 m</c:v>
                </c:pt>
                <c:pt idx="1">
                  <c:v>2017 m</c:v>
                </c:pt>
                <c:pt idx="2">
                  <c:v>2018 m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76CD-4CA5-8C15-E4E3BC363CF7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Stulpelis1</c:v>
                </c:pt>
              </c:strCache>
            </c:strRef>
          </c:tx>
          <c:invertIfNegative val="0"/>
          <c:cat>
            <c:strRef>
              <c:f>Lapas1!$A$2:$A$5</c:f>
              <c:strCache>
                <c:ptCount val="3"/>
                <c:pt idx="0">
                  <c:v>2016 m</c:v>
                </c:pt>
                <c:pt idx="1">
                  <c:v>2017 m</c:v>
                </c:pt>
                <c:pt idx="2">
                  <c:v>2018 m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6CD-4CA5-8C15-E4E3BC363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2574464"/>
        <c:axId val="112576000"/>
        <c:axId val="0"/>
      </c:bar3DChart>
      <c:catAx>
        <c:axId val="112574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576000"/>
        <c:crosses val="autoZero"/>
        <c:auto val="1"/>
        <c:lblAlgn val="ctr"/>
        <c:lblOffset val="100"/>
        <c:noMultiLvlLbl val="0"/>
      </c:catAx>
      <c:valAx>
        <c:axId val="112576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57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Lovadienių</a:t>
            </a:r>
            <a:r>
              <a:rPr lang="lt-LT" baseline="0"/>
              <a:t> skaičius</a:t>
            </a:r>
            <a:endParaRPr lang="lt-LT"/>
          </a:p>
        </c:rich>
      </c:tx>
      <c:layout>
        <c:manualLayout>
          <c:xMode val="edge"/>
          <c:yMode val="edge"/>
          <c:x val="0.30735758760081999"/>
          <c:y val="2.27920227920227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Vidaus ligų</c:v>
                </c:pt>
                <c:pt idx="1">
                  <c:v>Chirurgijos</c:v>
                </c:pt>
                <c:pt idx="2">
                  <c:v>Vaikų skyrius</c:v>
                </c:pt>
                <c:pt idx="3">
                  <c:v>Akušerinis</c:v>
                </c:pt>
                <c:pt idx="4">
                  <c:v>Reanimacija</c:v>
                </c:pt>
                <c:pt idx="5">
                  <c:v>Slauga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8048</c:v>
                </c:pt>
                <c:pt idx="1">
                  <c:v>3155</c:v>
                </c:pt>
                <c:pt idx="2">
                  <c:v>677</c:v>
                </c:pt>
                <c:pt idx="4">
                  <c:v>468</c:v>
                </c:pt>
                <c:pt idx="5">
                  <c:v>15627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9B-46A9-A0F7-771627DA9461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Vidaus ligų</c:v>
                </c:pt>
                <c:pt idx="1">
                  <c:v>Chirurgijos</c:v>
                </c:pt>
                <c:pt idx="2">
                  <c:v>Vaikų skyrius</c:v>
                </c:pt>
                <c:pt idx="3">
                  <c:v>Akušerinis</c:v>
                </c:pt>
                <c:pt idx="4">
                  <c:v>Reanimacija</c:v>
                </c:pt>
                <c:pt idx="5">
                  <c:v>Slauga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9163</c:v>
                </c:pt>
                <c:pt idx="1">
                  <c:v>3135</c:v>
                </c:pt>
                <c:pt idx="2">
                  <c:v>1128</c:v>
                </c:pt>
                <c:pt idx="4">
                  <c:v>467</c:v>
                </c:pt>
                <c:pt idx="5">
                  <c:v>15477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9B-46A9-A0F7-771627DA9461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Vidaus ligų</c:v>
                </c:pt>
                <c:pt idx="1">
                  <c:v>Chirurgijos</c:v>
                </c:pt>
                <c:pt idx="2">
                  <c:v>Vaikų skyrius</c:v>
                </c:pt>
                <c:pt idx="3">
                  <c:v>Akušerinis</c:v>
                </c:pt>
                <c:pt idx="4">
                  <c:v>Reanimacija</c:v>
                </c:pt>
                <c:pt idx="5">
                  <c:v>Slauga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9417</c:v>
                </c:pt>
                <c:pt idx="1">
                  <c:v>3631</c:v>
                </c:pt>
                <c:pt idx="2">
                  <c:v>1152</c:v>
                </c:pt>
                <c:pt idx="3">
                  <c:v>631</c:v>
                </c:pt>
                <c:pt idx="4">
                  <c:v>390</c:v>
                </c:pt>
                <c:pt idx="5">
                  <c:v>14414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9B-46A9-A0F7-771627DA94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5397376"/>
        <c:axId val="115398912"/>
      </c:barChart>
      <c:catAx>
        <c:axId val="115397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15398912"/>
        <c:crosses val="autoZero"/>
        <c:auto val="1"/>
        <c:lblAlgn val="ctr"/>
        <c:lblOffset val="100"/>
        <c:noMultiLvlLbl val="0"/>
      </c:catAx>
      <c:valAx>
        <c:axId val="1153989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15397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2016m.</c:v>
                </c:pt>
              </c:strCache>
            </c:strRef>
          </c:tx>
          <c:invertIfNegative val="0"/>
          <c:cat>
            <c:strRef>
              <c:f>Lapas1!$A$2:$A$5</c:f>
              <c:strCache>
                <c:ptCount val="3"/>
                <c:pt idx="0">
                  <c:v>gydytojai</c:v>
                </c:pt>
                <c:pt idx="1">
                  <c:v>slaugytojos</c:v>
                </c:pt>
                <c:pt idx="2">
                  <c:v>kitas personalas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53</c:v>
                </c:pt>
                <c:pt idx="1">
                  <c:v>98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9E-49DC-8872-46D8D8A7430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2017m.</c:v>
                </c:pt>
              </c:strCache>
            </c:strRef>
          </c:tx>
          <c:invertIfNegative val="0"/>
          <c:cat>
            <c:strRef>
              <c:f>Lapas1!$A$2:$A$5</c:f>
              <c:strCache>
                <c:ptCount val="3"/>
                <c:pt idx="0">
                  <c:v>gydytojai</c:v>
                </c:pt>
                <c:pt idx="1">
                  <c:v>slaugytojos</c:v>
                </c:pt>
                <c:pt idx="2">
                  <c:v>kitas personalas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46</c:v>
                </c:pt>
                <c:pt idx="1">
                  <c:v>99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9E-49DC-8872-46D8D8A7430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2018m.</c:v>
                </c:pt>
              </c:strCache>
            </c:strRef>
          </c:tx>
          <c:invertIfNegative val="0"/>
          <c:cat>
            <c:strRef>
              <c:f>Lapas1!$A$2:$A$5</c:f>
              <c:strCache>
                <c:ptCount val="3"/>
                <c:pt idx="0">
                  <c:v>gydytojai</c:v>
                </c:pt>
                <c:pt idx="1">
                  <c:v>slaugytojos</c:v>
                </c:pt>
                <c:pt idx="2">
                  <c:v>kitas personalas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50</c:v>
                </c:pt>
                <c:pt idx="1">
                  <c:v>94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9E-49DC-8872-46D8D8A74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65312"/>
        <c:axId val="115566848"/>
      </c:barChart>
      <c:catAx>
        <c:axId val="115565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566848"/>
        <c:crosses val="autoZero"/>
        <c:auto val="1"/>
        <c:lblAlgn val="ctr"/>
        <c:lblOffset val="100"/>
        <c:noMultiLvlLbl val="0"/>
      </c:catAx>
      <c:valAx>
        <c:axId val="11556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65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0A0A-7A8E-4EF0-B4D6-E23A357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21980</Words>
  <Characters>12529</Characters>
  <Application>Microsoft Office Word</Application>
  <DocSecurity>4</DocSecurity>
  <Lines>104</Lines>
  <Paragraphs>68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VĮ "LAZDIJŲ LIGONINĖ"</vt:lpstr>
    </vt:vector>
  </TitlesOfParts>
  <Company>Lazdiju ligonine</Company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"LAZDIJŲ LIGONINĖ"</dc:title>
  <dc:creator>Ligonine</dc:creator>
  <cp:lastModifiedBy>Laima Jauniskiene</cp:lastModifiedBy>
  <cp:revision>2</cp:revision>
  <cp:lastPrinted>2019-03-22T06:57:00Z</cp:lastPrinted>
  <dcterms:created xsi:type="dcterms:W3CDTF">2019-05-03T12:18:00Z</dcterms:created>
  <dcterms:modified xsi:type="dcterms:W3CDTF">2019-05-03T12:18:00Z</dcterms:modified>
</cp:coreProperties>
</file>