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2286" w14:textId="77777777" w:rsidR="000A6337" w:rsidRDefault="000A6337" w:rsidP="003A0634">
      <w:bookmarkStart w:id="0" w:name="_GoBack"/>
      <w:bookmarkEnd w:id="0"/>
    </w:p>
    <w:p w14:paraId="256D2287" w14:textId="77777777" w:rsidR="000A6337" w:rsidRPr="000A6337" w:rsidRDefault="00501CB4" w:rsidP="000A6337">
      <w:pPr>
        <w:jc w:val="center"/>
        <w:rPr>
          <w:b/>
          <w:sz w:val="28"/>
          <w:szCs w:val="28"/>
        </w:rPr>
      </w:pPr>
      <w:r>
        <w:rPr>
          <w:b/>
          <w:sz w:val="28"/>
          <w:szCs w:val="28"/>
        </w:rPr>
        <w:t xml:space="preserve">     </w:t>
      </w:r>
      <w:r w:rsidR="000A6337" w:rsidRPr="000A6337">
        <w:rPr>
          <w:b/>
          <w:sz w:val="28"/>
          <w:szCs w:val="28"/>
        </w:rPr>
        <w:t xml:space="preserve">LAZDIJŲ R. KUČIŪNŲ MOKYKLOS </w:t>
      </w:r>
    </w:p>
    <w:p w14:paraId="256D2288" w14:textId="77777777" w:rsidR="000A6337" w:rsidRPr="007F58A5" w:rsidRDefault="00B2669D" w:rsidP="007F58A5">
      <w:pPr>
        <w:pStyle w:val="Sraopastraipa"/>
        <w:numPr>
          <w:ilvl w:val="0"/>
          <w:numId w:val="14"/>
        </w:numPr>
        <w:jc w:val="center"/>
        <w:rPr>
          <w:b/>
          <w:sz w:val="28"/>
          <w:szCs w:val="28"/>
        </w:rPr>
      </w:pPr>
      <w:r w:rsidRPr="007F58A5">
        <w:rPr>
          <w:b/>
          <w:sz w:val="28"/>
          <w:szCs w:val="28"/>
        </w:rPr>
        <w:t>METŲ VEIKLOS ATASKAITA</w:t>
      </w:r>
    </w:p>
    <w:p w14:paraId="256D2289" w14:textId="77777777" w:rsidR="000A6337" w:rsidRDefault="000A6337" w:rsidP="003A0634"/>
    <w:p w14:paraId="256D228A" w14:textId="77777777" w:rsidR="007038B6" w:rsidRDefault="007F58A5" w:rsidP="007F58A5">
      <w:pPr>
        <w:tabs>
          <w:tab w:val="left" w:pos="5812"/>
        </w:tabs>
        <w:spacing w:line="360" w:lineRule="auto"/>
        <w:jc w:val="center"/>
        <w:rPr>
          <w:b/>
          <w:bCs/>
          <w:szCs w:val="24"/>
        </w:rPr>
      </w:pPr>
      <w:r>
        <w:rPr>
          <w:b/>
          <w:bCs/>
          <w:szCs w:val="24"/>
        </w:rPr>
        <w:t xml:space="preserve">I. </w:t>
      </w:r>
      <w:r w:rsidR="004F61DC" w:rsidRPr="007038B6">
        <w:rPr>
          <w:b/>
          <w:bCs/>
          <w:szCs w:val="24"/>
        </w:rPr>
        <w:t>BENDROJI INFORMACIJA</w:t>
      </w:r>
    </w:p>
    <w:p w14:paraId="256D228B" w14:textId="77777777" w:rsidR="00EB6AD4" w:rsidRDefault="00EB6AD4" w:rsidP="00EB6AD4">
      <w:pPr>
        <w:spacing w:line="360" w:lineRule="auto"/>
        <w:ind w:left="1080"/>
        <w:rPr>
          <w:b/>
          <w:bCs/>
          <w:szCs w:val="24"/>
        </w:rPr>
      </w:pPr>
    </w:p>
    <w:p w14:paraId="256D228C" w14:textId="77777777" w:rsidR="00AB0B86" w:rsidRPr="00EB6AD4" w:rsidRDefault="00AB0B86" w:rsidP="00EB6AD4">
      <w:pPr>
        <w:spacing w:line="360" w:lineRule="auto"/>
        <w:ind w:firstLine="1080"/>
        <w:jc w:val="both"/>
        <w:rPr>
          <w:bCs/>
          <w:szCs w:val="24"/>
        </w:rPr>
      </w:pPr>
      <w:r w:rsidRPr="00EB6AD4">
        <w:rPr>
          <w:bCs/>
          <w:szCs w:val="24"/>
        </w:rPr>
        <w:t xml:space="preserve">Kučiūnų mokyklos bendruomenė įgyvendindama mokyklos metų veiklos plano tikslus ir uždavinius tobulino ugdymo procesą. Gerinome mokinių ugdymo kokybę, ugdomąją veiklą diferencijavome ir individualizavome. Naudojome IKT ir kitas naujausias mokymo priemones bei metodus. Mokytojai kėlė savo kvalifikacines ir pedagogines kompetencijas dalyvaudami kursuose, seminaruose.  </w:t>
      </w:r>
    </w:p>
    <w:p w14:paraId="256D228D" w14:textId="77777777" w:rsidR="00AB0B86" w:rsidRPr="00EB6AD4" w:rsidRDefault="00AB0B86" w:rsidP="00EB6AD4">
      <w:pPr>
        <w:spacing w:line="360" w:lineRule="auto"/>
        <w:ind w:firstLine="1080"/>
        <w:jc w:val="both"/>
        <w:rPr>
          <w:bCs/>
          <w:szCs w:val="24"/>
        </w:rPr>
      </w:pPr>
      <w:r w:rsidRPr="00EB6AD4">
        <w:rPr>
          <w:bCs/>
          <w:szCs w:val="24"/>
        </w:rPr>
        <w:t>2018 m. veiklos plano tikslai ir uždaviniai:</w:t>
      </w:r>
    </w:p>
    <w:p w14:paraId="256D228E" w14:textId="77777777" w:rsidR="00EB6AD4" w:rsidRDefault="00AB0B86" w:rsidP="00EB6AD4">
      <w:pPr>
        <w:tabs>
          <w:tab w:val="left" w:pos="993"/>
          <w:tab w:val="left" w:pos="1134"/>
        </w:tabs>
        <w:spacing w:line="360" w:lineRule="auto"/>
        <w:ind w:firstLine="1080"/>
        <w:jc w:val="both"/>
        <w:rPr>
          <w:bCs/>
          <w:szCs w:val="24"/>
        </w:rPr>
      </w:pPr>
      <w:r w:rsidRPr="00EB6AD4">
        <w:rPr>
          <w:b/>
          <w:bCs/>
          <w:szCs w:val="24"/>
        </w:rPr>
        <w:t>Tikslas.</w:t>
      </w:r>
      <w:r w:rsidRPr="00EB6AD4">
        <w:rPr>
          <w:bCs/>
          <w:szCs w:val="24"/>
        </w:rPr>
        <w:t xml:space="preserve"> </w:t>
      </w:r>
    </w:p>
    <w:p w14:paraId="256D228F" w14:textId="77777777" w:rsidR="00AB0B86" w:rsidRPr="00EB6AD4" w:rsidRDefault="00AB0B86" w:rsidP="00EB6AD4">
      <w:pPr>
        <w:tabs>
          <w:tab w:val="left" w:pos="993"/>
          <w:tab w:val="left" w:pos="1134"/>
        </w:tabs>
        <w:spacing w:line="360" w:lineRule="auto"/>
        <w:ind w:firstLine="1080"/>
        <w:jc w:val="both"/>
        <w:rPr>
          <w:bCs/>
          <w:szCs w:val="24"/>
        </w:rPr>
      </w:pPr>
      <w:r w:rsidRPr="00EB6AD4">
        <w:rPr>
          <w:bCs/>
          <w:szCs w:val="24"/>
        </w:rPr>
        <w:t>Modernios ir saugios mokymąsi skatinančios aplinkos kūrimas.</w:t>
      </w:r>
    </w:p>
    <w:p w14:paraId="256D2290" w14:textId="77777777" w:rsidR="00AB0B86" w:rsidRPr="00EB6AD4" w:rsidRDefault="00AB0B86" w:rsidP="00EB6AD4">
      <w:pPr>
        <w:spacing w:line="360" w:lineRule="auto"/>
        <w:ind w:firstLine="1080"/>
        <w:jc w:val="both"/>
        <w:rPr>
          <w:b/>
          <w:bCs/>
          <w:szCs w:val="24"/>
        </w:rPr>
      </w:pPr>
      <w:r w:rsidRPr="00EB6AD4">
        <w:rPr>
          <w:b/>
          <w:bCs/>
          <w:szCs w:val="24"/>
        </w:rPr>
        <w:t>Uždaviniai:</w:t>
      </w:r>
    </w:p>
    <w:p w14:paraId="256D2291" w14:textId="77777777" w:rsidR="00AB0B86" w:rsidRPr="00EB6AD4" w:rsidRDefault="00AB0B86" w:rsidP="00EB6AD4">
      <w:pPr>
        <w:spacing w:line="360" w:lineRule="auto"/>
        <w:ind w:firstLine="1080"/>
        <w:jc w:val="both"/>
        <w:rPr>
          <w:bCs/>
          <w:szCs w:val="24"/>
        </w:rPr>
      </w:pPr>
      <w:r w:rsidRPr="00EB6AD4">
        <w:rPr>
          <w:bCs/>
          <w:szCs w:val="24"/>
        </w:rPr>
        <w:t>1. Neformaliojo vaikų švietimo veiklos, orientuotos į mokinių kompetencijų ugdymą, plėtojimas.</w:t>
      </w:r>
    </w:p>
    <w:p w14:paraId="256D2292" w14:textId="77777777" w:rsidR="00AB0B86" w:rsidRPr="00EB6AD4" w:rsidRDefault="00AB0B86" w:rsidP="00EB6AD4">
      <w:pPr>
        <w:spacing w:line="360" w:lineRule="auto"/>
        <w:ind w:firstLine="1080"/>
        <w:jc w:val="both"/>
        <w:rPr>
          <w:bCs/>
          <w:szCs w:val="24"/>
        </w:rPr>
      </w:pPr>
      <w:r w:rsidRPr="00EB6AD4">
        <w:rPr>
          <w:bCs/>
          <w:szCs w:val="24"/>
        </w:rPr>
        <w:t>2. Palankios mokymosi aplinkos kūrimas.</w:t>
      </w:r>
    </w:p>
    <w:p w14:paraId="256D2293" w14:textId="77777777" w:rsidR="00AB0B86" w:rsidRPr="00EB6AD4" w:rsidRDefault="00AB0B86" w:rsidP="00EB6AD4">
      <w:pPr>
        <w:spacing w:line="360" w:lineRule="auto"/>
        <w:ind w:firstLine="1080"/>
        <w:jc w:val="both"/>
        <w:rPr>
          <w:bCs/>
          <w:szCs w:val="24"/>
        </w:rPr>
      </w:pPr>
      <w:r w:rsidRPr="00EB6AD4">
        <w:rPr>
          <w:bCs/>
          <w:szCs w:val="24"/>
        </w:rPr>
        <w:t xml:space="preserve">3. Informacinių technologijų naudojimas ugdymo procese.  </w:t>
      </w:r>
    </w:p>
    <w:p w14:paraId="256D2294" w14:textId="77777777" w:rsidR="00AB0B86" w:rsidRPr="00EB6AD4" w:rsidRDefault="00AB0B86" w:rsidP="00EB6AD4">
      <w:pPr>
        <w:spacing w:line="360" w:lineRule="auto"/>
        <w:ind w:firstLine="1080"/>
        <w:jc w:val="both"/>
        <w:rPr>
          <w:bCs/>
          <w:szCs w:val="24"/>
        </w:rPr>
      </w:pPr>
      <w:r w:rsidRPr="00EB6AD4">
        <w:rPr>
          <w:bCs/>
          <w:szCs w:val="24"/>
        </w:rPr>
        <w:t xml:space="preserve">4. Mokyklos edukacinių aplinkų kūrimas ir plėtojimas.             </w:t>
      </w:r>
    </w:p>
    <w:p w14:paraId="256D2295" w14:textId="77777777" w:rsidR="00AB0B86" w:rsidRPr="00EB6AD4" w:rsidRDefault="00AB0B86" w:rsidP="00EB6AD4">
      <w:pPr>
        <w:spacing w:line="360" w:lineRule="auto"/>
        <w:ind w:firstLine="1080"/>
        <w:jc w:val="both"/>
        <w:rPr>
          <w:b/>
          <w:bCs/>
          <w:szCs w:val="24"/>
        </w:rPr>
      </w:pPr>
      <w:r w:rsidRPr="00EB6AD4">
        <w:rPr>
          <w:b/>
          <w:bCs/>
          <w:szCs w:val="24"/>
        </w:rPr>
        <w:t xml:space="preserve">Rezultatai:   </w:t>
      </w:r>
    </w:p>
    <w:p w14:paraId="256D2296" w14:textId="77777777" w:rsidR="00AB0B86" w:rsidRPr="00EB6AD4" w:rsidRDefault="00AB0B86" w:rsidP="00EB6AD4">
      <w:pPr>
        <w:spacing w:line="360" w:lineRule="auto"/>
        <w:ind w:firstLine="1080"/>
        <w:jc w:val="both"/>
        <w:rPr>
          <w:bCs/>
          <w:szCs w:val="24"/>
        </w:rPr>
      </w:pPr>
      <w:r w:rsidRPr="00EB6AD4">
        <w:rPr>
          <w:bCs/>
          <w:szCs w:val="24"/>
        </w:rPr>
        <w:lastRenderedPageBreak/>
        <w:t>(Trumpai aptariamos švietimo įstaigos strateginio plano ir įstaigos metinio veiklos plano įgyvendinimo kryptys ir pateikiami svariausi rezultatai bei rodikliai)</w:t>
      </w:r>
    </w:p>
    <w:p w14:paraId="256D2297" w14:textId="77777777" w:rsidR="00AB0B86" w:rsidRPr="00EB6AD4" w:rsidRDefault="00AB0B86" w:rsidP="00EB6AD4">
      <w:pPr>
        <w:spacing w:line="360" w:lineRule="auto"/>
        <w:ind w:firstLine="1080"/>
        <w:jc w:val="both"/>
        <w:rPr>
          <w:b/>
          <w:bCs/>
          <w:szCs w:val="24"/>
        </w:rPr>
      </w:pPr>
      <w:r w:rsidRPr="00EB6AD4">
        <w:rPr>
          <w:b/>
          <w:bCs/>
          <w:szCs w:val="24"/>
        </w:rPr>
        <w:t>Tikslas:</w:t>
      </w:r>
    </w:p>
    <w:p w14:paraId="256D2298" w14:textId="77777777" w:rsidR="00AB0B86" w:rsidRPr="00EB6AD4" w:rsidRDefault="00AB0B86" w:rsidP="00EB6AD4">
      <w:pPr>
        <w:spacing w:line="360" w:lineRule="auto"/>
        <w:ind w:firstLine="1080"/>
        <w:jc w:val="both"/>
        <w:rPr>
          <w:bCs/>
          <w:szCs w:val="24"/>
        </w:rPr>
      </w:pPr>
      <w:r w:rsidRPr="00EB6AD4">
        <w:rPr>
          <w:bCs/>
          <w:szCs w:val="24"/>
        </w:rPr>
        <w:t>Modernios ir saugios mokymąsi skatinančios aplinkos kūrimas.</w:t>
      </w:r>
    </w:p>
    <w:p w14:paraId="256D2299" w14:textId="77777777" w:rsidR="00AB0B86" w:rsidRPr="00EB6AD4" w:rsidRDefault="00AB0B86" w:rsidP="00EB6AD4">
      <w:pPr>
        <w:spacing w:line="360" w:lineRule="auto"/>
        <w:ind w:firstLine="1080"/>
        <w:jc w:val="both"/>
        <w:rPr>
          <w:b/>
          <w:bCs/>
          <w:szCs w:val="24"/>
        </w:rPr>
      </w:pPr>
      <w:r w:rsidRPr="00EB6AD4">
        <w:rPr>
          <w:b/>
          <w:bCs/>
          <w:szCs w:val="24"/>
        </w:rPr>
        <w:t>Veiklos prioritetai:</w:t>
      </w:r>
    </w:p>
    <w:p w14:paraId="256D229A" w14:textId="77777777" w:rsidR="00AB0B86" w:rsidRPr="00EB6AD4" w:rsidRDefault="00AB0B86" w:rsidP="00EB6AD4">
      <w:pPr>
        <w:spacing w:line="360" w:lineRule="auto"/>
        <w:ind w:firstLine="1080"/>
        <w:jc w:val="both"/>
        <w:rPr>
          <w:bCs/>
          <w:szCs w:val="24"/>
        </w:rPr>
      </w:pPr>
      <w:r w:rsidRPr="00EB6AD4">
        <w:rPr>
          <w:bCs/>
          <w:szCs w:val="24"/>
        </w:rPr>
        <w:t>Ugdymo proceso modernizavimas.</w:t>
      </w:r>
    </w:p>
    <w:p w14:paraId="256D229B" w14:textId="77777777" w:rsidR="00AB0B86" w:rsidRPr="00EB6AD4" w:rsidRDefault="00AB0B86" w:rsidP="00EB6AD4">
      <w:pPr>
        <w:spacing w:line="360" w:lineRule="auto"/>
        <w:ind w:firstLine="1080"/>
        <w:jc w:val="both"/>
        <w:rPr>
          <w:bCs/>
          <w:szCs w:val="24"/>
        </w:rPr>
      </w:pPr>
      <w:r w:rsidRPr="00EB6AD4">
        <w:rPr>
          <w:bCs/>
          <w:szCs w:val="24"/>
        </w:rPr>
        <w:t>Saugios mokymosi aplinkos užtikrinimas.</w:t>
      </w:r>
    </w:p>
    <w:p w14:paraId="256D229C" w14:textId="77777777" w:rsidR="00AB0B86" w:rsidRPr="00EB6AD4" w:rsidRDefault="00AB0B86" w:rsidP="00EB6AD4">
      <w:pPr>
        <w:spacing w:line="360" w:lineRule="auto"/>
        <w:ind w:firstLine="1080"/>
        <w:jc w:val="both"/>
        <w:rPr>
          <w:bCs/>
          <w:szCs w:val="24"/>
        </w:rPr>
      </w:pPr>
      <w:r w:rsidRPr="00EB6AD4">
        <w:rPr>
          <w:bCs/>
          <w:szCs w:val="24"/>
        </w:rPr>
        <w:t>Nuoseklus, efektyvus ugdymo tobulinimas.</w:t>
      </w:r>
    </w:p>
    <w:p w14:paraId="256D229D" w14:textId="77777777" w:rsidR="00AB0B86" w:rsidRPr="00EB6AD4" w:rsidRDefault="00AB0B86" w:rsidP="00EB6AD4">
      <w:pPr>
        <w:spacing w:line="360" w:lineRule="auto"/>
        <w:ind w:firstLine="1080"/>
        <w:jc w:val="both"/>
        <w:rPr>
          <w:b/>
          <w:bCs/>
          <w:szCs w:val="24"/>
        </w:rPr>
      </w:pPr>
      <w:r w:rsidRPr="00EB6AD4">
        <w:rPr>
          <w:b/>
          <w:bCs/>
          <w:szCs w:val="24"/>
        </w:rPr>
        <w:t>Mokyklos strateginiai tikslai ir uždaviniai:</w:t>
      </w:r>
    </w:p>
    <w:p w14:paraId="256D229E" w14:textId="77777777" w:rsidR="00AB0B86" w:rsidRPr="00EB6AD4" w:rsidRDefault="00AB0B86" w:rsidP="00EB6AD4">
      <w:pPr>
        <w:spacing w:line="360" w:lineRule="auto"/>
        <w:ind w:firstLine="1080"/>
        <w:jc w:val="both"/>
        <w:rPr>
          <w:bCs/>
          <w:szCs w:val="24"/>
        </w:rPr>
      </w:pPr>
      <w:r w:rsidRPr="00EB6AD4">
        <w:rPr>
          <w:bCs/>
          <w:szCs w:val="24"/>
        </w:rPr>
        <w:t>1. Neformaliojo vaikų švietimo veiklos, orientuotos į mokinių kompetencijų ugdymą, plėtojimas.</w:t>
      </w:r>
    </w:p>
    <w:p w14:paraId="256D229F" w14:textId="77777777" w:rsidR="00AB0B86" w:rsidRPr="00EB6AD4" w:rsidRDefault="00AB0B86" w:rsidP="00EB6AD4">
      <w:pPr>
        <w:tabs>
          <w:tab w:val="left" w:pos="1560"/>
        </w:tabs>
        <w:spacing w:line="360" w:lineRule="auto"/>
        <w:ind w:firstLine="1080"/>
        <w:jc w:val="both"/>
        <w:rPr>
          <w:bCs/>
          <w:szCs w:val="24"/>
        </w:rPr>
      </w:pPr>
      <w:r w:rsidRPr="00EB6AD4">
        <w:rPr>
          <w:bCs/>
          <w:szCs w:val="24"/>
        </w:rPr>
        <w:t>1.1</w:t>
      </w:r>
      <w:r w:rsidR="00EB6AD4">
        <w:rPr>
          <w:bCs/>
          <w:szCs w:val="24"/>
        </w:rPr>
        <w:t>.</w:t>
      </w:r>
      <w:r w:rsidRPr="00EB6AD4">
        <w:rPr>
          <w:bCs/>
          <w:szCs w:val="24"/>
        </w:rPr>
        <w:tab/>
        <w:t>Įvairinti neformaliojo švietimo būrelių veiklos pristatymą mokyklos bendruomenei.</w:t>
      </w:r>
    </w:p>
    <w:p w14:paraId="256D22A0" w14:textId="77777777" w:rsidR="00AB0B86" w:rsidRPr="00EB6AD4" w:rsidRDefault="00AB0B86" w:rsidP="00EB6AD4">
      <w:pPr>
        <w:spacing w:line="360" w:lineRule="auto"/>
        <w:ind w:firstLine="1080"/>
        <w:jc w:val="both"/>
        <w:rPr>
          <w:bCs/>
          <w:szCs w:val="24"/>
        </w:rPr>
      </w:pPr>
      <w:r w:rsidRPr="00EB6AD4">
        <w:rPr>
          <w:bCs/>
          <w:szCs w:val="24"/>
        </w:rPr>
        <w:t>2. Palankios mokymosi aplinkos kūrimas.</w:t>
      </w:r>
    </w:p>
    <w:p w14:paraId="256D22A1" w14:textId="77777777" w:rsidR="00AB0B86" w:rsidRPr="00EB6AD4" w:rsidRDefault="00AB0B86" w:rsidP="00EB6AD4">
      <w:pPr>
        <w:spacing w:line="360" w:lineRule="auto"/>
        <w:ind w:firstLine="1080"/>
        <w:jc w:val="both"/>
        <w:rPr>
          <w:bCs/>
          <w:szCs w:val="24"/>
        </w:rPr>
      </w:pPr>
      <w:r w:rsidRPr="00EB6AD4">
        <w:rPr>
          <w:bCs/>
          <w:szCs w:val="24"/>
        </w:rPr>
        <w:t xml:space="preserve">2.1.Taikyti inovatyvius mokymosi metodus, paremtus aktyviu mokinių mokymusi, sukuriant mokytojų metodinių darbų banką. </w:t>
      </w:r>
    </w:p>
    <w:p w14:paraId="256D22A2" w14:textId="77777777" w:rsidR="00AB0B86" w:rsidRPr="00EB6AD4" w:rsidRDefault="00AB0B86" w:rsidP="00EB6AD4">
      <w:pPr>
        <w:spacing w:line="360" w:lineRule="auto"/>
        <w:ind w:firstLine="1080"/>
        <w:jc w:val="both"/>
        <w:rPr>
          <w:bCs/>
          <w:szCs w:val="24"/>
        </w:rPr>
      </w:pPr>
      <w:r w:rsidRPr="00EB6AD4">
        <w:rPr>
          <w:bCs/>
          <w:szCs w:val="24"/>
        </w:rPr>
        <w:t>2.2. Organizuoti ugdomąją veiklą kitose edukacinėse aplinkose.</w:t>
      </w:r>
    </w:p>
    <w:p w14:paraId="256D22A3" w14:textId="77777777" w:rsidR="00AB0B86" w:rsidRPr="00EB6AD4" w:rsidRDefault="00AB0B86" w:rsidP="00EB6AD4">
      <w:pPr>
        <w:spacing w:line="360" w:lineRule="auto"/>
        <w:ind w:firstLine="1080"/>
        <w:jc w:val="both"/>
        <w:rPr>
          <w:bCs/>
          <w:szCs w:val="24"/>
        </w:rPr>
      </w:pPr>
      <w:r w:rsidRPr="00EB6AD4">
        <w:rPr>
          <w:bCs/>
          <w:szCs w:val="24"/>
        </w:rPr>
        <w:t>2.3. Ugdyti socialinius įgūdžius, rengiant vaikų ir paauglių nusikalstamumo prevencijos, gabių ir talentingų vaikų ugdymo, vaikų vasaros poilsio programas.</w:t>
      </w:r>
    </w:p>
    <w:p w14:paraId="256D22A4" w14:textId="77777777" w:rsidR="00AB0B86" w:rsidRPr="00EB6AD4" w:rsidRDefault="00AB0B86" w:rsidP="00EB6AD4">
      <w:pPr>
        <w:spacing w:line="360" w:lineRule="auto"/>
        <w:ind w:firstLine="1080"/>
        <w:jc w:val="both"/>
        <w:rPr>
          <w:bCs/>
          <w:szCs w:val="24"/>
        </w:rPr>
      </w:pPr>
      <w:r w:rsidRPr="00EB6AD4">
        <w:rPr>
          <w:bCs/>
          <w:szCs w:val="24"/>
        </w:rPr>
        <w:lastRenderedPageBreak/>
        <w:t>3. Informacinių technologijų naudojimas ugdymo procese.</w:t>
      </w:r>
    </w:p>
    <w:p w14:paraId="256D22A5" w14:textId="77777777" w:rsidR="00AB0B86" w:rsidRPr="00EB6AD4" w:rsidRDefault="00AB0B86" w:rsidP="00EB6AD4">
      <w:pPr>
        <w:spacing w:line="360" w:lineRule="auto"/>
        <w:ind w:firstLine="1080"/>
        <w:jc w:val="both"/>
        <w:rPr>
          <w:bCs/>
          <w:szCs w:val="24"/>
        </w:rPr>
      </w:pPr>
      <w:r w:rsidRPr="00EB6AD4">
        <w:rPr>
          <w:bCs/>
          <w:szCs w:val="24"/>
        </w:rPr>
        <w:t>3.1. Įsigyti naujus informacinių technologijų ir telekomunikacijų priemones ir įrangą.</w:t>
      </w:r>
    </w:p>
    <w:p w14:paraId="256D22A6" w14:textId="77777777" w:rsidR="00AB0B86" w:rsidRPr="00EB6AD4" w:rsidRDefault="00AB0B86" w:rsidP="00EB6AD4">
      <w:pPr>
        <w:spacing w:line="360" w:lineRule="auto"/>
        <w:ind w:firstLine="1080"/>
        <w:jc w:val="both"/>
        <w:rPr>
          <w:bCs/>
          <w:szCs w:val="24"/>
        </w:rPr>
      </w:pPr>
      <w:r w:rsidRPr="00EB6AD4">
        <w:rPr>
          <w:bCs/>
          <w:szCs w:val="24"/>
        </w:rPr>
        <w:t>3.2.Dalyvauti kvalifikacijos informacinių technologijų tobulinimo kursuose, seminaruose.</w:t>
      </w:r>
    </w:p>
    <w:p w14:paraId="256D22A7" w14:textId="77777777" w:rsidR="00AB0B86" w:rsidRPr="00EB6AD4" w:rsidRDefault="00AB0B86" w:rsidP="00EB6AD4">
      <w:pPr>
        <w:spacing w:line="360" w:lineRule="auto"/>
        <w:ind w:firstLine="1080"/>
        <w:jc w:val="both"/>
        <w:rPr>
          <w:bCs/>
          <w:szCs w:val="24"/>
        </w:rPr>
      </w:pPr>
      <w:r w:rsidRPr="00EB6AD4">
        <w:rPr>
          <w:bCs/>
          <w:szCs w:val="24"/>
        </w:rPr>
        <w:t>4. Mokyklos edukacinių aplinkų kūrimas ir plėtojimas.</w:t>
      </w:r>
    </w:p>
    <w:p w14:paraId="256D22A8" w14:textId="77777777" w:rsidR="00AB0B86" w:rsidRPr="00EB6AD4" w:rsidRDefault="00AB0B86" w:rsidP="00EB6AD4">
      <w:pPr>
        <w:spacing w:line="360" w:lineRule="auto"/>
        <w:ind w:firstLine="1080"/>
        <w:jc w:val="both"/>
        <w:rPr>
          <w:bCs/>
          <w:szCs w:val="24"/>
        </w:rPr>
      </w:pPr>
      <w:r w:rsidRPr="00EB6AD4">
        <w:rPr>
          <w:bCs/>
          <w:szCs w:val="24"/>
        </w:rPr>
        <w:t>4.1. Sukurti mokinių kūrybinių darbų eksponavimo erdves.</w:t>
      </w:r>
    </w:p>
    <w:p w14:paraId="256D22A9" w14:textId="77777777" w:rsidR="00AB0B86" w:rsidRPr="00EB6AD4" w:rsidRDefault="00AB0B86" w:rsidP="00EB6AD4">
      <w:pPr>
        <w:spacing w:line="360" w:lineRule="auto"/>
        <w:ind w:firstLine="1080"/>
        <w:jc w:val="both"/>
        <w:rPr>
          <w:bCs/>
          <w:szCs w:val="24"/>
        </w:rPr>
      </w:pPr>
      <w:r w:rsidRPr="00EB6AD4">
        <w:rPr>
          <w:bCs/>
          <w:szCs w:val="24"/>
        </w:rPr>
        <w:t>4.2. Atnaujinti mokyklos kiemo aplinką, įrengiant edukacines erdves.</w:t>
      </w:r>
    </w:p>
    <w:p w14:paraId="256D22AA" w14:textId="77777777" w:rsidR="00AB0B86" w:rsidRPr="00EB6AD4" w:rsidRDefault="00AB0B86" w:rsidP="00EB6AD4">
      <w:pPr>
        <w:spacing w:line="360" w:lineRule="auto"/>
        <w:ind w:firstLine="1080"/>
        <w:jc w:val="both"/>
        <w:rPr>
          <w:bCs/>
          <w:szCs w:val="24"/>
        </w:rPr>
      </w:pPr>
      <w:r w:rsidRPr="00EB6AD4">
        <w:rPr>
          <w:bCs/>
          <w:szCs w:val="24"/>
        </w:rPr>
        <w:t>4.3. Įsteigti istorinį mokyklos kampelį.</w:t>
      </w:r>
    </w:p>
    <w:p w14:paraId="256D22AB" w14:textId="77777777" w:rsidR="00AB0B86" w:rsidRPr="00EB6AD4" w:rsidRDefault="00AB0B86" w:rsidP="00EB6AD4">
      <w:pPr>
        <w:spacing w:line="360" w:lineRule="auto"/>
        <w:ind w:firstLine="1080"/>
        <w:jc w:val="both"/>
        <w:rPr>
          <w:bCs/>
          <w:szCs w:val="24"/>
        </w:rPr>
      </w:pPr>
    </w:p>
    <w:p w14:paraId="256D22AC" w14:textId="77777777" w:rsidR="00AB0B86" w:rsidRPr="00EB6AD4" w:rsidRDefault="00AB0B86" w:rsidP="00EB6AD4">
      <w:pPr>
        <w:spacing w:line="360" w:lineRule="auto"/>
        <w:ind w:firstLine="1080"/>
        <w:jc w:val="both"/>
        <w:rPr>
          <w:bCs/>
          <w:szCs w:val="24"/>
        </w:rPr>
      </w:pPr>
      <w:r w:rsidRPr="00EB6AD4">
        <w:rPr>
          <w:bCs/>
          <w:szCs w:val="24"/>
        </w:rPr>
        <w:t xml:space="preserve">Pagrindiniai Lazdijų r. Kučiūnų mokyklos tikslai – garantuoti ugdymo kokybę, užtikrinti demokratinį įstaigos valdymą, bendradarbiavimu grįstus santykius, bendruomenės narių informavimą, pedagoginio ir nepedagoginio personalo profesinį tobulėjimą, sveiką ir saugią aplinką. Manau, kad šie tikslai 2018 m. buvo sėkmingai įgyvendinti. Ugdymo proceso valdymas buvo vykdomas vadovaujantis švietimą reglamentuojančiais teisės aktais, kitais su mokyklos veikla susijusiais dokumentais, mokyklos nuostatais, darbo tvarkos taisyklėmis. Sėkmingai dirbo Mokytojų taryba, mokyklos veiklos kokybės įsivertinimo, metinio veiklos ir ugdymo planų rengimo, naujos redakcijos darbo tvarkos taisyklių rengimo, </w:t>
      </w:r>
      <w:r w:rsidRPr="00EB6AD4">
        <w:rPr>
          <w:bCs/>
          <w:szCs w:val="24"/>
        </w:rPr>
        <w:lastRenderedPageBreak/>
        <w:t xml:space="preserve">įvairių projektų ir renginių organizavimo ir vykdymo darbo grupės, Mokytojų ir pagalbos mokiniui specialistų atestacijos, Mokyklos vaiko gerovės, viešųjų pirkimų, turto inventorizavimo ir nurašymo, pagrindinio ugdymo pasiekimų patikrinimo vykdymo ir vertinimo ir kt. komisijos. Jų veikloje aktyviai dalyvauja mokyklos administracija. </w:t>
      </w:r>
    </w:p>
    <w:p w14:paraId="256D22AD" w14:textId="77777777" w:rsidR="00AB0B86" w:rsidRPr="00EB6AD4" w:rsidRDefault="00AB0B86" w:rsidP="00EB6AD4">
      <w:pPr>
        <w:spacing w:line="360" w:lineRule="auto"/>
        <w:ind w:firstLine="1080"/>
        <w:jc w:val="both"/>
        <w:rPr>
          <w:bCs/>
          <w:szCs w:val="24"/>
        </w:rPr>
      </w:pPr>
      <w:r w:rsidRPr="00EB6AD4">
        <w:rPr>
          <w:bCs/>
          <w:szCs w:val="24"/>
        </w:rPr>
        <w:t>Nuolat teikiama informacija ir konsultacinė pagalba mokyklos savivaldos institucijoms. Įgyvendinant ugdymo planą buvo užtikrinamos lygios galimybės įvairių poreikių mokiniams, sudaromos sąlygos mokinių savirealizacijai, individualių poreikių ir gebėjimų tenkinimui, inicijuota mokinių kultūrinė – pažintinė veikla, analizuojami mokinių ugdymo(si) ir pamokų lankomumo rezultatai, vykdomas individualios mokinio pažangos stebėjimas, analizuojama individualių lūkesčių ir pasiekimų dermė. Dedamos pastangos gerinti ugdymo kokybę, pamokų lankomumą. Apie vykstančius pokyčius sistemingai informuojami mokinių tėvai, bendruomenė. Mokytojo darbo kokybė yra svarbiausias veiksnys, darantis įtaką mokinių pasiekimų rezultatams.</w:t>
      </w:r>
    </w:p>
    <w:p w14:paraId="256D22AE" w14:textId="77777777" w:rsidR="00AB0B86" w:rsidRPr="00EB6AD4" w:rsidRDefault="00AB0B86" w:rsidP="00EB6AD4">
      <w:pPr>
        <w:spacing w:line="360" w:lineRule="auto"/>
        <w:ind w:firstLine="1080"/>
        <w:jc w:val="both"/>
        <w:rPr>
          <w:bCs/>
          <w:szCs w:val="24"/>
        </w:rPr>
      </w:pPr>
      <w:r w:rsidRPr="00EB6AD4">
        <w:rPr>
          <w:bCs/>
          <w:szCs w:val="24"/>
        </w:rPr>
        <w:t>1. Neformaliojo vaikų švietimo veiklos, orientuotos į mokinių kompetencijų ugdymą plėtojimas.</w:t>
      </w:r>
    </w:p>
    <w:p w14:paraId="256D22AF" w14:textId="77777777" w:rsidR="00AB0B86" w:rsidRPr="00EB6AD4" w:rsidRDefault="00AB0B86" w:rsidP="00EB6AD4">
      <w:pPr>
        <w:spacing w:line="360" w:lineRule="auto"/>
        <w:ind w:firstLine="1080"/>
        <w:jc w:val="both"/>
        <w:rPr>
          <w:bCs/>
          <w:szCs w:val="24"/>
        </w:rPr>
      </w:pPr>
      <w:r w:rsidRPr="00EB6AD4">
        <w:rPr>
          <w:bCs/>
          <w:szCs w:val="24"/>
        </w:rPr>
        <w:t>Kučiūnų mokyklos bendruomenė įgyvendindama mokyklos metų veiklos plano tikslus ir uždavinius kūrė modernią ir saugią mokymąsi skatinančią aplinką. Mokyklos mokymosi ap</w:t>
      </w:r>
      <w:r w:rsidRPr="00EB6AD4">
        <w:rPr>
          <w:bCs/>
          <w:szCs w:val="24"/>
        </w:rPr>
        <w:lastRenderedPageBreak/>
        <w:t>linka pritaikyta ikimokyklinio, priešmokyklinio, pradinio, pagrindinio ugdymo veikloms vykdyti. Iškeltiems tikslams siekti, sudaromos galimybės mokinių aktyviam ugdymui(si), mokymui(si) individualiai ir įvairaus dydžio grupėms, praktinei, teorinei ir kitokiai veiklai organizuoti. Formuojame mokinių neformalaus švietimo pasiūlą, pagal galimybes ir mokinių pageidavimus. Mokiniams siūlome skirtingų krypčių programas, atitinkančias jų saviraiškos poreikius, padedančias atsiskleisti pomėgiams ir talentams, kurios ugdo savarankiškumą, sudaro sąlygas bendrauti ir bendradarbiauti. Esant poreikiui ir galimybėms, neformaliojo vaikų švietimo veiklas deriname su formaliojo švietimo veiklomis, siekdami padėti vaikui siekti asmeninės pažangos ir geresnių ugdymo rezultatų pasirinktose sri</w:t>
      </w:r>
      <w:r w:rsidR="00EB6AD4">
        <w:rPr>
          <w:bCs/>
          <w:szCs w:val="24"/>
        </w:rPr>
        <w:t>tyse. Meninius gebėjimus ugdėme</w:t>
      </w:r>
      <w:r w:rsidRPr="00EB6AD4">
        <w:rPr>
          <w:bCs/>
          <w:szCs w:val="24"/>
        </w:rPr>
        <w:t xml:space="preserve"> muzikos, dailės, darbščiųjų rankų būreliuose</w:t>
      </w:r>
      <w:r w:rsidRPr="00EB6AD4">
        <w:rPr>
          <w:bCs/>
          <w:sz w:val="22"/>
          <w:szCs w:val="22"/>
        </w:rPr>
        <w:t xml:space="preserve">, </w:t>
      </w:r>
      <w:r w:rsidRPr="00EB6AD4">
        <w:rPr>
          <w:bCs/>
          <w:szCs w:val="24"/>
        </w:rPr>
        <w:t>sportinius</w:t>
      </w:r>
      <w:r w:rsidRPr="00EB6AD4">
        <w:rPr>
          <w:bCs/>
          <w:sz w:val="22"/>
          <w:szCs w:val="22"/>
        </w:rPr>
        <w:t xml:space="preserve"> </w:t>
      </w:r>
      <w:r w:rsidR="00EB6AD4" w:rsidRPr="00EB6AD4">
        <w:rPr>
          <w:bCs/>
          <w:sz w:val="22"/>
          <w:szCs w:val="22"/>
        </w:rPr>
        <w:t>–</w:t>
      </w:r>
      <w:r w:rsidRPr="00EB6AD4">
        <w:rPr>
          <w:bCs/>
          <w:szCs w:val="24"/>
        </w:rPr>
        <w:t xml:space="preserve"> sporto</w:t>
      </w:r>
      <w:r w:rsidRPr="00EB6AD4">
        <w:rPr>
          <w:bCs/>
          <w:sz w:val="22"/>
          <w:szCs w:val="22"/>
        </w:rPr>
        <w:t xml:space="preserve">, </w:t>
      </w:r>
      <w:r w:rsidRPr="00EB6AD4">
        <w:rPr>
          <w:bCs/>
          <w:szCs w:val="24"/>
        </w:rPr>
        <w:t>šokių būreliuose, socialinius- jaunųjų šaulių, gamtos mokslų (fizikų, chemikų, matematikų), etninės kultūros, sveikos gyvensenos, jaunųjų verslininkų būreliuose. Būrelius lankė 100 proc. mokinių. 1-4 klasėse neformaliajam ugdymui buvo skirta 6 val., 5</w:t>
      </w:r>
      <w:r w:rsidR="00EB6AD4">
        <w:rPr>
          <w:bCs/>
          <w:szCs w:val="24"/>
        </w:rPr>
        <w:t>-</w:t>
      </w:r>
      <w:r w:rsidRPr="00EB6AD4">
        <w:rPr>
          <w:bCs/>
          <w:szCs w:val="24"/>
        </w:rPr>
        <w:t xml:space="preserve">10 klasėse </w:t>
      </w:r>
      <w:r w:rsidR="00EB6AD4">
        <w:rPr>
          <w:bCs/>
          <w:szCs w:val="24"/>
        </w:rPr>
        <w:t>–</w:t>
      </w:r>
      <w:r w:rsidRPr="00EB6AD4">
        <w:rPr>
          <w:bCs/>
          <w:szCs w:val="24"/>
        </w:rPr>
        <w:t xml:space="preserve"> 13 val. Ši veikla skirta mokinių asmeninėms, socialinėms, edukacinėms kompetencijoms ugdyti per pasirinktą meninę, sportinę, techninės kūrybos ar kitą veiklą. </w:t>
      </w:r>
    </w:p>
    <w:p w14:paraId="256D22B0" w14:textId="77777777" w:rsidR="00AB0B86" w:rsidRPr="00EB6AD4" w:rsidRDefault="00AB0B86" w:rsidP="00EB6AD4">
      <w:pPr>
        <w:spacing w:line="360" w:lineRule="auto"/>
        <w:ind w:firstLine="1080"/>
        <w:jc w:val="both"/>
        <w:rPr>
          <w:bCs/>
          <w:szCs w:val="24"/>
        </w:rPr>
      </w:pPr>
      <w:r w:rsidRPr="00EB6AD4">
        <w:rPr>
          <w:bCs/>
          <w:szCs w:val="24"/>
        </w:rPr>
        <w:t>Bendradarbiaudami su Lietuvos mokinių neformaliojo švietimo centru vykdėme Europos Sąjungos lėšų finansuojamą pro</w:t>
      </w:r>
      <w:r w:rsidRPr="00EB6AD4">
        <w:rPr>
          <w:bCs/>
          <w:szCs w:val="24"/>
        </w:rPr>
        <w:lastRenderedPageBreak/>
        <w:t>jektą ,,Neformaliojo vaikų švietimo paslaugų plėtra“. 100 proc. pradinių klasių mokytojų ir mokinių dalyvavo šešiose edukacinėse programose: ,,Spektaklio užkulisiai“, ,,Paukščių žiedavimas“, ,,Geležinkelių pasaulis“, ,,Vaizdų skaitymo paslaptys“, ,,Orientavimasis gamtoje“, ,,Sukurk elektros tinklą“. Edukacinės programos buvo suskirstytos į tris tematines kategorijas: gamtinės ir ekologinės krypties, kultūrinės ir meninės krypties, technologijų ir kūrybinių darbų.</w:t>
      </w:r>
    </w:p>
    <w:p w14:paraId="256D22B1" w14:textId="77777777" w:rsidR="00AB0B86" w:rsidRPr="00EB6AD4" w:rsidRDefault="00AB0B86" w:rsidP="00EB6AD4">
      <w:pPr>
        <w:spacing w:line="360" w:lineRule="auto"/>
        <w:ind w:firstLine="1080"/>
        <w:jc w:val="both"/>
        <w:rPr>
          <w:bCs/>
          <w:szCs w:val="24"/>
        </w:rPr>
      </w:pPr>
      <w:r w:rsidRPr="00EB6AD4">
        <w:rPr>
          <w:bCs/>
          <w:szCs w:val="24"/>
        </w:rPr>
        <w:t>Dalijamės darbo patirtimi: Lazdijų r. savivaldybės visuomenės sveikatos biure dalyvavome seminare – diskusijoje ,,Vienijamės vardan vaikų sveikatos“, kuriame kalbėjome apie sveikatą ugdančią ir stiprinančią aplinką, pristatėme, kaip vyksta neformaliojo ir formaliojo ugdymo užsiėmimai mūsų mokykloje. Seminare ,,Švenčių laukimas ir ugdymo veiklų įvairovė edukacinėse erdvėse“ kalbėjome apie naujas darbo formas ir būdus organizuojant užsiėmimus.</w:t>
      </w:r>
    </w:p>
    <w:p w14:paraId="256D22B2" w14:textId="77777777" w:rsidR="00AB0B86" w:rsidRPr="00EB6AD4" w:rsidRDefault="00AB0B86" w:rsidP="00EB6AD4">
      <w:pPr>
        <w:spacing w:line="360" w:lineRule="auto"/>
        <w:ind w:firstLine="1080"/>
        <w:jc w:val="both"/>
        <w:rPr>
          <w:bCs/>
          <w:szCs w:val="24"/>
        </w:rPr>
      </w:pPr>
      <w:r w:rsidRPr="00EB6AD4">
        <w:rPr>
          <w:bCs/>
          <w:szCs w:val="24"/>
        </w:rPr>
        <w:t>Įvairinome neformaliojo švietimo būrelių veiklos pristatymą mokyklos ir kaimo bendruomenei. 70 proc. mokinių savo atliktus darbus eksponavo mokykloje, rajone, kaimo bendruomenėje. Organizavome šventes, parodas, pasirodymus, įvairių veiklų pristatymus.</w:t>
      </w:r>
    </w:p>
    <w:p w14:paraId="256D22B3" w14:textId="77777777" w:rsidR="00AB0B86" w:rsidRPr="00EB6AD4" w:rsidRDefault="00AB0B86" w:rsidP="00EB6AD4">
      <w:pPr>
        <w:spacing w:line="360" w:lineRule="auto"/>
        <w:ind w:firstLine="1080"/>
        <w:jc w:val="both"/>
        <w:rPr>
          <w:bCs/>
          <w:szCs w:val="24"/>
        </w:rPr>
      </w:pPr>
      <w:r w:rsidRPr="00EB6AD4">
        <w:rPr>
          <w:bCs/>
          <w:szCs w:val="24"/>
        </w:rPr>
        <w:t xml:space="preserve">2. Palankios mokymosi aplinkos kūrimas. </w:t>
      </w:r>
    </w:p>
    <w:p w14:paraId="256D22B4" w14:textId="77777777" w:rsidR="00AB0B86" w:rsidRPr="00EB6AD4" w:rsidRDefault="00AB0B86" w:rsidP="00EB6AD4">
      <w:pPr>
        <w:spacing w:line="360" w:lineRule="auto"/>
        <w:ind w:firstLine="1080"/>
        <w:jc w:val="both"/>
        <w:rPr>
          <w:bCs/>
          <w:szCs w:val="24"/>
        </w:rPr>
      </w:pPr>
      <w:r w:rsidRPr="00EB6AD4">
        <w:rPr>
          <w:bCs/>
          <w:szCs w:val="24"/>
        </w:rPr>
        <w:t xml:space="preserve">Taikėme inovatyvius mokymosi metodus, paremtus aktyviu mokinių mokymusi, sukuriant mokytojų metodinių darbų </w:t>
      </w:r>
      <w:r w:rsidRPr="00EB6AD4">
        <w:rPr>
          <w:bCs/>
          <w:szCs w:val="24"/>
        </w:rPr>
        <w:lastRenderedPageBreak/>
        <w:t>banką. Jame patalpinta 35 pamokos (atviros, integruotos, parodomosios ir netradicinės). Metodinėse darbo grupėse aptariame stebėtas pamokas, įvairias organizuotas veiklas. Dalijamės patirtimi, mokomės vieni iš kitų.</w:t>
      </w:r>
    </w:p>
    <w:p w14:paraId="256D22B5" w14:textId="77777777" w:rsidR="00AB0B86" w:rsidRPr="00EB6AD4" w:rsidRDefault="00AB0B86" w:rsidP="00EB6AD4">
      <w:pPr>
        <w:spacing w:line="360" w:lineRule="auto"/>
        <w:ind w:firstLine="1080"/>
        <w:jc w:val="both"/>
        <w:rPr>
          <w:bCs/>
          <w:szCs w:val="24"/>
        </w:rPr>
      </w:pPr>
      <w:r w:rsidRPr="00EB6AD4">
        <w:rPr>
          <w:bCs/>
          <w:szCs w:val="24"/>
        </w:rPr>
        <w:t>Organizavome</w:t>
      </w:r>
      <w:r w:rsidRPr="00EB6AD4">
        <w:rPr>
          <w:bCs/>
          <w:sz w:val="22"/>
          <w:szCs w:val="22"/>
        </w:rPr>
        <w:t xml:space="preserve"> </w:t>
      </w:r>
      <w:r w:rsidRPr="00EB6AD4">
        <w:rPr>
          <w:bCs/>
          <w:szCs w:val="24"/>
        </w:rPr>
        <w:t>ugdomąsias</w:t>
      </w:r>
      <w:r w:rsidRPr="00EB6AD4">
        <w:rPr>
          <w:bCs/>
          <w:sz w:val="22"/>
          <w:szCs w:val="22"/>
        </w:rPr>
        <w:t xml:space="preserve"> </w:t>
      </w:r>
      <w:r w:rsidRPr="00EB6AD4">
        <w:rPr>
          <w:bCs/>
          <w:szCs w:val="24"/>
        </w:rPr>
        <w:t>veiklas</w:t>
      </w:r>
      <w:r w:rsidRPr="00EB6AD4">
        <w:rPr>
          <w:bCs/>
          <w:sz w:val="22"/>
          <w:szCs w:val="22"/>
        </w:rPr>
        <w:t xml:space="preserve"> </w:t>
      </w:r>
      <w:r w:rsidRPr="00EB6AD4">
        <w:rPr>
          <w:bCs/>
          <w:szCs w:val="24"/>
        </w:rPr>
        <w:t>kitose</w:t>
      </w:r>
      <w:r w:rsidRPr="00EB6AD4">
        <w:rPr>
          <w:bCs/>
          <w:sz w:val="22"/>
          <w:szCs w:val="22"/>
        </w:rPr>
        <w:t xml:space="preserve"> </w:t>
      </w:r>
      <w:r w:rsidRPr="00EB6AD4">
        <w:rPr>
          <w:bCs/>
          <w:szCs w:val="24"/>
        </w:rPr>
        <w:t>edukacinėse</w:t>
      </w:r>
      <w:r w:rsidRPr="00EB6AD4">
        <w:rPr>
          <w:bCs/>
          <w:sz w:val="22"/>
          <w:szCs w:val="22"/>
        </w:rPr>
        <w:t xml:space="preserve"> </w:t>
      </w:r>
      <w:r w:rsidRPr="00EB6AD4">
        <w:rPr>
          <w:bCs/>
          <w:szCs w:val="24"/>
        </w:rPr>
        <w:t>aplinkose</w:t>
      </w:r>
      <w:r w:rsidRPr="00EB6AD4">
        <w:rPr>
          <w:bCs/>
          <w:sz w:val="22"/>
          <w:szCs w:val="22"/>
        </w:rPr>
        <w:t xml:space="preserve">: </w:t>
      </w:r>
      <w:r w:rsidRPr="00EB6AD4">
        <w:rPr>
          <w:bCs/>
          <w:szCs w:val="24"/>
        </w:rPr>
        <w:t>muziejuose, parkuose, regioniniuose parkuose, savo mokyklos edukacinėse erdvėse ir kt. (11 ugdomųjų veiklų pradinėse klasėse, (11 veiklų priešmokyklinėje ir ikimokyklinėje grupėje ir 13 ugdomųjų veiklų 5-10 klasėse).</w:t>
      </w:r>
    </w:p>
    <w:p w14:paraId="256D22B6" w14:textId="77777777" w:rsidR="00AB0B86" w:rsidRPr="00EB6AD4" w:rsidRDefault="00AB0B86" w:rsidP="00EB6AD4">
      <w:pPr>
        <w:spacing w:line="360" w:lineRule="auto"/>
        <w:ind w:firstLine="1080"/>
        <w:jc w:val="both"/>
        <w:rPr>
          <w:bCs/>
          <w:szCs w:val="24"/>
        </w:rPr>
      </w:pPr>
      <w:r w:rsidRPr="00EB6AD4">
        <w:rPr>
          <w:bCs/>
          <w:szCs w:val="24"/>
        </w:rPr>
        <w:t xml:space="preserve">Gerinome lankomumo rezultatus, didinome aukštesnius ugdymo pasiekimus turinčių mokinių skaičių. </w:t>
      </w:r>
    </w:p>
    <w:p w14:paraId="256D22B7" w14:textId="77777777" w:rsidR="00AB0B86" w:rsidRPr="00EB6AD4" w:rsidRDefault="00AB0B86" w:rsidP="00EB6AD4">
      <w:pPr>
        <w:spacing w:line="360" w:lineRule="auto"/>
        <w:ind w:firstLine="1080"/>
        <w:jc w:val="both"/>
        <w:rPr>
          <w:bCs/>
          <w:szCs w:val="24"/>
        </w:rPr>
      </w:pPr>
      <w:r w:rsidRPr="00EB6AD4">
        <w:rPr>
          <w:bCs/>
          <w:szCs w:val="24"/>
        </w:rPr>
        <w:t>Pradinėse klasėse mokėsi 24 mokiniai. Iš jų aukštesniu lygiu buvo įvertinti 6 mokiniai, pagrindiniu lygiu - 10 mokinių, patenkinamu lygiu - 8 mokiniai.</w:t>
      </w:r>
    </w:p>
    <w:p w14:paraId="256D22B8" w14:textId="77777777" w:rsidR="00AB0B86" w:rsidRPr="00EB6AD4" w:rsidRDefault="00AB0B86" w:rsidP="00EB6AD4">
      <w:pPr>
        <w:spacing w:line="360" w:lineRule="auto"/>
        <w:ind w:firstLine="1080"/>
        <w:jc w:val="both"/>
        <w:rPr>
          <w:bCs/>
          <w:szCs w:val="24"/>
        </w:rPr>
      </w:pPr>
      <w:r w:rsidRPr="00EB6AD4">
        <w:rPr>
          <w:bCs/>
          <w:szCs w:val="24"/>
        </w:rPr>
        <w:t>Siekėme geresnių ugdymosi rezultatų suvienijant mokytojų, tėvų ir mokinių pastangas bei stiprinant mokinių vertybines nuostatas.</w:t>
      </w:r>
    </w:p>
    <w:p w14:paraId="256D22B9" w14:textId="77777777" w:rsidR="00AB0B86" w:rsidRPr="00EB6AD4" w:rsidRDefault="00AB0B86" w:rsidP="00EB6AD4">
      <w:pPr>
        <w:spacing w:line="360" w:lineRule="auto"/>
        <w:ind w:firstLine="1080"/>
        <w:jc w:val="both"/>
        <w:rPr>
          <w:bCs/>
          <w:szCs w:val="24"/>
        </w:rPr>
      </w:pPr>
      <w:r w:rsidRPr="00EB6AD4">
        <w:rPr>
          <w:bCs/>
          <w:szCs w:val="24"/>
        </w:rPr>
        <w:t>Per visus metus 2 mokiniai nepraleido nė vienos pamokos.</w:t>
      </w:r>
      <w:r w:rsidR="00EB6AD4">
        <w:rPr>
          <w:bCs/>
          <w:szCs w:val="24"/>
        </w:rPr>
        <w:t xml:space="preserve"> </w:t>
      </w:r>
      <w:r w:rsidRPr="00EB6AD4">
        <w:rPr>
          <w:bCs/>
          <w:szCs w:val="24"/>
        </w:rPr>
        <w:t xml:space="preserve">10 proc. sumažėjo praleistų pamokų skaičius. Visos praleistos pamokos buvo pateisintos 100 proc. </w:t>
      </w:r>
    </w:p>
    <w:p w14:paraId="256D22BA" w14:textId="77777777" w:rsidR="00AB0B86" w:rsidRPr="00EB6AD4" w:rsidRDefault="00AB0B86" w:rsidP="00EB6AD4">
      <w:pPr>
        <w:spacing w:line="360" w:lineRule="auto"/>
        <w:ind w:firstLine="1080"/>
        <w:jc w:val="both"/>
        <w:rPr>
          <w:bCs/>
          <w:szCs w:val="24"/>
        </w:rPr>
      </w:pPr>
      <w:r w:rsidRPr="00EB6AD4">
        <w:rPr>
          <w:bCs/>
          <w:szCs w:val="24"/>
        </w:rPr>
        <w:t>5-10 klasės mokėsi 35 mokiniai. Iš jų labai gerai mokėsi 4 mokiniai, gerai - 6, patenkinamai - 23 mokiniai.</w:t>
      </w:r>
    </w:p>
    <w:p w14:paraId="256D22BB" w14:textId="77777777" w:rsidR="00AB0B86" w:rsidRPr="00EB6AD4" w:rsidRDefault="00AB0B86" w:rsidP="00EB6AD4">
      <w:pPr>
        <w:spacing w:line="360" w:lineRule="auto"/>
        <w:ind w:firstLine="1080"/>
        <w:jc w:val="both"/>
        <w:rPr>
          <w:bCs/>
          <w:szCs w:val="24"/>
        </w:rPr>
      </w:pPr>
      <w:r w:rsidRPr="00EB6AD4">
        <w:rPr>
          <w:bCs/>
          <w:szCs w:val="24"/>
        </w:rPr>
        <w:t>Pagerėjo klasių mokymosi pažangumai, lyginant su 2017 m.:</w:t>
      </w:r>
    </w:p>
    <w:p w14:paraId="256D22BC" w14:textId="77777777" w:rsidR="00AB0B86" w:rsidRPr="00EB6AD4" w:rsidRDefault="00AB0B86" w:rsidP="00EB6AD4">
      <w:pPr>
        <w:spacing w:line="360" w:lineRule="auto"/>
        <w:ind w:firstLine="1080"/>
        <w:jc w:val="both"/>
        <w:rPr>
          <w:bCs/>
          <w:szCs w:val="24"/>
        </w:rPr>
      </w:pPr>
      <w:r w:rsidRPr="00EB6AD4">
        <w:rPr>
          <w:bCs/>
          <w:szCs w:val="24"/>
        </w:rPr>
        <w:lastRenderedPageBreak/>
        <w:t xml:space="preserve">5 klasė </w:t>
      </w:r>
      <w:r w:rsidR="00EB6AD4">
        <w:rPr>
          <w:bCs/>
          <w:szCs w:val="24"/>
        </w:rPr>
        <w:t>–</w:t>
      </w:r>
      <w:r w:rsidRPr="00EB6AD4">
        <w:rPr>
          <w:bCs/>
          <w:szCs w:val="24"/>
        </w:rPr>
        <w:t xml:space="preserve"> 2017 m. (8,11), 2018 m. (8,99). 6 klasė </w:t>
      </w:r>
      <w:r w:rsidR="00EB6AD4">
        <w:rPr>
          <w:bCs/>
          <w:szCs w:val="24"/>
        </w:rPr>
        <w:t>–</w:t>
      </w:r>
      <w:r w:rsidRPr="00EB6AD4">
        <w:rPr>
          <w:bCs/>
          <w:szCs w:val="24"/>
        </w:rPr>
        <w:t xml:space="preserve"> 2017 m. (7,12), 2018 m. (7,96).</w:t>
      </w:r>
    </w:p>
    <w:p w14:paraId="256D22BD" w14:textId="77777777" w:rsidR="00AB0B86" w:rsidRPr="00EB6AD4" w:rsidRDefault="00AB0B86" w:rsidP="00EB6AD4">
      <w:pPr>
        <w:spacing w:line="360" w:lineRule="auto"/>
        <w:ind w:firstLine="1080"/>
        <w:jc w:val="both"/>
        <w:rPr>
          <w:bCs/>
          <w:szCs w:val="24"/>
        </w:rPr>
      </w:pPr>
      <w:r w:rsidRPr="00EB6AD4">
        <w:rPr>
          <w:bCs/>
          <w:szCs w:val="24"/>
        </w:rPr>
        <w:t xml:space="preserve">9 klasė – 2017 m. (6,87), 2018 m. (7,55). Bendras mokyklos vidurkis </w:t>
      </w:r>
      <w:r w:rsidR="00EB6AD4">
        <w:rPr>
          <w:bCs/>
          <w:szCs w:val="24"/>
        </w:rPr>
        <w:t>–</w:t>
      </w:r>
      <w:r w:rsidRPr="00EB6AD4">
        <w:rPr>
          <w:bCs/>
          <w:szCs w:val="24"/>
        </w:rPr>
        <w:t xml:space="preserve"> 2017 m. buvo 7,40, 2018 m. 7,64.</w:t>
      </w:r>
    </w:p>
    <w:p w14:paraId="256D22BE" w14:textId="77777777" w:rsidR="00AB0B86" w:rsidRPr="00EB6AD4" w:rsidRDefault="00AB0B86" w:rsidP="00EB6AD4">
      <w:pPr>
        <w:spacing w:line="360" w:lineRule="auto"/>
        <w:ind w:firstLine="1080"/>
        <w:jc w:val="both"/>
        <w:rPr>
          <w:bCs/>
          <w:szCs w:val="24"/>
        </w:rPr>
      </w:pPr>
      <w:r w:rsidRPr="00EB6AD4">
        <w:rPr>
          <w:bCs/>
          <w:szCs w:val="24"/>
        </w:rPr>
        <w:t>Visi mokiniai mokslo metus užbaigė teigiamais įvertinimais ir buvo keliami į aukštesnes klases. Visos klasės mokslo metus užbaigė 100 proc. pažangumu.</w:t>
      </w:r>
    </w:p>
    <w:p w14:paraId="256D22BF" w14:textId="77777777" w:rsidR="00AB0B86" w:rsidRPr="00EB6AD4" w:rsidRDefault="00AB0B86" w:rsidP="00EB6AD4">
      <w:pPr>
        <w:spacing w:line="360" w:lineRule="auto"/>
        <w:ind w:firstLine="1080"/>
        <w:jc w:val="both"/>
        <w:rPr>
          <w:bCs/>
          <w:szCs w:val="24"/>
        </w:rPr>
      </w:pPr>
      <w:r w:rsidRPr="00EB6AD4">
        <w:rPr>
          <w:bCs/>
          <w:szCs w:val="24"/>
        </w:rPr>
        <w:t>Nacionalinio mokinių pasiekimų patikrinimo rezultatų pokytis 2017–2018 m.m.:</w:t>
      </w:r>
    </w:p>
    <w:p w14:paraId="256D22C0" w14:textId="77777777" w:rsidR="00AB0B86" w:rsidRPr="00EB6AD4" w:rsidRDefault="00AB0B86" w:rsidP="00EB6AD4">
      <w:pPr>
        <w:spacing w:line="360" w:lineRule="auto"/>
        <w:ind w:firstLine="1080"/>
        <w:jc w:val="both"/>
        <w:rPr>
          <w:bCs/>
          <w:szCs w:val="24"/>
        </w:rPr>
      </w:pPr>
      <w:r w:rsidRPr="00EB6AD4">
        <w:rPr>
          <w:bCs/>
          <w:szCs w:val="24"/>
        </w:rPr>
        <w:t>2 klasės matematikos pokytis +12,32: 2017 m. (76,3) 2018 m. (83,3); skaitymo pokytis +31,3: 2017 m. (46,7) 2018 m. (78,0); rašymas (teksto kūrimas) pokytis + 19,1:</w:t>
      </w:r>
      <w:r w:rsidR="00A27BCE">
        <w:rPr>
          <w:bCs/>
          <w:szCs w:val="24"/>
        </w:rPr>
        <w:t xml:space="preserve"> </w:t>
      </w:r>
      <w:r w:rsidRPr="00EB6AD4">
        <w:rPr>
          <w:bCs/>
          <w:szCs w:val="24"/>
        </w:rPr>
        <w:t xml:space="preserve">2017 m. (63,6), 2018 m. (82,7).  </w:t>
      </w:r>
    </w:p>
    <w:p w14:paraId="256D22C1" w14:textId="77777777" w:rsidR="00AB0B86" w:rsidRPr="00EB6AD4" w:rsidRDefault="00AB0B86" w:rsidP="00EB6AD4">
      <w:pPr>
        <w:spacing w:line="360" w:lineRule="auto"/>
        <w:ind w:firstLine="1080"/>
        <w:jc w:val="both"/>
        <w:rPr>
          <w:bCs/>
          <w:szCs w:val="24"/>
        </w:rPr>
      </w:pPr>
      <w:r w:rsidRPr="00EB6AD4">
        <w:rPr>
          <w:bCs/>
          <w:szCs w:val="24"/>
        </w:rPr>
        <w:t xml:space="preserve">4 klasės matematikos pokytis +13,8: 2017 m. (52,5) 2018 m. (66,3); skaitymo pokytis +15,3: 2017 m. (58,3) 2018 m. (73,6); pasaulio pažinimas pokytis +10,0: 2017 m. (64,3), 2018 m. (74,3);  </w:t>
      </w:r>
      <w:r w:rsidRPr="00EB6AD4">
        <w:rPr>
          <w:bCs/>
          <w:szCs w:val="24"/>
        </w:rPr>
        <w:tab/>
      </w:r>
      <w:r w:rsidRPr="00EB6AD4">
        <w:rPr>
          <w:bCs/>
          <w:szCs w:val="24"/>
        </w:rPr>
        <w:tab/>
      </w:r>
      <w:r w:rsidRPr="00EB6AD4">
        <w:rPr>
          <w:bCs/>
          <w:szCs w:val="24"/>
        </w:rPr>
        <w:tab/>
      </w:r>
    </w:p>
    <w:p w14:paraId="256D22C2" w14:textId="77777777" w:rsidR="00AB0B86" w:rsidRPr="00EB6AD4" w:rsidRDefault="00AB0B86" w:rsidP="00EB6AD4">
      <w:pPr>
        <w:spacing w:line="360" w:lineRule="auto"/>
        <w:ind w:firstLine="1080"/>
        <w:jc w:val="both"/>
        <w:rPr>
          <w:bCs/>
          <w:szCs w:val="24"/>
        </w:rPr>
      </w:pPr>
      <w:r w:rsidRPr="00EB6AD4">
        <w:rPr>
          <w:bCs/>
          <w:szCs w:val="24"/>
        </w:rPr>
        <w:t xml:space="preserve">6 klasės matematikos pokytis +26,2: 2017 m. (27,1) 2018 m. (53,3); skaitymo pokytis +32,9: 2017 m. (33,8) 2018 m. (66,7); rašymas pokytis +33,7: 2017 m. (26,3), 2018 m. (60,0);  </w:t>
      </w:r>
    </w:p>
    <w:p w14:paraId="256D22C3" w14:textId="77777777" w:rsidR="00AB0B86" w:rsidRPr="00EB6AD4" w:rsidRDefault="00AB0B86" w:rsidP="00EB6AD4">
      <w:pPr>
        <w:spacing w:line="360" w:lineRule="auto"/>
        <w:ind w:firstLine="1080"/>
        <w:jc w:val="both"/>
        <w:rPr>
          <w:bCs/>
          <w:szCs w:val="24"/>
        </w:rPr>
      </w:pPr>
      <w:r w:rsidRPr="00EB6AD4">
        <w:rPr>
          <w:bCs/>
          <w:szCs w:val="24"/>
        </w:rPr>
        <w:t xml:space="preserve">8 klasės matematikos pokytis +9,8: 2017 m. (41,3) 2018 m. (51,1); skaitymo pokytis +5,8: 2017 m. (53,2) 2018 m. (59,0); rašymas pokytis+25,7: 2017 m. (50,0), 2018 m. (75,7); gamtos </w:t>
      </w:r>
      <w:r w:rsidRPr="00EB6AD4">
        <w:rPr>
          <w:bCs/>
          <w:szCs w:val="24"/>
        </w:rPr>
        <w:lastRenderedPageBreak/>
        <w:t>mokslai pokytis +20,5: 2017 m. (43,8), 2018 m. (64,3); socialiniai mokslai pokytis +</w:t>
      </w:r>
      <w:r w:rsidR="00A27BCE">
        <w:rPr>
          <w:bCs/>
          <w:szCs w:val="24"/>
        </w:rPr>
        <w:t xml:space="preserve"> </w:t>
      </w:r>
      <w:r w:rsidRPr="00EB6AD4">
        <w:rPr>
          <w:bCs/>
          <w:szCs w:val="24"/>
        </w:rPr>
        <w:t>13,4: 2017 m. (37,8), 2018 m. (51,2).</w:t>
      </w:r>
    </w:p>
    <w:p w14:paraId="256D22C4" w14:textId="77777777" w:rsidR="00AB0B86" w:rsidRPr="00EB6AD4" w:rsidRDefault="00AB0B86" w:rsidP="00EB6AD4">
      <w:pPr>
        <w:spacing w:line="360" w:lineRule="auto"/>
        <w:ind w:firstLine="1080"/>
        <w:jc w:val="both"/>
        <w:rPr>
          <w:bCs/>
          <w:szCs w:val="24"/>
        </w:rPr>
      </w:pPr>
      <w:r w:rsidRPr="00EB6AD4">
        <w:rPr>
          <w:bCs/>
          <w:szCs w:val="24"/>
        </w:rPr>
        <w:t xml:space="preserve">Asmeninės pažangos vidurkis 2018 m.: 2 klasėje +12,32, 4 klasėje +7,79, 6 klasėje +30,94; 8 klasėje +15,04.   </w:t>
      </w:r>
    </w:p>
    <w:p w14:paraId="256D22C5" w14:textId="77777777" w:rsidR="00AB0B86" w:rsidRPr="00EB6AD4" w:rsidRDefault="00AB0B86" w:rsidP="00EB6AD4">
      <w:pPr>
        <w:spacing w:line="360" w:lineRule="auto"/>
        <w:ind w:firstLine="1080"/>
        <w:jc w:val="both"/>
        <w:rPr>
          <w:bCs/>
          <w:szCs w:val="24"/>
        </w:rPr>
      </w:pPr>
      <w:r w:rsidRPr="00EB6AD4">
        <w:rPr>
          <w:bCs/>
          <w:szCs w:val="24"/>
        </w:rPr>
        <w:t>Pagerėjo mokinių testų rezultatai, lyginant su praėjusių metų rezultatų vidurkiu.</w:t>
      </w:r>
    </w:p>
    <w:p w14:paraId="256D22C6" w14:textId="77777777" w:rsidR="00AB0B86" w:rsidRPr="00EB6AD4" w:rsidRDefault="00AB0B86" w:rsidP="00EB6AD4">
      <w:pPr>
        <w:spacing w:line="360" w:lineRule="auto"/>
        <w:ind w:firstLine="1080"/>
        <w:jc w:val="both"/>
        <w:rPr>
          <w:bCs/>
          <w:szCs w:val="24"/>
        </w:rPr>
      </w:pPr>
      <w:r w:rsidRPr="00EB6AD4">
        <w:rPr>
          <w:bCs/>
          <w:szCs w:val="24"/>
        </w:rPr>
        <w:t>Teigiami rezultatai, nacionalinio mokinių pasiekimų patikrinimų pokyčiai:</w:t>
      </w:r>
    </w:p>
    <w:p w14:paraId="256D22C7" w14:textId="77777777" w:rsidR="00AB0B86" w:rsidRPr="00EB6AD4" w:rsidRDefault="00AB0B86" w:rsidP="00EB6AD4">
      <w:pPr>
        <w:spacing w:line="360" w:lineRule="auto"/>
        <w:ind w:firstLine="1080"/>
        <w:jc w:val="both"/>
        <w:rPr>
          <w:bCs/>
          <w:szCs w:val="24"/>
        </w:rPr>
      </w:pPr>
      <w:r w:rsidRPr="00EB6AD4">
        <w:rPr>
          <w:bCs/>
          <w:szCs w:val="24"/>
        </w:rPr>
        <w:t>2 klasė mokinių standartizuotų testų vidurkiai – 2017 m. (69,58 proc.), 2018 m. (81,97 proc.). 4 klasės – 2017 m. (60,33 proc.), 2018</w:t>
      </w:r>
      <w:r w:rsidR="00A27BCE">
        <w:rPr>
          <w:bCs/>
          <w:szCs w:val="24"/>
        </w:rPr>
        <w:t xml:space="preserve"> </w:t>
      </w:r>
      <w:r w:rsidRPr="00EB6AD4">
        <w:rPr>
          <w:bCs/>
          <w:szCs w:val="24"/>
        </w:rPr>
        <w:t>m. (68,12 proc.). 6 klasė – 2017 m. (29,07 proc.), 2018 m. (60,0 proc.). 8 klasė – 2017 m. (45,22 proc.), 2018 m. (60,26 proc.). Mokytojai ruošė savo dalyko analizes, tobulino rezultatus.</w:t>
      </w:r>
    </w:p>
    <w:p w14:paraId="256D22C8" w14:textId="77777777" w:rsidR="00AB0B86" w:rsidRPr="00EB6AD4" w:rsidRDefault="00AB0B86" w:rsidP="00EB6AD4">
      <w:pPr>
        <w:spacing w:line="360" w:lineRule="auto"/>
        <w:ind w:firstLine="1080"/>
        <w:jc w:val="both"/>
        <w:rPr>
          <w:bCs/>
          <w:szCs w:val="24"/>
        </w:rPr>
      </w:pPr>
      <w:r w:rsidRPr="00EB6AD4">
        <w:rPr>
          <w:bCs/>
          <w:szCs w:val="24"/>
        </w:rPr>
        <w:t xml:space="preserve">Darbo grupė paruošė mokinių ugdymo pasiekimų gerinimo planą, kurio tikslas </w:t>
      </w:r>
      <w:r w:rsidR="00A27BCE">
        <w:rPr>
          <w:bCs/>
          <w:szCs w:val="24"/>
        </w:rPr>
        <w:t>–</w:t>
      </w:r>
      <w:r w:rsidRPr="00EB6AD4">
        <w:rPr>
          <w:bCs/>
          <w:szCs w:val="24"/>
        </w:rPr>
        <w:t xml:space="preserve"> siekti geresnių rezultatų, įtraukiant visus ugdymo proceso dalyvius: mokomųjų dalykų mokytojus, klasės auklėtojus, švietimo pagalbos specialistus, vaiko gerovės komisiją, mokyklos administraciją, tėvus (globėjus, rūpintojus). Dalijomės patirtimi su Kapčiamiesčio E.</w:t>
      </w:r>
      <w:r w:rsidR="00A27BCE">
        <w:rPr>
          <w:bCs/>
          <w:szCs w:val="24"/>
        </w:rPr>
        <w:t xml:space="preserve"> </w:t>
      </w:r>
      <w:r w:rsidRPr="00EB6AD4">
        <w:rPr>
          <w:bCs/>
          <w:szCs w:val="24"/>
        </w:rPr>
        <w:t xml:space="preserve">Pliaterytės mokyklos mokytojais, kartu organizavome pokalbį – diskusiją ,,Mokinių, turinčių skirtingų gebėjimų, ugdymas“. Organizavome dalykų konsultacijas ,,Mokytojas </w:t>
      </w:r>
      <w:r w:rsidR="00A27BCE">
        <w:rPr>
          <w:bCs/>
          <w:szCs w:val="24"/>
        </w:rPr>
        <w:t>–</w:t>
      </w:r>
      <w:r w:rsidRPr="00EB6AD4">
        <w:rPr>
          <w:bCs/>
          <w:szCs w:val="24"/>
        </w:rPr>
        <w:t xml:space="preserve"> mokiniui ir mokinys </w:t>
      </w:r>
      <w:r w:rsidR="00A27BCE">
        <w:rPr>
          <w:bCs/>
          <w:szCs w:val="24"/>
        </w:rPr>
        <w:t>–</w:t>
      </w:r>
      <w:r w:rsidRPr="00EB6AD4">
        <w:rPr>
          <w:bCs/>
          <w:szCs w:val="24"/>
        </w:rPr>
        <w:t xml:space="preserve"> mokiniui“.</w:t>
      </w:r>
    </w:p>
    <w:p w14:paraId="256D22C9" w14:textId="77777777" w:rsidR="00AB0B86" w:rsidRPr="00EB6AD4" w:rsidRDefault="00AB0B86" w:rsidP="00EB6AD4">
      <w:pPr>
        <w:spacing w:line="360" w:lineRule="auto"/>
        <w:ind w:firstLine="1080"/>
        <w:jc w:val="both"/>
        <w:rPr>
          <w:bCs/>
          <w:szCs w:val="24"/>
        </w:rPr>
      </w:pPr>
      <w:r w:rsidRPr="00EB6AD4">
        <w:rPr>
          <w:bCs/>
          <w:szCs w:val="24"/>
        </w:rPr>
        <w:lastRenderedPageBreak/>
        <w:t>Mokiniams ir jų tėvams teikėme konsultavimo, logopedinę, socialinę mokymosi pagalbą pamokose ir po jų. Pagalbos mokiniui specialistai rengė veiklos planus, mokiniams ir jų tėvams teikė socialinę pedagoginę, logopedinę pedagoginę pagalbą mokiniams pagal pateiktas VŠĮ Lazdijų Švietimo centro pažymas ir poreikį. Logopedo pagalba buvo teikiama 14 mokinių, socialinė pedagoginė pagalba – 69 mokiniams.</w:t>
      </w:r>
    </w:p>
    <w:p w14:paraId="256D22CA" w14:textId="77777777" w:rsidR="00AB0B86" w:rsidRPr="00EB6AD4" w:rsidRDefault="00AB0B86" w:rsidP="00EB6AD4">
      <w:pPr>
        <w:spacing w:line="360" w:lineRule="auto"/>
        <w:ind w:firstLine="1080"/>
        <w:jc w:val="both"/>
        <w:rPr>
          <w:bCs/>
          <w:szCs w:val="24"/>
        </w:rPr>
      </w:pPr>
      <w:r w:rsidRPr="00EB6AD4">
        <w:rPr>
          <w:bCs/>
          <w:szCs w:val="24"/>
        </w:rPr>
        <w:t>Siekėme aktyvesnio tėvų dalyvavimo ugdymo procese, nes tėvų į(si)traukimas teigiamai veikia ne tik vaikų mokymosi pasiekimus, bet ir vaikų ateities perspektyvą, psichinę sveikatą bei socialinius santykius su aplinkiniais. Tuo tikslu klasių auklėtojai, dalykų mokytojai stengiasi kuo daugiau tėvų įtraukti į atviras veiklas, kviečia dalyvauti rengiamuose renginiuose ir išvykose. Tėvai, dalyvaudami vaikų ugdyme, įgyja daugiau žinių apie vaikų gebėjimus, ugdomas kompetencijas. 70 proc. tėvų noriai dalyvauja mokyklos veikloje.</w:t>
      </w:r>
    </w:p>
    <w:p w14:paraId="256D22CB" w14:textId="77777777" w:rsidR="00AB0B86" w:rsidRPr="00EB6AD4" w:rsidRDefault="00AB0B86" w:rsidP="00EB6AD4">
      <w:pPr>
        <w:spacing w:line="360" w:lineRule="auto"/>
        <w:ind w:firstLine="1080"/>
        <w:jc w:val="both"/>
        <w:rPr>
          <w:bCs/>
          <w:szCs w:val="24"/>
        </w:rPr>
      </w:pPr>
      <w:r w:rsidRPr="00EB6AD4">
        <w:rPr>
          <w:bCs/>
          <w:szCs w:val="24"/>
        </w:rPr>
        <w:t xml:space="preserve">Tikslingai naudojamas ,,Tamo“ elektroninis dienynas, informuojant tėvus apie jų vaikų daromą pažangą, problemas per įvairių dalykų pamokas. Mokyklos socialinė pedagogė teikia konsultacijas tėvams dėl įvairių asmeninio pobūdžio klausimų, platinami lankstinukai, kurie yra skirti tėvams geriau pažinti savo vaikus. Nuolat yra stebimas mokinių lankomumas ir palaikomas ryšys su tėvais. Mokykloje 1 kartą per metus organizuojamas bendras </w:t>
      </w:r>
      <w:r w:rsidRPr="00EB6AD4">
        <w:rPr>
          <w:bCs/>
          <w:szCs w:val="24"/>
        </w:rPr>
        <w:lastRenderedPageBreak/>
        <w:t>mokinių tėvų susirinkimas kitos bendradarbiavimo su tėvais formos: tėvų dienos, bendri renginiai, forumai, seminarai (tėvų lankomumas 80 proc.). Apie mokymosi sėkmę mokinių tėvus žodžiu ir raštu informuojame vadovaudamiesi paruoštu mokinių tėvų informavimo ir švietimo tvarkos aprašu.</w:t>
      </w:r>
    </w:p>
    <w:p w14:paraId="256D22CC" w14:textId="77777777" w:rsidR="00AB0B86" w:rsidRPr="00EB6AD4" w:rsidRDefault="00AB0B86" w:rsidP="00EB6AD4">
      <w:pPr>
        <w:spacing w:line="360" w:lineRule="auto"/>
        <w:ind w:firstLine="1080"/>
        <w:jc w:val="both"/>
        <w:rPr>
          <w:bCs/>
          <w:szCs w:val="24"/>
        </w:rPr>
      </w:pPr>
      <w:r w:rsidRPr="00EB6AD4">
        <w:rPr>
          <w:bCs/>
          <w:szCs w:val="24"/>
        </w:rPr>
        <w:t>Skatinome mokinius gilinti žinias, dalyvauti olimpiadose, konkursuose, projektuose, viktorinose, parodose.</w:t>
      </w:r>
    </w:p>
    <w:p w14:paraId="256D22CD" w14:textId="77777777" w:rsidR="00AB0B86" w:rsidRPr="00EB6AD4" w:rsidRDefault="00AB0B86" w:rsidP="00EB6AD4">
      <w:pPr>
        <w:spacing w:line="360" w:lineRule="auto"/>
        <w:ind w:firstLine="1080"/>
        <w:jc w:val="both"/>
        <w:rPr>
          <w:bCs/>
          <w:szCs w:val="24"/>
        </w:rPr>
      </w:pPr>
      <w:r w:rsidRPr="00EB6AD4">
        <w:rPr>
          <w:bCs/>
          <w:szCs w:val="24"/>
        </w:rPr>
        <w:t>95 proc. mokinių dalyvavo mokyklinėse olimpiadose, 98 proc. mokinių dalyvauja mokyklinėse parodose, konkursuose, projektuose. Respublikiniame rašinių konkurse ,,Namai yra vieta, kurioje auginamas gerumas“, skirtame Vydūno 150 – osioms gimimo metinėms, 9 kl. mokinė savo amžiaus grupėje laimėjo pirmąją vietą. Antrąsias vietas mokiniai užėmė šiuose rajoniniuose renginiuose: fizikos olimpiadoje, lengvosios atletikos keturkovės varžybose, etnokultūros varžytuvėse ,,Ritas Rėdos Ratas“, konkurse ,,Ugniagesio profesija – tai pašaukimas“, trečiąsias vietas: 7-8 klasių lietuvių kalbos diktante, technologijų olimpiadoje ,,Šimtas ateities ženklų Lietuvai“, matematikos olimpiadoje, parodoje – konkurse ,,Žiemos puokštė‘‘, ,,Šviesoforo“ konkurse. Tapome labiausiai šviečianti,</w:t>
      </w:r>
      <w:r w:rsidR="00701D57" w:rsidRPr="00EB6AD4">
        <w:rPr>
          <w:bCs/>
          <w:szCs w:val="24"/>
        </w:rPr>
        <w:t xml:space="preserve"> saugi,</w:t>
      </w:r>
      <w:r w:rsidRPr="00EB6AD4">
        <w:rPr>
          <w:bCs/>
          <w:szCs w:val="24"/>
        </w:rPr>
        <w:t xml:space="preserve"> sveika mokykla ir edukacinių erdvių konkurso nugalėtojai</w:t>
      </w:r>
      <w:r w:rsidR="00701D57" w:rsidRPr="00EB6AD4">
        <w:rPr>
          <w:bCs/>
          <w:szCs w:val="24"/>
        </w:rPr>
        <w:t>.</w:t>
      </w:r>
    </w:p>
    <w:p w14:paraId="256D22CE" w14:textId="77777777" w:rsidR="00701D57" w:rsidRPr="00EB6AD4" w:rsidRDefault="00701D57" w:rsidP="00EB6AD4">
      <w:pPr>
        <w:spacing w:line="360" w:lineRule="auto"/>
        <w:ind w:firstLine="1080"/>
        <w:jc w:val="both"/>
        <w:rPr>
          <w:bCs/>
          <w:szCs w:val="24"/>
        </w:rPr>
      </w:pPr>
      <w:r w:rsidRPr="00EB6AD4">
        <w:rPr>
          <w:bCs/>
          <w:szCs w:val="24"/>
        </w:rPr>
        <w:t>Kultūrines, menines, pažintines, kūrybines, sportines, praktines veiklas organizavome tolygiai paskirstant per mokslo me</w:t>
      </w:r>
      <w:r w:rsidRPr="00EB6AD4">
        <w:rPr>
          <w:bCs/>
          <w:szCs w:val="24"/>
        </w:rPr>
        <w:lastRenderedPageBreak/>
        <w:t xml:space="preserve">tus. 100 proc. mokinių dalyvavo ,,Jaunųjų tyrėjų“ dienoje, integruotose lietuvių, anglų kalbų, istorijos, geografijos bei fizikos pamokose. Mokykloje organizuotos konferencijos ,,Mūsų kraštas: praeities įdomybės, dabarties aktualijos, ateities lūkesčiai“ metu pamokas vedė buvę mūsų mokyklos mokiniai, svečiai iš rajono. Veiklos ,,Teigiamos emocinės aplinkos kūrimas laukiant šv. Kalėdų“ metu klasių auklėtojai kartu su auklėtiniais savaitę prieš atostogas ruošė šventines inscenizacijas ir jas pristatė mokyklos bendruomenei.  </w:t>
      </w:r>
    </w:p>
    <w:p w14:paraId="256D22CF" w14:textId="77777777" w:rsidR="00701D57" w:rsidRPr="00EB6AD4" w:rsidRDefault="00701D57" w:rsidP="00EB6AD4">
      <w:pPr>
        <w:spacing w:line="360" w:lineRule="auto"/>
        <w:ind w:firstLine="1080"/>
        <w:jc w:val="both"/>
        <w:rPr>
          <w:bCs/>
          <w:szCs w:val="24"/>
        </w:rPr>
      </w:pPr>
      <w:r w:rsidRPr="00EB6AD4">
        <w:rPr>
          <w:bCs/>
          <w:szCs w:val="24"/>
        </w:rPr>
        <w:t>Ugdėme socialinius įgūdžius, rengėme ir vykdėme vaikų vasaros poilsio programą ,,Šiam pasauly iš tiesų, kaip gerai, kad aš esu“, kurioje dalyvavo 100 proc. vaikų iš socialiai remtinų šeimų. Programai vykdyti buvo skirta 620 Eur. Jos metu buvo organizuojamos įvairios edukacinės veiklos, kūrybiniai darbai, diskusijos, susitikimai, išvykos. Vaikai rinko ir sistemino medžiagą apie mūsų seniūnijos įžymius žmones. Aplankė Kauno pilį. Lietuvos jūrų muziejuje susipažino su gyvūnija ir augalija, pakeliui aplankė Kretingos dvaro parką, grafų Tiškevičių rūmus Palangoje. Stovyklos metu mokiniai aplankė Merkinės apžvalgos bokštą, piliakalnį. Dauguma vaikų pirmą kartą pamatė jūrą, todėl jiems buvo puiki pažintinė veikla. Naudodamiesi įgytomis žiniomis apie Lietuvą, vaikai dalyvavo ,,Protų mūšyje“.</w:t>
      </w:r>
    </w:p>
    <w:p w14:paraId="256D22D0" w14:textId="77777777" w:rsidR="00701D57" w:rsidRPr="00EB6AD4" w:rsidRDefault="00701D57" w:rsidP="00EB6AD4">
      <w:pPr>
        <w:spacing w:line="360" w:lineRule="auto"/>
        <w:ind w:firstLine="1080"/>
        <w:jc w:val="both"/>
        <w:rPr>
          <w:bCs/>
          <w:szCs w:val="24"/>
        </w:rPr>
      </w:pPr>
      <w:r w:rsidRPr="00EB6AD4">
        <w:rPr>
          <w:bCs/>
          <w:szCs w:val="24"/>
        </w:rPr>
        <w:t xml:space="preserve">Vykdydama prevencines veiklas, mokyklos bendruomenė siekia geros mokinių savijautos, sveikatos, fizinio ir psichinio </w:t>
      </w:r>
      <w:r w:rsidRPr="00EB6AD4">
        <w:rPr>
          <w:bCs/>
          <w:szCs w:val="24"/>
        </w:rPr>
        <w:lastRenderedPageBreak/>
        <w:t>socialinio saugumo mokykloje. Didelis dėmesys skiriamas nuostatų, vertybių formavimui. Į klasių auklėtojų, dalykų mokytojų veiklas integruota prevencinė alkoholio, tabako ir kitų psichiką veikiančių medžiagų vartojimo programa. Sveikatos ugdymo programos temos integruotos į mokomuosius dalykus, klasių auklėtojų ir neformaliojo vaikų švietimo veiklas, mokyklos renginius.</w:t>
      </w:r>
    </w:p>
    <w:p w14:paraId="256D22D1" w14:textId="77777777" w:rsidR="00701D57" w:rsidRPr="00EB6AD4" w:rsidRDefault="00701D57" w:rsidP="00EB6AD4">
      <w:pPr>
        <w:spacing w:line="360" w:lineRule="auto"/>
        <w:ind w:firstLine="1080"/>
        <w:jc w:val="both"/>
        <w:rPr>
          <w:bCs/>
          <w:szCs w:val="24"/>
        </w:rPr>
      </w:pPr>
      <w:r w:rsidRPr="00EB6AD4">
        <w:rPr>
          <w:bCs/>
          <w:szCs w:val="24"/>
        </w:rPr>
        <w:t xml:space="preserve">Mokykloje vykdomos prevencinės veiklos: saugių edukacinių mokymosi erdvių kūrimas, mokinių socialinių ir bendravimo įgūdžių tobulinimas, smurto, patyčių ir žalingų įpročių prevencija. </w:t>
      </w:r>
    </w:p>
    <w:p w14:paraId="256D22D2" w14:textId="77777777" w:rsidR="00701D57" w:rsidRPr="00EB6AD4" w:rsidRDefault="00701D57" w:rsidP="00EB6AD4">
      <w:pPr>
        <w:spacing w:line="360" w:lineRule="auto"/>
        <w:ind w:firstLine="1080"/>
        <w:jc w:val="both"/>
        <w:rPr>
          <w:bCs/>
          <w:szCs w:val="24"/>
        </w:rPr>
      </w:pPr>
      <w:r w:rsidRPr="00EB6AD4">
        <w:rPr>
          <w:bCs/>
          <w:szCs w:val="24"/>
        </w:rPr>
        <w:t xml:space="preserve">Mokyklos vaiko gerovės komisija teikė efektyvią, sisteminę pagalbą, skatinančią mokinius lavinti individualius savo gebėjimus. Analizavo vaikų ugdymosi poreikius, netinkamo elgesio priežastis. Kryptinga komisijos veikla užtikrino gerą klasių, grupių mikroklimatą, teikiamą pagalbą tėvams, mokytojams. Socialinis pedagogas per 2018 m. aplankė elgesio problemų turinčių mokinių šeimas, įvertino šeimų socialinę padėtį ir gyvenimo sąlygas. </w:t>
      </w:r>
    </w:p>
    <w:p w14:paraId="256D22D3" w14:textId="77777777" w:rsidR="00701D57" w:rsidRPr="00EB6AD4" w:rsidRDefault="00701D57" w:rsidP="00EB6AD4">
      <w:pPr>
        <w:spacing w:line="360" w:lineRule="auto"/>
        <w:ind w:firstLine="1080"/>
        <w:jc w:val="both"/>
        <w:rPr>
          <w:bCs/>
          <w:szCs w:val="24"/>
        </w:rPr>
      </w:pPr>
      <w:r w:rsidRPr="00EB6AD4">
        <w:rPr>
          <w:bCs/>
          <w:szCs w:val="24"/>
        </w:rPr>
        <w:t xml:space="preserve">Prevencinė veikla integruojama į ugdymo procesą. Mokinių tarpusavio santykių tobulinimui ir agresyvumo mažinimui vykdoma socialinių įgūdžių programa „Saugi mokykla“. Buvo vedami patyčių, žalingų įpročių prevencijos užsiėmimai klasėse, dalyvavome veiksmo savaitėje „Be patyčių“. Didelį dėmesį skiriame sveikatos ugdymui mokykloje, dalyvaujame Sveikatą stiprinančių mokyklų veikloje. Į prevencinę veiklą įtraukiami ugdytinių tėvai, </w:t>
      </w:r>
      <w:r w:rsidRPr="00EB6AD4">
        <w:rPr>
          <w:bCs/>
          <w:szCs w:val="24"/>
        </w:rPr>
        <w:lastRenderedPageBreak/>
        <w:t>bendradarbiaujama su seniūnijos, kitomis socialinėmis institucijomis: Alytaus apskrities vyriausiojo policijos komisariato Lazdijų rajono PK, Alytaus apskrities vaiko teisių apsaugos skyriumi Lazdijų rajone, Lazdijų rajono savivaldybės Visuomenės sveikatos biuru, Lazdijų priešgaisrine gelbėjimo tarnyba, VŠĮ Lazdijų Švietimo centru. Šių įstaigų atstovai dalyvavo mokykloje organizuojant pokalbius, renginius, seminarus.</w:t>
      </w:r>
    </w:p>
    <w:p w14:paraId="256D22D4" w14:textId="77777777" w:rsidR="00701D57" w:rsidRPr="00EB6AD4" w:rsidRDefault="00701D57" w:rsidP="00EB6AD4">
      <w:pPr>
        <w:spacing w:line="360" w:lineRule="auto"/>
        <w:ind w:firstLine="1080"/>
        <w:jc w:val="both"/>
        <w:rPr>
          <w:bCs/>
          <w:szCs w:val="24"/>
        </w:rPr>
      </w:pPr>
      <w:r w:rsidRPr="00EB6AD4">
        <w:rPr>
          <w:bCs/>
          <w:szCs w:val="24"/>
        </w:rPr>
        <w:t>3.</w:t>
      </w:r>
      <w:r w:rsidRPr="00EB6AD4">
        <w:rPr>
          <w:bCs/>
          <w:szCs w:val="24"/>
        </w:rPr>
        <w:tab/>
      </w:r>
      <w:r w:rsidR="002E7CD8">
        <w:rPr>
          <w:bCs/>
          <w:szCs w:val="24"/>
        </w:rPr>
        <w:t xml:space="preserve"> </w:t>
      </w:r>
      <w:r w:rsidRPr="00EB6AD4">
        <w:rPr>
          <w:bCs/>
          <w:szCs w:val="24"/>
        </w:rPr>
        <w:t>Informacinių technologijų naudojimas ugdymo procese.</w:t>
      </w:r>
    </w:p>
    <w:p w14:paraId="256D22D5" w14:textId="77777777" w:rsidR="00701D57" w:rsidRPr="00EB6AD4" w:rsidRDefault="00701D57" w:rsidP="00EB6AD4">
      <w:pPr>
        <w:spacing w:line="360" w:lineRule="auto"/>
        <w:ind w:firstLine="1080"/>
        <w:jc w:val="both"/>
        <w:rPr>
          <w:bCs/>
          <w:szCs w:val="24"/>
        </w:rPr>
      </w:pPr>
      <w:r w:rsidRPr="00EB6AD4">
        <w:rPr>
          <w:bCs/>
          <w:szCs w:val="24"/>
        </w:rPr>
        <w:t xml:space="preserve">Mokytojams sudaromos galimybės dirbti naudojant šiuolaikines mokymo technologijas: spartesnį internetą, interaktyviąsias lentas, kompiuterius, kabinetų ir klasių įrangą. Visuose kabinetuose yra kompiuteriai, televizoriai, 3 interaktyvios lentos, pamokoms ruoštis 13 mokytojų turi nešiojamus kompiuterius. Naudojome IKT ir kitas naujausias mokymo priemones bei metodus. </w:t>
      </w:r>
    </w:p>
    <w:p w14:paraId="256D22D6" w14:textId="77777777" w:rsidR="00701D57" w:rsidRPr="00EB6AD4" w:rsidRDefault="00701D57" w:rsidP="00EB6AD4">
      <w:pPr>
        <w:spacing w:line="360" w:lineRule="auto"/>
        <w:ind w:firstLine="1080"/>
        <w:jc w:val="both"/>
        <w:rPr>
          <w:bCs/>
          <w:szCs w:val="24"/>
        </w:rPr>
      </w:pPr>
      <w:r w:rsidRPr="00EB6AD4">
        <w:rPr>
          <w:bCs/>
          <w:szCs w:val="24"/>
        </w:rPr>
        <w:t>Mokytojai kėlė savo kvalifikacines ir pedagogines kompetencijas dalyvaudami kursuose, seminaruose. 100 proc. mokytojų kėlė kvalifikaciją pamokos kokybės gerinimo, veiklų organizavimo temomis. Mokytojai grįžę iš kvalifikacijos tobulinimo renginių gerąja patirtimi dalijasi direkciniuose pasitarimuose, dalykinėse, metodinėse grupėse.</w:t>
      </w:r>
    </w:p>
    <w:p w14:paraId="256D22D7" w14:textId="77777777" w:rsidR="00701D57" w:rsidRPr="00EB6AD4" w:rsidRDefault="00701D57" w:rsidP="00EB6AD4">
      <w:pPr>
        <w:spacing w:line="360" w:lineRule="auto"/>
        <w:ind w:firstLine="1080"/>
        <w:jc w:val="both"/>
        <w:rPr>
          <w:bCs/>
          <w:szCs w:val="24"/>
        </w:rPr>
      </w:pPr>
      <w:r w:rsidRPr="00EB6AD4">
        <w:rPr>
          <w:bCs/>
          <w:szCs w:val="24"/>
        </w:rPr>
        <w:t>Dalyvaudami projekte ,,Mokyklų aprūpinimas gamtos ir technologijų mokslų priemonėmis“ esame pilnai apsirūpinę nau</w:t>
      </w:r>
      <w:r w:rsidRPr="00EB6AD4">
        <w:rPr>
          <w:bCs/>
          <w:szCs w:val="24"/>
        </w:rPr>
        <w:lastRenderedPageBreak/>
        <w:t>jomis gamtos ir technologijų mokymo pradinėse klasėse priemonėmis. Interaktyvių priemonių ir įrangos esame įsigiję už 2157,98 EUR. Visi mokytojai veda pamokas naudodamiesi informacinėmis komunikacinėmis technologijomis. Kiekvienas mokytojas pravedė po vieną integruotą pamoką, dalijosi patirtimi posėdžių, seminarų metu.</w:t>
      </w:r>
    </w:p>
    <w:p w14:paraId="256D22D8" w14:textId="77777777" w:rsidR="00701D57" w:rsidRPr="00EB6AD4" w:rsidRDefault="00701D57" w:rsidP="00EB6AD4">
      <w:pPr>
        <w:spacing w:line="360" w:lineRule="auto"/>
        <w:ind w:firstLine="1080"/>
        <w:jc w:val="both"/>
        <w:rPr>
          <w:bCs/>
          <w:szCs w:val="24"/>
        </w:rPr>
      </w:pPr>
      <w:r w:rsidRPr="00EB6AD4">
        <w:rPr>
          <w:bCs/>
          <w:szCs w:val="24"/>
        </w:rPr>
        <w:t>100 proc. mokytojų ir švietimo pagalbos specialistų tobulino kvalifikaciją įvairiuose kvalifikacijos seminaruose, mokymuose, edukacinėse išvykose, metodiniuose užsiėmimuose.</w:t>
      </w:r>
    </w:p>
    <w:p w14:paraId="256D22D9" w14:textId="77777777" w:rsidR="00701D57" w:rsidRPr="00EB6AD4" w:rsidRDefault="00701D57" w:rsidP="00EB6AD4">
      <w:pPr>
        <w:spacing w:line="360" w:lineRule="auto"/>
        <w:ind w:firstLine="1080"/>
        <w:jc w:val="both"/>
        <w:rPr>
          <w:bCs/>
          <w:szCs w:val="24"/>
        </w:rPr>
      </w:pPr>
      <w:r w:rsidRPr="00EB6AD4">
        <w:rPr>
          <w:bCs/>
          <w:szCs w:val="24"/>
        </w:rPr>
        <w:t>Mokytojų kompetencijos panaudojamos įtraukiant į mokyklos darbo grupių veiklą. 100 proc. pedagogų dalyvavo mokyklos darbo grupių veikloje.</w:t>
      </w:r>
    </w:p>
    <w:p w14:paraId="256D22DA" w14:textId="77777777" w:rsidR="00701D57" w:rsidRPr="00EB6AD4" w:rsidRDefault="00701D57" w:rsidP="00EB6AD4">
      <w:pPr>
        <w:spacing w:line="360" w:lineRule="auto"/>
        <w:ind w:firstLine="1080"/>
        <w:jc w:val="both"/>
        <w:rPr>
          <w:bCs/>
          <w:szCs w:val="24"/>
        </w:rPr>
      </w:pPr>
      <w:r w:rsidRPr="00EB6AD4">
        <w:rPr>
          <w:bCs/>
          <w:szCs w:val="24"/>
        </w:rPr>
        <w:t>4. Mokyklos edukacinių aplinkų kūrimas ir plėtojimas.</w:t>
      </w:r>
    </w:p>
    <w:p w14:paraId="256D22DB" w14:textId="77777777" w:rsidR="00701D57" w:rsidRPr="00EB6AD4" w:rsidRDefault="00701D57" w:rsidP="00EB6AD4">
      <w:pPr>
        <w:spacing w:line="360" w:lineRule="auto"/>
        <w:ind w:firstLine="1080"/>
        <w:jc w:val="both"/>
        <w:rPr>
          <w:bCs/>
          <w:szCs w:val="24"/>
        </w:rPr>
      </w:pPr>
      <w:r w:rsidRPr="00EB6AD4">
        <w:rPr>
          <w:bCs/>
          <w:szCs w:val="24"/>
        </w:rPr>
        <w:t>Sukūrėme erdves, skirtas kūrybinių darbų eksponavimui. Du kartus per metus mokykloje veikė kūrybinių darbų parodos edukacinėse erdvėse.</w:t>
      </w:r>
    </w:p>
    <w:p w14:paraId="256D22DC" w14:textId="77777777" w:rsidR="00701D57" w:rsidRPr="00EB6AD4" w:rsidRDefault="00701D57" w:rsidP="00EB6AD4">
      <w:pPr>
        <w:spacing w:line="360" w:lineRule="auto"/>
        <w:ind w:firstLine="1080"/>
        <w:jc w:val="both"/>
        <w:rPr>
          <w:bCs/>
          <w:szCs w:val="24"/>
        </w:rPr>
      </w:pPr>
      <w:r w:rsidRPr="00EB6AD4">
        <w:rPr>
          <w:bCs/>
          <w:szCs w:val="24"/>
        </w:rPr>
        <w:t xml:space="preserve">Atnaujinome mokyklos kiemo aplinką, įrengėme 10 edukacinių erdvių. Tapome 2018 m. respublikinio Mokyklų edukacinių erdvių konkurso nugalėtojais. Lazdijų rajono savivaldybės Kalėdinės aplinkos kūrimo konkurse švietimo ugdymo įstaigų kategorijoje užėmėme pirmąją vietą. Prioritetus teikiame tautiškumo, pilietiškumo ugdymui. </w:t>
      </w:r>
    </w:p>
    <w:p w14:paraId="256D22DD" w14:textId="77777777" w:rsidR="00701D57" w:rsidRPr="00EB6AD4" w:rsidRDefault="00701D57" w:rsidP="00EB6AD4">
      <w:pPr>
        <w:spacing w:line="360" w:lineRule="auto"/>
        <w:ind w:firstLine="1080"/>
        <w:jc w:val="both"/>
        <w:rPr>
          <w:bCs/>
          <w:szCs w:val="24"/>
        </w:rPr>
      </w:pPr>
      <w:r w:rsidRPr="00EB6AD4">
        <w:rPr>
          <w:bCs/>
          <w:szCs w:val="24"/>
        </w:rPr>
        <w:lastRenderedPageBreak/>
        <w:t>Mokykloje renkama medžiaga apie šio krašto istoriją ir žmones. Surinkta medžiaga ir eksponatai talpinami mokyklos istoriniame kampelyje. Mokiniai kasmet dalyvauja rajoninėje konferencijoje. Lazdijų rajono savivaldybės ir Seinų bei Punsko valsčių mokinių švietimo istorijos konferencija ,,Dzūkijos krašto švietėjai“, mūsų mokyklos mokiniai skaitė pranešimą ,,Mokytojos Onutės Bundzienės prisiminimai apie senąją Kučiūnų mokyklą“.</w:t>
      </w:r>
    </w:p>
    <w:p w14:paraId="256D22DE" w14:textId="77777777" w:rsidR="00701D57" w:rsidRPr="00EB6AD4" w:rsidRDefault="00701D57" w:rsidP="00EB6AD4">
      <w:pPr>
        <w:spacing w:line="360" w:lineRule="auto"/>
        <w:ind w:firstLine="1080"/>
        <w:jc w:val="both"/>
        <w:rPr>
          <w:bCs/>
          <w:szCs w:val="24"/>
        </w:rPr>
      </w:pPr>
      <w:r w:rsidRPr="00EB6AD4">
        <w:rPr>
          <w:bCs/>
          <w:szCs w:val="24"/>
        </w:rPr>
        <w:t>Nuolatinis dėmesys skiriamas mokyklos edukacinei aplinkai, ugdymo aplinkos gerinimui ir funkcionaliam edukacinės aplinkos išnaudojimui, saugios, sveikos, higienos reikalavimus atitinkančios ugdymo aplinkos užtikrinimui. Mokykloje sudarytos tinkamos sąlygos mokiniams ugdyti(is), dalyvauti neformaliojo švietimo veikloje. Vestos pamokas netradicinėse erdvėse, sukurtas metodinių darbų bankas.</w:t>
      </w:r>
    </w:p>
    <w:p w14:paraId="256D22DF" w14:textId="77777777" w:rsidR="00701D57" w:rsidRPr="00EB6AD4" w:rsidRDefault="00701D57" w:rsidP="00EB6AD4">
      <w:pPr>
        <w:spacing w:line="360" w:lineRule="auto"/>
        <w:ind w:firstLine="1080"/>
        <w:jc w:val="both"/>
        <w:rPr>
          <w:bCs/>
          <w:szCs w:val="24"/>
        </w:rPr>
      </w:pPr>
      <w:r w:rsidRPr="00EB6AD4">
        <w:rPr>
          <w:bCs/>
          <w:szCs w:val="24"/>
        </w:rPr>
        <w:t>2018 m. atliktas priešmokyklinio ugdymo grupės, pirmos ir trečios klasių remontas: perdažytos lubos ir sienos, grindys, pakeisti šviestuvai, grindų danga, atnaujinta mokyklos patalpa, kurioje maitinami mokiniai. Visos gautos lėšos buvo panaudotos tikslingai: pakeistos klasių lentos, kabinetai aprūpinti mokymo priemonėmis, mokytojai aprūpinti nešiojamais kompiuteriais ir kitomis šiuolaikinei mokyklai reikalingomis priemonėmis.</w:t>
      </w:r>
    </w:p>
    <w:p w14:paraId="256D22E0" w14:textId="77777777" w:rsidR="00701D57" w:rsidRPr="00EB6AD4" w:rsidRDefault="00701D57" w:rsidP="00EB6AD4">
      <w:pPr>
        <w:spacing w:line="360" w:lineRule="auto"/>
        <w:ind w:firstLine="1080"/>
        <w:jc w:val="both"/>
        <w:rPr>
          <w:bCs/>
          <w:szCs w:val="24"/>
        </w:rPr>
      </w:pPr>
      <w:r w:rsidRPr="00EB6AD4">
        <w:rPr>
          <w:bCs/>
          <w:szCs w:val="24"/>
        </w:rPr>
        <w:t xml:space="preserve">Didžiausias vadybinės veiklos pasiekimas – personalo komplektavimas (mokykloje dirba visų sričių dalykų specialistai, maža kaita), edukacinių aplinkų kūrimas ir puoselėjimas, prie kurių </w:t>
      </w:r>
      <w:r w:rsidRPr="00EB6AD4">
        <w:rPr>
          <w:bCs/>
          <w:szCs w:val="24"/>
        </w:rPr>
        <w:lastRenderedPageBreak/>
        <w:t xml:space="preserve">prisideda visa mokyklos bendruomenė, profesinio tobulėjimo skatinimas, siekiant kiekvieno mokytojo ir mokyklos sėkmės ir pažangos, išteklių valdymas. </w:t>
      </w:r>
    </w:p>
    <w:p w14:paraId="256D22E1" w14:textId="77777777" w:rsidR="00701D57" w:rsidRPr="00EB6AD4" w:rsidRDefault="00701D57" w:rsidP="00EB6AD4">
      <w:pPr>
        <w:spacing w:line="360" w:lineRule="auto"/>
        <w:ind w:firstLine="1080"/>
        <w:jc w:val="both"/>
        <w:rPr>
          <w:bCs/>
          <w:szCs w:val="24"/>
        </w:rPr>
      </w:pPr>
      <w:r w:rsidRPr="00EB6AD4">
        <w:rPr>
          <w:bCs/>
          <w:szCs w:val="24"/>
        </w:rPr>
        <w:t xml:space="preserve">Bendruomenės tikslas – puoselėti saugią, draugišką ir darbingą aplinką.  </w:t>
      </w:r>
    </w:p>
    <w:p w14:paraId="256D22E2" w14:textId="77777777" w:rsidR="007038B6" w:rsidRPr="00EB6AD4" w:rsidRDefault="007038B6" w:rsidP="00EB6AD4">
      <w:pPr>
        <w:spacing w:line="360" w:lineRule="auto"/>
        <w:ind w:firstLine="1080"/>
        <w:jc w:val="both"/>
        <w:rPr>
          <w:bCs/>
          <w:szCs w:val="24"/>
        </w:rPr>
      </w:pPr>
    </w:p>
    <w:p w14:paraId="256D22E3" w14:textId="77777777" w:rsidR="004F61DC" w:rsidRPr="00866B15" w:rsidRDefault="00BB3E0F" w:rsidP="00BB3E0F">
      <w:pPr>
        <w:tabs>
          <w:tab w:val="left" w:pos="5865"/>
        </w:tabs>
        <w:spacing w:line="360" w:lineRule="auto"/>
        <w:jc w:val="center"/>
        <w:rPr>
          <w:b/>
          <w:bCs/>
          <w:szCs w:val="24"/>
        </w:rPr>
      </w:pPr>
      <w:r>
        <w:rPr>
          <w:b/>
          <w:bCs/>
          <w:szCs w:val="24"/>
        </w:rPr>
        <w:t xml:space="preserve">II. </w:t>
      </w:r>
      <w:r w:rsidR="00033599" w:rsidRPr="00866B15">
        <w:rPr>
          <w:b/>
          <w:bCs/>
          <w:szCs w:val="24"/>
        </w:rPr>
        <w:t>TIKSLŲ, UŽDAVINIŲ</w:t>
      </w:r>
      <w:r w:rsidR="004F61DC" w:rsidRPr="00866B15">
        <w:rPr>
          <w:b/>
          <w:bCs/>
          <w:szCs w:val="24"/>
        </w:rPr>
        <w:t>, VEIKLŲ IR ASIGNAVIMŲ SUVESTINĖ</w:t>
      </w:r>
    </w:p>
    <w:p w14:paraId="256D22E4" w14:textId="77777777" w:rsidR="00C86249" w:rsidRPr="00866B15" w:rsidRDefault="00C86249" w:rsidP="00A9702A">
      <w:pPr>
        <w:spacing w:line="360" w:lineRule="auto"/>
        <w:jc w:val="right"/>
        <w:rPr>
          <w:b/>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820"/>
        <w:gridCol w:w="51"/>
        <w:gridCol w:w="2097"/>
        <w:gridCol w:w="568"/>
        <w:gridCol w:w="2973"/>
        <w:gridCol w:w="141"/>
        <w:gridCol w:w="1277"/>
        <w:gridCol w:w="141"/>
        <w:gridCol w:w="1140"/>
        <w:gridCol w:w="8"/>
        <w:gridCol w:w="1126"/>
        <w:gridCol w:w="6"/>
        <w:gridCol w:w="137"/>
        <w:gridCol w:w="1279"/>
        <w:gridCol w:w="139"/>
        <w:gridCol w:w="1281"/>
      </w:tblGrid>
      <w:tr w:rsidR="0039782E" w:rsidRPr="00033599" w14:paraId="256D22E8" w14:textId="77777777" w:rsidTr="0049114D">
        <w:tc>
          <w:tcPr>
            <w:tcW w:w="843" w:type="dxa"/>
            <w:shd w:val="clear" w:color="auto" w:fill="auto"/>
          </w:tcPr>
          <w:p w14:paraId="256D22E5" w14:textId="77777777" w:rsidR="0039782E" w:rsidRPr="00033599" w:rsidRDefault="0039782E" w:rsidP="00A9702A">
            <w:pPr>
              <w:spacing w:line="360" w:lineRule="auto"/>
              <w:rPr>
                <w:b/>
                <w:szCs w:val="24"/>
              </w:rPr>
            </w:pPr>
            <w:r w:rsidRPr="00033599">
              <w:rPr>
                <w:b/>
                <w:szCs w:val="24"/>
              </w:rPr>
              <w:t>Eil. Nr.</w:t>
            </w:r>
          </w:p>
        </w:tc>
        <w:tc>
          <w:tcPr>
            <w:tcW w:w="4536" w:type="dxa"/>
            <w:gridSpan w:val="4"/>
          </w:tcPr>
          <w:p w14:paraId="256D22E6" w14:textId="77777777" w:rsidR="0039782E" w:rsidRPr="00033599" w:rsidRDefault="0039782E" w:rsidP="00BF24F5">
            <w:pPr>
              <w:tabs>
                <w:tab w:val="left" w:pos="1650"/>
              </w:tabs>
              <w:spacing w:line="360" w:lineRule="auto"/>
              <w:ind w:right="362"/>
              <w:rPr>
                <w:b/>
                <w:szCs w:val="24"/>
              </w:rPr>
            </w:pPr>
            <w:r w:rsidRPr="00033599">
              <w:rPr>
                <w:b/>
                <w:szCs w:val="24"/>
              </w:rPr>
              <w:t>Tikslas</w:t>
            </w:r>
            <w:r>
              <w:rPr>
                <w:b/>
                <w:szCs w:val="24"/>
              </w:rPr>
              <w:t xml:space="preserve">. </w:t>
            </w:r>
            <w:r w:rsidRPr="009A1A96">
              <w:rPr>
                <w:b/>
                <w:szCs w:val="24"/>
              </w:rPr>
              <w:t>Nuoseklus, efektyvus ugdymo</w:t>
            </w:r>
            <w:r>
              <w:rPr>
                <w:b/>
                <w:szCs w:val="24"/>
              </w:rPr>
              <w:t xml:space="preserve"> kokybės užtikrinimas ir </w:t>
            </w:r>
            <w:r w:rsidRPr="009A1A96">
              <w:rPr>
                <w:b/>
                <w:szCs w:val="24"/>
              </w:rPr>
              <w:t>tobulinimas.</w:t>
            </w:r>
          </w:p>
        </w:tc>
        <w:tc>
          <w:tcPr>
            <w:tcW w:w="9648" w:type="dxa"/>
            <w:gridSpan w:val="12"/>
            <w:shd w:val="clear" w:color="auto" w:fill="auto"/>
          </w:tcPr>
          <w:p w14:paraId="256D22E7" w14:textId="77777777" w:rsidR="0039782E" w:rsidRPr="00033599" w:rsidRDefault="0039782E" w:rsidP="00A9702A">
            <w:pPr>
              <w:tabs>
                <w:tab w:val="left" w:pos="1650"/>
              </w:tabs>
              <w:spacing w:line="360" w:lineRule="auto"/>
              <w:rPr>
                <w:b/>
                <w:szCs w:val="24"/>
              </w:rPr>
            </w:pPr>
            <w:r w:rsidRPr="00033599">
              <w:rPr>
                <w:b/>
                <w:szCs w:val="24"/>
              </w:rPr>
              <w:t>Tikslo pasiekimo vertinimo kriterijus</w:t>
            </w:r>
            <w:r>
              <w:rPr>
                <w:b/>
                <w:szCs w:val="24"/>
              </w:rPr>
              <w:t>, mato vienetas ir reikšmė</w:t>
            </w:r>
          </w:p>
        </w:tc>
      </w:tr>
      <w:tr w:rsidR="0039782E" w:rsidRPr="00033599" w14:paraId="256D22EE" w14:textId="77777777" w:rsidTr="0049114D">
        <w:tc>
          <w:tcPr>
            <w:tcW w:w="843" w:type="dxa"/>
            <w:shd w:val="clear" w:color="auto" w:fill="auto"/>
          </w:tcPr>
          <w:p w14:paraId="256D22E9" w14:textId="77777777" w:rsidR="0039782E" w:rsidRPr="00033599" w:rsidRDefault="0039782E" w:rsidP="00A9702A">
            <w:pPr>
              <w:spacing w:line="360" w:lineRule="auto"/>
              <w:rPr>
                <w:b/>
                <w:szCs w:val="24"/>
              </w:rPr>
            </w:pPr>
            <w:r>
              <w:rPr>
                <w:b/>
                <w:szCs w:val="24"/>
              </w:rPr>
              <w:t>1.</w:t>
            </w:r>
          </w:p>
        </w:tc>
        <w:tc>
          <w:tcPr>
            <w:tcW w:w="4536" w:type="dxa"/>
            <w:gridSpan w:val="4"/>
          </w:tcPr>
          <w:p w14:paraId="256D22EA" w14:textId="77777777" w:rsidR="0039782E" w:rsidRPr="003826A8" w:rsidRDefault="0039782E" w:rsidP="00457FD5">
            <w:pPr>
              <w:tabs>
                <w:tab w:val="left" w:pos="1650"/>
              </w:tabs>
              <w:spacing w:line="360" w:lineRule="auto"/>
              <w:rPr>
                <w:b/>
                <w:szCs w:val="24"/>
              </w:rPr>
            </w:pPr>
            <w:r w:rsidRPr="003826A8">
              <w:rPr>
                <w:szCs w:val="24"/>
              </w:rPr>
              <w:t>Modernios ir saugios mokymąsi skatinančios aplinkos kūrimas.</w:t>
            </w:r>
          </w:p>
        </w:tc>
        <w:tc>
          <w:tcPr>
            <w:tcW w:w="9648" w:type="dxa"/>
            <w:gridSpan w:val="12"/>
            <w:shd w:val="clear" w:color="auto" w:fill="auto"/>
          </w:tcPr>
          <w:p w14:paraId="256D22EB" w14:textId="77777777" w:rsidR="001C50CF" w:rsidRPr="003826A8" w:rsidRDefault="003826A8" w:rsidP="001C50CF">
            <w:pPr>
              <w:tabs>
                <w:tab w:val="left" w:pos="1650"/>
                <w:tab w:val="left" w:pos="3375"/>
                <w:tab w:val="left" w:pos="3870"/>
              </w:tabs>
              <w:spacing w:line="360" w:lineRule="auto"/>
              <w:rPr>
                <w:szCs w:val="24"/>
              </w:rPr>
            </w:pPr>
            <w:r w:rsidRPr="003826A8">
              <w:rPr>
                <w:bCs/>
                <w:szCs w:val="24"/>
              </w:rPr>
              <w:t xml:space="preserve">Mokyklos mokymosi aplinka pritaikyta ikimokyklinio, priešmokyklinio, pradinio, pagrindinio ugdymo veikloms vykdyti. Iškeltiems tikslams siekti, sudaromos galimybės mokinių aktyviam ugdymui(si), mokymui(si) individualiai ir įvairaus dydžio grupėms, praktinei, teorinei ir kitokiai veiklai organizuoti. </w:t>
            </w:r>
            <w:r w:rsidR="001C50CF" w:rsidRPr="003826A8">
              <w:rPr>
                <w:szCs w:val="24"/>
              </w:rPr>
              <w:t>Nuolatinis dėmesys skiriamas mokyklos edukacinei aplinkai, ugdymo aplinkos gerinimui ir funkcionaliam edukacinės aplinkos išnaudojimui, saugios, sveikos, higienos reikalavimus atitinkančios ugdymo aplinkos užtikrinimui.</w:t>
            </w:r>
            <w:r w:rsidR="00530AD5" w:rsidRPr="003826A8">
              <w:rPr>
                <w:szCs w:val="24"/>
              </w:rPr>
              <w:t xml:space="preserve"> Mokykla renovuota, sutvarkyta aplinka, kabinetai.</w:t>
            </w:r>
            <w:r w:rsidR="001C50CF" w:rsidRPr="003826A8">
              <w:rPr>
                <w:szCs w:val="24"/>
              </w:rPr>
              <w:t xml:space="preserve"> Mokykloje sudarytos tinkamos sąlygos mokiniams ugdyti(is), dalyvauti neformaliojo švietimo veikloje. Vestos pamokas netradicinėse erdvėse, sukurtas metodinių darbų bankas.</w:t>
            </w:r>
            <w:r w:rsidR="001C50CF" w:rsidRPr="003826A8">
              <w:t xml:space="preserve"> </w:t>
            </w:r>
            <w:r w:rsidR="001C50CF" w:rsidRPr="003826A8">
              <w:rPr>
                <w:szCs w:val="24"/>
              </w:rPr>
              <w:t>Kiekvienas mokytojas pravedė po vieną integruotą pamoką, dalijosi patirtimi posėdžių, seminarų metu.</w:t>
            </w:r>
          </w:p>
          <w:p w14:paraId="256D22EC" w14:textId="77777777" w:rsidR="001C50CF" w:rsidRPr="003826A8" w:rsidRDefault="001C50CF" w:rsidP="001C50CF">
            <w:pPr>
              <w:tabs>
                <w:tab w:val="left" w:pos="1650"/>
                <w:tab w:val="left" w:pos="3375"/>
                <w:tab w:val="left" w:pos="3870"/>
              </w:tabs>
              <w:spacing w:line="360" w:lineRule="auto"/>
            </w:pPr>
            <w:r w:rsidRPr="003826A8">
              <w:t>Mokyklos taryba, tėvai, globėjai įsitraukė į veiklas užtikrinančias mokinių saugumą.</w:t>
            </w:r>
          </w:p>
          <w:p w14:paraId="256D22ED" w14:textId="77777777" w:rsidR="0039782E" w:rsidRPr="003826A8" w:rsidRDefault="001C50CF" w:rsidP="00F04E8F">
            <w:pPr>
              <w:tabs>
                <w:tab w:val="left" w:pos="1650"/>
                <w:tab w:val="left" w:pos="3375"/>
                <w:tab w:val="left" w:pos="3870"/>
              </w:tabs>
              <w:spacing w:line="360" w:lineRule="auto"/>
              <w:rPr>
                <w:szCs w:val="24"/>
              </w:rPr>
            </w:pPr>
            <w:r w:rsidRPr="003826A8">
              <w:rPr>
                <w:szCs w:val="24"/>
              </w:rPr>
              <w:t>Tapome labiausiai šviečianti, sveika mokykla ir</w:t>
            </w:r>
            <w:r w:rsidR="00530AD5" w:rsidRPr="003826A8">
              <w:rPr>
                <w:szCs w:val="24"/>
              </w:rPr>
              <w:t xml:space="preserve"> respublikinio</w:t>
            </w:r>
            <w:r w:rsidRPr="003826A8">
              <w:rPr>
                <w:szCs w:val="24"/>
              </w:rPr>
              <w:t xml:space="preserve"> edukacinių erdvių konkurso nugalėtojai.</w:t>
            </w:r>
          </w:p>
        </w:tc>
      </w:tr>
      <w:tr w:rsidR="0039782E" w:rsidRPr="00033599" w14:paraId="256D22F1" w14:textId="77777777" w:rsidTr="0049114D">
        <w:tc>
          <w:tcPr>
            <w:tcW w:w="843" w:type="dxa"/>
            <w:shd w:val="clear" w:color="auto" w:fill="auto"/>
          </w:tcPr>
          <w:p w14:paraId="256D22EF" w14:textId="77777777" w:rsidR="0039782E" w:rsidRPr="00033599" w:rsidRDefault="0039782E" w:rsidP="00A9702A">
            <w:pPr>
              <w:spacing w:line="360" w:lineRule="auto"/>
              <w:rPr>
                <w:b/>
                <w:szCs w:val="24"/>
              </w:rPr>
            </w:pPr>
            <w:r>
              <w:rPr>
                <w:b/>
                <w:szCs w:val="24"/>
              </w:rPr>
              <w:t>1.1.</w:t>
            </w:r>
          </w:p>
        </w:tc>
        <w:tc>
          <w:tcPr>
            <w:tcW w:w="14184" w:type="dxa"/>
            <w:gridSpan w:val="16"/>
          </w:tcPr>
          <w:p w14:paraId="256D22F0" w14:textId="77777777" w:rsidR="0039782E" w:rsidRPr="003826A8" w:rsidRDefault="0039782E" w:rsidP="00BF24F5">
            <w:pPr>
              <w:tabs>
                <w:tab w:val="left" w:pos="1650"/>
              </w:tabs>
              <w:spacing w:line="360" w:lineRule="auto"/>
              <w:ind w:right="362"/>
              <w:rPr>
                <w:i/>
                <w:szCs w:val="24"/>
              </w:rPr>
            </w:pPr>
            <w:r w:rsidRPr="003826A8">
              <w:rPr>
                <w:b/>
                <w:szCs w:val="24"/>
              </w:rPr>
              <w:t>Uždavinys</w:t>
            </w:r>
            <w:r w:rsidRPr="003826A8">
              <w:rPr>
                <w:b/>
                <w:i/>
                <w:szCs w:val="24"/>
              </w:rPr>
              <w:t>.</w:t>
            </w:r>
            <w:r w:rsidR="00AB0B86" w:rsidRPr="003826A8">
              <w:t xml:space="preserve"> </w:t>
            </w:r>
            <w:r w:rsidR="00AB0B86" w:rsidRPr="003826A8">
              <w:rPr>
                <w:b/>
                <w:i/>
                <w:szCs w:val="24"/>
              </w:rPr>
              <w:t xml:space="preserve"> Neformaliojo vaikų švietimo veiklos, orientuotos į mokinių kompetencijų ugdymą, plėtojimas</w:t>
            </w:r>
          </w:p>
        </w:tc>
      </w:tr>
      <w:tr w:rsidR="000D6FB5" w:rsidRPr="00033599" w14:paraId="256D22F9" w14:textId="77777777" w:rsidTr="0049114D">
        <w:trPr>
          <w:trHeight w:val="371"/>
        </w:trPr>
        <w:tc>
          <w:tcPr>
            <w:tcW w:w="843" w:type="dxa"/>
            <w:vMerge w:val="restart"/>
            <w:shd w:val="clear" w:color="auto" w:fill="auto"/>
          </w:tcPr>
          <w:p w14:paraId="256D22F2" w14:textId="77777777" w:rsidR="000D6FB5" w:rsidRPr="00033599" w:rsidRDefault="000D6FB5" w:rsidP="00A9702A">
            <w:pPr>
              <w:spacing w:line="360" w:lineRule="auto"/>
              <w:rPr>
                <w:b/>
                <w:szCs w:val="24"/>
              </w:rPr>
            </w:pPr>
          </w:p>
        </w:tc>
        <w:tc>
          <w:tcPr>
            <w:tcW w:w="1871" w:type="dxa"/>
            <w:gridSpan w:val="2"/>
            <w:vMerge w:val="restart"/>
            <w:shd w:val="clear" w:color="auto" w:fill="auto"/>
          </w:tcPr>
          <w:p w14:paraId="256D22F3" w14:textId="77777777" w:rsidR="000D6FB5" w:rsidRPr="00033599" w:rsidRDefault="000D6FB5" w:rsidP="00A9702A">
            <w:pPr>
              <w:tabs>
                <w:tab w:val="left" w:pos="1650"/>
              </w:tabs>
              <w:spacing w:line="360" w:lineRule="auto"/>
              <w:rPr>
                <w:b/>
                <w:szCs w:val="24"/>
              </w:rPr>
            </w:pPr>
            <w:r w:rsidRPr="00033599">
              <w:rPr>
                <w:b/>
                <w:bCs/>
                <w:szCs w:val="24"/>
              </w:rPr>
              <w:t>Įstaigos veiksmo pavadinimas</w:t>
            </w:r>
          </w:p>
        </w:tc>
        <w:tc>
          <w:tcPr>
            <w:tcW w:w="5638" w:type="dxa"/>
            <w:gridSpan w:val="3"/>
            <w:shd w:val="clear" w:color="auto" w:fill="auto"/>
          </w:tcPr>
          <w:p w14:paraId="256D22F4" w14:textId="77777777" w:rsidR="000D6FB5" w:rsidRPr="00033599" w:rsidRDefault="000D6FB5" w:rsidP="00A9702A">
            <w:pPr>
              <w:tabs>
                <w:tab w:val="left" w:pos="1650"/>
              </w:tabs>
              <w:spacing w:line="360" w:lineRule="auto"/>
              <w:rPr>
                <w:b/>
                <w:szCs w:val="24"/>
              </w:rPr>
            </w:pPr>
            <w:r>
              <w:rPr>
                <w:b/>
                <w:szCs w:val="24"/>
              </w:rPr>
              <w:t>Proceso ir/</w:t>
            </w:r>
            <w:r w:rsidRPr="00033599">
              <w:rPr>
                <w:b/>
                <w:szCs w:val="24"/>
              </w:rPr>
              <w:t>ar indėlio vertinimo kriterijai, mato vienetai ir reikšmės</w:t>
            </w:r>
          </w:p>
        </w:tc>
        <w:tc>
          <w:tcPr>
            <w:tcW w:w="1418" w:type="dxa"/>
            <w:gridSpan w:val="2"/>
            <w:vMerge w:val="restart"/>
            <w:shd w:val="clear" w:color="auto" w:fill="auto"/>
          </w:tcPr>
          <w:p w14:paraId="256D22F5" w14:textId="77777777" w:rsidR="000D6FB5" w:rsidRPr="00033599" w:rsidRDefault="000D6FB5" w:rsidP="00A9702A">
            <w:pPr>
              <w:tabs>
                <w:tab w:val="left" w:pos="1650"/>
              </w:tabs>
              <w:spacing w:line="360" w:lineRule="auto"/>
              <w:rPr>
                <w:b/>
                <w:szCs w:val="24"/>
              </w:rPr>
            </w:pPr>
            <w:r w:rsidRPr="00033599">
              <w:rPr>
                <w:b/>
                <w:szCs w:val="24"/>
              </w:rPr>
              <w:t>Atsakingi vykdytojai</w:t>
            </w:r>
          </w:p>
        </w:tc>
        <w:tc>
          <w:tcPr>
            <w:tcW w:w="2558" w:type="dxa"/>
            <w:gridSpan w:val="6"/>
          </w:tcPr>
          <w:p w14:paraId="256D22F6" w14:textId="77777777" w:rsidR="000D6FB5" w:rsidRPr="000D6FB5" w:rsidRDefault="000D6FB5" w:rsidP="00242211">
            <w:pPr>
              <w:pStyle w:val="Pavadinimas"/>
              <w:rPr>
                <w:rFonts w:ascii="Times New Roman" w:hAnsi="Times New Roman"/>
                <w:sz w:val="24"/>
                <w:szCs w:val="24"/>
              </w:rPr>
            </w:pPr>
            <w:r w:rsidRPr="000D6FB5">
              <w:rPr>
                <w:rFonts w:ascii="Times New Roman" w:hAnsi="Times New Roman"/>
                <w:sz w:val="24"/>
                <w:szCs w:val="24"/>
              </w:rPr>
              <w:t>Įvykdymo terminas</w:t>
            </w:r>
          </w:p>
          <w:p w14:paraId="256D22F7" w14:textId="77777777" w:rsidR="000D6FB5" w:rsidRPr="00033599" w:rsidRDefault="000D6FB5" w:rsidP="00BF24F5">
            <w:pPr>
              <w:tabs>
                <w:tab w:val="left" w:pos="1650"/>
              </w:tabs>
              <w:spacing w:line="360" w:lineRule="auto"/>
              <w:ind w:right="362"/>
              <w:rPr>
                <w:b/>
                <w:szCs w:val="24"/>
              </w:rPr>
            </w:pPr>
          </w:p>
        </w:tc>
        <w:tc>
          <w:tcPr>
            <w:tcW w:w="2699" w:type="dxa"/>
            <w:gridSpan w:val="3"/>
          </w:tcPr>
          <w:p w14:paraId="256D22F8" w14:textId="77777777" w:rsidR="000D6FB5" w:rsidRPr="00033599" w:rsidRDefault="000D6FB5" w:rsidP="000D6FB5">
            <w:pPr>
              <w:tabs>
                <w:tab w:val="left" w:pos="1650"/>
              </w:tabs>
              <w:spacing w:line="360" w:lineRule="auto"/>
              <w:ind w:right="-108"/>
              <w:rPr>
                <w:b/>
                <w:szCs w:val="24"/>
              </w:rPr>
            </w:pPr>
            <w:r w:rsidRPr="00033599">
              <w:rPr>
                <w:b/>
                <w:szCs w:val="24"/>
              </w:rPr>
              <w:t>Asignavimai (</w:t>
            </w:r>
            <w:r w:rsidR="00BB3E0F">
              <w:rPr>
                <w:b/>
                <w:szCs w:val="24"/>
              </w:rPr>
              <w:t>t</w:t>
            </w:r>
            <w:r w:rsidR="004F448F">
              <w:rPr>
                <w:b/>
                <w:szCs w:val="24"/>
              </w:rPr>
              <w:t>ūkst.</w:t>
            </w:r>
            <w:r w:rsidR="00BB3E0F">
              <w:rPr>
                <w:b/>
                <w:szCs w:val="24"/>
              </w:rPr>
              <w:t xml:space="preserve"> </w:t>
            </w:r>
            <w:r>
              <w:rPr>
                <w:b/>
                <w:szCs w:val="24"/>
              </w:rPr>
              <w:t>Eur</w:t>
            </w:r>
            <w:r w:rsidRPr="00033599">
              <w:rPr>
                <w:b/>
                <w:szCs w:val="24"/>
              </w:rPr>
              <w:t>)</w:t>
            </w:r>
          </w:p>
        </w:tc>
      </w:tr>
      <w:tr w:rsidR="000D6FB5" w:rsidRPr="00033599" w14:paraId="256D2303" w14:textId="77777777" w:rsidTr="0049114D">
        <w:trPr>
          <w:trHeight w:val="371"/>
        </w:trPr>
        <w:tc>
          <w:tcPr>
            <w:tcW w:w="843" w:type="dxa"/>
            <w:vMerge/>
            <w:shd w:val="clear" w:color="auto" w:fill="auto"/>
          </w:tcPr>
          <w:p w14:paraId="256D22FA" w14:textId="77777777" w:rsidR="000D6FB5" w:rsidRPr="00033599" w:rsidRDefault="000D6FB5" w:rsidP="00A9702A">
            <w:pPr>
              <w:spacing w:line="360" w:lineRule="auto"/>
              <w:rPr>
                <w:b/>
                <w:szCs w:val="24"/>
              </w:rPr>
            </w:pPr>
          </w:p>
        </w:tc>
        <w:tc>
          <w:tcPr>
            <w:tcW w:w="1871" w:type="dxa"/>
            <w:gridSpan w:val="2"/>
            <w:vMerge/>
            <w:shd w:val="clear" w:color="auto" w:fill="auto"/>
          </w:tcPr>
          <w:p w14:paraId="256D22FB" w14:textId="77777777" w:rsidR="000D6FB5" w:rsidRPr="00033599" w:rsidRDefault="000D6FB5" w:rsidP="00A9702A">
            <w:pPr>
              <w:tabs>
                <w:tab w:val="left" w:pos="1650"/>
              </w:tabs>
              <w:spacing w:line="360" w:lineRule="auto"/>
              <w:rPr>
                <w:b/>
                <w:bCs/>
                <w:szCs w:val="24"/>
              </w:rPr>
            </w:pPr>
          </w:p>
        </w:tc>
        <w:tc>
          <w:tcPr>
            <w:tcW w:w="2097" w:type="dxa"/>
            <w:shd w:val="clear" w:color="auto" w:fill="auto"/>
          </w:tcPr>
          <w:p w14:paraId="256D22FC" w14:textId="77777777" w:rsidR="000D6FB5" w:rsidRPr="00033599" w:rsidRDefault="000D6FB5" w:rsidP="00BF10CF">
            <w:pPr>
              <w:tabs>
                <w:tab w:val="left" w:pos="1650"/>
              </w:tabs>
              <w:rPr>
                <w:b/>
                <w:szCs w:val="24"/>
              </w:rPr>
            </w:pPr>
            <w:r>
              <w:rPr>
                <w:b/>
                <w:szCs w:val="24"/>
              </w:rPr>
              <w:t>Planuota</w:t>
            </w:r>
          </w:p>
        </w:tc>
        <w:tc>
          <w:tcPr>
            <w:tcW w:w="3541" w:type="dxa"/>
            <w:gridSpan w:val="2"/>
            <w:tcBorders>
              <w:bottom w:val="single" w:sz="4" w:space="0" w:color="auto"/>
            </w:tcBorders>
          </w:tcPr>
          <w:p w14:paraId="256D22FD" w14:textId="77777777" w:rsidR="000D6FB5" w:rsidRPr="00033599" w:rsidRDefault="000D6FB5" w:rsidP="00BF10CF">
            <w:pPr>
              <w:tabs>
                <w:tab w:val="left" w:pos="1650"/>
              </w:tabs>
              <w:rPr>
                <w:b/>
                <w:szCs w:val="24"/>
              </w:rPr>
            </w:pPr>
            <w:r>
              <w:rPr>
                <w:b/>
                <w:szCs w:val="24"/>
              </w:rPr>
              <w:t>Įvykdyta</w:t>
            </w:r>
          </w:p>
        </w:tc>
        <w:tc>
          <w:tcPr>
            <w:tcW w:w="1418" w:type="dxa"/>
            <w:gridSpan w:val="2"/>
            <w:vMerge/>
            <w:shd w:val="clear" w:color="auto" w:fill="auto"/>
          </w:tcPr>
          <w:p w14:paraId="256D22FE" w14:textId="77777777" w:rsidR="000D6FB5" w:rsidRPr="00033599" w:rsidRDefault="000D6FB5" w:rsidP="00A9702A">
            <w:pPr>
              <w:tabs>
                <w:tab w:val="left" w:pos="1650"/>
              </w:tabs>
              <w:spacing w:line="360" w:lineRule="auto"/>
              <w:rPr>
                <w:b/>
                <w:szCs w:val="24"/>
              </w:rPr>
            </w:pPr>
          </w:p>
        </w:tc>
        <w:tc>
          <w:tcPr>
            <w:tcW w:w="1281" w:type="dxa"/>
            <w:gridSpan w:val="2"/>
          </w:tcPr>
          <w:p w14:paraId="256D22FF" w14:textId="77777777" w:rsidR="000D6FB5" w:rsidRPr="00033599" w:rsidRDefault="000D6FB5" w:rsidP="00BF10CF">
            <w:pPr>
              <w:tabs>
                <w:tab w:val="left" w:pos="1650"/>
              </w:tabs>
              <w:rPr>
                <w:b/>
                <w:szCs w:val="24"/>
              </w:rPr>
            </w:pPr>
            <w:r>
              <w:rPr>
                <w:b/>
                <w:szCs w:val="24"/>
              </w:rPr>
              <w:t>Numatyta data</w:t>
            </w:r>
          </w:p>
        </w:tc>
        <w:tc>
          <w:tcPr>
            <w:tcW w:w="1277" w:type="dxa"/>
            <w:gridSpan w:val="4"/>
          </w:tcPr>
          <w:p w14:paraId="256D2300" w14:textId="77777777" w:rsidR="000D6FB5" w:rsidRPr="00033599" w:rsidRDefault="000D6FB5" w:rsidP="00BF10CF">
            <w:pPr>
              <w:tabs>
                <w:tab w:val="left" w:pos="1650"/>
              </w:tabs>
              <w:rPr>
                <w:b/>
                <w:szCs w:val="24"/>
              </w:rPr>
            </w:pPr>
            <w:r>
              <w:rPr>
                <w:b/>
                <w:szCs w:val="24"/>
              </w:rPr>
              <w:t>Faktinė data</w:t>
            </w:r>
          </w:p>
        </w:tc>
        <w:tc>
          <w:tcPr>
            <w:tcW w:w="1418" w:type="dxa"/>
            <w:gridSpan w:val="2"/>
          </w:tcPr>
          <w:p w14:paraId="256D2301" w14:textId="77777777" w:rsidR="000D6FB5" w:rsidRPr="00033599" w:rsidRDefault="000D6FB5" w:rsidP="00BF10CF">
            <w:pPr>
              <w:tabs>
                <w:tab w:val="left" w:pos="1650"/>
              </w:tabs>
              <w:rPr>
                <w:b/>
                <w:szCs w:val="24"/>
              </w:rPr>
            </w:pPr>
            <w:r>
              <w:rPr>
                <w:b/>
                <w:szCs w:val="24"/>
              </w:rPr>
              <w:t>Patvirtinti</w:t>
            </w:r>
          </w:p>
        </w:tc>
        <w:tc>
          <w:tcPr>
            <w:tcW w:w="1281" w:type="dxa"/>
          </w:tcPr>
          <w:p w14:paraId="256D2302" w14:textId="77777777" w:rsidR="000D6FB5" w:rsidRPr="00033599" w:rsidRDefault="000D6FB5" w:rsidP="000D6FB5">
            <w:pPr>
              <w:tabs>
                <w:tab w:val="left" w:pos="1650"/>
              </w:tabs>
              <w:ind w:left="-108"/>
              <w:rPr>
                <w:b/>
                <w:szCs w:val="24"/>
              </w:rPr>
            </w:pPr>
            <w:r>
              <w:rPr>
                <w:b/>
                <w:szCs w:val="24"/>
              </w:rPr>
              <w:t>Panaudoti</w:t>
            </w:r>
          </w:p>
        </w:tc>
      </w:tr>
      <w:tr w:rsidR="00AB0B86" w:rsidRPr="00033599" w14:paraId="256D2314" w14:textId="77777777" w:rsidTr="0049114D">
        <w:trPr>
          <w:trHeight w:val="371"/>
        </w:trPr>
        <w:tc>
          <w:tcPr>
            <w:tcW w:w="843" w:type="dxa"/>
            <w:shd w:val="clear" w:color="auto" w:fill="auto"/>
          </w:tcPr>
          <w:p w14:paraId="256D2304" w14:textId="77777777" w:rsidR="00AB0B86" w:rsidRDefault="00AB0B86" w:rsidP="00AB0B86">
            <w:pPr>
              <w:spacing w:line="360" w:lineRule="auto"/>
              <w:rPr>
                <w:rFonts w:eastAsia="MS Mincho"/>
                <w:szCs w:val="24"/>
              </w:rPr>
            </w:pPr>
            <w:r>
              <w:rPr>
                <w:rFonts w:eastAsia="MS Mincho"/>
                <w:szCs w:val="24"/>
              </w:rPr>
              <w:t>1.1.1.</w:t>
            </w:r>
          </w:p>
          <w:p w14:paraId="256D2305" w14:textId="77777777" w:rsidR="00AB0B86" w:rsidRDefault="00AB0B86" w:rsidP="00AB0B86">
            <w:pPr>
              <w:spacing w:line="360" w:lineRule="auto"/>
              <w:rPr>
                <w:rFonts w:eastAsia="MS Mincho"/>
                <w:szCs w:val="24"/>
              </w:rPr>
            </w:pPr>
          </w:p>
        </w:tc>
        <w:tc>
          <w:tcPr>
            <w:tcW w:w="1871" w:type="dxa"/>
            <w:gridSpan w:val="2"/>
            <w:shd w:val="clear" w:color="auto" w:fill="auto"/>
          </w:tcPr>
          <w:p w14:paraId="256D2306" w14:textId="77777777" w:rsidR="00AB0B86" w:rsidRPr="00730265" w:rsidRDefault="00AB0B86" w:rsidP="00AB0B86">
            <w:pPr>
              <w:spacing w:line="360" w:lineRule="auto"/>
              <w:rPr>
                <w:rFonts w:eastAsia="MS Mincho"/>
                <w:szCs w:val="24"/>
              </w:rPr>
            </w:pPr>
            <w:r w:rsidRPr="00730265">
              <w:rPr>
                <w:rFonts w:eastAsia="MS Mincho"/>
                <w:szCs w:val="24"/>
              </w:rPr>
              <w:t>Įvairinti neformaliojo švietimo būrelių veiklos pristatymą mokyklos bendruomenei,</w:t>
            </w:r>
          </w:p>
          <w:p w14:paraId="256D2307" w14:textId="77777777" w:rsidR="00AB0B86" w:rsidRPr="00730265" w:rsidRDefault="00AB0B86" w:rsidP="00AB0B86">
            <w:pPr>
              <w:spacing w:line="360" w:lineRule="auto"/>
              <w:rPr>
                <w:rFonts w:eastAsia="MS Mincho"/>
                <w:szCs w:val="24"/>
              </w:rPr>
            </w:pPr>
            <w:r w:rsidRPr="00730265">
              <w:rPr>
                <w:rFonts w:eastAsia="MS Mincho"/>
                <w:szCs w:val="24"/>
              </w:rPr>
              <w:t>organizuojant atvirų durų savaitę</w:t>
            </w:r>
          </w:p>
        </w:tc>
        <w:tc>
          <w:tcPr>
            <w:tcW w:w="2097" w:type="dxa"/>
            <w:tcBorders>
              <w:top w:val="single" w:sz="4" w:space="0" w:color="auto"/>
            </w:tcBorders>
            <w:shd w:val="clear" w:color="auto" w:fill="auto"/>
          </w:tcPr>
          <w:p w14:paraId="256D2308" w14:textId="77777777" w:rsidR="00AB0B86" w:rsidRPr="00730265" w:rsidRDefault="00AB0B86" w:rsidP="00AB0B86">
            <w:pPr>
              <w:spacing w:line="360" w:lineRule="auto"/>
              <w:rPr>
                <w:rFonts w:eastAsia="MS Mincho"/>
                <w:szCs w:val="24"/>
              </w:rPr>
            </w:pPr>
            <w:r w:rsidRPr="00730265">
              <w:rPr>
                <w:rFonts w:eastAsia="MS Mincho"/>
                <w:szCs w:val="24"/>
              </w:rPr>
              <w:t>Vaikų, eksponavusių neformaliojo švietimo būrelių metu atliktus darbus, skaičius, proc ≥ 70 proc. (Kučiūnų mokykloje ir kaimo bendruomenėje)</w:t>
            </w:r>
            <w:r w:rsidR="002E7CD8">
              <w:rPr>
                <w:rFonts w:eastAsia="MS Mincho"/>
                <w:szCs w:val="24"/>
              </w:rPr>
              <w:t>.</w:t>
            </w:r>
          </w:p>
        </w:tc>
        <w:tc>
          <w:tcPr>
            <w:tcW w:w="3541" w:type="dxa"/>
            <w:gridSpan w:val="2"/>
          </w:tcPr>
          <w:p w14:paraId="256D2309" w14:textId="77777777" w:rsidR="006653B6" w:rsidRPr="006653B6" w:rsidRDefault="006653B6" w:rsidP="00F04E8F">
            <w:pPr>
              <w:spacing w:line="360" w:lineRule="auto"/>
              <w:ind w:right="-120"/>
              <w:rPr>
                <w:rFonts w:eastAsia="MS Mincho"/>
                <w:szCs w:val="24"/>
              </w:rPr>
            </w:pPr>
            <w:r w:rsidRPr="006653B6">
              <w:rPr>
                <w:rFonts w:eastAsia="MS Mincho"/>
                <w:szCs w:val="24"/>
              </w:rPr>
              <w:t>Mokiniams siūlome skirtingų krypčių programas, atitinkančias jų saviraiškos poreikius, padedančias atsiskleisti pomėgiams ir talentams, kurios ugdo savarankiškumą, sudaro sąlygas bendrauti ir bendradarbiauti. Esant poreikiui ir galimybėms, neformaliojo vaikų švietimo veiklas deriname su formaliojo švietimo veiklomis, siekdami padėti vaikui siekti asmeninės pažangos ir geresnių ugdymo rezultatų pasirinktose srityse. Meninius gebėjimus ugdėme muzikos, dailės, darbščiųjų rankų būreliuose, sportinius - sporto, šokių būreliuose, socialinius</w:t>
            </w:r>
            <w:r w:rsidR="002E7CD8">
              <w:rPr>
                <w:rFonts w:eastAsia="MS Mincho"/>
                <w:szCs w:val="24"/>
              </w:rPr>
              <w:t xml:space="preserve"> </w:t>
            </w:r>
            <w:r w:rsidRPr="006653B6">
              <w:rPr>
                <w:rFonts w:eastAsia="MS Mincho"/>
                <w:szCs w:val="24"/>
              </w:rPr>
              <w:t>- jaunųjų šaulių, gamtos mokslų (fizikų, chemikų, matematikų), etninės kultūros, sveikos gyvensenos, jaunųjų verslininkų būreliuose. Būrelius lankė 100 proc. mokinių. 1-4 klasėse neformaliajam</w:t>
            </w:r>
            <w:r w:rsidR="002E7CD8">
              <w:rPr>
                <w:rFonts w:eastAsia="MS Mincho"/>
                <w:szCs w:val="24"/>
              </w:rPr>
              <w:t xml:space="preserve"> </w:t>
            </w:r>
            <w:r w:rsidR="002E7CD8">
              <w:rPr>
                <w:rFonts w:eastAsia="MS Mincho"/>
                <w:szCs w:val="24"/>
              </w:rPr>
              <w:lastRenderedPageBreak/>
              <w:t>ugdymui buvo skirta 6 val., 5-</w:t>
            </w:r>
            <w:r w:rsidRPr="006653B6">
              <w:rPr>
                <w:rFonts w:eastAsia="MS Mincho"/>
                <w:szCs w:val="24"/>
              </w:rPr>
              <w:t xml:space="preserve">10 klasėse - 13 val. Ši veikla skirta mokinių asmeninėms, socialinėms, edukacinėms kompetencijoms ugdyti per pasirinktą meninę, sportinę, techninės kūrybos ar kitą veiklą. </w:t>
            </w:r>
          </w:p>
          <w:p w14:paraId="256D230A" w14:textId="77777777" w:rsidR="00F04E8F" w:rsidRDefault="006653B6" w:rsidP="006653B6">
            <w:pPr>
              <w:spacing w:line="360" w:lineRule="auto"/>
              <w:rPr>
                <w:rFonts w:eastAsia="MS Mincho"/>
                <w:szCs w:val="24"/>
              </w:rPr>
            </w:pPr>
            <w:r w:rsidRPr="006653B6">
              <w:rPr>
                <w:rFonts w:eastAsia="MS Mincho"/>
                <w:szCs w:val="24"/>
              </w:rPr>
              <w:t xml:space="preserve">Bendradarbiaudami su Lietuvos mokinių neformaliojo švietimo centru vykdėme Europos Sąjungos lėšų finansuojamą projektą ,,Neformaliojo vaikų švietimo paslaugų plėtra“. 100 proc. pradinių klasių mokytojų ir mokinių dalyvavo šešiose edukacinėse programose: ,,Spektaklio užkulisiai“, ,,Paukščių žiedavimas“, ,,Geležinkelių pasaulis“, </w:t>
            </w:r>
          </w:p>
          <w:p w14:paraId="256D230B" w14:textId="77777777" w:rsidR="006653B6" w:rsidRPr="006653B6" w:rsidRDefault="006653B6" w:rsidP="006653B6">
            <w:pPr>
              <w:spacing w:line="360" w:lineRule="auto"/>
              <w:rPr>
                <w:rFonts w:eastAsia="MS Mincho"/>
                <w:szCs w:val="24"/>
              </w:rPr>
            </w:pPr>
            <w:r w:rsidRPr="006653B6">
              <w:rPr>
                <w:rFonts w:eastAsia="MS Mincho"/>
                <w:szCs w:val="24"/>
              </w:rPr>
              <w:t>,,Vaizdų sk</w:t>
            </w:r>
            <w:r w:rsidR="002E7CD8">
              <w:rPr>
                <w:rFonts w:eastAsia="MS Mincho"/>
                <w:szCs w:val="24"/>
              </w:rPr>
              <w:t xml:space="preserve">aitymo paslaptys“, </w:t>
            </w:r>
            <w:r w:rsidRPr="006653B6">
              <w:rPr>
                <w:rFonts w:eastAsia="MS Mincho"/>
                <w:szCs w:val="24"/>
              </w:rPr>
              <w:t>,,Orientavimasis gamtoje“, ,,Sukurk elektros tinklą“. Edukacinės programos buvo suskirstytos į tris tematines kategorijas: gamtinės ir ekologinės krypties, kultūrinės ir meninės krypties, technologijų ir kūrybinių darbų.</w:t>
            </w:r>
          </w:p>
          <w:p w14:paraId="256D230C" w14:textId="77777777" w:rsidR="006653B6" w:rsidRPr="006653B6" w:rsidRDefault="006653B6" w:rsidP="006653B6">
            <w:pPr>
              <w:spacing w:line="360" w:lineRule="auto"/>
              <w:rPr>
                <w:rFonts w:eastAsia="MS Mincho"/>
                <w:szCs w:val="24"/>
              </w:rPr>
            </w:pPr>
            <w:r w:rsidRPr="006653B6">
              <w:rPr>
                <w:rFonts w:eastAsia="MS Mincho"/>
                <w:szCs w:val="24"/>
              </w:rPr>
              <w:t>Dalijamės darbo patirtimi: Lazdijų r. savivaldybės visuomenės sveikatos biure dalyvavome seminare – diskusijoje ,,Vienijamės vardan vaikų sveikatos“, kuriame kalbėjome apie sveikatą ugdančią ir stiprinančią aplinką, pristatėme, kaip vyksta neformaliojo ir formaliojo ugdymo užsiėmimai mūsų mokykloje. Seminare ,,Švenčių laukimas ir ugdymo veiklų įvairovė edukacinėse erdvėse“ kalbėjome apie naujas darbo formas ir būdus organizuojant užsiėmimus.</w:t>
            </w:r>
          </w:p>
          <w:p w14:paraId="256D230D" w14:textId="77777777" w:rsidR="00AB0B86" w:rsidRPr="00730265" w:rsidRDefault="006653B6" w:rsidP="006653B6">
            <w:pPr>
              <w:spacing w:line="360" w:lineRule="auto"/>
              <w:rPr>
                <w:rFonts w:eastAsia="MS Mincho"/>
                <w:szCs w:val="24"/>
              </w:rPr>
            </w:pPr>
            <w:r w:rsidRPr="006653B6">
              <w:rPr>
                <w:rFonts w:eastAsia="MS Mincho"/>
                <w:szCs w:val="24"/>
              </w:rPr>
              <w:t>Įvairinome neformaliojo švietimo būrelių veiklos pristatymą mokyklos ir kaimo bendruomenei. 70 proc. mokinių savo atliktus darbus eksponavo mokykloje, rajone, kaimo bendruomenėje. Organizavome šventes, parodas, pasirodymus, įvairių veiklų pristatymus.</w:t>
            </w:r>
          </w:p>
        </w:tc>
        <w:tc>
          <w:tcPr>
            <w:tcW w:w="1418" w:type="dxa"/>
            <w:gridSpan w:val="2"/>
            <w:shd w:val="clear" w:color="auto" w:fill="auto"/>
          </w:tcPr>
          <w:p w14:paraId="256D230E" w14:textId="77777777" w:rsidR="00AB0B86" w:rsidRPr="00730265" w:rsidRDefault="00AB0B86" w:rsidP="00AB0B86">
            <w:pPr>
              <w:spacing w:line="360" w:lineRule="auto"/>
              <w:rPr>
                <w:rFonts w:eastAsia="MS Mincho"/>
                <w:szCs w:val="24"/>
              </w:rPr>
            </w:pPr>
            <w:r w:rsidRPr="00730265">
              <w:rPr>
                <w:rFonts w:eastAsia="MS Mincho"/>
                <w:szCs w:val="24"/>
              </w:rPr>
              <w:lastRenderedPageBreak/>
              <w:t>Neformaliojo švietimo vadovai</w:t>
            </w:r>
          </w:p>
        </w:tc>
        <w:tc>
          <w:tcPr>
            <w:tcW w:w="1281" w:type="dxa"/>
            <w:gridSpan w:val="2"/>
          </w:tcPr>
          <w:p w14:paraId="256D230F" w14:textId="77777777" w:rsidR="00AB0B86" w:rsidRPr="00730265" w:rsidRDefault="006653B6" w:rsidP="00AB0B86">
            <w:pPr>
              <w:spacing w:line="360" w:lineRule="auto"/>
              <w:rPr>
                <w:rFonts w:eastAsia="MS Mincho"/>
                <w:szCs w:val="24"/>
              </w:rPr>
            </w:pPr>
            <w:r>
              <w:rPr>
                <w:rFonts w:eastAsia="MS Mincho"/>
                <w:szCs w:val="24"/>
              </w:rPr>
              <w:t>2018</w:t>
            </w:r>
            <w:r w:rsidR="002E7CD8">
              <w:rPr>
                <w:rFonts w:eastAsia="MS Mincho"/>
                <w:szCs w:val="24"/>
              </w:rPr>
              <w:t xml:space="preserve"> </w:t>
            </w:r>
            <w:r>
              <w:rPr>
                <w:rFonts w:eastAsia="MS Mincho"/>
                <w:szCs w:val="24"/>
              </w:rPr>
              <w:t>m.</w:t>
            </w:r>
          </w:p>
        </w:tc>
        <w:tc>
          <w:tcPr>
            <w:tcW w:w="1277" w:type="dxa"/>
            <w:gridSpan w:val="4"/>
          </w:tcPr>
          <w:p w14:paraId="256D2310" w14:textId="77777777" w:rsidR="00AB0B86" w:rsidRPr="0025323F" w:rsidRDefault="006653B6" w:rsidP="00AB0B86">
            <w:pPr>
              <w:spacing w:line="360" w:lineRule="auto"/>
              <w:ind w:left="-106" w:right="-108"/>
              <w:rPr>
                <w:szCs w:val="24"/>
              </w:rPr>
            </w:pPr>
            <w:r>
              <w:rPr>
                <w:szCs w:val="24"/>
              </w:rPr>
              <w:t>2018</w:t>
            </w:r>
            <w:r w:rsidR="002E7CD8">
              <w:rPr>
                <w:szCs w:val="24"/>
              </w:rPr>
              <w:t xml:space="preserve"> </w:t>
            </w:r>
            <w:r>
              <w:rPr>
                <w:szCs w:val="24"/>
              </w:rPr>
              <w:t>m.</w:t>
            </w:r>
          </w:p>
        </w:tc>
        <w:tc>
          <w:tcPr>
            <w:tcW w:w="1418" w:type="dxa"/>
            <w:gridSpan w:val="2"/>
          </w:tcPr>
          <w:p w14:paraId="256D2311" w14:textId="77777777" w:rsidR="00AB0B86" w:rsidRPr="00DE3749" w:rsidRDefault="006653B6" w:rsidP="002E7CD8">
            <w:pPr>
              <w:spacing w:line="360" w:lineRule="auto"/>
              <w:rPr>
                <w:szCs w:val="24"/>
              </w:rPr>
            </w:pPr>
            <w:r>
              <w:rPr>
                <w:szCs w:val="24"/>
              </w:rPr>
              <w:t>M</w:t>
            </w:r>
            <w:r w:rsidR="002E7CD8">
              <w:rPr>
                <w:szCs w:val="24"/>
              </w:rPr>
              <w:t>K</w:t>
            </w:r>
            <w:r>
              <w:rPr>
                <w:szCs w:val="24"/>
              </w:rPr>
              <w:t xml:space="preserve"> lėšos</w:t>
            </w:r>
          </w:p>
        </w:tc>
        <w:tc>
          <w:tcPr>
            <w:tcW w:w="1281" w:type="dxa"/>
          </w:tcPr>
          <w:p w14:paraId="256D2312" w14:textId="77777777" w:rsidR="006653B6" w:rsidRDefault="006653B6" w:rsidP="006F1A43">
            <w:pPr>
              <w:spacing w:line="360" w:lineRule="auto"/>
              <w:ind w:right="-249" w:hanging="103"/>
              <w:rPr>
                <w:szCs w:val="24"/>
              </w:rPr>
            </w:pPr>
            <w:r>
              <w:rPr>
                <w:szCs w:val="24"/>
              </w:rPr>
              <w:t>Nefomaliojo švietimo centro</w:t>
            </w:r>
            <w:r>
              <w:t xml:space="preserve"> </w:t>
            </w:r>
            <w:r w:rsidRPr="006653B6">
              <w:rPr>
                <w:szCs w:val="24"/>
              </w:rPr>
              <w:t>Europos Sąjungos lėšų finansuojam</w:t>
            </w:r>
            <w:r>
              <w:rPr>
                <w:szCs w:val="24"/>
              </w:rPr>
              <w:t>o</w:t>
            </w:r>
            <w:r w:rsidRPr="006653B6">
              <w:rPr>
                <w:szCs w:val="24"/>
              </w:rPr>
              <w:t xml:space="preserve"> projekt</w:t>
            </w:r>
            <w:r>
              <w:rPr>
                <w:szCs w:val="24"/>
              </w:rPr>
              <w:t>o</w:t>
            </w:r>
            <w:r w:rsidRPr="006653B6">
              <w:rPr>
                <w:szCs w:val="24"/>
              </w:rPr>
              <w:t xml:space="preserve"> ,,Neformaliojo vaikų švietimo paslaugų plėtra“</w:t>
            </w:r>
          </w:p>
          <w:p w14:paraId="256D2313" w14:textId="77777777" w:rsidR="00AB0B86" w:rsidRPr="00DE3749" w:rsidRDefault="00AB0B86" w:rsidP="00AB0B86">
            <w:pPr>
              <w:spacing w:line="360" w:lineRule="auto"/>
              <w:rPr>
                <w:szCs w:val="24"/>
              </w:rPr>
            </w:pPr>
          </w:p>
        </w:tc>
      </w:tr>
      <w:tr w:rsidR="00AB0B86" w:rsidRPr="00033599" w14:paraId="256D2317" w14:textId="77777777" w:rsidTr="0049114D">
        <w:trPr>
          <w:trHeight w:val="371"/>
        </w:trPr>
        <w:tc>
          <w:tcPr>
            <w:tcW w:w="843" w:type="dxa"/>
            <w:shd w:val="clear" w:color="auto" w:fill="auto"/>
          </w:tcPr>
          <w:p w14:paraId="256D2315" w14:textId="77777777" w:rsidR="00AB0B86" w:rsidRPr="00033599" w:rsidRDefault="003826A8" w:rsidP="00AB0B86">
            <w:pPr>
              <w:spacing w:line="360" w:lineRule="auto"/>
              <w:rPr>
                <w:b/>
                <w:szCs w:val="24"/>
              </w:rPr>
            </w:pPr>
            <w:r>
              <w:rPr>
                <w:b/>
                <w:szCs w:val="24"/>
              </w:rPr>
              <w:t>1</w:t>
            </w:r>
            <w:r w:rsidR="00AB0B86">
              <w:rPr>
                <w:b/>
                <w:szCs w:val="24"/>
              </w:rPr>
              <w:t>.2.</w:t>
            </w:r>
          </w:p>
        </w:tc>
        <w:tc>
          <w:tcPr>
            <w:tcW w:w="14184" w:type="dxa"/>
            <w:gridSpan w:val="16"/>
            <w:shd w:val="clear" w:color="auto" w:fill="auto"/>
          </w:tcPr>
          <w:p w14:paraId="256D2316" w14:textId="77777777" w:rsidR="00AB0B86" w:rsidRPr="00B506E3" w:rsidRDefault="00AB0B86" w:rsidP="00AB0B86">
            <w:pPr>
              <w:spacing w:line="360" w:lineRule="auto"/>
              <w:ind w:left="-108" w:right="-108"/>
              <w:rPr>
                <w:rFonts w:eastAsia="MS Mincho"/>
                <w:szCs w:val="24"/>
              </w:rPr>
            </w:pPr>
            <w:r w:rsidRPr="00AB0B86">
              <w:rPr>
                <w:rFonts w:eastAsia="MS Mincho"/>
                <w:szCs w:val="24"/>
              </w:rPr>
              <w:t>Palankios mokymosi aplinkos kūrimas</w:t>
            </w:r>
            <w:r w:rsidRPr="00AB0B86">
              <w:rPr>
                <w:rFonts w:eastAsia="MS Mincho"/>
                <w:szCs w:val="24"/>
              </w:rPr>
              <w:tab/>
            </w:r>
            <w:r w:rsidRPr="00AB0B86">
              <w:rPr>
                <w:rFonts w:eastAsia="MS Mincho"/>
                <w:szCs w:val="24"/>
              </w:rPr>
              <w:tab/>
            </w:r>
            <w:r w:rsidRPr="00AB0B86">
              <w:rPr>
                <w:rFonts w:eastAsia="MS Mincho"/>
                <w:szCs w:val="24"/>
              </w:rPr>
              <w:tab/>
            </w:r>
            <w:r w:rsidRPr="00AB0B86">
              <w:rPr>
                <w:rFonts w:eastAsia="MS Mincho"/>
                <w:szCs w:val="24"/>
              </w:rPr>
              <w:tab/>
            </w:r>
            <w:r w:rsidRPr="00AB0B86">
              <w:rPr>
                <w:rFonts w:eastAsia="MS Mincho"/>
                <w:szCs w:val="24"/>
              </w:rPr>
              <w:tab/>
            </w:r>
            <w:r w:rsidRPr="00AB0B86">
              <w:rPr>
                <w:rFonts w:eastAsia="MS Mincho"/>
                <w:szCs w:val="24"/>
              </w:rPr>
              <w:tab/>
            </w:r>
            <w:r w:rsidRPr="00AB0B86">
              <w:rPr>
                <w:rFonts w:eastAsia="MS Mincho"/>
                <w:szCs w:val="24"/>
              </w:rPr>
              <w:tab/>
            </w:r>
          </w:p>
        </w:tc>
      </w:tr>
      <w:tr w:rsidR="00AB0B86" w:rsidRPr="00033599" w14:paraId="256D2322" w14:textId="77777777" w:rsidTr="0049114D">
        <w:trPr>
          <w:trHeight w:val="371"/>
        </w:trPr>
        <w:tc>
          <w:tcPr>
            <w:tcW w:w="843" w:type="dxa"/>
            <w:shd w:val="clear" w:color="auto" w:fill="auto"/>
          </w:tcPr>
          <w:p w14:paraId="256D2318" w14:textId="77777777" w:rsidR="00AB0B86" w:rsidRDefault="00AB0B86" w:rsidP="00AB0B86">
            <w:pPr>
              <w:spacing w:line="360" w:lineRule="auto"/>
              <w:rPr>
                <w:rFonts w:eastAsia="MS Mincho"/>
                <w:szCs w:val="24"/>
              </w:rPr>
            </w:pPr>
            <w:r>
              <w:rPr>
                <w:rFonts w:eastAsia="MS Mincho"/>
                <w:szCs w:val="24"/>
              </w:rPr>
              <w:t>1.2.1.</w:t>
            </w:r>
          </w:p>
        </w:tc>
        <w:tc>
          <w:tcPr>
            <w:tcW w:w="1871" w:type="dxa"/>
            <w:gridSpan w:val="2"/>
            <w:shd w:val="clear" w:color="auto" w:fill="auto"/>
          </w:tcPr>
          <w:p w14:paraId="256D2319" w14:textId="77777777" w:rsidR="00AB0B86" w:rsidRPr="00730265" w:rsidRDefault="003826A8" w:rsidP="00AB0B86">
            <w:pPr>
              <w:spacing w:line="360" w:lineRule="auto"/>
              <w:rPr>
                <w:rFonts w:eastAsia="MS Mincho"/>
                <w:szCs w:val="24"/>
              </w:rPr>
            </w:pPr>
            <w:r w:rsidRPr="00730265">
              <w:rPr>
                <w:rFonts w:eastAsia="MS Mincho"/>
                <w:szCs w:val="24"/>
              </w:rPr>
              <w:t>Taikyti inovatyvius mokymosi metodus, paremtus aktyviu mokinių mokymusi, sukuriant mokytojų metodinių darbų banką</w:t>
            </w:r>
            <w:r w:rsidR="000457CE">
              <w:rPr>
                <w:rFonts w:eastAsia="MS Mincho"/>
                <w:szCs w:val="24"/>
              </w:rPr>
              <w:t>.</w:t>
            </w:r>
          </w:p>
        </w:tc>
        <w:tc>
          <w:tcPr>
            <w:tcW w:w="2097" w:type="dxa"/>
            <w:shd w:val="clear" w:color="auto" w:fill="auto"/>
          </w:tcPr>
          <w:p w14:paraId="256D231A" w14:textId="77777777" w:rsidR="003826A8" w:rsidRDefault="003826A8" w:rsidP="003826A8">
            <w:pPr>
              <w:spacing w:line="360" w:lineRule="auto"/>
              <w:rPr>
                <w:rFonts w:eastAsia="MS Mincho"/>
                <w:szCs w:val="24"/>
              </w:rPr>
            </w:pPr>
            <w:r w:rsidRPr="00730265">
              <w:rPr>
                <w:rFonts w:eastAsia="MS Mincho"/>
                <w:szCs w:val="24"/>
              </w:rPr>
              <w:t>Stebėtų ir metodinių darbų banke patalpintų pamokų skaičius per metus, vnt.</w:t>
            </w:r>
          </w:p>
          <w:p w14:paraId="256D231B" w14:textId="77777777" w:rsidR="00AB0B86" w:rsidRPr="00730265" w:rsidRDefault="00AB0B86" w:rsidP="00AB0B86">
            <w:pPr>
              <w:spacing w:line="360" w:lineRule="auto"/>
              <w:rPr>
                <w:rFonts w:eastAsia="MS Mincho"/>
                <w:szCs w:val="24"/>
              </w:rPr>
            </w:pPr>
          </w:p>
        </w:tc>
        <w:tc>
          <w:tcPr>
            <w:tcW w:w="3541" w:type="dxa"/>
            <w:gridSpan w:val="2"/>
            <w:shd w:val="clear" w:color="auto" w:fill="auto"/>
          </w:tcPr>
          <w:p w14:paraId="256D231C" w14:textId="77777777" w:rsidR="006653B6" w:rsidRPr="006653B6" w:rsidRDefault="006653B6" w:rsidP="002E7CD8">
            <w:pPr>
              <w:spacing w:line="360" w:lineRule="auto"/>
              <w:rPr>
                <w:rFonts w:eastAsia="MS Mincho"/>
                <w:szCs w:val="24"/>
              </w:rPr>
            </w:pPr>
            <w:r w:rsidRPr="006653B6">
              <w:rPr>
                <w:rFonts w:eastAsia="MS Mincho"/>
                <w:szCs w:val="24"/>
              </w:rPr>
              <w:t>Taikėme inovatyvius mokymosi metodus, paremtus aktyviu mokinių mokymusi, sukuriant mokytojų metodinių darbų banką. Jame patalpinta 35 pamokos (atviros, integruotos, parodomosios ir netradicinės). Metodinėse darbo grupėse aptariame stebėtas pamokas, įvairias organizuotas veiklas. Dalijamės patirtimi, mokomės vieni iš kitų.</w:t>
            </w:r>
          </w:p>
        </w:tc>
        <w:tc>
          <w:tcPr>
            <w:tcW w:w="1418" w:type="dxa"/>
            <w:gridSpan w:val="2"/>
          </w:tcPr>
          <w:p w14:paraId="256D231D" w14:textId="77777777" w:rsidR="00AB0B86" w:rsidRPr="00730265" w:rsidRDefault="003826A8" w:rsidP="00AB0B86">
            <w:pPr>
              <w:spacing w:line="360" w:lineRule="auto"/>
              <w:rPr>
                <w:rFonts w:eastAsia="MS Mincho"/>
                <w:szCs w:val="24"/>
              </w:rPr>
            </w:pPr>
            <w:r w:rsidRPr="00730265">
              <w:rPr>
                <w:rFonts w:eastAsia="MS Mincho"/>
                <w:szCs w:val="24"/>
              </w:rPr>
              <w:t>Metodinės darbo grupės</w:t>
            </w:r>
          </w:p>
        </w:tc>
        <w:tc>
          <w:tcPr>
            <w:tcW w:w="1281" w:type="dxa"/>
            <w:gridSpan w:val="2"/>
            <w:shd w:val="clear" w:color="auto" w:fill="auto"/>
          </w:tcPr>
          <w:p w14:paraId="256D231E" w14:textId="77777777" w:rsidR="00AB0B86" w:rsidRPr="00730265" w:rsidRDefault="003826A8" w:rsidP="00AB0B86">
            <w:pPr>
              <w:spacing w:line="360" w:lineRule="auto"/>
              <w:rPr>
                <w:rFonts w:eastAsia="MS Mincho"/>
                <w:szCs w:val="24"/>
              </w:rPr>
            </w:pPr>
            <w:r>
              <w:rPr>
                <w:rFonts w:eastAsia="MS Mincho"/>
                <w:szCs w:val="24"/>
              </w:rPr>
              <w:t>2018 m.</w:t>
            </w:r>
          </w:p>
        </w:tc>
        <w:tc>
          <w:tcPr>
            <w:tcW w:w="1277" w:type="dxa"/>
            <w:gridSpan w:val="4"/>
          </w:tcPr>
          <w:p w14:paraId="256D231F" w14:textId="77777777" w:rsidR="00AB0B86" w:rsidRPr="00730265" w:rsidRDefault="003826A8" w:rsidP="00AB0B86">
            <w:pPr>
              <w:spacing w:line="360" w:lineRule="auto"/>
              <w:rPr>
                <w:rFonts w:eastAsia="MS Mincho"/>
                <w:szCs w:val="24"/>
              </w:rPr>
            </w:pPr>
            <w:r>
              <w:rPr>
                <w:rFonts w:eastAsia="MS Mincho"/>
                <w:szCs w:val="24"/>
              </w:rPr>
              <w:t>2018 m.</w:t>
            </w:r>
          </w:p>
        </w:tc>
        <w:tc>
          <w:tcPr>
            <w:tcW w:w="1418" w:type="dxa"/>
            <w:gridSpan w:val="2"/>
          </w:tcPr>
          <w:p w14:paraId="256D2320" w14:textId="77777777" w:rsidR="00AB0B86" w:rsidRPr="0003782C" w:rsidRDefault="00AB0B86" w:rsidP="00AB0B86">
            <w:pPr>
              <w:tabs>
                <w:tab w:val="left" w:pos="1650"/>
              </w:tabs>
              <w:spacing w:line="360" w:lineRule="auto"/>
              <w:ind w:right="-108"/>
              <w:jc w:val="center"/>
              <w:rPr>
                <w:rStyle w:val="Nerykuspabraukimas"/>
              </w:rPr>
            </w:pPr>
          </w:p>
        </w:tc>
        <w:tc>
          <w:tcPr>
            <w:tcW w:w="1281" w:type="dxa"/>
          </w:tcPr>
          <w:p w14:paraId="256D2321" w14:textId="77777777" w:rsidR="00AB0B86" w:rsidRPr="009E1264" w:rsidRDefault="00AB0B86" w:rsidP="00AB0B86">
            <w:pPr>
              <w:tabs>
                <w:tab w:val="left" w:pos="1650"/>
              </w:tabs>
              <w:spacing w:line="360" w:lineRule="auto"/>
              <w:ind w:left="-108" w:right="-108"/>
              <w:rPr>
                <w:szCs w:val="24"/>
              </w:rPr>
            </w:pPr>
          </w:p>
        </w:tc>
      </w:tr>
      <w:tr w:rsidR="00AB0B86" w:rsidRPr="00654F4E" w14:paraId="256D232D" w14:textId="77777777" w:rsidTr="0049114D">
        <w:trPr>
          <w:trHeight w:val="371"/>
        </w:trPr>
        <w:tc>
          <w:tcPr>
            <w:tcW w:w="843" w:type="dxa"/>
            <w:shd w:val="clear" w:color="auto" w:fill="auto"/>
          </w:tcPr>
          <w:p w14:paraId="256D2323" w14:textId="77777777" w:rsidR="00AB0B86" w:rsidRPr="00654F4E" w:rsidRDefault="00AB0B86" w:rsidP="00AB0B86">
            <w:pPr>
              <w:spacing w:line="360" w:lineRule="auto"/>
              <w:rPr>
                <w:rFonts w:eastAsia="MS Mincho"/>
                <w:szCs w:val="24"/>
              </w:rPr>
            </w:pPr>
            <w:r>
              <w:rPr>
                <w:rFonts w:eastAsia="MS Mincho"/>
                <w:szCs w:val="24"/>
              </w:rPr>
              <w:t>1.2.2.</w:t>
            </w:r>
          </w:p>
          <w:p w14:paraId="256D2324" w14:textId="77777777" w:rsidR="00AB0B86" w:rsidRPr="00654F4E" w:rsidRDefault="00AB0B86" w:rsidP="00AB0B86">
            <w:pPr>
              <w:spacing w:line="360" w:lineRule="auto"/>
              <w:rPr>
                <w:rFonts w:eastAsia="MS Mincho"/>
                <w:szCs w:val="24"/>
              </w:rPr>
            </w:pPr>
          </w:p>
        </w:tc>
        <w:tc>
          <w:tcPr>
            <w:tcW w:w="1871" w:type="dxa"/>
            <w:gridSpan w:val="2"/>
            <w:shd w:val="clear" w:color="auto" w:fill="auto"/>
          </w:tcPr>
          <w:p w14:paraId="256D2325" w14:textId="77777777" w:rsidR="00AB0B86" w:rsidRPr="00730265" w:rsidRDefault="00AB0B86" w:rsidP="00AB0B86">
            <w:pPr>
              <w:spacing w:line="360" w:lineRule="auto"/>
              <w:rPr>
                <w:rFonts w:eastAsia="MS Mincho"/>
                <w:szCs w:val="24"/>
              </w:rPr>
            </w:pPr>
            <w:r w:rsidRPr="00730265">
              <w:rPr>
                <w:rFonts w:eastAsia="MS Mincho"/>
                <w:szCs w:val="24"/>
              </w:rPr>
              <w:t xml:space="preserve">Organizuoti ugdomąją veiklą </w:t>
            </w:r>
            <w:r w:rsidRPr="00730265">
              <w:rPr>
                <w:rFonts w:eastAsia="MS Mincho"/>
                <w:szCs w:val="24"/>
              </w:rPr>
              <w:lastRenderedPageBreak/>
              <w:t>kitose edukacinėse aplinkose</w:t>
            </w:r>
            <w:r w:rsidR="00F04E8F">
              <w:rPr>
                <w:rFonts w:eastAsia="MS Mincho"/>
                <w:szCs w:val="24"/>
              </w:rPr>
              <w:t>.</w:t>
            </w:r>
          </w:p>
        </w:tc>
        <w:tc>
          <w:tcPr>
            <w:tcW w:w="2097" w:type="dxa"/>
            <w:shd w:val="clear" w:color="auto" w:fill="auto"/>
          </w:tcPr>
          <w:p w14:paraId="256D2326" w14:textId="77777777" w:rsidR="00AB0B86" w:rsidRPr="00730265" w:rsidRDefault="00AB0B86" w:rsidP="00AB0B86">
            <w:pPr>
              <w:spacing w:line="360" w:lineRule="auto"/>
              <w:rPr>
                <w:rFonts w:eastAsia="MS Mincho"/>
                <w:szCs w:val="24"/>
              </w:rPr>
            </w:pPr>
            <w:r w:rsidRPr="00730265">
              <w:rPr>
                <w:rFonts w:eastAsia="MS Mincho"/>
                <w:szCs w:val="24"/>
              </w:rPr>
              <w:lastRenderedPageBreak/>
              <w:t xml:space="preserve">Organizuojamų mokomosios – pažintinės veiklų </w:t>
            </w:r>
            <w:r w:rsidRPr="00730265">
              <w:rPr>
                <w:rFonts w:eastAsia="MS Mincho"/>
                <w:szCs w:val="24"/>
              </w:rPr>
              <w:lastRenderedPageBreak/>
              <w:t>įvairiose edukacinėse aplinkose skaičius, vnt</w:t>
            </w:r>
            <w:r w:rsidR="003826A8">
              <w:rPr>
                <w:rFonts w:eastAsia="MS Mincho"/>
                <w:szCs w:val="24"/>
              </w:rPr>
              <w:t xml:space="preserve"> </w:t>
            </w:r>
            <w:r w:rsidRPr="00730265">
              <w:rPr>
                <w:rFonts w:eastAsia="MS Mincho"/>
                <w:szCs w:val="24"/>
              </w:rPr>
              <w:t>≥ 4</w:t>
            </w:r>
            <w:r w:rsidR="00F04E8F">
              <w:rPr>
                <w:rFonts w:eastAsia="MS Mincho"/>
                <w:szCs w:val="24"/>
              </w:rPr>
              <w:t>.</w:t>
            </w:r>
          </w:p>
        </w:tc>
        <w:tc>
          <w:tcPr>
            <w:tcW w:w="3541" w:type="dxa"/>
            <w:gridSpan w:val="2"/>
          </w:tcPr>
          <w:p w14:paraId="256D2327" w14:textId="77777777" w:rsidR="00AB0B86" w:rsidRPr="00730265" w:rsidRDefault="006653B6" w:rsidP="002E7CD8">
            <w:pPr>
              <w:spacing w:line="360" w:lineRule="auto"/>
              <w:rPr>
                <w:rFonts w:eastAsia="MS Mincho"/>
                <w:szCs w:val="24"/>
              </w:rPr>
            </w:pPr>
            <w:r w:rsidRPr="006653B6">
              <w:rPr>
                <w:rFonts w:eastAsia="MS Mincho"/>
                <w:szCs w:val="24"/>
              </w:rPr>
              <w:lastRenderedPageBreak/>
              <w:t xml:space="preserve">Organizavome ugdomąsias veiklas kitose edukacinėse aplinkose: muziejuose, parkuose, regioniniuose </w:t>
            </w:r>
            <w:r w:rsidRPr="006653B6">
              <w:rPr>
                <w:rFonts w:eastAsia="MS Mincho"/>
                <w:szCs w:val="24"/>
              </w:rPr>
              <w:lastRenderedPageBreak/>
              <w:t>parkuose, savo mokyklos edukacinėse erdvėse ir kt. (11 ugdomųjų veiklų pradinėse klasėse, (11 veiklų priešmokyklinėje ir ikimokyklinėje grupėje ir 13 ugdomųjų veiklų 5-10 klasėse).</w:t>
            </w:r>
          </w:p>
        </w:tc>
        <w:tc>
          <w:tcPr>
            <w:tcW w:w="1418" w:type="dxa"/>
            <w:gridSpan w:val="2"/>
            <w:shd w:val="clear" w:color="auto" w:fill="auto"/>
          </w:tcPr>
          <w:p w14:paraId="256D2328" w14:textId="77777777" w:rsidR="00AB0B86" w:rsidRPr="00730265" w:rsidRDefault="00AB0B86" w:rsidP="00AB0B86">
            <w:pPr>
              <w:spacing w:line="360" w:lineRule="auto"/>
              <w:rPr>
                <w:rFonts w:eastAsia="MS Mincho"/>
                <w:szCs w:val="24"/>
              </w:rPr>
            </w:pPr>
            <w:r w:rsidRPr="00730265">
              <w:rPr>
                <w:rFonts w:eastAsia="MS Mincho"/>
                <w:szCs w:val="24"/>
              </w:rPr>
              <w:lastRenderedPageBreak/>
              <w:t>Metodinės darbo grupės</w:t>
            </w:r>
          </w:p>
        </w:tc>
        <w:tc>
          <w:tcPr>
            <w:tcW w:w="1281" w:type="dxa"/>
            <w:gridSpan w:val="2"/>
          </w:tcPr>
          <w:p w14:paraId="256D2329" w14:textId="77777777" w:rsidR="00AB0B86" w:rsidRPr="00730265" w:rsidRDefault="003826A8" w:rsidP="00AB0B86">
            <w:pPr>
              <w:spacing w:line="360" w:lineRule="auto"/>
              <w:rPr>
                <w:rFonts w:eastAsia="MS Mincho"/>
              </w:rPr>
            </w:pPr>
            <w:r>
              <w:rPr>
                <w:rFonts w:eastAsia="MS Mincho"/>
                <w:szCs w:val="24"/>
              </w:rPr>
              <w:t>2018 m.</w:t>
            </w:r>
          </w:p>
        </w:tc>
        <w:tc>
          <w:tcPr>
            <w:tcW w:w="1277" w:type="dxa"/>
            <w:gridSpan w:val="4"/>
          </w:tcPr>
          <w:p w14:paraId="256D232A" w14:textId="77777777" w:rsidR="00AB0B86" w:rsidRPr="00730265" w:rsidRDefault="003826A8" w:rsidP="00AB0B86">
            <w:pPr>
              <w:spacing w:line="360" w:lineRule="auto"/>
              <w:rPr>
                <w:szCs w:val="24"/>
              </w:rPr>
            </w:pPr>
            <w:r>
              <w:rPr>
                <w:rFonts w:eastAsia="MS Mincho"/>
                <w:szCs w:val="24"/>
              </w:rPr>
              <w:t>2018 m.</w:t>
            </w:r>
          </w:p>
        </w:tc>
        <w:tc>
          <w:tcPr>
            <w:tcW w:w="1418" w:type="dxa"/>
            <w:gridSpan w:val="2"/>
          </w:tcPr>
          <w:p w14:paraId="256D232B" w14:textId="77777777" w:rsidR="00AB0B86" w:rsidRDefault="003826A8" w:rsidP="00AB0B86">
            <w:pPr>
              <w:spacing w:line="360" w:lineRule="auto"/>
              <w:ind w:left="-108" w:right="-108"/>
              <w:rPr>
                <w:b/>
                <w:szCs w:val="24"/>
              </w:rPr>
            </w:pPr>
            <w:r w:rsidRPr="00730265">
              <w:rPr>
                <w:szCs w:val="24"/>
              </w:rPr>
              <w:t>MK lėšos 120 Eur.</w:t>
            </w:r>
          </w:p>
        </w:tc>
        <w:tc>
          <w:tcPr>
            <w:tcW w:w="1281" w:type="dxa"/>
          </w:tcPr>
          <w:p w14:paraId="256D232C" w14:textId="77777777" w:rsidR="00AB0B86" w:rsidRPr="00654F4E" w:rsidRDefault="003826A8" w:rsidP="00AB0B86">
            <w:pPr>
              <w:tabs>
                <w:tab w:val="left" w:pos="1650"/>
              </w:tabs>
              <w:spacing w:line="360" w:lineRule="auto"/>
              <w:rPr>
                <w:b/>
                <w:szCs w:val="24"/>
              </w:rPr>
            </w:pPr>
            <w:r w:rsidRPr="00730265">
              <w:rPr>
                <w:szCs w:val="24"/>
              </w:rPr>
              <w:t>MK lėšos 120 Eur.</w:t>
            </w:r>
          </w:p>
        </w:tc>
      </w:tr>
      <w:tr w:rsidR="00AB0B86" w:rsidRPr="00033599" w14:paraId="256D233B" w14:textId="77777777" w:rsidTr="0049114D">
        <w:trPr>
          <w:trHeight w:val="371"/>
        </w:trPr>
        <w:tc>
          <w:tcPr>
            <w:tcW w:w="843" w:type="dxa"/>
            <w:shd w:val="clear" w:color="auto" w:fill="auto"/>
          </w:tcPr>
          <w:p w14:paraId="256D232E" w14:textId="77777777" w:rsidR="00AB0B86" w:rsidRDefault="00AB0B86" w:rsidP="00AB0B86">
            <w:pPr>
              <w:spacing w:line="360" w:lineRule="auto"/>
              <w:rPr>
                <w:rFonts w:eastAsia="MS Mincho"/>
                <w:szCs w:val="24"/>
              </w:rPr>
            </w:pPr>
            <w:r>
              <w:rPr>
                <w:rFonts w:eastAsia="MS Mincho"/>
                <w:szCs w:val="24"/>
              </w:rPr>
              <w:t>1.2.3.</w:t>
            </w:r>
          </w:p>
        </w:tc>
        <w:tc>
          <w:tcPr>
            <w:tcW w:w="1871" w:type="dxa"/>
            <w:gridSpan w:val="2"/>
            <w:shd w:val="clear" w:color="auto" w:fill="auto"/>
          </w:tcPr>
          <w:p w14:paraId="256D232F" w14:textId="77777777" w:rsidR="00AB0B86" w:rsidRPr="00730265" w:rsidRDefault="00AB0B86" w:rsidP="00AB0B86">
            <w:pPr>
              <w:spacing w:line="360" w:lineRule="auto"/>
              <w:rPr>
                <w:rFonts w:eastAsia="MS Mincho"/>
                <w:szCs w:val="24"/>
              </w:rPr>
            </w:pPr>
            <w:r w:rsidRPr="00730265">
              <w:rPr>
                <w:rFonts w:eastAsia="MS Mincho"/>
                <w:szCs w:val="24"/>
              </w:rPr>
              <w:t>Ugdyti socialinius įgūdžius, rengiant:</w:t>
            </w:r>
          </w:p>
          <w:p w14:paraId="256D2330" w14:textId="77777777" w:rsidR="00AB0B86" w:rsidRPr="00730265" w:rsidRDefault="00AB0B86" w:rsidP="00AB0B86">
            <w:pPr>
              <w:spacing w:line="360" w:lineRule="auto"/>
              <w:rPr>
                <w:rFonts w:eastAsia="MS Mincho"/>
                <w:szCs w:val="24"/>
              </w:rPr>
            </w:pPr>
            <w:r w:rsidRPr="00730265">
              <w:rPr>
                <w:rFonts w:eastAsia="MS Mincho"/>
                <w:szCs w:val="24"/>
              </w:rPr>
              <w:t>vaikų ir paauglių nusikalstamumo prevencijos programą, gabių ir talentingų vaikų ugdymo programą,</w:t>
            </w:r>
          </w:p>
          <w:p w14:paraId="256D2331" w14:textId="77777777" w:rsidR="00AB0B86" w:rsidRPr="00730265" w:rsidRDefault="00AB0B86" w:rsidP="00AB0B86">
            <w:pPr>
              <w:spacing w:line="360" w:lineRule="auto"/>
              <w:rPr>
                <w:rFonts w:eastAsia="MS Mincho"/>
                <w:szCs w:val="24"/>
              </w:rPr>
            </w:pPr>
            <w:r w:rsidRPr="00730265">
              <w:rPr>
                <w:rFonts w:eastAsia="MS Mincho"/>
                <w:szCs w:val="24"/>
              </w:rPr>
              <w:t>vaikų vasaros poilsio programą</w:t>
            </w:r>
            <w:r w:rsidR="002E7CD8">
              <w:rPr>
                <w:rFonts w:eastAsia="MS Mincho"/>
                <w:szCs w:val="24"/>
              </w:rPr>
              <w:t>.</w:t>
            </w:r>
          </w:p>
        </w:tc>
        <w:tc>
          <w:tcPr>
            <w:tcW w:w="2097" w:type="dxa"/>
            <w:shd w:val="clear" w:color="auto" w:fill="auto"/>
          </w:tcPr>
          <w:p w14:paraId="256D2332" w14:textId="77777777" w:rsidR="00AB0B86" w:rsidRPr="00730265" w:rsidRDefault="00AB0B86" w:rsidP="00AB0B86">
            <w:pPr>
              <w:spacing w:line="360" w:lineRule="auto"/>
              <w:rPr>
                <w:rFonts w:eastAsia="MS Mincho"/>
                <w:szCs w:val="24"/>
              </w:rPr>
            </w:pPr>
            <w:r w:rsidRPr="00730265">
              <w:rPr>
                <w:rFonts w:eastAsia="MS Mincho"/>
                <w:szCs w:val="24"/>
              </w:rPr>
              <w:t>Programose dalyvaujančių socialiai remtinų šeimų vaikų ir gabių mokyklos mokinių skaičius, proc.</w:t>
            </w:r>
          </w:p>
          <w:p w14:paraId="256D2333" w14:textId="77777777" w:rsidR="00AB0B86" w:rsidRPr="00730265" w:rsidRDefault="00AB0B86" w:rsidP="00AB0B86">
            <w:pPr>
              <w:spacing w:line="360" w:lineRule="auto"/>
              <w:rPr>
                <w:rFonts w:eastAsia="MS Mincho"/>
                <w:szCs w:val="24"/>
              </w:rPr>
            </w:pPr>
            <w:r w:rsidRPr="00730265">
              <w:rPr>
                <w:rFonts w:eastAsia="MS Mincho"/>
                <w:szCs w:val="24"/>
              </w:rPr>
              <w:t xml:space="preserve">99 </w:t>
            </w:r>
            <w:r w:rsidR="007F58A5">
              <w:rPr>
                <w:rFonts w:eastAsia="MS Mincho"/>
                <w:szCs w:val="24"/>
              </w:rPr>
              <w:t>proc.</w:t>
            </w:r>
            <w:r w:rsidRPr="00730265">
              <w:rPr>
                <w:rFonts w:eastAsia="MS Mincho"/>
                <w:szCs w:val="24"/>
              </w:rPr>
              <w:t xml:space="preserve"> mokinių iš soc. remtinų šeimų;</w:t>
            </w:r>
          </w:p>
          <w:p w14:paraId="256D2334" w14:textId="77777777" w:rsidR="00AB0B86" w:rsidRPr="00730265" w:rsidRDefault="00AB0B86" w:rsidP="007F58A5">
            <w:pPr>
              <w:spacing w:line="360" w:lineRule="auto"/>
              <w:rPr>
                <w:rFonts w:eastAsia="MS Mincho"/>
                <w:szCs w:val="24"/>
              </w:rPr>
            </w:pPr>
            <w:r w:rsidRPr="00730265">
              <w:rPr>
                <w:rFonts w:eastAsia="MS Mincho"/>
                <w:szCs w:val="24"/>
              </w:rPr>
              <w:t xml:space="preserve">99 </w:t>
            </w:r>
            <w:r w:rsidR="007F58A5">
              <w:rPr>
                <w:rFonts w:eastAsia="MS Mincho"/>
                <w:szCs w:val="24"/>
              </w:rPr>
              <w:t xml:space="preserve">proc. </w:t>
            </w:r>
            <w:r w:rsidRPr="00730265">
              <w:rPr>
                <w:rFonts w:eastAsia="MS Mincho"/>
                <w:szCs w:val="24"/>
              </w:rPr>
              <w:t>gabių mokinių</w:t>
            </w:r>
            <w:r w:rsidR="00F04E8F">
              <w:rPr>
                <w:rFonts w:eastAsia="MS Mincho"/>
                <w:szCs w:val="24"/>
              </w:rPr>
              <w:t>.</w:t>
            </w:r>
          </w:p>
        </w:tc>
        <w:tc>
          <w:tcPr>
            <w:tcW w:w="3541" w:type="dxa"/>
            <w:gridSpan w:val="2"/>
          </w:tcPr>
          <w:p w14:paraId="256D2335" w14:textId="77777777" w:rsidR="00AB0B86" w:rsidRPr="00730265" w:rsidRDefault="00701D57" w:rsidP="002E7CD8">
            <w:pPr>
              <w:spacing w:line="360" w:lineRule="auto"/>
              <w:rPr>
                <w:rFonts w:eastAsia="MS Mincho"/>
                <w:szCs w:val="24"/>
              </w:rPr>
            </w:pPr>
            <w:r w:rsidRPr="00701D57">
              <w:rPr>
                <w:rFonts w:eastAsia="MS Mincho"/>
                <w:szCs w:val="24"/>
              </w:rPr>
              <w:t>Ugdėme socialinius įgūdžius, rengėme ir vykdėme vaikų vasaros poilsio programą ,,Šiam pasauly iš tiesų, kaip gerai, kad aš esu“, kurioje dalyvavo 100 proc. vaikų iš socialiai remtinų šeimų. Programai vykdyti buvo skirta 620 Eur. Jos metu buvo organizuojamos įvairios edukacinės veiklos, kūrybiniai darbai, diskusijos, susitikimai, išvykos. Vaikai rinko ir sistemino medžiagą apie mūsų seniūnijos įžymius žmones. Aplankė Kauno pilį. Lietuvos jūrų muziejuje susipažino su gyvūnija ir augalija, pakeliui aplankė Kretingos dvaro parką, grafų Tiškevičių rūmus Palangoje. Stovyklos metu mokiniai aplankė Merkinės apžvalgos bokštą, piliakalnį. Dauguma vaikų pirmą kartą pamatė jūrą, todėl jiems buvo puiki pažintinė veikla. Naudodamiesi įgytomis žiniomis apie Lietuvą, vaikai dalyvavo ,,Protų mūšyje“.</w:t>
            </w:r>
          </w:p>
        </w:tc>
        <w:tc>
          <w:tcPr>
            <w:tcW w:w="1418" w:type="dxa"/>
            <w:gridSpan w:val="2"/>
            <w:shd w:val="clear" w:color="auto" w:fill="auto"/>
          </w:tcPr>
          <w:p w14:paraId="256D2336" w14:textId="77777777" w:rsidR="00AB0B86" w:rsidRPr="00730265" w:rsidRDefault="00AB0B86" w:rsidP="00AB0B86">
            <w:pPr>
              <w:spacing w:line="360" w:lineRule="auto"/>
              <w:rPr>
                <w:rFonts w:eastAsia="MS Mincho"/>
                <w:szCs w:val="24"/>
              </w:rPr>
            </w:pPr>
            <w:r w:rsidRPr="00730265">
              <w:rPr>
                <w:rFonts w:eastAsia="MS Mincho"/>
                <w:szCs w:val="24"/>
              </w:rPr>
              <w:t>Darbo grupės</w:t>
            </w:r>
          </w:p>
        </w:tc>
        <w:tc>
          <w:tcPr>
            <w:tcW w:w="1281" w:type="dxa"/>
            <w:gridSpan w:val="2"/>
          </w:tcPr>
          <w:p w14:paraId="256D2337" w14:textId="77777777" w:rsidR="00AB0B86" w:rsidRPr="00730265" w:rsidRDefault="000457CE" w:rsidP="00AB0B86">
            <w:pPr>
              <w:spacing w:line="360" w:lineRule="auto"/>
              <w:rPr>
                <w:rFonts w:eastAsia="MS Mincho"/>
                <w:szCs w:val="24"/>
              </w:rPr>
            </w:pPr>
            <w:r>
              <w:rPr>
                <w:rFonts w:eastAsia="MS Mincho"/>
                <w:szCs w:val="24"/>
              </w:rPr>
              <w:t>2018 m.</w:t>
            </w:r>
          </w:p>
        </w:tc>
        <w:tc>
          <w:tcPr>
            <w:tcW w:w="1277" w:type="dxa"/>
            <w:gridSpan w:val="4"/>
          </w:tcPr>
          <w:p w14:paraId="256D2338" w14:textId="77777777" w:rsidR="00AB0B86" w:rsidRPr="00730265" w:rsidRDefault="000457CE" w:rsidP="00AB0B86">
            <w:pPr>
              <w:spacing w:line="360" w:lineRule="auto"/>
              <w:rPr>
                <w:rFonts w:eastAsia="MS Mincho"/>
              </w:rPr>
            </w:pPr>
            <w:r>
              <w:rPr>
                <w:rFonts w:eastAsia="MS Mincho"/>
                <w:szCs w:val="24"/>
              </w:rPr>
              <w:t>2018 m.</w:t>
            </w:r>
          </w:p>
        </w:tc>
        <w:tc>
          <w:tcPr>
            <w:tcW w:w="1418" w:type="dxa"/>
            <w:gridSpan w:val="2"/>
          </w:tcPr>
          <w:p w14:paraId="256D2339" w14:textId="77777777" w:rsidR="00AB0B86" w:rsidRPr="00730265" w:rsidRDefault="00AB0B86" w:rsidP="00AB0B86">
            <w:pPr>
              <w:spacing w:line="360" w:lineRule="auto"/>
              <w:rPr>
                <w:szCs w:val="24"/>
              </w:rPr>
            </w:pPr>
          </w:p>
        </w:tc>
        <w:tc>
          <w:tcPr>
            <w:tcW w:w="1281" w:type="dxa"/>
          </w:tcPr>
          <w:p w14:paraId="256D233A" w14:textId="77777777" w:rsidR="00AB0B86" w:rsidRDefault="007F58A5" w:rsidP="00AB0B86">
            <w:pPr>
              <w:spacing w:line="360" w:lineRule="auto"/>
              <w:ind w:left="-108" w:right="-108"/>
              <w:rPr>
                <w:b/>
                <w:szCs w:val="24"/>
              </w:rPr>
            </w:pPr>
            <w:r>
              <w:rPr>
                <w:szCs w:val="24"/>
              </w:rPr>
              <w:t xml:space="preserve"> </w:t>
            </w:r>
            <w:r w:rsidR="000457CE">
              <w:rPr>
                <w:szCs w:val="24"/>
              </w:rPr>
              <w:t>620 Eur.</w:t>
            </w:r>
          </w:p>
        </w:tc>
      </w:tr>
      <w:tr w:rsidR="00AB0B86" w:rsidRPr="00033599" w14:paraId="256D233E" w14:textId="77777777" w:rsidTr="0049114D">
        <w:trPr>
          <w:trHeight w:val="319"/>
        </w:trPr>
        <w:tc>
          <w:tcPr>
            <w:tcW w:w="843" w:type="dxa"/>
            <w:shd w:val="clear" w:color="auto" w:fill="auto"/>
          </w:tcPr>
          <w:p w14:paraId="256D233C" w14:textId="77777777" w:rsidR="00AB0B86" w:rsidRPr="008E23B5" w:rsidRDefault="00AB0B86" w:rsidP="00AB0B86">
            <w:pPr>
              <w:spacing w:line="360" w:lineRule="auto"/>
              <w:rPr>
                <w:rFonts w:eastAsia="MS Mincho"/>
                <w:b/>
                <w:szCs w:val="24"/>
              </w:rPr>
            </w:pPr>
            <w:r w:rsidRPr="008E23B5">
              <w:rPr>
                <w:rFonts w:eastAsia="MS Mincho"/>
                <w:b/>
                <w:szCs w:val="24"/>
              </w:rPr>
              <w:t>1.</w:t>
            </w:r>
            <w:r>
              <w:rPr>
                <w:rFonts w:eastAsia="MS Mincho"/>
                <w:b/>
                <w:szCs w:val="24"/>
              </w:rPr>
              <w:t>3.</w:t>
            </w:r>
          </w:p>
        </w:tc>
        <w:tc>
          <w:tcPr>
            <w:tcW w:w="14184" w:type="dxa"/>
            <w:gridSpan w:val="16"/>
            <w:shd w:val="clear" w:color="auto" w:fill="auto"/>
          </w:tcPr>
          <w:p w14:paraId="256D233D" w14:textId="77777777" w:rsidR="00AB0B86" w:rsidRPr="00033599" w:rsidRDefault="00AB0B86" w:rsidP="00AB0B86">
            <w:pPr>
              <w:spacing w:line="360" w:lineRule="auto"/>
              <w:ind w:right="362"/>
              <w:rPr>
                <w:rFonts w:eastAsia="MS Mincho"/>
                <w:szCs w:val="24"/>
              </w:rPr>
            </w:pPr>
            <w:r w:rsidRPr="00AB0B86">
              <w:rPr>
                <w:rFonts w:eastAsia="MS Mincho"/>
                <w:szCs w:val="24"/>
              </w:rPr>
              <w:t>Uždavinys. Informacinių technologijų naudojimas ugdymo procese</w:t>
            </w:r>
            <w:r w:rsidRPr="00AB0B86">
              <w:rPr>
                <w:rFonts w:eastAsia="MS Mincho"/>
                <w:szCs w:val="24"/>
              </w:rPr>
              <w:tab/>
            </w:r>
          </w:p>
        </w:tc>
      </w:tr>
      <w:tr w:rsidR="00AB0B86" w:rsidRPr="00033599" w14:paraId="256D234A" w14:textId="77777777" w:rsidTr="0049114D">
        <w:trPr>
          <w:trHeight w:val="608"/>
        </w:trPr>
        <w:tc>
          <w:tcPr>
            <w:tcW w:w="843" w:type="dxa"/>
            <w:shd w:val="clear" w:color="auto" w:fill="auto"/>
          </w:tcPr>
          <w:p w14:paraId="256D233F" w14:textId="77777777" w:rsidR="00AB0B86" w:rsidRPr="00033599" w:rsidRDefault="00AB0B86" w:rsidP="00AB0B86">
            <w:pPr>
              <w:spacing w:line="360" w:lineRule="auto"/>
              <w:rPr>
                <w:rFonts w:eastAsia="MS Mincho"/>
                <w:szCs w:val="24"/>
              </w:rPr>
            </w:pPr>
            <w:r>
              <w:rPr>
                <w:rFonts w:eastAsia="MS Mincho"/>
                <w:szCs w:val="24"/>
              </w:rPr>
              <w:t>1.3.1.</w:t>
            </w:r>
          </w:p>
        </w:tc>
        <w:tc>
          <w:tcPr>
            <w:tcW w:w="1871" w:type="dxa"/>
            <w:gridSpan w:val="2"/>
          </w:tcPr>
          <w:p w14:paraId="256D2340" w14:textId="77777777" w:rsidR="00AB0B86" w:rsidRPr="00730265" w:rsidRDefault="00AB0B86" w:rsidP="00AB0B86">
            <w:pPr>
              <w:spacing w:line="360" w:lineRule="auto"/>
              <w:rPr>
                <w:rFonts w:eastAsia="MS Mincho"/>
                <w:szCs w:val="24"/>
              </w:rPr>
            </w:pPr>
            <w:r w:rsidRPr="00730265">
              <w:rPr>
                <w:rFonts w:eastAsia="MS Mincho"/>
                <w:szCs w:val="24"/>
              </w:rPr>
              <w:t>Įsigyti naujas informacinių technologijų ir telekomunikacijų priemones ir įrangą</w:t>
            </w:r>
            <w:r w:rsidR="00F04E8F">
              <w:rPr>
                <w:rFonts w:eastAsia="MS Mincho"/>
                <w:szCs w:val="24"/>
              </w:rPr>
              <w:t>.</w:t>
            </w:r>
            <w:r w:rsidRPr="00730265">
              <w:rPr>
                <w:rFonts w:eastAsia="MS Mincho"/>
                <w:szCs w:val="24"/>
              </w:rPr>
              <w:tab/>
            </w:r>
          </w:p>
        </w:tc>
        <w:tc>
          <w:tcPr>
            <w:tcW w:w="2097" w:type="dxa"/>
            <w:shd w:val="clear" w:color="auto" w:fill="auto"/>
          </w:tcPr>
          <w:p w14:paraId="256D2341" w14:textId="77777777" w:rsidR="00AB0B86" w:rsidRPr="00730265" w:rsidRDefault="00AB0B86" w:rsidP="00AB0B86">
            <w:pPr>
              <w:spacing w:line="360" w:lineRule="auto"/>
              <w:rPr>
                <w:rFonts w:eastAsia="MS Mincho"/>
                <w:szCs w:val="24"/>
              </w:rPr>
            </w:pPr>
            <w:r w:rsidRPr="00730265">
              <w:rPr>
                <w:rFonts w:eastAsia="MS Mincho"/>
                <w:szCs w:val="24"/>
              </w:rPr>
              <w:t>Įsigytų priemonių ir įrangos skaičius, vnt.</w:t>
            </w:r>
            <w:r w:rsidRPr="00730265">
              <w:t xml:space="preserve"> </w:t>
            </w:r>
            <w:r w:rsidRPr="00730265">
              <w:rPr>
                <w:rFonts w:eastAsia="MS Mincho"/>
                <w:szCs w:val="24"/>
              </w:rPr>
              <w:t>≥ 2</w:t>
            </w:r>
            <w:r w:rsidR="007F58A5">
              <w:rPr>
                <w:rFonts w:eastAsia="MS Mincho"/>
                <w:szCs w:val="24"/>
              </w:rPr>
              <w:t>.</w:t>
            </w:r>
          </w:p>
        </w:tc>
        <w:tc>
          <w:tcPr>
            <w:tcW w:w="3682" w:type="dxa"/>
            <w:gridSpan w:val="3"/>
          </w:tcPr>
          <w:p w14:paraId="256D2342" w14:textId="77777777" w:rsidR="00AB0B86" w:rsidRPr="00730265" w:rsidRDefault="00701D57" w:rsidP="00AB0B86">
            <w:pPr>
              <w:spacing w:line="360" w:lineRule="auto"/>
              <w:rPr>
                <w:rFonts w:eastAsia="MS Mincho"/>
                <w:szCs w:val="24"/>
              </w:rPr>
            </w:pPr>
            <w:r w:rsidRPr="00701D57">
              <w:rPr>
                <w:rFonts w:eastAsia="MS Mincho"/>
                <w:szCs w:val="24"/>
              </w:rPr>
              <w:t>Visi mokytojai aprūpinti informacinėmis kompiuterinėmis technologijomis. Visuose kabinetuose yra kompiuteriai, televizoriai, 3 interaktyvios lentos, pamokoms ruoštis 13 mokytojų turi nešiojamus kompiuterius. Visi 100 proc. mokytojų veda pamokas naudodami informacines komunikacines technologijas, dalijasi patirtimi, sukurtas metodinių darbų duomenų bankas (išorinis diskas, kuriame patalpinta 33 pamokos).</w:t>
            </w:r>
          </w:p>
        </w:tc>
        <w:tc>
          <w:tcPr>
            <w:tcW w:w="1418" w:type="dxa"/>
            <w:gridSpan w:val="2"/>
          </w:tcPr>
          <w:p w14:paraId="256D2343" w14:textId="77777777" w:rsidR="00AB0B86" w:rsidRPr="00730265" w:rsidRDefault="00AB0B86" w:rsidP="00AB0B86">
            <w:pPr>
              <w:spacing w:line="360" w:lineRule="auto"/>
              <w:rPr>
                <w:rFonts w:eastAsia="MS Mincho"/>
                <w:szCs w:val="24"/>
              </w:rPr>
            </w:pPr>
            <w:r w:rsidRPr="00730265">
              <w:rPr>
                <w:rFonts w:eastAsia="MS Mincho"/>
                <w:szCs w:val="24"/>
              </w:rPr>
              <w:t>Direktorius</w:t>
            </w:r>
          </w:p>
        </w:tc>
        <w:tc>
          <w:tcPr>
            <w:tcW w:w="1140" w:type="dxa"/>
          </w:tcPr>
          <w:p w14:paraId="256D2344" w14:textId="77777777" w:rsidR="00AB0B86" w:rsidRPr="00730265" w:rsidRDefault="000457CE" w:rsidP="00AB0B86">
            <w:pPr>
              <w:spacing w:line="360" w:lineRule="auto"/>
              <w:rPr>
                <w:rFonts w:eastAsia="MS Mincho"/>
                <w:szCs w:val="24"/>
              </w:rPr>
            </w:pPr>
            <w:r>
              <w:rPr>
                <w:rFonts w:eastAsia="MS Mincho"/>
                <w:szCs w:val="24"/>
              </w:rPr>
              <w:t>2018 m.</w:t>
            </w:r>
          </w:p>
        </w:tc>
        <w:tc>
          <w:tcPr>
            <w:tcW w:w="1134" w:type="dxa"/>
            <w:gridSpan w:val="2"/>
          </w:tcPr>
          <w:p w14:paraId="256D2345" w14:textId="77777777" w:rsidR="00AB0B86" w:rsidRDefault="000457CE" w:rsidP="00AB0B86">
            <w:pPr>
              <w:spacing w:line="360" w:lineRule="auto"/>
              <w:ind w:right="-110"/>
              <w:rPr>
                <w:rFonts w:eastAsia="MS Mincho"/>
                <w:szCs w:val="24"/>
              </w:rPr>
            </w:pPr>
            <w:r>
              <w:rPr>
                <w:rFonts w:eastAsia="MS Mincho"/>
                <w:szCs w:val="24"/>
              </w:rPr>
              <w:t>2018 m.</w:t>
            </w:r>
          </w:p>
        </w:tc>
        <w:tc>
          <w:tcPr>
            <w:tcW w:w="1422" w:type="dxa"/>
            <w:gridSpan w:val="3"/>
          </w:tcPr>
          <w:p w14:paraId="256D2346" w14:textId="77777777" w:rsidR="000457CE" w:rsidRPr="00730265" w:rsidRDefault="000457CE" w:rsidP="000457CE">
            <w:pPr>
              <w:spacing w:line="360" w:lineRule="auto"/>
              <w:rPr>
                <w:rFonts w:eastAsia="MS Mincho"/>
                <w:szCs w:val="24"/>
              </w:rPr>
            </w:pPr>
            <w:r w:rsidRPr="00730265">
              <w:rPr>
                <w:rFonts w:eastAsia="MS Mincho"/>
                <w:szCs w:val="24"/>
              </w:rPr>
              <w:t>MK lėšos</w:t>
            </w:r>
          </w:p>
          <w:p w14:paraId="256D2347" w14:textId="77777777" w:rsidR="00AB0B86" w:rsidRPr="00033599" w:rsidRDefault="000457CE" w:rsidP="000457CE">
            <w:pPr>
              <w:spacing w:line="360" w:lineRule="auto"/>
              <w:ind w:right="-108"/>
              <w:rPr>
                <w:rFonts w:eastAsia="MS Mincho"/>
                <w:szCs w:val="24"/>
              </w:rPr>
            </w:pPr>
            <w:r w:rsidRPr="00730265">
              <w:rPr>
                <w:rFonts w:eastAsia="MS Mincho"/>
                <w:szCs w:val="24"/>
              </w:rPr>
              <w:t>3390 Eur.</w:t>
            </w:r>
          </w:p>
        </w:tc>
        <w:tc>
          <w:tcPr>
            <w:tcW w:w="1420" w:type="dxa"/>
            <w:gridSpan w:val="2"/>
          </w:tcPr>
          <w:p w14:paraId="256D2348" w14:textId="77777777" w:rsidR="007F58A5" w:rsidRPr="00730265" w:rsidRDefault="007F58A5" w:rsidP="007F58A5">
            <w:pPr>
              <w:spacing w:line="360" w:lineRule="auto"/>
              <w:rPr>
                <w:rFonts w:eastAsia="MS Mincho"/>
                <w:szCs w:val="24"/>
              </w:rPr>
            </w:pPr>
            <w:r w:rsidRPr="00730265">
              <w:rPr>
                <w:rFonts w:eastAsia="MS Mincho"/>
                <w:szCs w:val="24"/>
              </w:rPr>
              <w:t>MK lėšos</w:t>
            </w:r>
          </w:p>
          <w:p w14:paraId="256D2349" w14:textId="77777777" w:rsidR="00AB0B86" w:rsidRPr="00033599" w:rsidRDefault="007F58A5" w:rsidP="007F58A5">
            <w:pPr>
              <w:spacing w:line="360" w:lineRule="auto"/>
              <w:ind w:right="-108"/>
              <w:rPr>
                <w:rFonts w:eastAsia="MS Mincho"/>
                <w:szCs w:val="24"/>
              </w:rPr>
            </w:pPr>
            <w:r w:rsidRPr="00730265">
              <w:rPr>
                <w:rFonts w:eastAsia="MS Mincho"/>
                <w:szCs w:val="24"/>
              </w:rPr>
              <w:t>3390 Eur.</w:t>
            </w:r>
          </w:p>
        </w:tc>
      </w:tr>
      <w:tr w:rsidR="0049114D" w:rsidRPr="00033599" w14:paraId="256D2355" w14:textId="77777777" w:rsidTr="0049114D">
        <w:trPr>
          <w:trHeight w:val="608"/>
        </w:trPr>
        <w:tc>
          <w:tcPr>
            <w:tcW w:w="843" w:type="dxa"/>
            <w:shd w:val="clear" w:color="auto" w:fill="auto"/>
          </w:tcPr>
          <w:p w14:paraId="256D234B" w14:textId="77777777" w:rsidR="0049114D" w:rsidRPr="00033599" w:rsidRDefault="0049114D" w:rsidP="0049114D">
            <w:pPr>
              <w:spacing w:line="360" w:lineRule="auto"/>
              <w:rPr>
                <w:rFonts w:eastAsia="MS Mincho"/>
                <w:szCs w:val="24"/>
              </w:rPr>
            </w:pPr>
            <w:r>
              <w:rPr>
                <w:rFonts w:eastAsia="MS Mincho"/>
                <w:szCs w:val="24"/>
              </w:rPr>
              <w:t>1.3.2.</w:t>
            </w:r>
          </w:p>
        </w:tc>
        <w:tc>
          <w:tcPr>
            <w:tcW w:w="1871" w:type="dxa"/>
            <w:gridSpan w:val="2"/>
            <w:shd w:val="clear" w:color="auto" w:fill="auto"/>
          </w:tcPr>
          <w:p w14:paraId="256D234C" w14:textId="77777777" w:rsidR="0049114D" w:rsidRPr="00730265" w:rsidRDefault="0049114D" w:rsidP="00F04E8F">
            <w:pPr>
              <w:spacing w:line="360" w:lineRule="auto"/>
              <w:ind w:right="-88"/>
              <w:rPr>
                <w:rFonts w:eastAsia="MS Mincho"/>
                <w:szCs w:val="24"/>
              </w:rPr>
            </w:pPr>
            <w:r>
              <w:rPr>
                <w:rFonts w:eastAsia="MS Mincho"/>
                <w:szCs w:val="24"/>
              </w:rPr>
              <w:t>Dalyvauti kvalifikacijos informacinių technologijų tema tobulinimo kursuose, seminaruose</w:t>
            </w:r>
            <w:r w:rsidR="007F58A5">
              <w:rPr>
                <w:rFonts w:eastAsia="MS Mincho"/>
                <w:szCs w:val="24"/>
              </w:rPr>
              <w:t>.</w:t>
            </w:r>
          </w:p>
        </w:tc>
        <w:tc>
          <w:tcPr>
            <w:tcW w:w="2097" w:type="dxa"/>
            <w:shd w:val="clear" w:color="auto" w:fill="auto"/>
          </w:tcPr>
          <w:p w14:paraId="256D234D" w14:textId="77777777" w:rsidR="0049114D" w:rsidRPr="0049114D" w:rsidRDefault="0049114D" w:rsidP="0049114D">
            <w:pPr>
              <w:spacing w:line="360" w:lineRule="auto"/>
              <w:rPr>
                <w:rFonts w:eastAsia="MS Mincho"/>
                <w:szCs w:val="24"/>
              </w:rPr>
            </w:pPr>
            <w:r w:rsidRPr="0049114D">
              <w:rPr>
                <w:rFonts w:eastAsia="MS Mincho"/>
                <w:szCs w:val="24"/>
              </w:rPr>
              <w:t>Mokytojų, dalyvavusių kursuose-seminaruose, skaičius, proc.</w:t>
            </w:r>
          </w:p>
          <w:p w14:paraId="256D234E" w14:textId="77777777" w:rsidR="0049114D" w:rsidRPr="00730265" w:rsidRDefault="0049114D" w:rsidP="0049114D">
            <w:pPr>
              <w:spacing w:line="360" w:lineRule="auto"/>
              <w:rPr>
                <w:rFonts w:eastAsia="MS Mincho"/>
                <w:szCs w:val="24"/>
              </w:rPr>
            </w:pPr>
            <w:r w:rsidRPr="0049114D">
              <w:rPr>
                <w:rFonts w:eastAsia="MS Mincho"/>
                <w:szCs w:val="24"/>
              </w:rPr>
              <w:t>≥ 30 proc</w:t>
            </w:r>
            <w:r w:rsidR="007F58A5">
              <w:rPr>
                <w:rFonts w:eastAsia="MS Mincho"/>
                <w:szCs w:val="24"/>
              </w:rPr>
              <w:t>.</w:t>
            </w:r>
          </w:p>
        </w:tc>
        <w:tc>
          <w:tcPr>
            <w:tcW w:w="3682" w:type="dxa"/>
            <w:gridSpan w:val="3"/>
            <w:shd w:val="clear" w:color="auto" w:fill="auto"/>
          </w:tcPr>
          <w:p w14:paraId="256D234F" w14:textId="77777777" w:rsidR="0049114D" w:rsidRPr="00730265" w:rsidRDefault="00705CEE" w:rsidP="002E7CD8">
            <w:pPr>
              <w:spacing w:line="360" w:lineRule="auto"/>
              <w:rPr>
                <w:rFonts w:eastAsia="MS Mincho"/>
                <w:szCs w:val="24"/>
              </w:rPr>
            </w:pPr>
            <w:r>
              <w:rPr>
                <w:rFonts w:eastAsia="MS Mincho"/>
                <w:szCs w:val="24"/>
              </w:rPr>
              <w:t>60 proc. dalyvavo kvalifikacijos informacinių technologijų tema tobulinimo kursuose, seminaruose.</w:t>
            </w:r>
          </w:p>
        </w:tc>
        <w:tc>
          <w:tcPr>
            <w:tcW w:w="1418" w:type="dxa"/>
            <w:gridSpan w:val="2"/>
          </w:tcPr>
          <w:p w14:paraId="256D2350" w14:textId="77777777" w:rsidR="0049114D" w:rsidRPr="00730265" w:rsidRDefault="0049114D" w:rsidP="0049114D">
            <w:pPr>
              <w:spacing w:line="360" w:lineRule="auto"/>
              <w:rPr>
                <w:rFonts w:eastAsia="MS Mincho"/>
                <w:szCs w:val="24"/>
              </w:rPr>
            </w:pPr>
            <w:r>
              <w:rPr>
                <w:rFonts w:eastAsia="MS Mincho"/>
                <w:szCs w:val="24"/>
              </w:rPr>
              <w:t>Direktorius</w:t>
            </w:r>
          </w:p>
        </w:tc>
        <w:tc>
          <w:tcPr>
            <w:tcW w:w="1140" w:type="dxa"/>
            <w:shd w:val="clear" w:color="auto" w:fill="auto"/>
          </w:tcPr>
          <w:p w14:paraId="256D2351" w14:textId="77777777" w:rsidR="0049114D" w:rsidRPr="00730265" w:rsidRDefault="000457CE" w:rsidP="0049114D">
            <w:pPr>
              <w:spacing w:line="360" w:lineRule="auto"/>
              <w:rPr>
                <w:rFonts w:eastAsia="MS Mincho"/>
                <w:szCs w:val="24"/>
              </w:rPr>
            </w:pPr>
            <w:r>
              <w:rPr>
                <w:rFonts w:eastAsia="MS Mincho"/>
                <w:szCs w:val="24"/>
              </w:rPr>
              <w:t>2018 m.</w:t>
            </w:r>
          </w:p>
        </w:tc>
        <w:tc>
          <w:tcPr>
            <w:tcW w:w="1134" w:type="dxa"/>
            <w:gridSpan w:val="2"/>
          </w:tcPr>
          <w:p w14:paraId="256D2352" w14:textId="77777777" w:rsidR="0049114D" w:rsidRPr="00730265" w:rsidRDefault="000457CE" w:rsidP="0049114D">
            <w:pPr>
              <w:spacing w:line="360" w:lineRule="auto"/>
              <w:rPr>
                <w:rFonts w:eastAsia="MS Mincho"/>
                <w:szCs w:val="24"/>
              </w:rPr>
            </w:pPr>
            <w:r>
              <w:rPr>
                <w:rFonts w:eastAsia="MS Mincho"/>
                <w:szCs w:val="24"/>
              </w:rPr>
              <w:t>2018 m.</w:t>
            </w:r>
          </w:p>
        </w:tc>
        <w:tc>
          <w:tcPr>
            <w:tcW w:w="1422" w:type="dxa"/>
            <w:gridSpan w:val="3"/>
          </w:tcPr>
          <w:p w14:paraId="256D2353" w14:textId="77777777" w:rsidR="0049114D" w:rsidRPr="00033599" w:rsidRDefault="000457CE" w:rsidP="007F58A5">
            <w:pPr>
              <w:spacing w:line="360" w:lineRule="auto"/>
              <w:ind w:right="-108"/>
              <w:rPr>
                <w:rFonts w:eastAsia="MS Mincho"/>
                <w:szCs w:val="24"/>
              </w:rPr>
            </w:pPr>
            <w:r w:rsidRPr="0049114D">
              <w:rPr>
                <w:rFonts w:eastAsia="MS Mincho"/>
                <w:szCs w:val="24"/>
              </w:rPr>
              <w:t>M</w:t>
            </w:r>
            <w:r w:rsidR="007F58A5">
              <w:rPr>
                <w:rFonts w:eastAsia="MS Mincho"/>
                <w:szCs w:val="24"/>
              </w:rPr>
              <w:t>K</w:t>
            </w:r>
            <w:r w:rsidRPr="0049114D">
              <w:rPr>
                <w:rFonts w:eastAsia="MS Mincho"/>
                <w:szCs w:val="24"/>
              </w:rPr>
              <w:t xml:space="preserve"> lėšos mokytojų kvalifikacijai kelti</w:t>
            </w:r>
          </w:p>
        </w:tc>
        <w:tc>
          <w:tcPr>
            <w:tcW w:w="1420" w:type="dxa"/>
            <w:gridSpan w:val="2"/>
          </w:tcPr>
          <w:p w14:paraId="256D2354" w14:textId="77777777" w:rsidR="0049114D" w:rsidRPr="00033599" w:rsidRDefault="000457CE" w:rsidP="007F58A5">
            <w:pPr>
              <w:spacing w:line="360" w:lineRule="auto"/>
              <w:ind w:right="-108"/>
              <w:rPr>
                <w:rFonts w:eastAsia="MS Mincho"/>
                <w:szCs w:val="24"/>
              </w:rPr>
            </w:pPr>
            <w:r w:rsidRPr="0049114D">
              <w:rPr>
                <w:rFonts w:eastAsia="MS Mincho"/>
                <w:szCs w:val="24"/>
              </w:rPr>
              <w:t>M</w:t>
            </w:r>
            <w:r w:rsidR="007F58A5">
              <w:rPr>
                <w:rFonts w:eastAsia="MS Mincho"/>
                <w:szCs w:val="24"/>
              </w:rPr>
              <w:t>K</w:t>
            </w:r>
            <w:r w:rsidRPr="0049114D">
              <w:rPr>
                <w:rFonts w:eastAsia="MS Mincho"/>
                <w:szCs w:val="24"/>
              </w:rPr>
              <w:t xml:space="preserve"> lėšos mokytojų kvalifikacijai kelti</w:t>
            </w:r>
          </w:p>
        </w:tc>
      </w:tr>
      <w:tr w:rsidR="000457CE" w:rsidRPr="00033599" w14:paraId="256D2358" w14:textId="77777777" w:rsidTr="004D4761">
        <w:trPr>
          <w:gridAfter w:val="6"/>
          <w:wAfter w:w="3968" w:type="dxa"/>
        </w:trPr>
        <w:tc>
          <w:tcPr>
            <w:tcW w:w="843" w:type="dxa"/>
            <w:shd w:val="clear" w:color="auto" w:fill="auto"/>
          </w:tcPr>
          <w:p w14:paraId="256D2356" w14:textId="77777777" w:rsidR="000457CE" w:rsidRPr="00033599" w:rsidRDefault="000457CE" w:rsidP="0049114D">
            <w:pPr>
              <w:spacing w:line="360" w:lineRule="auto"/>
              <w:rPr>
                <w:rFonts w:eastAsia="MS Mincho"/>
                <w:szCs w:val="24"/>
              </w:rPr>
            </w:pPr>
            <w:r>
              <w:rPr>
                <w:rFonts w:eastAsia="MS Mincho"/>
                <w:szCs w:val="24"/>
              </w:rPr>
              <w:t>1.4.</w:t>
            </w:r>
          </w:p>
        </w:tc>
        <w:tc>
          <w:tcPr>
            <w:tcW w:w="10216" w:type="dxa"/>
            <w:gridSpan w:val="10"/>
            <w:shd w:val="clear" w:color="auto" w:fill="auto"/>
          </w:tcPr>
          <w:p w14:paraId="256D2357" w14:textId="77777777" w:rsidR="000457CE" w:rsidRPr="00033599" w:rsidRDefault="000457CE" w:rsidP="0049114D">
            <w:pPr>
              <w:spacing w:line="360" w:lineRule="auto"/>
              <w:ind w:right="-108"/>
              <w:rPr>
                <w:rFonts w:eastAsia="MS Mincho"/>
                <w:szCs w:val="24"/>
              </w:rPr>
            </w:pPr>
            <w:r w:rsidRPr="00705CEE">
              <w:rPr>
                <w:rFonts w:eastAsia="MS Mincho"/>
                <w:szCs w:val="24"/>
              </w:rPr>
              <w:t>Uždavinys. Mokyklos edukacinių aplinkų kūrimas ir plėtojimas</w:t>
            </w:r>
          </w:p>
        </w:tc>
      </w:tr>
      <w:tr w:rsidR="0049114D" w:rsidRPr="00033599" w14:paraId="256D2362" w14:textId="77777777" w:rsidTr="0049114D">
        <w:tc>
          <w:tcPr>
            <w:tcW w:w="843" w:type="dxa"/>
            <w:shd w:val="clear" w:color="auto" w:fill="auto"/>
          </w:tcPr>
          <w:p w14:paraId="256D2359" w14:textId="77777777" w:rsidR="0049114D" w:rsidRDefault="0049114D" w:rsidP="0049114D">
            <w:pPr>
              <w:spacing w:line="360" w:lineRule="auto"/>
              <w:rPr>
                <w:rFonts w:eastAsia="MS Mincho"/>
                <w:szCs w:val="24"/>
              </w:rPr>
            </w:pPr>
            <w:r>
              <w:rPr>
                <w:rFonts w:eastAsia="MS Mincho"/>
                <w:szCs w:val="24"/>
              </w:rPr>
              <w:t>1.4.1</w:t>
            </w:r>
          </w:p>
        </w:tc>
        <w:tc>
          <w:tcPr>
            <w:tcW w:w="1820" w:type="dxa"/>
            <w:shd w:val="clear" w:color="auto" w:fill="auto"/>
          </w:tcPr>
          <w:p w14:paraId="256D235A" w14:textId="77777777" w:rsidR="0049114D" w:rsidRPr="00730265" w:rsidRDefault="0049114D" w:rsidP="0049114D">
            <w:pPr>
              <w:tabs>
                <w:tab w:val="left" w:pos="180"/>
              </w:tabs>
              <w:spacing w:line="360" w:lineRule="auto"/>
              <w:rPr>
                <w:color w:val="FF0000"/>
                <w:szCs w:val="24"/>
                <w:lang w:eastAsia="x-none"/>
              </w:rPr>
            </w:pPr>
            <w:r w:rsidRPr="00730265">
              <w:rPr>
                <w:szCs w:val="24"/>
                <w:lang w:eastAsia="x-none"/>
              </w:rPr>
              <w:t>Sukurti mokinių kūrybinių darbų eksponavimo erdves</w:t>
            </w:r>
            <w:r w:rsidR="002E7CD8">
              <w:rPr>
                <w:szCs w:val="24"/>
                <w:lang w:eastAsia="x-none"/>
              </w:rPr>
              <w:t>.</w:t>
            </w:r>
          </w:p>
        </w:tc>
        <w:tc>
          <w:tcPr>
            <w:tcW w:w="2148" w:type="dxa"/>
            <w:gridSpan w:val="2"/>
            <w:shd w:val="clear" w:color="auto" w:fill="auto"/>
          </w:tcPr>
          <w:p w14:paraId="256D235B" w14:textId="77777777" w:rsidR="0049114D" w:rsidRPr="00730265" w:rsidRDefault="0049114D" w:rsidP="00F04E8F">
            <w:pPr>
              <w:spacing w:line="360" w:lineRule="auto"/>
              <w:ind w:right="-118"/>
              <w:rPr>
                <w:szCs w:val="24"/>
                <w:lang w:eastAsia="x-none"/>
              </w:rPr>
            </w:pPr>
            <w:r w:rsidRPr="00730265">
              <w:rPr>
                <w:szCs w:val="24"/>
                <w:lang w:eastAsia="x-none"/>
              </w:rPr>
              <w:t>Sukurtų erdvių, skirtų kūrybinių darbų eksponavimui, skaičius, vnt.</w:t>
            </w:r>
          </w:p>
        </w:tc>
        <w:tc>
          <w:tcPr>
            <w:tcW w:w="3682" w:type="dxa"/>
            <w:gridSpan w:val="3"/>
          </w:tcPr>
          <w:p w14:paraId="256D235C" w14:textId="77777777" w:rsidR="0049114D" w:rsidRPr="000457CE" w:rsidRDefault="000457CE" w:rsidP="000457CE">
            <w:pPr>
              <w:pStyle w:val="Paantrat"/>
              <w:spacing w:line="360" w:lineRule="auto"/>
              <w:rPr>
                <w:lang w:val="lt-LT"/>
              </w:rPr>
            </w:pPr>
            <w:r w:rsidRPr="00EB6AD4">
              <w:t xml:space="preserve">Sukūrėme erdves, skirtas kūrybinių darbų eksponavimui. </w:t>
            </w:r>
            <w:r w:rsidRPr="009A3B61">
              <w:rPr>
                <w:lang w:val="lt-LT"/>
              </w:rPr>
              <w:t>Du kartus per metus mokykloje veikė kūrybinių darbų parodos edukacinėse erdvėse.</w:t>
            </w:r>
          </w:p>
        </w:tc>
        <w:tc>
          <w:tcPr>
            <w:tcW w:w="1418" w:type="dxa"/>
            <w:gridSpan w:val="2"/>
            <w:shd w:val="clear" w:color="auto" w:fill="auto"/>
          </w:tcPr>
          <w:p w14:paraId="256D235D" w14:textId="77777777" w:rsidR="0049114D" w:rsidRPr="00730265" w:rsidRDefault="0049114D" w:rsidP="007F58A5">
            <w:pPr>
              <w:pStyle w:val="Paantrat"/>
            </w:pPr>
            <w:r w:rsidRPr="00730265">
              <w:t>Direktorius</w:t>
            </w:r>
            <w:r w:rsidRPr="00730265">
              <w:tab/>
            </w:r>
          </w:p>
        </w:tc>
        <w:tc>
          <w:tcPr>
            <w:tcW w:w="1140" w:type="dxa"/>
            <w:shd w:val="clear" w:color="auto" w:fill="auto"/>
          </w:tcPr>
          <w:p w14:paraId="256D235E" w14:textId="77777777" w:rsidR="0049114D" w:rsidRPr="0049114D" w:rsidRDefault="000457CE" w:rsidP="0049114D">
            <w:pPr>
              <w:spacing w:line="360" w:lineRule="auto"/>
              <w:ind w:right="-108"/>
              <w:rPr>
                <w:rFonts w:eastAsia="MS Mincho"/>
                <w:szCs w:val="24"/>
              </w:rPr>
            </w:pPr>
            <w:r>
              <w:rPr>
                <w:rFonts w:eastAsia="MS Mincho"/>
                <w:szCs w:val="24"/>
              </w:rPr>
              <w:t>2018 m.</w:t>
            </w:r>
          </w:p>
        </w:tc>
        <w:tc>
          <w:tcPr>
            <w:tcW w:w="1140" w:type="dxa"/>
            <w:gridSpan w:val="3"/>
            <w:shd w:val="clear" w:color="auto" w:fill="auto"/>
          </w:tcPr>
          <w:p w14:paraId="256D235F" w14:textId="77777777" w:rsidR="0049114D" w:rsidRPr="0049114D" w:rsidRDefault="000457CE" w:rsidP="0049114D">
            <w:pPr>
              <w:spacing w:line="360" w:lineRule="auto"/>
              <w:ind w:right="-108"/>
              <w:rPr>
                <w:rFonts w:eastAsia="MS Mincho"/>
                <w:szCs w:val="24"/>
              </w:rPr>
            </w:pPr>
            <w:r>
              <w:rPr>
                <w:rFonts w:eastAsia="MS Mincho"/>
                <w:szCs w:val="24"/>
              </w:rPr>
              <w:t>2018 m.</w:t>
            </w:r>
          </w:p>
        </w:tc>
        <w:tc>
          <w:tcPr>
            <w:tcW w:w="1416" w:type="dxa"/>
            <w:gridSpan w:val="2"/>
            <w:shd w:val="clear" w:color="auto" w:fill="auto"/>
          </w:tcPr>
          <w:p w14:paraId="256D2360" w14:textId="77777777" w:rsidR="0049114D" w:rsidRPr="0049114D" w:rsidRDefault="0049114D" w:rsidP="0049114D">
            <w:pPr>
              <w:spacing w:line="360" w:lineRule="auto"/>
              <w:ind w:right="-108"/>
              <w:rPr>
                <w:rFonts w:eastAsia="MS Mincho"/>
                <w:szCs w:val="24"/>
              </w:rPr>
            </w:pPr>
          </w:p>
        </w:tc>
        <w:tc>
          <w:tcPr>
            <w:tcW w:w="1420" w:type="dxa"/>
            <w:gridSpan w:val="2"/>
            <w:shd w:val="clear" w:color="auto" w:fill="auto"/>
          </w:tcPr>
          <w:p w14:paraId="256D2361" w14:textId="77777777" w:rsidR="0049114D" w:rsidRPr="0049114D" w:rsidRDefault="0049114D" w:rsidP="0049114D">
            <w:pPr>
              <w:spacing w:line="360" w:lineRule="auto"/>
              <w:ind w:right="-108"/>
              <w:rPr>
                <w:rFonts w:eastAsia="MS Mincho"/>
                <w:szCs w:val="24"/>
              </w:rPr>
            </w:pPr>
          </w:p>
        </w:tc>
      </w:tr>
      <w:tr w:rsidR="0049114D" w:rsidRPr="00033599" w14:paraId="256D237D" w14:textId="77777777" w:rsidTr="00F52B9B">
        <w:tc>
          <w:tcPr>
            <w:tcW w:w="843" w:type="dxa"/>
            <w:shd w:val="clear" w:color="auto" w:fill="auto"/>
          </w:tcPr>
          <w:p w14:paraId="256D2363" w14:textId="77777777" w:rsidR="0049114D" w:rsidRDefault="0049114D" w:rsidP="0049114D">
            <w:pPr>
              <w:spacing w:line="360" w:lineRule="auto"/>
              <w:rPr>
                <w:rFonts w:eastAsia="MS Mincho"/>
                <w:szCs w:val="24"/>
              </w:rPr>
            </w:pPr>
            <w:r>
              <w:rPr>
                <w:rFonts w:eastAsia="MS Mincho"/>
                <w:szCs w:val="24"/>
              </w:rPr>
              <w:t>1.4.2.</w:t>
            </w:r>
          </w:p>
        </w:tc>
        <w:tc>
          <w:tcPr>
            <w:tcW w:w="1820" w:type="dxa"/>
            <w:shd w:val="clear" w:color="auto" w:fill="auto"/>
          </w:tcPr>
          <w:p w14:paraId="256D2364" w14:textId="77777777" w:rsidR="0049114D" w:rsidRPr="00730265" w:rsidRDefault="0049114D" w:rsidP="0049114D">
            <w:pPr>
              <w:tabs>
                <w:tab w:val="left" w:pos="180"/>
              </w:tabs>
              <w:spacing w:line="360" w:lineRule="auto"/>
              <w:rPr>
                <w:szCs w:val="24"/>
                <w:lang w:eastAsia="x-none"/>
              </w:rPr>
            </w:pPr>
            <w:r w:rsidRPr="00730265">
              <w:rPr>
                <w:szCs w:val="24"/>
                <w:lang w:eastAsia="x-none"/>
              </w:rPr>
              <w:t>Atnaujinti mokyklos kiemo aplinką, įrengiant edukacines erdves</w:t>
            </w:r>
            <w:r w:rsidR="002E7CD8">
              <w:rPr>
                <w:szCs w:val="24"/>
                <w:lang w:eastAsia="x-none"/>
              </w:rPr>
              <w:t>.</w:t>
            </w:r>
          </w:p>
        </w:tc>
        <w:tc>
          <w:tcPr>
            <w:tcW w:w="2148" w:type="dxa"/>
            <w:gridSpan w:val="2"/>
            <w:shd w:val="clear" w:color="auto" w:fill="auto"/>
          </w:tcPr>
          <w:p w14:paraId="256D2365" w14:textId="77777777" w:rsidR="0049114D" w:rsidRPr="00730265" w:rsidRDefault="0049114D" w:rsidP="0049114D">
            <w:pPr>
              <w:tabs>
                <w:tab w:val="left" w:pos="180"/>
              </w:tabs>
              <w:spacing w:line="360" w:lineRule="auto"/>
              <w:rPr>
                <w:szCs w:val="24"/>
                <w:lang w:eastAsia="x-none"/>
              </w:rPr>
            </w:pPr>
            <w:r w:rsidRPr="0049114D">
              <w:rPr>
                <w:szCs w:val="24"/>
                <w:lang w:eastAsia="x-none"/>
              </w:rPr>
              <w:t xml:space="preserve">Įrengtų edukacinių erdvių skaičius, </w:t>
            </w:r>
            <w:r w:rsidRPr="000457CE">
              <w:rPr>
                <w:szCs w:val="24"/>
                <w:lang w:eastAsia="x-none"/>
              </w:rPr>
              <w:t>vnt.</w:t>
            </w:r>
            <w:r w:rsidR="002E7CD8" w:rsidRPr="000457CE">
              <w:rPr>
                <w:szCs w:val="24"/>
                <w:lang w:eastAsia="x-none"/>
              </w:rPr>
              <w:t xml:space="preserve"> </w:t>
            </w:r>
            <w:r w:rsidRPr="000457CE">
              <w:rPr>
                <w:szCs w:val="24"/>
                <w:lang w:eastAsia="x-none"/>
              </w:rPr>
              <w:t>1</w:t>
            </w:r>
            <w:r w:rsidR="000457CE">
              <w:rPr>
                <w:szCs w:val="24"/>
                <w:lang w:eastAsia="x-none"/>
              </w:rPr>
              <w:t>.</w:t>
            </w:r>
          </w:p>
        </w:tc>
        <w:tc>
          <w:tcPr>
            <w:tcW w:w="3682" w:type="dxa"/>
            <w:gridSpan w:val="3"/>
            <w:shd w:val="clear" w:color="auto" w:fill="auto"/>
          </w:tcPr>
          <w:p w14:paraId="256D2366" w14:textId="77777777" w:rsidR="00705CEE" w:rsidRPr="00705CEE" w:rsidRDefault="00705CEE" w:rsidP="00705CEE">
            <w:pPr>
              <w:spacing w:line="360" w:lineRule="auto"/>
              <w:rPr>
                <w:szCs w:val="24"/>
                <w:lang w:eastAsia="x-none"/>
              </w:rPr>
            </w:pPr>
            <w:r w:rsidRPr="00705CEE">
              <w:rPr>
                <w:szCs w:val="24"/>
                <w:lang w:eastAsia="x-none"/>
              </w:rPr>
              <w:t xml:space="preserve">Tobulinome ugdymo aplinką, </w:t>
            </w:r>
            <w:r w:rsidR="002E7CD8">
              <w:rPr>
                <w:szCs w:val="24"/>
                <w:lang w:eastAsia="x-none"/>
              </w:rPr>
              <w:t>kū</w:t>
            </w:r>
            <w:r w:rsidRPr="00705CEE">
              <w:rPr>
                <w:szCs w:val="24"/>
                <w:lang w:eastAsia="x-none"/>
              </w:rPr>
              <w:t xml:space="preserve">rėme modernią ir saugią mokyklą. Kiekvienas klasės auklėtojas su savo klase turėjo </w:t>
            </w:r>
            <w:r w:rsidRPr="00705CEE">
              <w:rPr>
                <w:szCs w:val="24"/>
                <w:lang w:eastAsia="x-none"/>
              </w:rPr>
              <w:lastRenderedPageBreak/>
              <w:t>savo zonas, kurias kūrė ir jas prižiūrėjo. Įrengta 10 edukacinių erdvių:</w:t>
            </w:r>
          </w:p>
          <w:p w14:paraId="256D2367" w14:textId="77777777" w:rsidR="00705CEE" w:rsidRPr="00705CEE" w:rsidRDefault="00705CEE" w:rsidP="00705CEE">
            <w:pPr>
              <w:spacing w:line="360" w:lineRule="auto"/>
              <w:rPr>
                <w:szCs w:val="24"/>
                <w:lang w:eastAsia="x-none"/>
              </w:rPr>
            </w:pPr>
            <w:r w:rsidRPr="00705CEE">
              <w:rPr>
                <w:szCs w:val="24"/>
                <w:lang w:eastAsia="x-none"/>
              </w:rPr>
              <w:t>1. Miško klasė.</w:t>
            </w:r>
          </w:p>
          <w:p w14:paraId="256D2368" w14:textId="77777777" w:rsidR="00705CEE" w:rsidRPr="00705CEE" w:rsidRDefault="00705CEE" w:rsidP="00705CEE">
            <w:pPr>
              <w:spacing w:line="360" w:lineRule="auto"/>
              <w:rPr>
                <w:szCs w:val="24"/>
                <w:lang w:eastAsia="x-none"/>
              </w:rPr>
            </w:pPr>
            <w:r w:rsidRPr="00705CEE">
              <w:rPr>
                <w:szCs w:val="24"/>
                <w:lang w:eastAsia="x-none"/>
              </w:rPr>
              <w:t>2. Šimtmečio alėja.</w:t>
            </w:r>
          </w:p>
          <w:p w14:paraId="256D2369" w14:textId="77777777" w:rsidR="00705CEE" w:rsidRPr="00705CEE" w:rsidRDefault="00705CEE" w:rsidP="00705CEE">
            <w:pPr>
              <w:spacing w:line="360" w:lineRule="auto"/>
              <w:rPr>
                <w:szCs w:val="24"/>
                <w:lang w:eastAsia="x-none"/>
              </w:rPr>
            </w:pPr>
            <w:r w:rsidRPr="00705CEE">
              <w:rPr>
                <w:szCs w:val="24"/>
                <w:lang w:eastAsia="x-none"/>
              </w:rPr>
              <w:t>3. Pasakų sala.</w:t>
            </w:r>
          </w:p>
          <w:p w14:paraId="256D236A" w14:textId="77777777" w:rsidR="00705CEE" w:rsidRPr="00705CEE" w:rsidRDefault="00705CEE" w:rsidP="00705CEE">
            <w:pPr>
              <w:spacing w:line="360" w:lineRule="auto"/>
              <w:rPr>
                <w:szCs w:val="24"/>
                <w:lang w:eastAsia="x-none"/>
              </w:rPr>
            </w:pPr>
            <w:r w:rsidRPr="00705CEE">
              <w:rPr>
                <w:szCs w:val="24"/>
                <w:lang w:eastAsia="x-none"/>
              </w:rPr>
              <w:t>4. Vaistažolių ūkelis.</w:t>
            </w:r>
          </w:p>
          <w:p w14:paraId="256D236B" w14:textId="77777777" w:rsidR="00705CEE" w:rsidRPr="00705CEE" w:rsidRDefault="00705CEE" w:rsidP="00705CEE">
            <w:pPr>
              <w:spacing w:line="360" w:lineRule="auto"/>
              <w:rPr>
                <w:szCs w:val="24"/>
                <w:lang w:eastAsia="x-none"/>
              </w:rPr>
            </w:pPr>
            <w:r w:rsidRPr="00705CEE">
              <w:rPr>
                <w:szCs w:val="24"/>
                <w:lang w:eastAsia="x-none"/>
              </w:rPr>
              <w:t>5. Kojų takelis.</w:t>
            </w:r>
          </w:p>
          <w:p w14:paraId="256D236C" w14:textId="77777777" w:rsidR="00705CEE" w:rsidRPr="00705CEE" w:rsidRDefault="00705CEE" w:rsidP="00705CEE">
            <w:pPr>
              <w:spacing w:line="360" w:lineRule="auto"/>
              <w:rPr>
                <w:szCs w:val="24"/>
                <w:lang w:eastAsia="x-none"/>
              </w:rPr>
            </w:pPr>
            <w:r w:rsidRPr="00705CEE">
              <w:rPr>
                <w:szCs w:val="24"/>
                <w:lang w:eastAsia="x-none"/>
              </w:rPr>
              <w:t>6. Žaidimų erdvė.</w:t>
            </w:r>
          </w:p>
          <w:p w14:paraId="256D236D" w14:textId="77777777" w:rsidR="00705CEE" w:rsidRPr="00705CEE" w:rsidRDefault="00705CEE" w:rsidP="00705CEE">
            <w:pPr>
              <w:spacing w:line="360" w:lineRule="auto"/>
              <w:rPr>
                <w:szCs w:val="24"/>
                <w:lang w:eastAsia="x-none"/>
              </w:rPr>
            </w:pPr>
            <w:r w:rsidRPr="00705CEE">
              <w:rPr>
                <w:szCs w:val="24"/>
                <w:lang w:eastAsia="x-none"/>
              </w:rPr>
              <w:t>7. Saugaus eismo kelias.</w:t>
            </w:r>
          </w:p>
          <w:p w14:paraId="256D236E" w14:textId="77777777" w:rsidR="00705CEE" w:rsidRPr="00705CEE" w:rsidRDefault="00705CEE" w:rsidP="00705CEE">
            <w:pPr>
              <w:spacing w:line="360" w:lineRule="auto"/>
              <w:rPr>
                <w:szCs w:val="24"/>
                <w:lang w:eastAsia="x-none"/>
              </w:rPr>
            </w:pPr>
            <w:r w:rsidRPr="00705CEE">
              <w:rPr>
                <w:szCs w:val="24"/>
                <w:lang w:eastAsia="x-none"/>
              </w:rPr>
              <w:t>8. Augalų pažinimo takas.</w:t>
            </w:r>
          </w:p>
          <w:p w14:paraId="256D236F" w14:textId="77777777" w:rsidR="00705CEE" w:rsidRPr="00705CEE" w:rsidRDefault="00705CEE" w:rsidP="00705CEE">
            <w:pPr>
              <w:spacing w:line="360" w:lineRule="auto"/>
              <w:rPr>
                <w:szCs w:val="24"/>
                <w:lang w:eastAsia="x-none"/>
              </w:rPr>
            </w:pPr>
            <w:r w:rsidRPr="00705CEE">
              <w:rPr>
                <w:szCs w:val="24"/>
                <w:lang w:eastAsia="x-none"/>
              </w:rPr>
              <w:t>9. Gamtos kalendorius.</w:t>
            </w:r>
          </w:p>
          <w:p w14:paraId="256D2370" w14:textId="77777777" w:rsidR="00705CEE" w:rsidRPr="00705CEE" w:rsidRDefault="00705CEE" w:rsidP="00705CEE">
            <w:pPr>
              <w:spacing w:line="360" w:lineRule="auto"/>
              <w:rPr>
                <w:szCs w:val="24"/>
                <w:lang w:eastAsia="x-none"/>
              </w:rPr>
            </w:pPr>
            <w:r w:rsidRPr="00705CEE">
              <w:rPr>
                <w:szCs w:val="24"/>
                <w:lang w:eastAsia="x-none"/>
              </w:rPr>
              <w:t>10. Muzika kitaip.</w:t>
            </w:r>
          </w:p>
          <w:p w14:paraId="256D2371" w14:textId="77777777" w:rsidR="00705CEE" w:rsidRPr="00705CEE" w:rsidRDefault="00705CEE" w:rsidP="00705CEE">
            <w:pPr>
              <w:spacing w:line="360" w:lineRule="auto"/>
              <w:rPr>
                <w:szCs w:val="24"/>
                <w:lang w:eastAsia="x-none"/>
              </w:rPr>
            </w:pPr>
            <w:r w:rsidRPr="00705CEE">
              <w:rPr>
                <w:szCs w:val="24"/>
                <w:lang w:eastAsia="x-none"/>
              </w:rPr>
              <w:t>Dalyvavome respublikiniame edukacinių erdvių konkurse ir tapome nugalėtojais.</w:t>
            </w:r>
          </w:p>
          <w:p w14:paraId="256D2372" w14:textId="77777777" w:rsidR="00705CEE" w:rsidRPr="00705CEE" w:rsidRDefault="00705CEE" w:rsidP="00705CEE">
            <w:pPr>
              <w:spacing w:line="360" w:lineRule="auto"/>
              <w:rPr>
                <w:szCs w:val="24"/>
                <w:lang w:eastAsia="x-none"/>
              </w:rPr>
            </w:pPr>
            <w:r w:rsidRPr="00705CEE">
              <w:rPr>
                <w:szCs w:val="24"/>
                <w:lang w:eastAsia="x-none"/>
              </w:rPr>
              <w:t>Edukacinėse erdvėse vyksta įvairi ugdymo proceso veikla. Šia patirtimi dalijamės organizuodami pokalbius, diskusijas, seminarus.</w:t>
            </w:r>
          </w:p>
          <w:p w14:paraId="256D2373" w14:textId="77777777" w:rsidR="00705CEE" w:rsidRPr="00705CEE" w:rsidRDefault="00705CEE" w:rsidP="00705CEE">
            <w:pPr>
              <w:spacing w:line="360" w:lineRule="auto"/>
              <w:rPr>
                <w:szCs w:val="24"/>
                <w:lang w:eastAsia="x-none"/>
              </w:rPr>
            </w:pPr>
            <w:r w:rsidRPr="00705CEE">
              <w:rPr>
                <w:szCs w:val="24"/>
                <w:lang w:eastAsia="x-none"/>
              </w:rPr>
              <w:t xml:space="preserve">Lazdijų r. savivaldybės visuomenės sveikatos biure dalyvavome seminare – diskusijoje ,,Vienijamės vardan vaikų sveikatos“, kuriame kalbėjome apie sveikatą ugdančią ir stiprinančią aplinką, pristatėme, kaip vyksta edukacinėse erdvėse sveikatą stiprinantys neformaliojo ir formaliojo ugdymo užsiėmimai ir kokia jų reikšmė. Dalyvavome tarptautinėje konferencijoje ,,Edukacinės erdvės ir ugdymo procesas“, kurioje buvo pristatyta filmuota veikla edukacinėse erdvėse. </w:t>
            </w:r>
          </w:p>
          <w:p w14:paraId="256D2374" w14:textId="77777777" w:rsidR="00705CEE" w:rsidRPr="00705CEE" w:rsidRDefault="00705CEE" w:rsidP="00705CEE">
            <w:pPr>
              <w:spacing w:line="360" w:lineRule="auto"/>
              <w:rPr>
                <w:szCs w:val="24"/>
                <w:lang w:eastAsia="x-none"/>
              </w:rPr>
            </w:pPr>
            <w:r w:rsidRPr="00705CEE">
              <w:rPr>
                <w:szCs w:val="24"/>
                <w:lang w:eastAsia="x-none"/>
              </w:rPr>
              <w:t>2018 m. gruodžio 28 d. mokykloje vyko seminaras ,,Švenčių laukimas ir ugdymo veikl</w:t>
            </w:r>
            <w:r w:rsidR="002E7CD8">
              <w:rPr>
                <w:szCs w:val="24"/>
                <w:lang w:eastAsia="x-none"/>
              </w:rPr>
              <w:t>ų įvairovė edukacinėse erdvėse“</w:t>
            </w:r>
            <w:r w:rsidRPr="00705CEE">
              <w:rPr>
                <w:szCs w:val="24"/>
                <w:lang w:eastAsia="x-none"/>
              </w:rPr>
              <w:t>.</w:t>
            </w:r>
          </w:p>
          <w:p w14:paraId="256D2375" w14:textId="77777777" w:rsidR="00705CEE" w:rsidRPr="00705CEE" w:rsidRDefault="00705CEE" w:rsidP="00705CEE">
            <w:pPr>
              <w:spacing w:line="360" w:lineRule="auto"/>
              <w:rPr>
                <w:szCs w:val="24"/>
                <w:lang w:eastAsia="x-none"/>
              </w:rPr>
            </w:pPr>
            <w:r w:rsidRPr="00705CEE">
              <w:rPr>
                <w:szCs w:val="24"/>
                <w:lang w:eastAsia="x-none"/>
              </w:rPr>
              <w:t>Kėlėme kvalifikaciją dalyvaudami tarptautiniuose mokymuose ,,Edukacinių erdvių ir gamtos ekspozicijų mokyklų aplinkoje kūrimas Čekijos ir Vokietijos visuomenės švietimo institucijų ir viešųjų edukacinių erdvių kūrimo ir naudojimo patirtimi.</w:t>
            </w:r>
            <w:r w:rsidR="001C50CF">
              <w:rPr>
                <w:szCs w:val="24"/>
                <w:lang w:eastAsia="x-none"/>
              </w:rPr>
              <w:t xml:space="preserve"> </w:t>
            </w:r>
            <w:r w:rsidRPr="00705CEE">
              <w:rPr>
                <w:szCs w:val="24"/>
                <w:lang w:eastAsia="x-none"/>
              </w:rPr>
              <w:t>Mokyklos bendruomenė savo patirtimi dalin</w:t>
            </w:r>
            <w:r w:rsidR="001C50CF">
              <w:rPr>
                <w:szCs w:val="24"/>
                <w:lang w:eastAsia="x-none"/>
              </w:rPr>
              <w:t>osi</w:t>
            </w:r>
            <w:r w:rsidRPr="00705CEE">
              <w:rPr>
                <w:szCs w:val="24"/>
                <w:lang w:eastAsia="x-none"/>
              </w:rPr>
              <w:t xml:space="preserve"> respublikiniame seminare. </w:t>
            </w:r>
          </w:p>
          <w:p w14:paraId="256D2376" w14:textId="77777777" w:rsidR="00705CEE" w:rsidRPr="00705CEE" w:rsidRDefault="00705CEE" w:rsidP="00705CEE">
            <w:pPr>
              <w:spacing w:line="360" w:lineRule="auto"/>
              <w:rPr>
                <w:szCs w:val="24"/>
                <w:lang w:eastAsia="x-none"/>
              </w:rPr>
            </w:pPr>
            <w:r w:rsidRPr="00705CEE">
              <w:rPr>
                <w:szCs w:val="24"/>
                <w:lang w:eastAsia="x-none"/>
              </w:rPr>
              <w:t xml:space="preserve">Lazdijų rajono savivaldybės kalėdinės aplinkos kūrimo konkurso švietimo ir ugdymo įstaigų kategorijoje tapome nugalėtojais. </w:t>
            </w:r>
          </w:p>
          <w:p w14:paraId="256D2377" w14:textId="77777777" w:rsidR="0049114D" w:rsidRPr="00730265" w:rsidRDefault="00705CEE" w:rsidP="00844D7A">
            <w:pPr>
              <w:spacing w:line="360" w:lineRule="auto"/>
              <w:rPr>
                <w:szCs w:val="24"/>
                <w:lang w:eastAsia="x-none"/>
              </w:rPr>
            </w:pPr>
            <w:r w:rsidRPr="00705CEE">
              <w:rPr>
                <w:szCs w:val="24"/>
                <w:lang w:eastAsia="x-none"/>
              </w:rPr>
              <w:t>Dalykų mokytojai, auklėtojai, pagalbos specialistai organizavo įvairias veiklas mokyklos edukacinėse aplinkose.</w:t>
            </w:r>
          </w:p>
        </w:tc>
        <w:tc>
          <w:tcPr>
            <w:tcW w:w="1418" w:type="dxa"/>
            <w:gridSpan w:val="2"/>
          </w:tcPr>
          <w:p w14:paraId="256D2378" w14:textId="77777777" w:rsidR="0049114D" w:rsidRPr="00730265" w:rsidRDefault="0049114D" w:rsidP="00F04E8F">
            <w:pPr>
              <w:pStyle w:val="Paantrat"/>
            </w:pPr>
            <w:r>
              <w:lastRenderedPageBreak/>
              <w:t>Direktorius</w:t>
            </w:r>
          </w:p>
        </w:tc>
        <w:tc>
          <w:tcPr>
            <w:tcW w:w="1140" w:type="dxa"/>
            <w:shd w:val="clear" w:color="auto" w:fill="auto"/>
          </w:tcPr>
          <w:p w14:paraId="256D2379" w14:textId="77777777" w:rsidR="0049114D" w:rsidRPr="000457CE" w:rsidRDefault="000457CE" w:rsidP="00F04E8F">
            <w:pPr>
              <w:pStyle w:val="Paantrat"/>
              <w:rPr>
                <w:lang w:val="lt-LT"/>
              </w:rPr>
            </w:pPr>
            <w:r>
              <w:rPr>
                <w:lang w:val="lt-LT"/>
              </w:rPr>
              <w:t>2018 m.</w:t>
            </w:r>
          </w:p>
        </w:tc>
        <w:tc>
          <w:tcPr>
            <w:tcW w:w="1140" w:type="dxa"/>
            <w:gridSpan w:val="3"/>
            <w:shd w:val="clear" w:color="auto" w:fill="auto"/>
          </w:tcPr>
          <w:p w14:paraId="256D237A" w14:textId="77777777" w:rsidR="0049114D" w:rsidRPr="000457CE" w:rsidRDefault="000457CE" w:rsidP="00F04E8F">
            <w:pPr>
              <w:pStyle w:val="Paantrat"/>
              <w:rPr>
                <w:rFonts w:eastAsia="MS Mincho"/>
                <w:lang w:val="lt-LT"/>
              </w:rPr>
            </w:pPr>
            <w:r>
              <w:rPr>
                <w:rFonts w:eastAsia="MS Mincho"/>
                <w:lang w:val="lt-LT"/>
              </w:rPr>
              <w:t xml:space="preserve">2018 m. </w:t>
            </w:r>
          </w:p>
        </w:tc>
        <w:tc>
          <w:tcPr>
            <w:tcW w:w="1416" w:type="dxa"/>
            <w:gridSpan w:val="2"/>
            <w:shd w:val="clear" w:color="auto" w:fill="auto"/>
          </w:tcPr>
          <w:p w14:paraId="256D237B" w14:textId="77777777" w:rsidR="0049114D" w:rsidRPr="000457CE" w:rsidRDefault="0049114D" w:rsidP="00F04E8F">
            <w:pPr>
              <w:pStyle w:val="Paantrat"/>
              <w:rPr>
                <w:rFonts w:eastAsia="MS Mincho"/>
                <w:lang w:val="lt-LT"/>
              </w:rPr>
            </w:pPr>
          </w:p>
        </w:tc>
        <w:tc>
          <w:tcPr>
            <w:tcW w:w="1420" w:type="dxa"/>
            <w:gridSpan w:val="2"/>
            <w:shd w:val="clear" w:color="auto" w:fill="auto"/>
          </w:tcPr>
          <w:p w14:paraId="256D237C" w14:textId="77777777" w:rsidR="0049114D" w:rsidRPr="000457CE" w:rsidRDefault="0049114D" w:rsidP="00F04E8F">
            <w:pPr>
              <w:pStyle w:val="Paantrat"/>
              <w:rPr>
                <w:rFonts w:eastAsia="MS Mincho"/>
                <w:lang w:val="lt-LT"/>
              </w:rPr>
            </w:pPr>
          </w:p>
        </w:tc>
      </w:tr>
      <w:tr w:rsidR="0049114D" w:rsidRPr="00033599" w14:paraId="256D2387" w14:textId="77777777" w:rsidTr="00844D7A">
        <w:trPr>
          <w:trHeight w:val="5944"/>
        </w:trPr>
        <w:tc>
          <w:tcPr>
            <w:tcW w:w="843" w:type="dxa"/>
            <w:shd w:val="clear" w:color="auto" w:fill="auto"/>
          </w:tcPr>
          <w:p w14:paraId="256D237E" w14:textId="77777777" w:rsidR="0049114D" w:rsidRDefault="0049114D" w:rsidP="0049114D">
            <w:pPr>
              <w:spacing w:line="360" w:lineRule="auto"/>
              <w:rPr>
                <w:rFonts w:eastAsia="MS Mincho"/>
                <w:szCs w:val="24"/>
              </w:rPr>
            </w:pPr>
            <w:r>
              <w:rPr>
                <w:rFonts w:eastAsia="MS Mincho"/>
                <w:szCs w:val="24"/>
              </w:rPr>
              <w:lastRenderedPageBreak/>
              <w:t>1.4.3.</w:t>
            </w:r>
          </w:p>
        </w:tc>
        <w:tc>
          <w:tcPr>
            <w:tcW w:w="1820" w:type="dxa"/>
            <w:shd w:val="clear" w:color="auto" w:fill="auto"/>
          </w:tcPr>
          <w:p w14:paraId="256D237F" w14:textId="77777777" w:rsidR="0049114D" w:rsidRPr="00730265" w:rsidRDefault="0049114D" w:rsidP="0049114D">
            <w:pPr>
              <w:spacing w:line="360" w:lineRule="auto"/>
              <w:rPr>
                <w:lang w:eastAsia="x-none"/>
              </w:rPr>
            </w:pPr>
            <w:r w:rsidRPr="00730265">
              <w:rPr>
                <w:lang w:eastAsia="x-none"/>
              </w:rPr>
              <w:t>Įsteigti istorinį mokyklos kampelį</w:t>
            </w:r>
            <w:r w:rsidR="00844D7A">
              <w:rPr>
                <w:lang w:eastAsia="x-none"/>
              </w:rPr>
              <w:t>.</w:t>
            </w:r>
            <w:r w:rsidRPr="00730265">
              <w:rPr>
                <w:lang w:eastAsia="x-none"/>
              </w:rPr>
              <w:tab/>
            </w:r>
          </w:p>
        </w:tc>
        <w:tc>
          <w:tcPr>
            <w:tcW w:w="2148" w:type="dxa"/>
            <w:gridSpan w:val="2"/>
            <w:shd w:val="clear" w:color="auto" w:fill="auto"/>
          </w:tcPr>
          <w:p w14:paraId="256D2380" w14:textId="77777777" w:rsidR="0049114D" w:rsidRPr="00730265" w:rsidRDefault="0049114D" w:rsidP="0049114D">
            <w:pPr>
              <w:spacing w:line="360" w:lineRule="auto"/>
              <w:rPr>
                <w:szCs w:val="24"/>
                <w:lang w:eastAsia="x-none"/>
              </w:rPr>
            </w:pPr>
            <w:r w:rsidRPr="00730265">
              <w:rPr>
                <w:szCs w:val="24"/>
                <w:lang w:eastAsia="x-none"/>
              </w:rPr>
              <w:t>Paruošti patalpą, surinkti eksponatus, juos sudėlioti</w:t>
            </w:r>
            <w:r w:rsidR="00844D7A">
              <w:rPr>
                <w:szCs w:val="24"/>
                <w:lang w:eastAsia="x-none"/>
              </w:rPr>
              <w:t>.</w:t>
            </w:r>
          </w:p>
        </w:tc>
        <w:tc>
          <w:tcPr>
            <w:tcW w:w="3682" w:type="dxa"/>
            <w:gridSpan w:val="3"/>
          </w:tcPr>
          <w:p w14:paraId="256D2381" w14:textId="77777777" w:rsidR="0049114D" w:rsidRPr="00730265" w:rsidRDefault="00705CEE" w:rsidP="007F58A5">
            <w:pPr>
              <w:pStyle w:val="Paantrat"/>
              <w:spacing w:line="360" w:lineRule="auto"/>
            </w:pPr>
            <w:r w:rsidRPr="00705CEE">
              <w:t>Mokykloje renkama medžiaga apie šio krašto istoriją ir žmones. Surinkta medžiaga ir eksponatai talpinami mokyklos istoriniame kampelyje. Mokiniai kasmet dalyvauja rajoninėje konferencijoje. Lazdijų rajono savivaldybės ir Seinų bei Punsko valsčių mokinių švietimo istorijos konferencija ,,Dzūkijos krašto švietėjai“, mūsų mokyklos mokiniai skaitė pranešimą ,,Mokytojos Onutės Bundzienės prisiminimai apie senąją Kučiūnų mokyklą“.</w:t>
            </w:r>
          </w:p>
        </w:tc>
        <w:tc>
          <w:tcPr>
            <w:tcW w:w="1418" w:type="dxa"/>
            <w:gridSpan w:val="2"/>
            <w:shd w:val="clear" w:color="auto" w:fill="auto"/>
          </w:tcPr>
          <w:p w14:paraId="256D2382" w14:textId="77777777" w:rsidR="0049114D" w:rsidRPr="00730265" w:rsidRDefault="0049114D" w:rsidP="007F58A5">
            <w:pPr>
              <w:pStyle w:val="Paantrat"/>
            </w:pPr>
            <w:r w:rsidRPr="00730265">
              <w:t>Direktorius</w:t>
            </w:r>
          </w:p>
        </w:tc>
        <w:tc>
          <w:tcPr>
            <w:tcW w:w="1140" w:type="dxa"/>
            <w:shd w:val="clear" w:color="auto" w:fill="auto"/>
          </w:tcPr>
          <w:p w14:paraId="256D2383" w14:textId="77777777" w:rsidR="0049114D" w:rsidRPr="00730265" w:rsidRDefault="000457CE" w:rsidP="007F58A5">
            <w:pPr>
              <w:pStyle w:val="Paantrat"/>
            </w:pPr>
            <w:r>
              <w:t>2018 m.</w:t>
            </w:r>
          </w:p>
        </w:tc>
        <w:tc>
          <w:tcPr>
            <w:tcW w:w="1140" w:type="dxa"/>
            <w:gridSpan w:val="3"/>
            <w:shd w:val="clear" w:color="auto" w:fill="auto"/>
          </w:tcPr>
          <w:p w14:paraId="256D2384" w14:textId="77777777" w:rsidR="0049114D" w:rsidRPr="0049114D" w:rsidRDefault="000457CE" w:rsidP="0049114D">
            <w:pPr>
              <w:spacing w:line="360" w:lineRule="auto"/>
              <w:ind w:right="-108"/>
              <w:rPr>
                <w:rFonts w:eastAsia="MS Mincho"/>
                <w:szCs w:val="24"/>
              </w:rPr>
            </w:pPr>
            <w:r>
              <w:rPr>
                <w:rFonts w:eastAsia="MS Mincho"/>
                <w:szCs w:val="24"/>
              </w:rPr>
              <w:t>2018 m.</w:t>
            </w:r>
          </w:p>
        </w:tc>
        <w:tc>
          <w:tcPr>
            <w:tcW w:w="1416" w:type="dxa"/>
            <w:gridSpan w:val="2"/>
            <w:shd w:val="clear" w:color="auto" w:fill="auto"/>
          </w:tcPr>
          <w:p w14:paraId="256D2385" w14:textId="77777777" w:rsidR="0049114D" w:rsidRPr="0049114D" w:rsidRDefault="0049114D" w:rsidP="0049114D">
            <w:pPr>
              <w:spacing w:line="360" w:lineRule="auto"/>
              <w:ind w:right="-108"/>
              <w:rPr>
                <w:rFonts w:eastAsia="MS Mincho"/>
                <w:szCs w:val="24"/>
              </w:rPr>
            </w:pPr>
          </w:p>
        </w:tc>
        <w:tc>
          <w:tcPr>
            <w:tcW w:w="1420" w:type="dxa"/>
            <w:gridSpan w:val="2"/>
            <w:shd w:val="clear" w:color="auto" w:fill="auto"/>
          </w:tcPr>
          <w:p w14:paraId="256D2386" w14:textId="77777777" w:rsidR="0049114D" w:rsidRPr="0049114D" w:rsidRDefault="0049114D" w:rsidP="0049114D">
            <w:pPr>
              <w:spacing w:line="360" w:lineRule="auto"/>
              <w:ind w:right="-108"/>
              <w:rPr>
                <w:rFonts w:eastAsia="MS Mincho"/>
                <w:szCs w:val="24"/>
              </w:rPr>
            </w:pPr>
          </w:p>
        </w:tc>
      </w:tr>
    </w:tbl>
    <w:p w14:paraId="256D2388" w14:textId="77777777" w:rsidR="00033599" w:rsidRPr="00033599" w:rsidRDefault="00033599" w:rsidP="00A9702A">
      <w:pPr>
        <w:pStyle w:val="Pavadinimas"/>
        <w:spacing w:line="360" w:lineRule="auto"/>
        <w:rPr>
          <w:sz w:val="24"/>
          <w:szCs w:val="24"/>
        </w:rPr>
      </w:pPr>
      <w:r w:rsidRPr="00033599">
        <w:rPr>
          <w:sz w:val="24"/>
          <w:szCs w:val="24"/>
        </w:rPr>
        <w:t>_____________</w:t>
      </w:r>
    </w:p>
    <w:sectPr w:rsidR="00033599" w:rsidRPr="00033599" w:rsidSect="000D6FB5">
      <w:headerReference w:type="default" r:id="rId8"/>
      <w:headerReference w:type="first" r:id="rId9"/>
      <w:pgSz w:w="16838" w:h="11906" w:orient="landscape"/>
      <w:pgMar w:top="1134" w:right="536"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238B" w14:textId="77777777" w:rsidR="00FE320D" w:rsidRDefault="00FE320D" w:rsidP="00E627BB">
      <w:r>
        <w:separator/>
      </w:r>
    </w:p>
  </w:endnote>
  <w:endnote w:type="continuationSeparator" w:id="0">
    <w:p w14:paraId="256D238C" w14:textId="77777777" w:rsidR="00FE320D" w:rsidRDefault="00FE320D"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2389" w14:textId="77777777" w:rsidR="00FE320D" w:rsidRDefault="00FE320D" w:rsidP="00E627BB">
      <w:r>
        <w:separator/>
      </w:r>
    </w:p>
  </w:footnote>
  <w:footnote w:type="continuationSeparator" w:id="0">
    <w:p w14:paraId="256D238A" w14:textId="77777777" w:rsidR="00FE320D" w:rsidRDefault="00FE320D"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238D" w14:textId="0C012327" w:rsidR="00813E6B" w:rsidRDefault="000D2103" w:rsidP="00813E6B">
    <w:pPr>
      <w:pStyle w:val="Antrats"/>
      <w:jc w:val="center"/>
    </w:pPr>
    <w:r>
      <w:fldChar w:fldCharType="begin"/>
    </w:r>
    <w:r w:rsidR="00813E6B">
      <w:instrText>PAGE   \* MERGEFORMAT</w:instrText>
    </w:r>
    <w:r>
      <w:fldChar w:fldCharType="separate"/>
    </w:r>
    <w:r w:rsidR="00E019D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238E"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44D"/>
    <w:multiLevelType w:val="hybridMultilevel"/>
    <w:tmpl w:val="0A6ABDDC"/>
    <w:lvl w:ilvl="0" w:tplc="E0BAC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A7E21"/>
    <w:multiLevelType w:val="hybridMultilevel"/>
    <w:tmpl w:val="389632D2"/>
    <w:lvl w:ilvl="0" w:tplc="4378C9F4">
      <w:start w:val="5"/>
      <w:numFmt w:val="decimal"/>
      <w:lvlText w:val="%1."/>
      <w:lvlJc w:val="left"/>
      <w:pPr>
        <w:ind w:left="360" w:firstLine="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3" w15:restartNumberingAfterBreak="0">
    <w:nsid w:val="1DB148BE"/>
    <w:multiLevelType w:val="hybridMultilevel"/>
    <w:tmpl w:val="83A00988"/>
    <w:lvl w:ilvl="0" w:tplc="3D0431DE">
      <w:start w:val="2018"/>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E67450"/>
    <w:multiLevelType w:val="hybridMultilevel"/>
    <w:tmpl w:val="AD063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44687B1F"/>
    <w:multiLevelType w:val="hybridMultilevel"/>
    <w:tmpl w:val="76561E1E"/>
    <w:lvl w:ilvl="0" w:tplc="A2CE627A">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9" w15:restartNumberingAfterBreak="0">
    <w:nsid w:val="4E793425"/>
    <w:multiLevelType w:val="multilevel"/>
    <w:tmpl w:val="7C1E24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52360B"/>
    <w:multiLevelType w:val="hybridMultilevel"/>
    <w:tmpl w:val="03040F18"/>
    <w:lvl w:ilvl="0" w:tplc="0809000F">
      <w:start w:val="1"/>
      <w:numFmt w:val="decimal"/>
      <w:lvlText w:val="%1."/>
      <w:lvlJc w:val="left"/>
      <w:pPr>
        <w:ind w:left="1211"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E946F1C"/>
    <w:multiLevelType w:val="hybridMultilevel"/>
    <w:tmpl w:val="8B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00931"/>
    <w:multiLevelType w:val="hybridMultilevel"/>
    <w:tmpl w:val="D3D89B8A"/>
    <w:lvl w:ilvl="0" w:tplc="9B9424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6"/>
  </w:num>
  <w:num w:numId="6">
    <w:abstractNumId w:val="10"/>
  </w:num>
  <w:num w:numId="7">
    <w:abstractNumId w:val="13"/>
  </w:num>
  <w:num w:numId="8">
    <w:abstractNumId w:val="9"/>
  </w:num>
  <w:num w:numId="9">
    <w:abstractNumId w:val="5"/>
  </w:num>
  <w:num w:numId="10">
    <w:abstractNumId w:val="0"/>
  </w:num>
  <w:num w:numId="11">
    <w:abstractNumId w:val="1"/>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05CDA"/>
    <w:rsid w:val="000127D1"/>
    <w:rsid w:val="00015BED"/>
    <w:rsid w:val="000245E1"/>
    <w:rsid w:val="00025E31"/>
    <w:rsid w:val="0003049B"/>
    <w:rsid w:val="000310D8"/>
    <w:rsid w:val="00033599"/>
    <w:rsid w:val="0003782C"/>
    <w:rsid w:val="00040CB5"/>
    <w:rsid w:val="000428D5"/>
    <w:rsid w:val="000435CF"/>
    <w:rsid w:val="000445EE"/>
    <w:rsid w:val="000457CE"/>
    <w:rsid w:val="00045D1D"/>
    <w:rsid w:val="000472A0"/>
    <w:rsid w:val="00050187"/>
    <w:rsid w:val="000545C0"/>
    <w:rsid w:val="00061A2A"/>
    <w:rsid w:val="000756A4"/>
    <w:rsid w:val="000823F5"/>
    <w:rsid w:val="00090E5E"/>
    <w:rsid w:val="000941DA"/>
    <w:rsid w:val="00095479"/>
    <w:rsid w:val="000A3721"/>
    <w:rsid w:val="000A6337"/>
    <w:rsid w:val="000B5297"/>
    <w:rsid w:val="000B6886"/>
    <w:rsid w:val="000B697E"/>
    <w:rsid w:val="000C45AB"/>
    <w:rsid w:val="000C6C71"/>
    <w:rsid w:val="000C7D2B"/>
    <w:rsid w:val="000D0B2C"/>
    <w:rsid w:val="000D2103"/>
    <w:rsid w:val="000D4F3A"/>
    <w:rsid w:val="000D6FB5"/>
    <w:rsid w:val="000F00C8"/>
    <w:rsid w:val="000F0DE7"/>
    <w:rsid w:val="000F4862"/>
    <w:rsid w:val="000F5C58"/>
    <w:rsid w:val="000F74B0"/>
    <w:rsid w:val="0010290C"/>
    <w:rsid w:val="00106E7B"/>
    <w:rsid w:val="001171FC"/>
    <w:rsid w:val="00121F37"/>
    <w:rsid w:val="0012252D"/>
    <w:rsid w:val="0012529B"/>
    <w:rsid w:val="001255E2"/>
    <w:rsid w:val="00125799"/>
    <w:rsid w:val="001305A6"/>
    <w:rsid w:val="00132580"/>
    <w:rsid w:val="00132605"/>
    <w:rsid w:val="00143FA1"/>
    <w:rsid w:val="00154D6D"/>
    <w:rsid w:val="00156625"/>
    <w:rsid w:val="00167CDF"/>
    <w:rsid w:val="00174A53"/>
    <w:rsid w:val="00176079"/>
    <w:rsid w:val="00180E2B"/>
    <w:rsid w:val="001839D9"/>
    <w:rsid w:val="00191EFE"/>
    <w:rsid w:val="001941BA"/>
    <w:rsid w:val="00196F00"/>
    <w:rsid w:val="001A043E"/>
    <w:rsid w:val="001A7131"/>
    <w:rsid w:val="001B5C4F"/>
    <w:rsid w:val="001B61DE"/>
    <w:rsid w:val="001B6EBB"/>
    <w:rsid w:val="001C21A1"/>
    <w:rsid w:val="001C50CF"/>
    <w:rsid w:val="001D0A75"/>
    <w:rsid w:val="001D17E2"/>
    <w:rsid w:val="001D38F2"/>
    <w:rsid w:val="001E5257"/>
    <w:rsid w:val="001F272C"/>
    <w:rsid w:val="001F3D50"/>
    <w:rsid w:val="001F6880"/>
    <w:rsid w:val="00205C84"/>
    <w:rsid w:val="0020620D"/>
    <w:rsid w:val="00211C64"/>
    <w:rsid w:val="00223D42"/>
    <w:rsid w:val="0022630F"/>
    <w:rsid w:val="00235D25"/>
    <w:rsid w:val="00242211"/>
    <w:rsid w:val="002430E7"/>
    <w:rsid w:val="00246F47"/>
    <w:rsid w:val="00250A30"/>
    <w:rsid w:val="00251395"/>
    <w:rsid w:val="0025323F"/>
    <w:rsid w:val="00261000"/>
    <w:rsid w:val="00270F2A"/>
    <w:rsid w:val="00275246"/>
    <w:rsid w:val="00275B94"/>
    <w:rsid w:val="0028001E"/>
    <w:rsid w:val="00283CF6"/>
    <w:rsid w:val="00286CA8"/>
    <w:rsid w:val="00293F46"/>
    <w:rsid w:val="00294ACC"/>
    <w:rsid w:val="0029529F"/>
    <w:rsid w:val="00295FCB"/>
    <w:rsid w:val="00295FEC"/>
    <w:rsid w:val="002A54DF"/>
    <w:rsid w:val="002A671E"/>
    <w:rsid w:val="002B0513"/>
    <w:rsid w:val="002B0B13"/>
    <w:rsid w:val="002B55CE"/>
    <w:rsid w:val="002C1E0C"/>
    <w:rsid w:val="002D40BF"/>
    <w:rsid w:val="002D65A0"/>
    <w:rsid w:val="002D7EC6"/>
    <w:rsid w:val="002E1C3C"/>
    <w:rsid w:val="002E22A7"/>
    <w:rsid w:val="002E7CD8"/>
    <w:rsid w:val="0030265D"/>
    <w:rsid w:val="003153E7"/>
    <w:rsid w:val="00317264"/>
    <w:rsid w:val="0031734B"/>
    <w:rsid w:val="00320E53"/>
    <w:rsid w:val="0032198E"/>
    <w:rsid w:val="00324FE9"/>
    <w:rsid w:val="00326CA0"/>
    <w:rsid w:val="003273D7"/>
    <w:rsid w:val="00330866"/>
    <w:rsid w:val="00334868"/>
    <w:rsid w:val="00335C51"/>
    <w:rsid w:val="00351AFC"/>
    <w:rsid w:val="0035607E"/>
    <w:rsid w:val="0036054C"/>
    <w:rsid w:val="00362768"/>
    <w:rsid w:val="00362A8A"/>
    <w:rsid w:val="00365187"/>
    <w:rsid w:val="00366299"/>
    <w:rsid w:val="00367C78"/>
    <w:rsid w:val="00372085"/>
    <w:rsid w:val="003720B2"/>
    <w:rsid w:val="00376C65"/>
    <w:rsid w:val="003807A4"/>
    <w:rsid w:val="00380FAD"/>
    <w:rsid w:val="003826A8"/>
    <w:rsid w:val="00383A53"/>
    <w:rsid w:val="003854CC"/>
    <w:rsid w:val="00387004"/>
    <w:rsid w:val="00387C13"/>
    <w:rsid w:val="00396A76"/>
    <w:rsid w:val="00396E91"/>
    <w:rsid w:val="00396EBF"/>
    <w:rsid w:val="0039782E"/>
    <w:rsid w:val="003A0634"/>
    <w:rsid w:val="003A0B53"/>
    <w:rsid w:val="003A2060"/>
    <w:rsid w:val="003B07E9"/>
    <w:rsid w:val="003B2945"/>
    <w:rsid w:val="003B35E0"/>
    <w:rsid w:val="003B53BC"/>
    <w:rsid w:val="003C37D0"/>
    <w:rsid w:val="003C499E"/>
    <w:rsid w:val="003D0224"/>
    <w:rsid w:val="003D252B"/>
    <w:rsid w:val="003D4B2C"/>
    <w:rsid w:val="003E10D4"/>
    <w:rsid w:val="003E79A2"/>
    <w:rsid w:val="003F0164"/>
    <w:rsid w:val="003F0866"/>
    <w:rsid w:val="003F0DA1"/>
    <w:rsid w:val="003F36C4"/>
    <w:rsid w:val="003F6A80"/>
    <w:rsid w:val="0040516E"/>
    <w:rsid w:val="00411A52"/>
    <w:rsid w:val="0042028B"/>
    <w:rsid w:val="00430163"/>
    <w:rsid w:val="004324A2"/>
    <w:rsid w:val="00433E7D"/>
    <w:rsid w:val="00436D7E"/>
    <w:rsid w:val="00440F48"/>
    <w:rsid w:val="00442A6D"/>
    <w:rsid w:val="00447378"/>
    <w:rsid w:val="004505BB"/>
    <w:rsid w:val="00451CF3"/>
    <w:rsid w:val="00457FD5"/>
    <w:rsid w:val="00460649"/>
    <w:rsid w:val="00463636"/>
    <w:rsid w:val="00470A7D"/>
    <w:rsid w:val="00480503"/>
    <w:rsid w:val="00483F4A"/>
    <w:rsid w:val="0049114D"/>
    <w:rsid w:val="004917EF"/>
    <w:rsid w:val="00494D39"/>
    <w:rsid w:val="00497D05"/>
    <w:rsid w:val="004A6A7F"/>
    <w:rsid w:val="004B0E4D"/>
    <w:rsid w:val="004B0F23"/>
    <w:rsid w:val="004B1972"/>
    <w:rsid w:val="004B2F54"/>
    <w:rsid w:val="004B3213"/>
    <w:rsid w:val="004B44D1"/>
    <w:rsid w:val="004B4D70"/>
    <w:rsid w:val="004B5221"/>
    <w:rsid w:val="004B5BC8"/>
    <w:rsid w:val="004B7746"/>
    <w:rsid w:val="004C0B27"/>
    <w:rsid w:val="004D04B3"/>
    <w:rsid w:val="004D162B"/>
    <w:rsid w:val="004D48EA"/>
    <w:rsid w:val="004D79FC"/>
    <w:rsid w:val="004E4ECB"/>
    <w:rsid w:val="004E6BD9"/>
    <w:rsid w:val="004E7674"/>
    <w:rsid w:val="004F36A0"/>
    <w:rsid w:val="004F41ED"/>
    <w:rsid w:val="004F448F"/>
    <w:rsid w:val="004F4C85"/>
    <w:rsid w:val="004F61DC"/>
    <w:rsid w:val="004F6E10"/>
    <w:rsid w:val="004F79D9"/>
    <w:rsid w:val="00500BDC"/>
    <w:rsid w:val="00501614"/>
    <w:rsid w:val="00501CB4"/>
    <w:rsid w:val="00506007"/>
    <w:rsid w:val="005118D1"/>
    <w:rsid w:val="00514291"/>
    <w:rsid w:val="00521DF3"/>
    <w:rsid w:val="00525231"/>
    <w:rsid w:val="005277BD"/>
    <w:rsid w:val="00530AD5"/>
    <w:rsid w:val="005310AF"/>
    <w:rsid w:val="0053162C"/>
    <w:rsid w:val="00531C55"/>
    <w:rsid w:val="0053487B"/>
    <w:rsid w:val="00535475"/>
    <w:rsid w:val="0053722D"/>
    <w:rsid w:val="00537352"/>
    <w:rsid w:val="005406C7"/>
    <w:rsid w:val="005411FB"/>
    <w:rsid w:val="00541E02"/>
    <w:rsid w:val="005427A7"/>
    <w:rsid w:val="005461AF"/>
    <w:rsid w:val="00553806"/>
    <w:rsid w:val="00560FB2"/>
    <w:rsid w:val="005643BC"/>
    <w:rsid w:val="00570BA6"/>
    <w:rsid w:val="0057167F"/>
    <w:rsid w:val="00571BC6"/>
    <w:rsid w:val="00576521"/>
    <w:rsid w:val="00592788"/>
    <w:rsid w:val="00592863"/>
    <w:rsid w:val="005937E3"/>
    <w:rsid w:val="00594DD4"/>
    <w:rsid w:val="005A18CB"/>
    <w:rsid w:val="005B2C55"/>
    <w:rsid w:val="005B34D3"/>
    <w:rsid w:val="005B575B"/>
    <w:rsid w:val="005B7620"/>
    <w:rsid w:val="005B7956"/>
    <w:rsid w:val="005C3CF9"/>
    <w:rsid w:val="005D5160"/>
    <w:rsid w:val="005D5682"/>
    <w:rsid w:val="005D662B"/>
    <w:rsid w:val="005D7BA1"/>
    <w:rsid w:val="005E00D7"/>
    <w:rsid w:val="005E2DC9"/>
    <w:rsid w:val="005E2F0E"/>
    <w:rsid w:val="005E40BA"/>
    <w:rsid w:val="005E5352"/>
    <w:rsid w:val="005E5852"/>
    <w:rsid w:val="005F2CD2"/>
    <w:rsid w:val="00602499"/>
    <w:rsid w:val="00603790"/>
    <w:rsid w:val="006050B8"/>
    <w:rsid w:val="0062597B"/>
    <w:rsid w:val="006274C2"/>
    <w:rsid w:val="00634690"/>
    <w:rsid w:val="00637163"/>
    <w:rsid w:val="0064566B"/>
    <w:rsid w:val="006508BC"/>
    <w:rsid w:val="00650FBE"/>
    <w:rsid w:val="00654F4E"/>
    <w:rsid w:val="006554D1"/>
    <w:rsid w:val="00656093"/>
    <w:rsid w:val="00662D4F"/>
    <w:rsid w:val="006653B6"/>
    <w:rsid w:val="006658D9"/>
    <w:rsid w:val="00672A91"/>
    <w:rsid w:val="00672C83"/>
    <w:rsid w:val="00673397"/>
    <w:rsid w:val="0067394E"/>
    <w:rsid w:val="00673E6B"/>
    <w:rsid w:val="00680252"/>
    <w:rsid w:val="0068119E"/>
    <w:rsid w:val="0068576D"/>
    <w:rsid w:val="006939B3"/>
    <w:rsid w:val="0069529B"/>
    <w:rsid w:val="00696A45"/>
    <w:rsid w:val="006A5890"/>
    <w:rsid w:val="006B1629"/>
    <w:rsid w:val="006B191D"/>
    <w:rsid w:val="006B44CF"/>
    <w:rsid w:val="006B587F"/>
    <w:rsid w:val="006C2BC2"/>
    <w:rsid w:val="006D408D"/>
    <w:rsid w:val="006D4283"/>
    <w:rsid w:val="006D51E1"/>
    <w:rsid w:val="006E0150"/>
    <w:rsid w:val="006E46DD"/>
    <w:rsid w:val="006F1A43"/>
    <w:rsid w:val="006F1F5C"/>
    <w:rsid w:val="006F2D7E"/>
    <w:rsid w:val="006F6810"/>
    <w:rsid w:val="00701D57"/>
    <w:rsid w:val="007038B6"/>
    <w:rsid w:val="007054B8"/>
    <w:rsid w:val="00705CEE"/>
    <w:rsid w:val="00706CF3"/>
    <w:rsid w:val="00710480"/>
    <w:rsid w:val="0072153D"/>
    <w:rsid w:val="00724793"/>
    <w:rsid w:val="00727AC3"/>
    <w:rsid w:val="00731F61"/>
    <w:rsid w:val="00737A81"/>
    <w:rsid w:val="007420CE"/>
    <w:rsid w:val="0074293B"/>
    <w:rsid w:val="00746A12"/>
    <w:rsid w:val="00750AD8"/>
    <w:rsid w:val="00750E89"/>
    <w:rsid w:val="00751A0B"/>
    <w:rsid w:val="007531E1"/>
    <w:rsid w:val="00771391"/>
    <w:rsid w:val="007719B3"/>
    <w:rsid w:val="00774252"/>
    <w:rsid w:val="007755B1"/>
    <w:rsid w:val="007776D8"/>
    <w:rsid w:val="00780674"/>
    <w:rsid w:val="00782B4E"/>
    <w:rsid w:val="00784A82"/>
    <w:rsid w:val="007871D3"/>
    <w:rsid w:val="007914A6"/>
    <w:rsid w:val="00796724"/>
    <w:rsid w:val="007A0BA3"/>
    <w:rsid w:val="007A0FDF"/>
    <w:rsid w:val="007A5CB0"/>
    <w:rsid w:val="007A7171"/>
    <w:rsid w:val="007B7464"/>
    <w:rsid w:val="007C1AE9"/>
    <w:rsid w:val="007C2CB6"/>
    <w:rsid w:val="007C4D36"/>
    <w:rsid w:val="007C645A"/>
    <w:rsid w:val="007E126B"/>
    <w:rsid w:val="007E3411"/>
    <w:rsid w:val="007E4F4E"/>
    <w:rsid w:val="007E5587"/>
    <w:rsid w:val="007F536C"/>
    <w:rsid w:val="007F58A5"/>
    <w:rsid w:val="00813E6B"/>
    <w:rsid w:val="00816240"/>
    <w:rsid w:val="00824325"/>
    <w:rsid w:val="00827345"/>
    <w:rsid w:val="00833BC3"/>
    <w:rsid w:val="00837F42"/>
    <w:rsid w:val="00844D7A"/>
    <w:rsid w:val="00860137"/>
    <w:rsid w:val="00861463"/>
    <w:rsid w:val="00863BEC"/>
    <w:rsid w:val="008640A5"/>
    <w:rsid w:val="00866B15"/>
    <w:rsid w:val="00870B1E"/>
    <w:rsid w:val="008740A3"/>
    <w:rsid w:val="0088284C"/>
    <w:rsid w:val="00892EC5"/>
    <w:rsid w:val="00895D45"/>
    <w:rsid w:val="008A1F3B"/>
    <w:rsid w:val="008A2DFB"/>
    <w:rsid w:val="008A60C5"/>
    <w:rsid w:val="008B3C07"/>
    <w:rsid w:val="008B46A7"/>
    <w:rsid w:val="008B78C1"/>
    <w:rsid w:val="008C2626"/>
    <w:rsid w:val="008C29E0"/>
    <w:rsid w:val="008C36CD"/>
    <w:rsid w:val="008C3958"/>
    <w:rsid w:val="008C5B7C"/>
    <w:rsid w:val="008D09EF"/>
    <w:rsid w:val="008D17DA"/>
    <w:rsid w:val="008D5106"/>
    <w:rsid w:val="008E1C53"/>
    <w:rsid w:val="008E23B5"/>
    <w:rsid w:val="008E49A5"/>
    <w:rsid w:val="008E5A04"/>
    <w:rsid w:val="008F11AA"/>
    <w:rsid w:val="008F395B"/>
    <w:rsid w:val="008F45EE"/>
    <w:rsid w:val="00910C8A"/>
    <w:rsid w:val="00911558"/>
    <w:rsid w:val="00916D9F"/>
    <w:rsid w:val="00920E11"/>
    <w:rsid w:val="00921C87"/>
    <w:rsid w:val="00921DAA"/>
    <w:rsid w:val="0092213F"/>
    <w:rsid w:val="00922CE4"/>
    <w:rsid w:val="009232EF"/>
    <w:rsid w:val="009365B1"/>
    <w:rsid w:val="00937F1E"/>
    <w:rsid w:val="009542CB"/>
    <w:rsid w:val="00955583"/>
    <w:rsid w:val="00960352"/>
    <w:rsid w:val="00960EAF"/>
    <w:rsid w:val="00961404"/>
    <w:rsid w:val="0097093C"/>
    <w:rsid w:val="00970BF7"/>
    <w:rsid w:val="0097490B"/>
    <w:rsid w:val="0097756C"/>
    <w:rsid w:val="00980EAC"/>
    <w:rsid w:val="00982D13"/>
    <w:rsid w:val="00984465"/>
    <w:rsid w:val="009855E3"/>
    <w:rsid w:val="00986D80"/>
    <w:rsid w:val="0099030B"/>
    <w:rsid w:val="00990367"/>
    <w:rsid w:val="00990E2C"/>
    <w:rsid w:val="009929C5"/>
    <w:rsid w:val="00994020"/>
    <w:rsid w:val="00997750"/>
    <w:rsid w:val="009A1A96"/>
    <w:rsid w:val="009A3B61"/>
    <w:rsid w:val="009A52FB"/>
    <w:rsid w:val="009B4185"/>
    <w:rsid w:val="009B552C"/>
    <w:rsid w:val="009B6D8F"/>
    <w:rsid w:val="009C407F"/>
    <w:rsid w:val="009D38B4"/>
    <w:rsid w:val="009E0699"/>
    <w:rsid w:val="009E1264"/>
    <w:rsid w:val="009E2EB9"/>
    <w:rsid w:val="009F08B5"/>
    <w:rsid w:val="009F21D5"/>
    <w:rsid w:val="009F6C08"/>
    <w:rsid w:val="00A00991"/>
    <w:rsid w:val="00A07148"/>
    <w:rsid w:val="00A162ED"/>
    <w:rsid w:val="00A16B9D"/>
    <w:rsid w:val="00A16CDA"/>
    <w:rsid w:val="00A17325"/>
    <w:rsid w:val="00A17701"/>
    <w:rsid w:val="00A17CA1"/>
    <w:rsid w:val="00A21B62"/>
    <w:rsid w:val="00A27BCE"/>
    <w:rsid w:val="00A374B3"/>
    <w:rsid w:val="00A40B76"/>
    <w:rsid w:val="00A46666"/>
    <w:rsid w:val="00A529D2"/>
    <w:rsid w:val="00A5320F"/>
    <w:rsid w:val="00A54D2B"/>
    <w:rsid w:val="00A6148B"/>
    <w:rsid w:val="00A71DEC"/>
    <w:rsid w:val="00A7550B"/>
    <w:rsid w:val="00A83639"/>
    <w:rsid w:val="00A8497B"/>
    <w:rsid w:val="00A872BA"/>
    <w:rsid w:val="00A9702A"/>
    <w:rsid w:val="00A970C9"/>
    <w:rsid w:val="00A97290"/>
    <w:rsid w:val="00A97AE1"/>
    <w:rsid w:val="00AB0B86"/>
    <w:rsid w:val="00AB0E87"/>
    <w:rsid w:val="00AB40F5"/>
    <w:rsid w:val="00AC270A"/>
    <w:rsid w:val="00AC343F"/>
    <w:rsid w:val="00AC5E2D"/>
    <w:rsid w:val="00AC6BDC"/>
    <w:rsid w:val="00AD2AF8"/>
    <w:rsid w:val="00AD6839"/>
    <w:rsid w:val="00AE0D47"/>
    <w:rsid w:val="00AE118F"/>
    <w:rsid w:val="00AF0718"/>
    <w:rsid w:val="00B00642"/>
    <w:rsid w:val="00B021FC"/>
    <w:rsid w:val="00B2263D"/>
    <w:rsid w:val="00B236CA"/>
    <w:rsid w:val="00B24574"/>
    <w:rsid w:val="00B2527E"/>
    <w:rsid w:val="00B25C71"/>
    <w:rsid w:val="00B25F57"/>
    <w:rsid w:val="00B2669D"/>
    <w:rsid w:val="00B2680D"/>
    <w:rsid w:val="00B32C86"/>
    <w:rsid w:val="00B376D7"/>
    <w:rsid w:val="00B37CB5"/>
    <w:rsid w:val="00B40C8B"/>
    <w:rsid w:val="00B46FA2"/>
    <w:rsid w:val="00B506E3"/>
    <w:rsid w:val="00B5511B"/>
    <w:rsid w:val="00B56A8A"/>
    <w:rsid w:val="00B57E99"/>
    <w:rsid w:val="00B57F33"/>
    <w:rsid w:val="00B63587"/>
    <w:rsid w:val="00B67CF0"/>
    <w:rsid w:val="00B743DB"/>
    <w:rsid w:val="00B834E7"/>
    <w:rsid w:val="00B838FA"/>
    <w:rsid w:val="00B906BD"/>
    <w:rsid w:val="00B92792"/>
    <w:rsid w:val="00BA1721"/>
    <w:rsid w:val="00BA20EC"/>
    <w:rsid w:val="00BA4999"/>
    <w:rsid w:val="00BB1AE5"/>
    <w:rsid w:val="00BB3E0F"/>
    <w:rsid w:val="00BC0864"/>
    <w:rsid w:val="00BC3B8E"/>
    <w:rsid w:val="00BC52E0"/>
    <w:rsid w:val="00BC6036"/>
    <w:rsid w:val="00BD3A7A"/>
    <w:rsid w:val="00BD5CE7"/>
    <w:rsid w:val="00BD7BA1"/>
    <w:rsid w:val="00BE2E89"/>
    <w:rsid w:val="00BE2E9B"/>
    <w:rsid w:val="00BE6297"/>
    <w:rsid w:val="00BF10CF"/>
    <w:rsid w:val="00BF24F5"/>
    <w:rsid w:val="00BF41CA"/>
    <w:rsid w:val="00BF5953"/>
    <w:rsid w:val="00BF67A5"/>
    <w:rsid w:val="00C06A83"/>
    <w:rsid w:val="00C07D03"/>
    <w:rsid w:val="00C07DF1"/>
    <w:rsid w:val="00C10257"/>
    <w:rsid w:val="00C118AF"/>
    <w:rsid w:val="00C12F45"/>
    <w:rsid w:val="00C17F6F"/>
    <w:rsid w:val="00C278E0"/>
    <w:rsid w:val="00C307A6"/>
    <w:rsid w:val="00C33144"/>
    <w:rsid w:val="00C443F4"/>
    <w:rsid w:val="00C45EEC"/>
    <w:rsid w:val="00C50010"/>
    <w:rsid w:val="00C509A4"/>
    <w:rsid w:val="00C5121A"/>
    <w:rsid w:val="00C63081"/>
    <w:rsid w:val="00C6780E"/>
    <w:rsid w:val="00C73601"/>
    <w:rsid w:val="00C7504B"/>
    <w:rsid w:val="00C86249"/>
    <w:rsid w:val="00C93E90"/>
    <w:rsid w:val="00CA35E9"/>
    <w:rsid w:val="00CA490D"/>
    <w:rsid w:val="00CB0A80"/>
    <w:rsid w:val="00CB22D8"/>
    <w:rsid w:val="00CB3E7D"/>
    <w:rsid w:val="00CC242E"/>
    <w:rsid w:val="00CC3659"/>
    <w:rsid w:val="00CC71FD"/>
    <w:rsid w:val="00CD2BFD"/>
    <w:rsid w:val="00CE79EC"/>
    <w:rsid w:val="00CF090A"/>
    <w:rsid w:val="00CF431F"/>
    <w:rsid w:val="00CF7FBE"/>
    <w:rsid w:val="00D110A2"/>
    <w:rsid w:val="00D17F7A"/>
    <w:rsid w:val="00D31D8E"/>
    <w:rsid w:val="00D33ADC"/>
    <w:rsid w:val="00D371D3"/>
    <w:rsid w:val="00D37FA4"/>
    <w:rsid w:val="00D415D4"/>
    <w:rsid w:val="00D5420B"/>
    <w:rsid w:val="00D54465"/>
    <w:rsid w:val="00D54EA8"/>
    <w:rsid w:val="00D56126"/>
    <w:rsid w:val="00D57226"/>
    <w:rsid w:val="00D57CEA"/>
    <w:rsid w:val="00D643EC"/>
    <w:rsid w:val="00D70AE5"/>
    <w:rsid w:val="00D74D2D"/>
    <w:rsid w:val="00D805AE"/>
    <w:rsid w:val="00D86A37"/>
    <w:rsid w:val="00D91A25"/>
    <w:rsid w:val="00D93B68"/>
    <w:rsid w:val="00D96821"/>
    <w:rsid w:val="00D97422"/>
    <w:rsid w:val="00DB21FA"/>
    <w:rsid w:val="00DB265B"/>
    <w:rsid w:val="00DB2FA1"/>
    <w:rsid w:val="00DB708A"/>
    <w:rsid w:val="00DB7389"/>
    <w:rsid w:val="00DC0273"/>
    <w:rsid w:val="00DC2792"/>
    <w:rsid w:val="00DC40A0"/>
    <w:rsid w:val="00DD0342"/>
    <w:rsid w:val="00DD1D78"/>
    <w:rsid w:val="00DE02BB"/>
    <w:rsid w:val="00DE2819"/>
    <w:rsid w:val="00DE3749"/>
    <w:rsid w:val="00DE5A75"/>
    <w:rsid w:val="00DE773D"/>
    <w:rsid w:val="00DF0314"/>
    <w:rsid w:val="00E00E8F"/>
    <w:rsid w:val="00E019DC"/>
    <w:rsid w:val="00E054BF"/>
    <w:rsid w:val="00E073EE"/>
    <w:rsid w:val="00E1399A"/>
    <w:rsid w:val="00E16ACF"/>
    <w:rsid w:val="00E35277"/>
    <w:rsid w:val="00E35B62"/>
    <w:rsid w:val="00E42373"/>
    <w:rsid w:val="00E456D6"/>
    <w:rsid w:val="00E5127C"/>
    <w:rsid w:val="00E537BB"/>
    <w:rsid w:val="00E54D96"/>
    <w:rsid w:val="00E6130E"/>
    <w:rsid w:val="00E627BB"/>
    <w:rsid w:val="00E62F90"/>
    <w:rsid w:val="00E7335F"/>
    <w:rsid w:val="00E7495F"/>
    <w:rsid w:val="00E761D9"/>
    <w:rsid w:val="00E8270D"/>
    <w:rsid w:val="00E82DEA"/>
    <w:rsid w:val="00E82F88"/>
    <w:rsid w:val="00E85D3A"/>
    <w:rsid w:val="00E8700D"/>
    <w:rsid w:val="00E91468"/>
    <w:rsid w:val="00E92EDA"/>
    <w:rsid w:val="00EA1B28"/>
    <w:rsid w:val="00EA6AA5"/>
    <w:rsid w:val="00EA7826"/>
    <w:rsid w:val="00EB331B"/>
    <w:rsid w:val="00EB38A5"/>
    <w:rsid w:val="00EB6AD4"/>
    <w:rsid w:val="00EB720C"/>
    <w:rsid w:val="00EC1F9F"/>
    <w:rsid w:val="00EC4939"/>
    <w:rsid w:val="00EC6C61"/>
    <w:rsid w:val="00ED2DD4"/>
    <w:rsid w:val="00EE5236"/>
    <w:rsid w:val="00EF7720"/>
    <w:rsid w:val="00F028D2"/>
    <w:rsid w:val="00F04E8F"/>
    <w:rsid w:val="00F076CF"/>
    <w:rsid w:val="00F07899"/>
    <w:rsid w:val="00F20BC5"/>
    <w:rsid w:val="00F21580"/>
    <w:rsid w:val="00F23007"/>
    <w:rsid w:val="00F23E4F"/>
    <w:rsid w:val="00F25DBE"/>
    <w:rsid w:val="00F26D09"/>
    <w:rsid w:val="00F31851"/>
    <w:rsid w:val="00F426C4"/>
    <w:rsid w:val="00F4330C"/>
    <w:rsid w:val="00F44ABA"/>
    <w:rsid w:val="00F50D33"/>
    <w:rsid w:val="00F516E1"/>
    <w:rsid w:val="00F517DF"/>
    <w:rsid w:val="00F538AE"/>
    <w:rsid w:val="00F54515"/>
    <w:rsid w:val="00F552A5"/>
    <w:rsid w:val="00F61306"/>
    <w:rsid w:val="00F617A5"/>
    <w:rsid w:val="00F74B16"/>
    <w:rsid w:val="00F751FE"/>
    <w:rsid w:val="00F837A2"/>
    <w:rsid w:val="00F91AE0"/>
    <w:rsid w:val="00F930B2"/>
    <w:rsid w:val="00F96B80"/>
    <w:rsid w:val="00FA78FD"/>
    <w:rsid w:val="00FB06E3"/>
    <w:rsid w:val="00FB0FA4"/>
    <w:rsid w:val="00FB56A5"/>
    <w:rsid w:val="00FB62E4"/>
    <w:rsid w:val="00FC2502"/>
    <w:rsid w:val="00FC3435"/>
    <w:rsid w:val="00FC4862"/>
    <w:rsid w:val="00FD343C"/>
    <w:rsid w:val="00FD4837"/>
    <w:rsid w:val="00FD578C"/>
    <w:rsid w:val="00FD7C32"/>
    <w:rsid w:val="00FE261C"/>
    <w:rsid w:val="00FE2638"/>
    <w:rsid w:val="00FE320D"/>
    <w:rsid w:val="00FE3F77"/>
    <w:rsid w:val="00FE5C1C"/>
    <w:rsid w:val="00FF3DB1"/>
    <w:rsid w:val="00FF6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D2286"/>
  <w15:docId w15:val="{78582313-0CA6-4ED7-BC42-5C139C0D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lang w:val="x-none" w:eastAsia="x-none"/>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rPr>
      <w:lang w:val="x-none"/>
    </w:r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rPr>
      <w:lang w:val="x-none"/>
    </w:r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lang w:val="x-none"/>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lang w:val="x-none"/>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agrindiniotekstotrauka">
    <w:name w:val="Body Text Indent"/>
    <w:basedOn w:val="prastasis"/>
    <w:link w:val="PagrindiniotekstotraukaDiagrama"/>
    <w:semiHidden/>
    <w:unhideWhenUsed/>
    <w:rsid w:val="009542CB"/>
    <w:pPr>
      <w:spacing w:before="100" w:beforeAutospacing="1" w:after="100" w:afterAutospacing="1"/>
    </w:pPr>
    <w:rPr>
      <w:szCs w:val="24"/>
      <w:lang w:val="x-none" w:eastAsia="x-none"/>
    </w:rPr>
  </w:style>
  <w:style w:type="character" w:customStyle="1" w:styleId="PagrindiniotekstotraukaDiagrama">
    <w:name w:val="Pagrindinio teksto įtrauka Diagrama"/>
    <w:link w:val="Pagrindiniotekstotrauka"/>
    <w:semiHidden/>
    <w:rsid w:val="009542CB"/>
    <w:rPr>
      <w:rFonts w:ascii="Times New Roman" w:eastAsia="Times New Roman" w:hAnsi="Times New Roman"/>
      <w:sz w:val="24"/>
      <w:szCs w:val="24"/>
    </w:rPr>
  </w:style>
  <w:style w:type="paragraph" w:styleId="Paantrat">
    <w:name w:val="Subtitle"/>
    <w:basedOn w:val="prastasis"/>
    <w:link w:val="PaantratDiagrama"/>
    <w:qFormat/>
    <w:rsid w:val="009542CB"/>
    <w:pPr>
      <w:spacing w:before="100" w:beforeAutospacing="1" w:after="100" w:afterAutospacing="1"/>
    </w:pPr>
    <w:rPr>
      <w:szCs w:val="24"/>
      <w:lang w:val="x-none" w:eastAsia="x-none"/>
    </w:rPr>
  </w:style>
  <w:style w:type="character" w:customStyle="1" w:styleId="PaantratDiagrama">
    <w:name w:val="Paantraštė Diagrama"/>
    <w:link w:val="Paantrat"/>
    <w:rsid w:val="009542CB"/>
    <w:rPr>
      <w:rFonts w:ascii="Times New Roman" w:eastAsia="Times New Roman" w:hAnsi="Times New Roman"/>
      <w:sz w:val="24"/>
      <w:szCs w:val="24"/>
    </w:rPr>
  </w:style>
  <w:style w:type="paragraph" w:styleId="Betarp">
    <w:name w:val="No Spacing"/>
    <w:uiPriority w:val="1"/>
    <w:qFormat/>
    <w:rsid w:val="00C10257"/>
    <w:rPr>
      <w:rFonts w:ascii="Times New Roman" w:eastAsia="Times New Roman" w:hAnsi="Times New Roman"/>
      <w:sz w:val="24"/>
      <w:lang w:val="lt-LT"/>
    </w:rPr>
  </w:style>
  <w:style w:type="character" w:styleId="Nerykuspabraukimas">
    <w:name w:val="Subtle Emphasis"/>
    <w:uiPriority w:val="19"/>
    <w:qFormat/>
    <w:rsid w:val="0035607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3677-B63F-4A67-8C0E-3AD30F5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19612</Words>
  <Characters>11179</Characters>
  <Application>Microsoft Office Word</Application>
  <DocSecurity>4</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2016-12-19T11:27:00Z</cp:lastPrinted>
  <dcterms:created xsi:type="dcterms:W3CDTF">2019-03-26T11:41:00Z</dcterms:created>
  <dcterms:modified xsi:type="dcterms:W3CDTF">2019-03-26T11:41:00Z</dcterms:modified>
  <cp:category>Įsakymas</cp:category>
</cp:coreProperties>
</file>