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6824" w14:textId="77777777" w:rsidR="00AB2597" w:rsidRPr="005112D0" w:rsidRDefault="00AB2597" w:rsidP="00783A1B">
      <w:pPr>
        <w:jc w:val="center"/>
        <w:rPr>
          <w:b/>
        </w:rPr>
      </w:pPr>
      <w:bookmarkStart w:id="0" w:name="institucija"/>
      <w:r w:rsidRPr="005112D0">
        <w:rPr>
          <w:b/>
        </w:rPr>
        <w:t>LAZDIJŲ RAJONO SAVIVALDYBĖ</w:t>
      </w:r>
      <w:bookmarkEnd w:id="0"/>
      <w:r w:rsidRPr="005112D0">
        <w:rPr>
          <w:b/>
        </w:rPr>
        <w:t>S TARYBA</w:t>
      </w:r>
    </w:p>
    <w:p w14:paraId="73716825" w14:textId="77777777" w:rsidR="00F8268B" w:rsidRPr="000425D0" w:rsidRDefault="00F8268B" w:rsidP="00783A1B">
      <w:pPr>
        <w:jc w:val="center"/>
      </w:pPr>
    </w:p>
    <w:p w14:paraId="73716826" w14:textId="77777777" w:rsidR="00F8268B" w:rsidRPr="000425D0" w:rsidRDefault="00F8268B" w:rsidP="00783A1B">
      <w:pPr>
        <w:pStyle w:val="Antrat1"/>
        <w:rPr>
          <w:rFonts w:ascii="Times New Roman" w:hAnsi="Times New Roman"/>
        </w:rPr>
      </w:pPr>
      <w:bookmarkStart w:id="1" w:name="Forma"/>
      <w:r w:rsidRPr="000425D0">
        <w:rPr>
          <w:rFonts w:ascii="Times New Roman" w:hAnsi="Times New Roman"/>
        </w:rPr>
        <w:t>SPRENDIMAS</w:t>
      </w:r>
      <w:bookmarkEnd w:id="1"/>
    </w:p>
    <w:p w14:paraId="73716827" w14:textId="27D58580" w:rsidR="003135B0" w:rsidRPr="005112D0" w:rsidRDefault="003135B0" w:rsidP="00C90617">
      <w:pPr>
        <w:jc w:val="center"/>
        <w:rPr>
          <w:b/>
          <w:bCs/>
        </w:rPr>
      </w:pPr>
      <w:r w:rsidRPr="005112D0">
        <w:rPr>
          <w:b/>
          <w:bCs/>
        </w:rPr>
        <w:t xml:space="preserve">DĖL LAZDIJŲ </w:t>
      </w:r>
      <w:r w:rsidR="00AF3DF7" w:rsidRPr="005112D0">
        <w:rPr>
          <w:b/>
          <w:bCs/>
        </w:rPr>
        <w:t xml:space="preserve">RAJONO SAVIVALDYBĖS TARYBOS 2017 M. </w:t>
      </w:r>
      <w:r w:rsidR="00C90617">
        <w:rPr>
          <w:b/>
          <w:bCs/>
        </w:rPr>
        <w:t>GRUODŽIO</w:t>
      </w:r>
      <w:r w:rsidR="00AF3DF7" w:rsidRPr="005112D0">
        <w:rPr>
          <w:b/>
          <w:bCs/>
        </w:rPr>
        <w:t xml:space="preserve"> </w:t>
      </w:r>
      <w:r w:rsidR="00C90617">
        <w:rPr>
          <w:b/>
          <w:bCs/>
        </w:rPr>
        <w:t>15 D. SPRENDIMO NR. 5TS-1128</w:t>
      </w:r>
      <w:r w:rsidRPr="005112D0">
        <w:rPr>
          <w:b/>
          <w:bCs/>
        </w:rPr>
        <w:t xml:space="preserve"> </w:t>
      </w:r>
      <w:r w:rsidRPr="005112D0">
        <w:rPr>
          <w:b/>
        </w:rPr>
        <w:t>,,</w:t>
      </w:r>
      <w:r w:rsidR="00C90617">
        <w:rPr>
          <w:b/>
          <w:bCs/>
        </w:rPr>
        <w:t>DĖL INVESTICINIO PLANO UAB „LAZDIJŲ ŠILUMA“ TIEKIAMOS ŠILUMOS BAZINĖS KAINOS GALIOJIMO LAIKOTARPIUI – 2018–2019 METAMS</w:t>
      </w:r>
      <w:r w:rsidR="00C90617">
        <w:t xml:space="preserve"> </w:t>
      </w:r>
      <w:r w:rsidR="00C90617">
        <w:rPr>
          <w:b/>
          <w:bCs/>
        </w:rPr>
        <w:t>DERINIMO</w:t>
      </w:r>
      <w:r w:rsidRPr="005112D0">
        <w:rPr>
          <w:b/>
        </w:rPr>
        <w:t xml:space="preserve">“ </w:t>
      </w:r>
      <w:r w:rsidRPr="005112D0">
        <w:rPr>
          <w:b/>
          <w:bCs/>
        </w:rPr>
        <w:t>PAKEITIMO</w:t>
      </w:r>
      <w:r w:rsidR="00136F47" w:rsidRPr="005112D0">
        <w:rPr>
          <w:b/>
          <w:bCs/>
        </w:rPr>
        <w:t xml:space="preserve"> </w:t>
      </w:r>
    </w:p>
    <w:p w14:paraId="73716828" w14:textId="77777777" w:rsidR="001A6D05" w:rsidRPr="000425D0" w:rsidRDefault="001A6D05" w:rsidP="00783A1B">
      <w:pPr>
        <w:jc w:val="center"/>
      </w:pPr>
    </w:p>
    <w:p w14:paraId="73716829" w14:textId="3FB4E7C8" w:rsidR="003135B0" w:rsidRPr="000425D0" w:rsidRDefault="003135B0" w:rsidP="00C5215D">
      <w:pPr>
        <w:jc w:val="center"/>
        <w:rPr>
          <w:bCs/>
        </w:rPr>
      </w:pPr>
      <w:r w:rsidRPr="000425D0">
        <w:rPr>
          <w:bCs/>
        </w:rPr>
        <w:t>201</w:t>
      </w:r>
      <w:r w:rsidR="00830553">
        <w:rPr>
          <w:bCs/>
        </w:rPr>
        <w:t>9</w:t>
      </w:r>
      <w:r w:rsidRPr="000425D0">
        <w:rPr>
          <w:bCs/>
        </w:rPr>
        <w:t xml:space="preserve"> m. </w:t>
      </w:r>
      <w:r w:rsidR="003B1CE4">
        <w:rPr>
          <w:bCs/>
        </w:rPr>
        <w:t>vasario</w:t>
      </w:r>
      <w:r w:rsidR="0017201F">
        <w:rPr>
          <w:bCs/>
        </w:rPr>
        <w:t xml:space="preserve"> 13 </w:t>
      </w:r>
      <w:r w:rsidRPr="000425D0">
        <w:rPr>
          <w:bCs/>
        </w:rPr>
        <w:t>d. Nr.</w:t>
      </w:r>
      <w:bookmarkStart w:id="2" w:name="Nr"/>
      <w:r w:rsidR="00BB5702">
        <w:rPr>
          <w:bCs/>
        </w:rPr>
        <w:t xml:space="preserve"> </w:t>
      </w:r>
      <w:r w:rsidR="0017201F">
        <w:rPr>
          <w:bCs/>
        </w:rPr>
        <w:t>34-1613</w:t>
      </w:r>
      <w:bookmarkStart w:id="3" w:name="_GoBack"/>
      <w:bookmarkEnd w:id="3"/>
    </w:p>
    <w:bookmarkEnd w:id="2"/>
    <w:p w14:paraId="7371682A" w14:textId="77777777" w:rsidR="00F8268B" w:rsidRPr="000425D0" w:rsidRDefault="00F8268B" w:rsidP="00783A1B">
      <w:pPr>
        <w:jc w:val="center"/>
      </w:pPr>
      <w:r w:rsidRPr="000425D0">
        <w:t>Lazdijai</w:t>
      </w:r>
    </w:p>
    <w:p w14:paraId="7371682B" w14:textId="77777777" w:rsidR="00783A1B" w:rsidRDefault="00783A1B" w:rsidP="00783A1B">
      <w:pPr>
        <w:pStyle w:val="Default"/>
      </w:pPr>
    </w:p>
    <w:p w14:paraId="7371682C" w14:textId="77777777" w:rsidR="002E46BE" w:rsidRPr="000425D0" w:rsidRDefault="002E46BE" w:rsidP="00783A1B">
      <w:pPr>
        <w:pStyle w:val="Default"/>
      </w:pPr>
    </w:p>
    <w:p w14:paraId="7371682D" w14:textId="5964E0ED" w:rsidR="00A87FE4" w:rsidRPr="00362313" w:rsidRDefault="00362313" w:rsidP="00465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362313">
        <w:t xml:space="preserve">Vadovaudamasi Lietuvos Respublikos vietos savivaldos įstatymo 16 straipsnio 4 dalimi ir 18 straipsnio 1 dalimi, Lietuvos Respublikos šilumos ūkio įstatymo 35 straipsniu, Šilumos tiekimo įmonių investicinių planų derinimo su Lazdijų rajono savivaldybės taryba tvarkos aprašo, patvirtinto Lazdijų rajono savivaldybės tarybos 2008 m. rugsėjo 9 d. sprendimu </w:t>
      </w:r>
      <w:bookmarkStart w:id="4" w:name="n_0"/>
      <w:r w:rsidRPr="00362313">
        <w:t xml:space="preserve">Nr. </w:t>
      </w:r>
      <w:hyperlink r:id="rId8" w:history="1">
        <w:r w:rsidRPr="001472A0">
          <w:rPr>
            <w:rStyle w:val="Hipersaitas"/>
          </w:rPr>
          <w:t>5TS-560</w:t>
        </w:r>
        <w:bookmarkEnd w:id="4"/>
      </w:hyperlink>
      <w:r w:rsidRPr="00362313">
        <w:t xml:space="preserve"> „Dėl Šilumos tiekimo įmonių investicinių planų derinimo su Lazdijų rajono savivaldybės taryba tvarkos aprašo patvirtinimo“, 2 punktu ir 3.3 papunkčiu </w:t>
      </w:r>
      <w:r w:rsidR="00BB00CF" w:rsidRPr="00362313">
        <w:t>ir</w:t>
      </w:r>
      <w:r w:rsidR="00057014" w:rsidRPr="00362313">
        <w:t xml:space="preserve"> atsižvelgdama į </w:t>
      </w:r>
      <w:r w:rsidR="00EF6AFD" w:rsidRPr="00362313">
        <w:rPr>
          <w:color w:val="000000"/>
        </w:rPr>
        <w:t xml:space="preserve">UAB „Lazdijų šiluma“ </w:t>
      </w:r>
      <w:r w:rsidR="00EF6AFD" w:rsidRPr="00362313">
        <w:t>201</w:t>
      </w:r>
      <w:r w:rsidR="00A76675">
        <w:t>9-01</w:t>
      </w:r>
      <w:r w:rsidR="00EF6AFD" w:rsidRPr="00362313">
        <w:t>-</w:t>
      </w:r>
      <w:r w:rsidR="00A76675">
        <w:t>04</w:t>
      </w:r>
      <w:r w:rsidR="00EF6AFD" w:rsidRPr="00362313">
        <w:t xml:space="preserve"> raštą Nr. </w:t>
      </w:r>
      <w:r w:rsidR="00A76675">
        <w:t>7-11</w:t>
      </w:r>
      <w:r w:rsidR="00EF6AFD" w:rsidRPr="00362313">
        <w:rPr>
          <w:color w:val="000000"/>
        </w:rPr>
        <w:t xml:space="preserve"> „Dėl </w:t>
      </w:r>
      <w:r w:rsidR="00EF6AFD" w:rsidRPr="00362313">
        <w:rPr>
          <w:bCs/>
          <w:color w:val="000000"/>
        </w:rPr>
        <w:t>investicinio plano derinimo“ i</w:t>
      </w:r>
      <w:r w:rsidR="005A5856" w:rsidRPr="00362313">
        <w:rPr>
          <w:bCs/>
          <w:color w:val="000000"/>
        </w:rPr>
        <w:t>r</w:t>
      </w:r>
      <w:r w:rsidR="00EF6AFD" w:rsidRPr="00362313">
        <w:rPr>
          <w:bCs/>
          <w:color w:val="000000"/>
        </w:rPr>
        <w:t xml:space="preserve"> </w:t>
      </w:r>
      <w:r w:rsidR="00DC6FD3">
        <w:rPr>
          <w:bCs/>
          <w:color w:val="000000"/>
        </w:rPr>
        <w:t xml:space="preserve">į </w:t>
      </w:r>
      <w:r w:rsidR="003D0F50" w:rsidRPr="00362313">
        <w:t xml:space="preserve">Šilumos tiekimo įmonių pateiktų investicinių planų nagrinėjimo komisijos, sudarytos </w:t>
      </w:r>
      <w:r w:rsidR="00DC1B82" w:rsidRPr="00362313">
        <w:t>Lazdijų rajono savivaldybės a</w:t>
      </w:r>
      <w:r w:rsidR="000019EF">
        <w:t>dministracijos direktoriaus 2017 m. lapkričio 5</w:t>
      </w:r>
      <w:r w:rsidR="00DC1B82" w:rsidRPr="00362313">
        <w:t xml:space="preserve"> d. įsakymu Nr. </w:t>
      </w:r>
      <w:hyperlink r:id="rId9" w:history="1">
        <w:r w:rsidR="000019EF" w:rsidRPr="001472A0">
          <w:rPr>
            <w:rStyle w:val="Hipersaitas"/>
          </w:rPr>
          <w:t>10V-1265</w:t>
        </w:r>
      </w:hyperlink>
      <w:r w:rsidR="00DC1B82" w:rsidRPr="00362313">
        <w:t xml:space="preserve"> </w:t>
      </w:r>
      <w:r w:rsidR="001D045F" w:rsidRPr="00362313">
        <w:t xml:space="preserve">„Dėl komisijos sudarymo“, </w:t>
      </w:r>
      <w:r w:rsidR="00057014" w:rsidRPr="00362313">
        <w:t>201</w:t>
      </w:r>
      <w:r w:rsidR="00A76675">
        <w:t>9</w:t>
      </w:r>
      <w:r w:rsidR="001223FF">
        <w:t xml:space="preserve"> m. </w:t>
      </w:r>
      <w:r w:rsidR="00A76675">
        <w:t>sausio</w:t>
      </w:r>
      <w:r w:rsidR="001223FF">
        <w:t xml:space="preserve"> </w:t>
      </w:r>
      <w:r w:rsidR="00A76675">
        <w:t>1</w:t>
      </w:r>
      <w:r w:rsidR="001223FF">
        <w:t>6 d.</w:t>
      </w:r>
      <w:r w:rsidR="00057014" w:rsidRPr="00362313">
        <w:t xml:space="preserve"> </w:t>
      </w:r>
      <w:r w:rsidR="00DC1B82" w:rsidRPr="00362313">
        <w:t>nutarimą (</w:t>
      </w:r>
      <w:r w:rsidR="00057014" w:rsidRPr="00362313">
        <w:t>protokol</w:t>
      </w:r>
      <w:r w:rsidR="00DC1B82" w:rsidRPr="00362313">
        <w:t>as</w:t>
      </w:r>
      <w:r w:rsidR="00057014" w:rsidRPr="00362313">
        <w:t xml:space="preserve"> Nr. </w:t>
      </w:r>
      <w:r w:rsidR="00A76675">
        <w:t>4</w:t>
      </w:r>
      <w:r w:rsidR="00DC1B82" w:rsidRPr="00362313">
        <w:t>)</w:t>
      </w:r>
      <w:r w:rsidR="003B1CE4">
        <w:t xml:space="preserve"> ir </w:t>
      </w:r>
      <w:r w:rsidR="003B1CE4" w:rsidRPr="00362313">
        <w:t>201</w:t>
      </w:r>
      <w:r w:rsidR="003B1CE4">
        <w:t>9 m. vasario 7 d.</w:t>
      </w:r>
      <w:r w:rsidR="003B1CE4" w:rsidRPr="00362313">
        <w:t xml:space="preserve"> nutarimą (protokolas Nr. </w:t>
      </w:r>
      <w:r w:rsidR="003B1CE4">
        <w:t>5</w:t>
      </w:r>
      <w:r w:rsidR="003B1CE4" w:rsidRPr="00362313">
        <w:t>)</w:t>
      </w:r>
      <w:r w:rsidR="00783A1B" w:rsidRPr="00362313">
        <w:t xml:space="preserve">, </w:t>
      </w:r>
      <w:r w:rsidR="00F8268B" w:rsidRPr="00362313">
        <w:t xml:space="preserve">Lazdijų rajono savivaldybės taryba </w:t>
      </w:r>
      <w:r w:rsidR="00175E18" w:rsidRPr="00362313">
        <w:rPr>
          <w:spacing w:val="50"/>
        </w:rPr>
        <w:t>nusprendži</w:t>
      </w:r>
      <w:r w:rsidR="00175E18" w:rsidRPr="00362313">
        <w:t>a:</w:t>
      </w:r>
    </w:p>
    <w:p w14:paraId="7371682E" w14:textId="2478721C" w:rsidR="003135B0" w:rsidRPr="000425D0" w:rsidRDefault="003135B0" w:rsidP="00C10FA5">
      <w:pPr>
        <w:tabs>
          <w:tab w:val="left" w:pos="9639"/>
        </w:tabs>
        <w:spacing w:line="360" w:lineRule="auto"/>
        <w:ind w:firstLine="709"/>
        <w:jc w:val="both"/>
      </w:pPr>
      <w:r w:rsidRPr="000425D0">
        <w:t xml:space="preserve">1. </w:t>
      </w:r>
      <w:r w:rsidRPr="00E02F94">
        <w:t xml:space="preserve">Pakeisti </w:t>
      </w:r>
      <w:r w:rsidR="00C90617">
        <w:rPr>
          <w:bCs/>
        </w:rPr>
        <w:t>investicinį planą</w:t>
      </w:r>
      <w:r w:rsidR="00C90617" w:rsidRPr="00C90617">
        <w:rPr>
          <w:bCs/>
        </w:rPr>
        <w:t xml:space="preserve"> UAB</w:t>
      </w:r>
      <w:r w:rsidR="00C90617">
        <w:rPr>
          <w:bCs/>
        </w:rPr>
        <w:t xml:space="preserve"> „L</w:t>
      </w:r>
      <w:r w:rsidR="00C90617" w:rsidRPr="00C90617">
        <w:rPr>
          <w:bCs/>
        </w:rPr>
        <w:t>azdijų šiluma“ tiekiamos šilumos bazinės kainos galiojimo laikotarpiui – 2018–2019 metams</w:t>
      </w:r>
      <w:r w:rsidR="00F7057C" w:rsidRPr="00E02F94">
        <w:t xml:space="preserve">, suderintą Lazdijų </w:t>
      </w:r>
      <w:r w:rsidR="007D22BD" w:rsidRPr="00E02F94">
        <w:t xml:space="preserve">rajono savivaldybės tarybos 2017 m. </w:t>
      </w:r>
      <w:r w:rsidR="00C90617">
        <w:t>gruodžio</w:t>
      </w:r>
      <w:r w:rsidR="00F7057C" w:rsidRPr="00E02F94">
        <w:t xml:space="preserve"> </w:t>
      </w:r>
      <w:r w:rsidR="00C90617">
        <w:t>15</w:t>
      </w:r>
      <w:r w:rsidR="00F7057C" w:rsidRPr="00E02F94">
        <w:t xml:space="preserve"> d. sprendim</w:t>
      </w:r>
      <w:r w:rsidR="002257DE">
        <w:t>o</w:t>
      </w:r>
      <w:r w:rsidR="00F7057C" w:rsidRPr="00E02F94">
        <w:t xml:space="preserve"> Nr. </w:t>
      </w:r>
      <w:hyperlink r:id="rId10" w:history="1">
        <w:r w:rsidR="00C90617" w:rsidRPr="0055375D">
          <w:rPr>
            <w:rStyle w:val="Hipersaitas"/>
          </w:rPr>
          <w:t>5TS-1128</w:t>
        </w:r>
      </w:hyperlink>
      <w:r w:rsidR="00F7057C" w:rsidRPr="00E02F94">
        <w:t xml:space="preserve"> „</w:t>
      </w:r>
      <w:r w:rsidR="00C90617">
        <w:rPr>
          <w:bCs/>
        </w:rPr>
        <w:t>D</w:t>
      </w:r>
      <w:r w:rsidR="00C90617" w:rsidRPr="00C90617">
        <w:rPr>
          <w:bCs/>
        </w:rPr>
        <w:t xml:space="preserve">ėl investicinio plano UAB </w:t>
      </w:r>
      <w:r w:rsidR="00C90617">
        <w:rPr>
          <w:bCs/>
        </w:rPr>
        <w:t>„L</w:t>
      </w:r>
      <w:r w:rsidR="00C90617" w:rsidRPr="00C90617">
        <w:rPr>
          <w:bCs/>
        </w:rPr>
        <w:t>azdijų šiluma“ tiekiamos šilumos bazinės kainos galiojimo laikotarpiui – 2018–2019 metams</w:t>
      </w:r>
      <w:r w:rsidR="00C90617" w:rsidRPr="00C90617">
        <w:t xml:space="preserve"> </w:t>
      </w:r>
      <w:r w:rsidR="00C90617" w:rsidRPr="00C90617">
        <w:rPr>
          <w:bCs/>
        </w:rPr>
        <w:t>derinimo“ 1</w:t>
      </w:r>
      <w:r w:rsidR="002257DE" w:rsidRPr="00C90617">
        <w:t xml:space="preserve"> </w:t>
      </w:r>
      <w:r w:rsidR="002257DE">
        <w:t xml:space="preserve">punktu, </w:t>
      </w:r>
      <w:r w:rsidR="00AF3DF7">
        <w:t xml:space="preserve"> </w:t>
      </w:r>
      <w:r w:rsidR="00DC6FD3" w:rsidRPr="00E02F94">
        <w:t xml:space="preserve">ir </w:t>
      </w:r>
      <w:r w:rsidR="007B41F1" w:rsidRPr="00E02F94">
        <w:t>išdėst</w:t>
      </w:r>
      <w:r w:rsidR="00DC6FD3" w:rsidRPr="00E02F94">
        <w:t>yti</w:t>
      </w:r>
      <w:r w:rsidR="00C10FA5" w:rsidRPr="00E02F94">
        <w:t xml:space="preserve"> jį </w:t>
      </w:r>
      <w:r w:rsidR="007B41F1" w:rsidRPr="00E02F94">
        <w:t xml:space="preserve">nauja redakcija </w:t>
      </w:r>
      <w:r w:rsidR="00B8679C" w:rsidRPr="00E02F94">
        <w:t>(pridedama)</w:t>
      </w:r>
      <w:r w:rsidR="003F236E" w:rsidRPr="00E02F94">
        <w:t>.</w:t>
      </w:r>
    </w:p>
    <w:p w14:paraId="73716830" w14:textId="310339E1" w:rsidR="00A500DF" w:rsidRPr="000425D0" w:rsidRDefault="00C93EE7" w:rsidP="00465DB4">
      <w:pPr>
        <w:spacing w:line="360" w:lineRule="auto"/>
        <w:ind w:firstLine="720"/>
        <w:jc w:val="both"/>
      </w:pPr>
      <w:r>
        <w:t>2</w:t>
      </w:r>
      <w:r w:rsidR="00BB00CF">
        <w:t xml:space="preserve">. </w:t>
      </w:r>
      <w:r w:rsidR="00A500DF" w:rsidRPr="000425D0">
        <w:t>Nustatyti, kad šis sprendimas gali būti skundžiamas Lietuvos Respublikos administracinių bylų teisenos įstatymo nustatyta tvarka ir terminais.</w:t>
      </w:r>
    </w:p>
    <w:p w14:paraId="73716831" w14:textId="77777777" w:rsidR="000558B4" w:rsidRDefault="000558B4" w:rsidP="00783A1B"/>
    <w:p w14:paraId="73716832" w14:textId="77777777" w:rsidR="00217052" w:rsidRPr="000425D0" w:rsidRDefault="00217052" w:rsidP="00783A1B"/>
    <w:p w14:paraId="73716833" w14:textId="77777777" w:rsidR="000558B4" w:rsidRPr="000425D0" w:rsidRDefault="001E7612" w:rsidP="00783A1B">
      <w:r w:rsidRPr="000425D0">
        <w:t>Savivaldybės meras</w:t>
      </w:r>
      <w:r w:rsidRPr="000425D0">
        <w:tab/>
      </w:r>
      <w:r w:rsidRPr="000425D0">
        <w:tab/>
      </w:r>
      <w:r w:rsidRPr="000425D0">
        <w:tab/>
      </w:r>
      <w:r w:rsidRPr="000425D0">
        <w:tab/>
      </w:r>
      <w:r w:rsidRPr="000425D0">
        <w:tab/>
      </w:r>
      <w:r w:rsidRPr="000425D0">
        <w:tab/>
      </w:r>
      <w:r w:rsidRPr="000425D0">
        <w:tab/>
      </w:r>
      <w:r w:rsidRPr="000425D0">
        <w:tab/>
      </w:r>
      <w:r w:rsidRPr="000425D0">
        <w:tab/>
      </w:r>
    </w:p>
    <w:p w14:paraId="73716836" w14:textId="5468586E" w:rsidR="00217052" w:rsidRDefault="00217052" w:rsidP="00EE44D5"/>
    <w:p w14:paraId="73716837" w14:textId="77777777" w:rsidR="00217052" w:rsidRDefault="00217052" w:rsidP="00EE44D5"/>
    <w:p w14:paraId="73716838" w14:textId="77777777" w:rsidR="00217052" w:rsidRPr="000425D0" w:rsidRDefault="00217052" w:rsidP="00EE44D5"/>
    <w:p w14:paraId="73716839" w14:textId="77777777" w:rsidR="00EE44D5" w:rsidRPr="000425D0" w:rsidRDefault="00EE44D5" w:rsidP="00EE44D5">
      <w:r w:rsidRPr="000425D0">
        <w:t>Parengė</w:t>
      </w:r>
    </w:p>
    <w:p w14:paraId="7371683A" w14:textId="77777777" w:rsidR="00EE44D5" w:rsidRPr="000425D0" w:rsidRDefault="004C52B1" w:rsidP="00EE44D5">
      <w:r>
        <w:t>Svajūnas Ramanauskas</w:t>
      </w:r>
    </w:p>
    <w:p w14:paraId="78249DF7" w14:textId="4182495F" w:rsidR="00AF3DF7" w:rsidRDefault="0008382A" w:rsidP="00D35B1B">
      <w:pPr>
        <w:sectPr w:rsidR="00AF3DF7" w:rsidSect="00AF3DF7">
          <w:headerReference w:type="even" r:id="rId11"/>
          <w:headerReference w:type="default" r:id="rId12"/>
          <w:headerReference w:type="first" r:id="rId13"/>
          <w:pgSz w:w="11907" w:h="16840" w:code="9"/>
          <w:pgMar w:top="1134" w:right="567" w:bottom="1134" w:left="1701" w:header="567" w:footer="567" w:gutter="0"/>
          <w:pgNumType w:start="1"/>
          <w:cols w:space="268"/>
          <w:titlePg/>
          <w:docGrid w:linePitch="326"/>
        </w:sectPr>
      </w:pPr>
      <w:r>
        <w:t>2019</w:t>
      </w:r>
      <w:r w:rsidR="00217052">
        <w:t>-</w:t>
      </w:r>
      <w:r w:rsidR="003B1CE4">
        <w:t>02</w:t>
      </w:r>
      <w:r w:rsidR="00217052">
        <w:t>-</w:t>
      </w:r>
      <w:r w:rsidR="003B1CE4">
        <w:t>07</w:t>
      </w:r>
    </w:p>
    <w:p w14:paraId="4E7E0BB2" w14:textId="79CE8F7A" w:rsidR="00AF3DF7" w:rsidRDefault="00AF3DF7" w:rsidP="007D45B2"/>
    <w:tbl>
      <w:tblPr>
        <w:tblW w:w="14202" w:type="dxa"/>
        <w:tblInd w:w="426" w:type="dxa"/>
        <w:tblLayout w:type="fixed"/>
        <w:tblLook w:val="04A0" w:firstRow="1" w:lastRow="0" w:firstColumn="1" w:lastColumn="0" w:noHBand="0" w:noVBand="1"/>
      </w:tblPr>
      <w:tblGrid>
        <w:gridCol w:w="9162"/>
        <w:gridCol w:w="5040"/>
      </w:tblGrid>
      <w:tr w:rsidR="00013924" w:rsidRPr="00013924" w14:paraId="73716844" w14:textId="77777777" w:rsidTr="006527C1">
        <w:trPr>
          <w:trHeight w:val="1014"/>
        </w:trPr>
        <w:tc>
          <w:tcPr>
            <w:tcW w:w="9162" w:type="dxa"/>
          </w:tcPr>
          <w:p w14:paraId="7371683C" w14:textId="77777777" w:rsidR="00013924" w:rsidRPr="00013924" w:rsidRDefault="00013924" w:rsidP="006527C1">
            <w:pPr>
              <w:pStyle w:val="t1"/>
              <w:tabs>
                <w:tab w:val="left" w:pos="4860"/>
              </w:tabs>
              <w:ind w:firstLine="720"/>
            </w:pPr>
            <w:r w:rsidRPr="00013924">
              <w:tab/>
            </w:r>
          </w:p>
          <w:p w14:paraId="7371683D" w14:textId="77777777" w:rsidR="00013924" w:rsidRPr="00013924" w:rsidRDefault="00013924" w:rsidP="006527C1">
            <w:pPr>
              <w:pStyle w:val="t1"/>
              <w:tabs>
                <w:tab w:val="left" w:pos="5731"/>
              </w:tabs>
              <w:ind w:firstLine="720"/>
            </w:pPr>
          </w:p>
        </w:tc>
        <w:tc>
          <w:tcPr>
            <w:tcW w:w="5040" w:type="dxa"/>
          </w:tcPr>
          <w:p w14:paraId="7371683E" w14:textId="77777777" w:rsidR="00013924" w:rsidRDefault="00013924" w:rsidP="006527C1">
            <w:pPr>
              <w:ind w:firstLine="12"/>
            </w:pPr>
            <w:r w:rsidRPr="00013924">
              <w:t>SUDERINTA</w:t>
            </w:r>
          </w:p>
          <w:p w14:paraId="4D4847F2" w14:textId="1BF1F30A" w:rsidR="00C10FA5" w:rsidRDefault="00C10FA5" w:rsidP="006527C1">
            <w:pPr>
              <w:ind w:firstLine="12"/>
            </w:pPr>
            <w:r>
              <w:t xml:space="preserve">Lazdijų rajono savivaldybės tarybos </w:t>
            </w:r>
          </w:p>
          <w:p w14:paraId="0F84D757" w14:textId="3550DF89" w:rsidR="002257DE" w:rsidRDefault="00A26C19" w:rsidP="00A26C19">
            <w:pPr>
              <w:ind w:firstLine="12"/>
            </w:pPr>
            <w:r w:rsidRPr="00C10FA5">
              <w:t xml:space="preserve">2017 m. </w:t>
            </w:r>
            <w:r w:rsidR="0008382A">
              <w:t>gruodžio</w:t>
            </w:r>
            <w:r w:rsidRPr="00C10FA5">
              <w:t xml:space="preserve"> </w:t>
            </w:r>
            <w:r w:rsidR="0008382A">
              <w:t>15</w:t>
            </w:r>
            <w:r w:rsidRPr="00C10FA5">
              <w:t xml:space="preserve"> d. sprendim</w:t>
            </w:r>
            <w:r w:rsidR="002257DE">
              <w:t>u</w:t>
            </w:r>
            <w:r w:rsidRPr="00C10FA5">
              <w:t xml:space="preserve"> </w:t>
            </w:r>
          </w:p>
          <w:p w14:paraId="73716841" w14:textId="7F19C23B" w:rsidR="00A26C19" w:rsidRPr="00C10FA5" w:rsidRDefault="0008382A" w:rsidP="00A26C19">
            <w:pPr>
              <w:ind w:firstLine="12"/>
            </w:pPr>
            <w:r>
              <w:t>Nr. 5TS-1128</w:t>
            </w:r>
            <w:r w:rsidR="00C665B4">
              <w:t xml:space="preserve"> </w:t>
            </w:r>
          </w:p>
          <w:p w14:paraId="2CE03D51" w14:textId="6F6DAE31" w:rsidR="00C10FA5" w:rsidRPr="00013924" w:rsidRDefault="00C10FA5" w:rsidP="00C10FA5">
            <w:pPr>
              <w:ind w:firstLine="12"/>
            </w:pPr>
            <w:r>
              <w:t>(</w:t>
            </w:r>
            <w:r w:rsidRPr="00013924">
              <w:t xml:space="preserve">Lazdijų rajono savivaldybės tarybos </w:t>
            </w:r>
          </w:p>
          <w:p w14:paraId="319D1CAD" w14:textId="0C44BDC0" w:rsidR="00C10FA5" w:rsidRDefault="00C10FA5" w:rsidP="00C10FA5">
            <w:pPr>
              <w:ind w:firstLine="12"/>
            </w:pPr>
            <w:r w:rsidRPr="00013924">
              <w:t>201</w:t>
            </w:r>
            <w:r w:rsidR="0008382A">
              <w:t>9</w:t>
            </w:r>
            <w:r w:rsidRPr="00013924">
              <w:t xml:space="preserve"> m. </w:t>
            </w:r>
            <w:r w:rsidR="0008382A">
              <w:t>sausio</w:t>
            </w:r>
            <w:r w:rsidRPr="00013924">
              <w:t xml:space="preserve">   d. sprendim</w:t>
            </w:r>
            <w:r>
              <w:t>o</w:t>
            </w:r>
            <w:r w:rsidRPr="00013924">
              <w:t xml:space="preserve"> Nr.</w:t>
            </w:r>
          </w:p>
          <w:p w14:paraId="672DB4DD" w14:textId="2A8A7250" w:rsidR="00C10FA5" w:rsidRDefault="00C10FA5" w:rsidP="00C10FA5">
            <w:pPr>
              <w:ind w:firstLine="12"/>
            </w:pPr>
            <w:r>
              <w:t>redakcija)</w:t>
            </w:r>
          </w:p>
          <w:p w14:paraId="73716842" w14:textId="77777777" w:rsidR="00A26C19" w:rsidRPr="00013924" w:rsidRDefault="00A26C19" w:rsidP="00A26C19">
            <w:pPr>
              <w:ind w:firstLine="12"/>
            </w:pPr>
          </w:p>
          <w:p w14:paraId="73716843" w14:textId="77777777" w:rsidR="00013924" w:rsidRPr="00013924" w:rsidRDefault="00013924" w:rsidP="006527C1">
            <w:pPr>
              <w:ind w:firstLine="12"/>
            </w:pPr>
          </w:p>
        </w:tc>
      </w:tr>
    </w:tbl>
    <w:p w14:paraId="73716847" w14:textId="0D52B39A" w:rsidR="00013924" w:rsidRDefault="00313BE3" w:rsidP="00013924">
      <w:pPr>
        <w:pStyle w:val="Default"/>
        <w:jc w:val="center"/>
        <w:rPr>
          <w:b/>
          <w:bCs/>
        </w:rPr>
      </w:pPr>
      <w:r>
        <w:rPr>
          <w:b/>
          <w:bCs/>
        </w:rPr>
        <w:t>INVESTICINIS PLANAS UAB „LAZDIJŲ ŠILUMA“ TIEKIAMOS ŠILUMOS BAZINĖS KAINOS GALIOJIMO LAIKOTARPIUI – 2018–2019 METAMS</w:t>
      </w:r>
    </w:p>
    <w:p w14:paraId="7371686D" w14:textId="4E8FFE5D" w:rsidR="00013924" w:rsidRDefault="00013924" w:rsidP="003135B0">
      <w:pPr>
        <w:jc w:val="center"/>
      </w:pPr>
    </w:p>
    <w:p w14:paraId="051E0FEE" w14:textId="2633DFB1" w:rsidR="00313BE3" w:rsidRDefault="00313BE3" w:rsidP="003135B0">
      <w:pPr>
        <w:jc w:val="center"/>
      </w:pPr>
    </w:p>
    <w:p w14:paraId="2410F851" w14:textId="77777777" w:rsidR="00313BE3" w:rsidRDefault="00313BE3" w:rsidP="00313BE3">
      <w:pPr>
        <w:pStyle w:val="Default"/>
        <w:jc w:val="center"/>
        <w:rPr>
          <w:b/>
          <w:bCs/>
        </w:rPr>
      </w:pPr>
    </w:p>
    <w:tbl>
      <w:tblPr>
        <w:tblW w:w="147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
        <w:gridCol w:w="7263"/>
        <w:gridCol w:w="2430"/>
        <w:gridCol w:w="6"/>
        <w:gridCol w:w="2413"/>
        <w:gridCol w:w="1955"/>
      </w:tblGrid>
      <w:tr w:rsidR="00313BE3" w14:paraId="6DD578C8" w14:textId="77777777" w:rsidTr="00313BE3">
        <w:tc>
          <w:tcPr>
            <w:tcW w:w="704" w:type="dxa"/>
            <w:gridSpan w:val="2"/>
            <w:tcBorders>
              <w:top w:val="single" w:sz="4" w:space="0" w:color="auto"/>
              <w:left w:val="single" w:sz="4" w:space="0" w:color="auto"/>
              <w:bottom w:val="single" w:sz="4" w:space="0" w:color="auto"/>
              <w:right w:val="single" w:sz="4" w:space="0" w:color="auto"/>
            </w:tcBorders>
            <w:hideMark/>
          </w:tcPr>
          <w:p w14:paraId="3A12FD70" w14:textId="77777777" w:rsidR="00313BE3" w:rsidRDefault="00313BE3">
            <w:pPr>
              <w:spacing w:before="120" w:after="120"/>
              <w:jc w:val="center"/>
              <w:rPr>
                <w:b/>
              </w:rPr>
            </w:pPr>
            <w:r>
              <w:rPr>
                <w:b/>
              </w:rPr>
              <w:t>Eil. Nr.</w:t>
            </w:r>
          </w:p>
        </w:tc>
        <w:tc>
          <w:tcPr>
            <w:tcW w:w="7263" w:type="dxa"/>
            <w:tcBorders>
              <w:top w:val="single" w:sz="4" w:space="0" w:color="auto"/>
              <w:left w:val="single" w:sz="4" w:space="0" w:color="auto"/>
              <w:bottom w:val="single" w:sz="4" w:space="0" w:color="auto"/>
              <w:right w:val="single" w:sz="4" w:space="0" w:color="auto"/>
            </w:tcBorders>
            <w:hideMark/>
          </w:tcPr>
          <w:p w14:paraId="05918C81" w14:textId="77777777" w:rsidR="00313BE3" w:rsidRDefault="00313BE3">
            <w:pPr>
              <w:spacing w:before="120" w:after="120"/>
              <w:jc w:val="center"/>
              <w:rPr>
                <w:b/>
              </w:rPr>
            </w:pPr>
            <w:r>
              <w:rPr>
                <w:b/>
              </w:rPr>
              <w:t>Atliekamų darbų arba teikiamų paslaugų pavadinimas</w:t>
            </w:r>
          </w:p>
        </w:tc>
        <w:tc>
          <w:tcPr>
            <w:tcW w:w="2430" w:type="dxa"/>
            <w:tcBorders>
              <w:top w:val="single" w:sz="4" w:space="0" w:color="auto"/>
              <w:left w:val="single" w:sz="4" w:space="0" w:color="auto"/>
              <w:bottom w:val="single" w:sz="4" w:space="0" w:color="auto"/>
              <w:right w:val="single" w:sz="4" w:space="0" w:color="auto"/>
            </w:tcBorders>
            <w:hideMark/>
          </w:tcPr>
          <w:p w14:paraId="3BC7EA09" w14:textId="77777777" w:rsidR="00313BE3" w:rsidRDefault="00313BE3">
            <w:pPr>
              <w:spacing w:before="120" w:after="120"/>
              <w:jc w:val="center"/>
              <w:rPr>
                <w:b/>
              </w:rPr>
            </w:pPr>
            <w:r>
              <w:rPr>
                <w:b/>
              </w:rPr>
              <w:t xml:space="preserve">Atliekamų darbų arba teikiamų paslaugų kaina </w:t>
            </w:r>
            <w:proofErr w:type="spellStart"/>
            <w:r>
              <w:rPr>
                <w:b/>
              </w:rPr>
              <w:t>Eur</w:t>
            </w:r>
            <w:proofErr w:type="spellEnd"/>
            <w:r>
              <w:rPr>
                <w:b/>
              </w:rPr>
              <w:t xml:space="preserve"> be PVM</w:t>
            </w:r>
          </w:p>
        </w:tc>
        <w:tc>
          <w:tcPr>
            <w:tcW w:w="2419" w:type="dxa"/>
            <w:gridSpan w:val="2"/>
            <w:tcBorders>
              <w:top w:val="single" w:sz="4" w:space="0" w:color="auto"/>
              <w:left w:val="single" w:sz="4" w:space="0" w:color="auto"/>
              <w:bottom w:val="single" w:sz="4" w:space="0" w:color="auto"/>
              <w:right w:val="single" w:sz="4" w:space="0" w:color="auto"/>
            </w:tcBorders>
            <w:hideMark/>
          </w:tcPr>
          <w:p w14:paraId="7F6A2572" w14:textId="77777777" w:rsidR="00313BE3" w:rsidRDefault="00313BE3">
            <w:pPr>
              <w:spacing w:before="120" w:after="120"/>
              <w:jc w:val="center"/>
              <w:rPr>
                <w:b/>
              </w:rPr>
            </w:pPr>
            <w:r>
              <w:rPr>
                <w:b/>
              </w:rPr>
              <w:t>Darbų atlikimo arba paslaugų suteikimo numatytas laikotarpis</w:t>
            </w:r>
          </w:p>
        </w:tc>
        <w:tc>
          <w:tcPr>
            <w:tcW w:w="1955" w:type="dxa"/>
            <w:tcBorders>
              <w:top w:val="single" w:sz="4" w:space="0" w:color="auto"/>
              <w:left w:val="single" w:sz="4" w:space="0" w:color="auto"/>
              <w:bottom w:val="single" w:sz="4" w:space="0" w:color="auto"/>
              <w:right w:val="single" w:sz="4" w:space="0" w:color="auto"/>
            </w:tcBorders>
            <w:hideMark/>
          </w:tcPr>
          <w:p w14:paraId="262B7FE0" w14:textId="77777777" w:rsidR="00313BE3" w:rsidRDefault="00313BE3">
            <w:pPr>
              <w:spacing w:before="120" w:after="120"/>
              <w:jc w:val="center"/>
              <w:rPr>
                <w:b/>
              </w:rPr>
            </w:pPr>
            <w:r>
              <w:rPr>
                <w:b/>
              </w:rPr>
              <w:t>Finansavimo šaltiniai</w:t>
            </w:r>
          </w:p>
        </w:tc>
      </w:tr>
      <w:tr w:rsidR="002F5662" w14:paraId="73178E83" w14:textId="77777777" w:rsidTr="00852500">
        <w:tc>
          <w:tcPr>
            <w:tcW w:w="14771" w:type="dxa"/>
            <w:gridSpan w:val="7"/>
            <w:tcBorders>
              <w:top w:val="single" w:sz="4" w:space="0" w:color="auto"/>
              <w:left w:val="single" w:sz="4" w:space="0" w:color="auto"/>
              <w:bottom w:val="single" w:sz="4" w:space="0" w:color="auto"/>
              <w:right w:val="single" w:sz="4" w:space="0" w:color="auto"/>
            </w:tcBorders>
          </w:tcPr>
          <w:p w14:paraId="50D41431" w14:textId="00D5244A" w:rsidR="002F5662" w:rsidRDefault="002F5662">
            <w:pPr>
              <w:spacing w:before="120" w:after="120"/>
              <w:jc w:val="center"/>
              <w:rPr>
                <w:b/>
              </w:rPr>
            </w:pPr>
            <w:r>
              <w:rPr>
                <w:b/>
              </w:rPr>
              <w:t>2018 metai</w:t>
            </w:r>
          </w:p>
        </w:tc>
      </w:tr>
      <w:tr w:rsidR="00313BE3" w14:paraId="5DE9A78B" w14:textId="77777777" w:rsidTr="00313BE3">
        <w:tc>
          <w:tcPr>
            <w:tcW w:w="704" w:type="dxa"/>
            <w:gridSpan w:val="2"/>
            <w:tcBorders>
              <w:top w:val="single" w:sz="4" w:space="0" w:color="auto"/>
              <w:left w:val="single" w:sz="4" w:space="0" w:color="auto"/>
              <w:bottom w:val="single" w:sz="4" w:space="0" w:color="auto"/>
              <w:right w:val="single" w:sz="4" w:space="0" w:color="auto"/>
            </w:tcBorders>
            <w:hideMark/>
          </w:tcPr>
          <w:p w14:paraId="31878AA4" w14:textId="77777777" w:rsidR="00313BE3" w:rsidRDefault="00313BE3">
            <w:pPr>
              <w:spacing w:before="120" w:after="120"/>
              <w:jc w:val="center"/>
            </w:pPr>
            <w:r>
              <w:t>1.</w:t>
            </w:r>
          </w:p>
        </w:tc>
        <w:tc>
          <w:tcPr>
            <w:tcW w:w="7263" w:type="dxa"/>
            <w:tcBorders>
              <w:top w:val="single" w:sz="4" w:space="0" w:color="auto"/>
              <w:left w:val="single" w:sz="4" w:space="0" w:color="auto"/>
              <w:bottom w:val="single" w:sz="4" w:space="0" w:color="auto"/>
              <w:right w:val="single" w:sz="4" w:space="0" w:color="auto"/>
            </w:tcBorders>
          </w:tcPr>
          <w:p w14:paraId="37DE8454" w14:textId="4DE0138D" w:rsidR="00313BE3" w:rsidRDefault="00313BE3">
            <w:pPr>
              <w:rPr>
                <w:lang w:eastAsia="lt-LT"/>
              </w:rPr>
            </w:pPr>
            <w:r>
              <w:t>Lazdijų katilinės rekonstrukcija</w:t>
            </w:r>
            <w:r w:rsidR="00BC1C6C">
              <w:t>,</w:t>
            </w:r>
            <w:r>
              <w:t xml:space="preserve"> pakeičiant šilumos gamybos įrenginius</w:t>
            </w:r>
          </w:p>
          <w:p w14:paraId="6E8760AE" w14:textId="4E318CAD" w:rsidR="00313BE3" w:rsidRDefault="00313BE3">
            <w:pPr>
              <w:ind w:firstLine="316"/>
              <w:jc w:val="both"/>
              <w:rPr>
                <w:bCs/>
                <w:lang w:eastAsia="ar-SA"/>
              </w:rPr>
            </w:pPr>
            <w:r>
              <w:rPr>
                <w:bCs/>
              </w:rPr>
              <w:t xml:space="preserve">Lazdijų katilinėje šiuo metu </w:t>
            </w:r>
            <w:r w:rsidR="00BC1C6C">
              <w:rPr>
                <w:bCs/>
              </w:rPr>
              <w:t>veikia</w:t>
            </w:r>
            <w:r>
              <w:rPr>
                <w:bCs/>
              </w:rPr>
              <w:t xml:space="preserve"> du vandens šildymo katilai KV-Rm-3 kūrenami medienos skiedromis, kurių galia po 3 MW. Šie katilai buvo sumontuoti 2002 metais, kai katilinė buvo rekonstruota ir vietoje mazuto buvo pradėta kūrenti medienos skiedros. Per 15 darbo metų katilai pakankamai nusidėvėjo, kuo toliau</w:t>
            </w:r>
            <w:r w:rsidR="00BC1C6C">
              <w:rPr>
                <w:bCs/>
              </w:rPr>
              <w:t>,</w:t>
            </w:r>
            <w:r>
              <w:rPr>
                <w:bCs/>
              </w:rPr>
              <w:t xml:space="preserve"> tuo daugiau atsiranda eksploatacinių gedimų. 3 MW katilas </w:t>
            </w:r>
            <w:r w:rsidR="00BC1C6C">
              <w:rPr>
                <w:bCs/>
              </w:rPr>
              <w:t>veikia</w:t>
            </w:r>
            <w:r>
              <w:rPr>
                <w:bCs/>
              </w:rPr>
              <w:t xml:space="preserve"> ir ne</w:t>
            </w:r>
            <w:r w:rsidR="00BC1C6C">
              <w:rPr>
                <w:bCs/>
              </w:rPr>
              <w:t xml:space="preserve"> </w:t>
            </w:r>
            <w:r>
              <w:rPr>
                <w:bCs/>
              </w:rPr>
              <w:t xml:space="preserve">šildymo sezono metu, kuomet reikia tik 0,5 MW galios. Todėl katilas </w:t>
            </w:r>
            <w:r w:rsidR="00BC1C6C">
              <w:rPr>
                <w:bCs/>
              </w:rPr>
              <w:t>veikia</w:t>
            </w:r>
            <w:r>
              <w:rPr>
                <w:bCs/>
              </w:rPr>
              <w:t xml:space="preserve"> labai neefektyviai.  Katilinėje taip pat yra vandens šildymo katilas DKVR -6,5-13, kūrenamas skalūnų alyva ir </w:t>
            </w:r>
            <w:r w:rsidR="0087404B">
              <w:rPr>
                <w:bCs/>
              </w:rPr>
              <w:t>veikia</w:t>
            </w:r>
            <w:r>
              <w:rPr>
                <w:bCs/>
              </w:rPr>
              <w:t xml:space="preserve"> kaip rezervinis katilas. </w:t>
            </w:r>
          </w:p>
          <w:p w14:paraId="5A94EF11" w14:textId="22C77BDF" w:rsidR="00313BE3" w:rsidRDefault="00313BE3">
            <w:pPr>
              <w:ind w:firstLine="316"/>
              <w:jc w:val="both"/>
              <w:rPr>
                <w:bCs/>
              </w:rPr>
            </w:pPr>
            <w:r>
              <w:rPr>
                <w:bCs/>
              </w:rPr>
              <w:t xml:space="preserve">Modernizuojant katilinę, numatoma vietoje vieno 3 MW vandens šildymo katilo sumontuoti 4 MW katilą su pakura žiemos sezonui ir 0,7 MW katilą vasaros sezonui. Kartu būtų montuojamas kondensacinis </w:t>
            </w:r>
            <w:proofErr w:type="spellStart"/>
            <w:r>
              <w:rPr>
                <w:bCs/>
              </w:rPr>
              <w:t>ekonomaizeris</w:t>
            </w:r>
            <w:proofErr w:type="spellEnd"/>
            <w:r>
              <w:rPr>
                <w:bCs/>
              </w:rPr>
              <w:t xml:space="preserve">, naujas dūmtraukis, kuro tiekimo, pelenų šalinimo sistemos, katilinės įrenginių valdymo automatikos įrenginiai.  Anksčiau </w:t>
            </w:r>
            <w:r>
              <w:rPr>
                <w:bCs/>
              </w:rPr>
              <w:lastRenderedPageBreak/>
              <w:t xml:space="preserve">derintose investicijoje buvo numatyta montuoti tik vieną 5 MW galios katilą. </w:t>
            </w:r>
          </w:p>
          <w:p w14:paraId="1EA442C2" w14:textId="18F9C011" w:rsidR="00313BE3" w:rsidRDefault="00313BE3">
            <w:pPr>
              <w:ind w:firstLine="316"/>
              <w:jc w:val="both"/>
              <w:rPr>
                <w:bCs/>
              </w:rPr>
            </w:pPr>
            <w:r>
              <w:rPr>
                <w:bCs/>
              </w:rPr>
              <w:t xml:space="preserve">Investicinio projekto reikalingumą sąlygoja tai, kad baigiasi esamų katilų </w:t>
            </w:r>
            <w:r w:rsidR="0087404B">
              <w:rPr>
                <w:bCs/>
              </w:rPr>
              <w:t>veikimo</w:t>
            </w:r>
            <w:r>
              <w:rPr>
                <w:bCs/>
              </w:rPr>
              <w:t xml:space="preserve"> </w:t>
            </w:r>
            <w:r w:rsidR="00A71092">
              <w:rPr>
                <w:bCs/>
              </w:rPr>
              <w:t>ištekliai</w:t>
            </w:r>
            <w:r>
              <w:rPr>
                <w:bCs/>
              </w:rPr>
              <w:t>, todėl reikės spręsti klausimą</w:t>
            </w:r>
            <w:r w:rsidR="0087404B">
              <w:rPr>
                <w:bCs/>
              </w:rPr>
              <w:t>,</w:t>
            </w:r>
            <w:r>
              <w:rPr>
                <w:bCs/>
              </w:rPr>
              <w:t xml:space="preserve"> ar juos 100 % kapitališkai remontuoti, ar keisti naujais</w:t>
            </w:r>
            <w:r w:rsidR="0087404B">
              <w:rPr>
                <w:bCs/>
              </w:rPr>
              <w:t xml:space="preserve">, </w:t>
            </w:r>
            <w:r>
              <w:rPr>
                <w:bCs/>
              </w:rPr>
              <w:t xml:space="preserve">ekonomiškesniais katilais.  Naujas šiuolaikiškas katilas ir </w:t>
            </w:r>
            <w:proofErr w:type="spellStart"/>
            <w:r>
              <w:rPr>
                <w:bCs/>
              </w:rPr>
              <w:t>ekonomaizeris</w:t>
            </w:r>
            <w:proofErr w:type="spellEnd"/>
            <w:r>
              <w:rPr>
                <w:bCs/>
              </w:rPr>
              <w:t xml:space="preserve"> labai padidintų katilinės darbo patikimumą ir ekonomiškumą. Investicijos leistų padidinti katilinės bendrą ekonomiškumo </w:t>
            </w:r>
            <w:r w:rsidRPr="001E6434">
              <w:rPr>
                <w:bCs/>
              </w:rPr>
              <w:t>koeficientą iki 97,72 % arba 11, 3 %</w:t>
            </w:r>
            <w:r w:rsidR="0087404B" w:rsidRPr="001E6434">
              <w:rPr>
                <w:bCs/>
              </w:rPr>
              <w:t xml:space="preserve"> ir</w:t>
            </w:r>
            <w:r>
              <w:rPr>
                <w:bCs/>
              </w:rPr>
              <w:t xml:space="preserve"> sumažintų lyginamąsias kuro sąnaudas iki 87,29 kg/</w:t>
            </w:r>
            <w:proofErr w:type="spellStart"/>
            <w:r>
              <w:rPr>
                <w:bCs/>
              </w:rPr>
              <w:t>MWh</w:t>
            </w:r>
            <w:proofErr w:type="spellEnd"/>
            <w:r>
              <w:rPr>
                <w:bCs/>
              </w:rPr>
              <w:t xml:space="preserve"> arba 14%. Padidėjus katilinės darbo efektyvumui, mažiau b</w:t>
            </w:r>
            <w:r w:rsidR="00A71092">
              <w:rPr>
                <w:bCs/>
              </w:rPr>
              <w:t>ūtų</w:t>
            </w:r>
            <w:r>
              <w:rPr>
                <w:bCs/>
              </w:rPr>
              <w:t xml:space="preserve"> sudeginama kuro,</w:t>
            </w:r>
            <w:r w:rsidR="0087404B">
              <w:rPr>
                <w:bCs/>
              </w:rPr>
              <w:t xml:space="preserve"> o</w:t>
            </w:r>
            <w:r>
              <w:rPr>
                <w:bCs/>
              </w:rPr>
              <w:t xml:space="preserve"> </w:t>
            </w:r>
            <w:r w:rsidR="0087404B">
              <w:rPr>
                <w:bCs/>
              </w:rPr>
              <w:t>tai</w:t>
            </w:r>
            <w:r>
              <w:rPr>
                <w:bCs/>
              </w:rPr>
              <w:t xml:space="preserve"> leis</w:t>
            </w:r>
            <w:r w:rsidR="0087404B">
              <w:rPr>
                <w:bCs/>
              </w:rPr>
              <w:t>tų</w:t>
            </w:r>
            <w:r>
              <w:rPr>
                <w:bCs/>
              </w:rPr>
              <w:t xml:space="preserve"> sumažinti kenksmingų medžiagų išmetimą į atmosferą.  Projektas būtų įgyvendinamas gavus ES struktūrinių fondų pagalbą 2018-2019 metais. </w:t>
            </w:r>
          </w:p>
          <w:p w14:paraId="1EA1CF51" w14:textId="77777777" w:rsidR="00313BE3" w:rsidRDefault="00313BE3">
            <w:pPr>
              <w:spacing w:before="120" w:after="120"/>
              <w:ind w:firstLine="352"/>
              <w:jc w:val="both"/>
              <w:rPr>
                <w:bCs/>
              </w:rPr>
            </w:pPr>
          </w:p>
        </w:tc>
        <w:tc>
          <w:tcPr>
            <w:tcW w:w="2430" w:type="dxa"/>
            <w:tcBorders>
              <w:top w:val="single" w:sz="4" w:space="0" w:color="auto"/>
              <w:left w:val="single" w:sz="4" w:space="0" w:color="auto"/>
              <w:bottom w:val="single" w:sz="4" w:space="0" w:color="auto"/>
              <w:right w:val="single" w:sz="4" w:space="0" w:color="auto"/>
            </w:tcBorders>
            <w:hideMark/>
          </w:tcPr>
          <w:p w14:paraId="409B0ACD" w14:textId="77777777" w:rsidR="00313BE3" w:rsidRDefault="00313BE3">
            <w:pPr>
              <w:spacing w:before="120" w:after="120"/>
              <w:jc w:val="center"/>
            </w:pPr>
            <w:r>
              <w:lastRenderedPageBreak/>
              <w:t>1350000,00</w:t>
            </w:r>
          </w:p>
        </w:tc>
        <w:tc>
          <w:tcPr>
            <w:tcW w:w="2419" w:type="dxa"/>
            <w:gridSpan w:val="2"/>
            <w:tcBorders>
              <w:top w:val="single" w:sz="4" w:space="0" w:color="auto"/>
              <w:left w:val="single" w:sz="4" w:space="0" w:color="auto"/>
              <w:bottom w:val="single" w:sz="4" w:space="0" w:color="auto"/>
              <w:right w:val="single" w:sz="4" w:space="0" w:color="auto"/>
            </w:tcBorders>
            <w:hideMark/>
          </w:tcPr>
          <w:p w14:paraId="16FA330A" w14:textId="77777777" w:rsidR="00313BE3" w:rsidRDefault="00313BE3">
            <w:pPr>
              <w:spacing w:before="120" w:after="120"/>
              <w:jc w:val="center"/>
            </w:pPr>
            <w:r>
              <w:t>2018 m. gegužės–2019 m. spalio mėn.</w:t>
            </w:r>
          </w:p>
        </w:tc>
        <w:tc>
          <w:tcPr>
            <w:tcW w:w="1955" w:type="dxa"/>
            <w:tcBorders>
              <w:top w:val="single" w:sz="4" w:space="0" w:color="auto"/>
              <w:left w:val="single" w:sz="4" w:space="0" w:color="auto"/>
              <w:bottom w:val="single" w:sz="4" w:space="0" w:color="auto"/>
              <w:right w:val="single" w:sz="4" w:space="0" w:color="auto"/>
            </w:tcBorders>
            <w:hideMark/>
          </w:tcPr>
          <w:p w14:paraId="1784D4F0" w14:textId="77777777" w:rsidR="00313BE3" w:rsidRDefault="00313BE3">
            <w:pPr>
              <w:spacing w:before="120" w:after="120"/>
              <w:jc w:val="center"/>
            </w:pPr>
            <w:r>
              <w:rPr>
                <w:color w:val="000000"/>
                <w:lang w:eastAsia="lt-LT"/>
              </w:rPr>
              <w:t>60 proc.</w:t>
            </w:r>
            <w:r>
              <w:rPr>
                <w:color w:val="000000"/>
              </w:rPr>
              <w:t xml:space="preserve"> </w:t>
            </w:r>
            <w:r>
              <w:t xml:space="preserve">– Europos Sąjungos struktūrinių fondų piniginės lėšos ir </w:t>
            </w:r>
            <w:r>
              <w:rPr>
                <w:color w:val="000000"/>
                <w:lang w:eastAsia="lt-LT"/>
              </w:rPr>
              <w:t>40 proc.</w:t>
            </w:r>
            <w:r>
              <w:rPr>
                <w:color w:val="000000"/>
              </w:rPr>
              <w:t xml:space="preserve"> </w:t>
            </w:r>
            <w:r>
              <w:t>– paskolos iš bankų</w:t>
            </w:r>
          </w:p>
        </w:tc>
      </w:tr>
      <w:tr w:rsidR="00313BE3" w14:paraId="5C4B104E" w14:textId="77777777" w:rsidTr="00313BE3">
        <w:tc>
          <w:tcPr>
            <w:tcW w:w="704" w:type="dxa"/>
            <w:gridSpan w:val="2"/>
            <w:tcBorders>
              <w:top w:val="single" w:sz="4" w:space="0" w:color="auto"/>
              <w:left w:val="single" w:sz="4" w:space="0" w:color="auto"/>
              <w:bottom w:val="single" w:sz="4" w:space="0" w:color="auto"/>
              <w:right w:val="single" w:sz="4" w:space="0" w:color="auto"/>
            </w:tcBorders>
            <w:hideMark/>
          </w:tcPr>
          <w:p w14:paraId="67CD6DB7" w14:textId="77777777" w:rsidR="00313BE3" w:rsidRDefault="00313BE3">
            <w:pPr>
              <w:spacing w:before="120" w:after="120"/>
              <w:jc w:val="center"/>
            </w:pPr>
            <w:r>
              <w:t>2.</w:t>
            </w:r>
          </w:p>
        </w:tc>
        <w:tc>
          <w:tcPr>
            <w:tcW w:w="7263" w:type="dxa"/>
            <w:tcBorders>
              <w:top w:val="single" w:sz="4" w:space="0" w:color="auto"/>
              <w:left w:val="single" w:sz="4" w:space="0" w:color="auto"/>
              <w:bottom w:val="single" w:sz="4" w:space="0" w:color="auto"/>
              <w:right w:val="single" w:sz="4" w:space="0" w:color="auto"/>
            </w:tcBorders>
            <w:hideMark/>
          </w:tcPr>
          <w:p w14:paraId="4EF6E6BD" w14:textId="3E26BCC4" w:rsidR="00313BE3" w:rsidRDefault="00313BE3" w:rsidP="00A71092">
            <w:pPr>
              <w:ind w:firstLine="316"/>
              <w:rPr>
                <w:bCs/>
              </w:rPr>
            </w:pPr>
            <w:r>
              <w:t>Veisiejų katilinės Nr. 1 rekonstrukcija</w:t>
            </w:r>
            <w:r w:rsidR="00A71092">
              <w:t>,</w:t>
            </w:r>
            <w:r>
              <w:t xml:space="preserve"> pakeičiant šilumos gamybos įrenginius</w:t>
            </w:r>
          </w:p>
          <w:p w14:paraId="70FEB1A8" w14:textId="6229135A" w:rsidR="00313BE3" w:rsidRDefault="00313BE3">
            <w:pPr>
              <w:ind w:firstLine="316"/>
              <w:jc w:val="both"/>
              <w:rPr>
                <w:bCs/>
                <w:lang w:eastAsia="ar-SA"/>
              </w:rPr>
            </w:pPr>
            <w:r>
              <w:rPr>
                <w:bCs/>
              </w:rPr>
              <w:t>Veisiejų katilinėje Nr.1 šiuo metu veikia vandens šildymo katilas</w:t>
            </w:r>
            <w:r w:rsidR="00A71092">
              <w:rPr>
                <w:bCs/>
              </w:rPr>
              <w:t xml:space="preserve"> KV-Rm-3</w:t>
            </w:r>
            <w:r w:rsidR="008F1618">
              <w:rPr>
                <w:bCs/>
              </w:rPr>
              <w:t>,</w:t>
            </w:r>
            <w:r>
              <w:rPr>
                <w:bCs/>
              </w:rPr>
              <w:t xml:space="preserve"> kūrenamas medienos skiedromis (3 MW, sumontuotas 2002 m.</w:t>
            </w:r>
            <w:r w:rsidR="008F1618">
              <w:rPr>
                <w:bCs/>
              </w:rPr>
              <w:t xml:space="preserve">) – </w:t>
            </w:r>
            <w:r>
              <w:rPr>
                <w:bCs/>
              </w:rPr>
              <w:t xml:space="preserve"> žiemos sezonui ir Kalvis</w:t>
            </w:r>
            <w:r w:rsidR="008F1618">
              <w:rPr>
                <w:bCs/>
              </w:rPr>
              <w:t xml:space="preserve"> </w:t>
            </w:r>
            <w:r>
              <w:rPr>
                <w:bCs/>
              </w:rPr>
              <w:t>-</w:t>
            </w:r>
            <w:r w:rsidR="008F1618">
              <w:rPr>
                <w:bCs/>
              </w:rPr>
              <w:t xml:space="preserve"> </w:t>
            </w:r>
            <w:r>
              <w:rPr>
                <w:bCs/>
              </w:rPr>
              <w:t xml:space="preserve">400, kūrenamas malkomis (0,4 MW, sumontuotas 2005 m.) – vasaros sezonui. Katilinėje  taip pat yra rezervinis garo katilas DE - 16 (12 MW, sumontuotas 1990 m. ), kūrenamas skalūnų alyva. Pagrindinis katilas KV-Rm-3, dirbantis šildymo sezono metu, sumontuotas 2002 metais. Jis yra blogos techninės būklės, daug kartų remontuotas. Be to, jo galia yra beveik du kartus didesnė nei didžiausias vartotojų šilumos poreikis. Vasaros sezono </w:t>
            </w:r>
            <w:r w:rsidR="008F1618">
              <w:rPr>
                <w:bCs/>
              </w:rPr>
              <w:t xml:space="preserve">metu </w:t>
            </w:r>
            <w:r>
              <w:rPr>
                <w:bCs/>
              </w:rPr>
              <w:t>šildymo katilas Kalvis - 400 veikia labai neefektyviai, nes kūrenamas malkomis, kurių padavimas į katilą vyksta rankiniu būdu. Malkų paruošimas, medienos supjovimas, malkų skaldymas reikalauja taip pat daug darbo jėgos. Rezerve esantis garo katilas DE-16 yra 8 kartus didesnis</w:t>
            </w:r>
            <w:r w:rsidR="008F1618">
              <w:rPr>
                <w:bCs/>
              </w:rPr>
              <w:t>,</w:t>
            </w:r>
            <w:r>
              <w:rPr>
                <w:bCs/>
              </w:rPr>
              <w:t xml:space="preserve"> jei</w:t>
            </w:r>
            <w:r w:rsidR="00732E7E">
              <w:rPr>
                <w:bCs/>
              </w:rPr>
              <w:t>gu yra</w:t>
            </w:r>
            <w:r>
              <w:rPr>
                <w:bCs/>
              </w:rPr>
              <w:t xml:space="preserve"> reikalinga </w:t>
            </w:r>
            <w:r w:rsidR="008F1618">
              <w:rPr>
                <w:bCs/>
              </w:rPr>
              <w:t xml:space="preserve">didesnė </w:t>
            </w:r>
            <w:r>
              <w:rPr>
                <w:bCs/>
              </w:rPr>
              <w:t xml:space="preserve">šiluminė galia. Be to, tai yra garo katilas, kurio </w:t>
            </w:r>
            <w:r w:rsidR="008F1618">
              <w:rPr>
                <w:bCs/>
              </w:rPr>
              <w:t>naudojimas esant nedideliam</w:t>
            </w:r>
            <w:r>
              <w:rPr>
                <w:bCs/>
              </w:rPr>
              <w:t xml:space="preserve"> šilumos poreiki</w:t>
            </w:r>
            <w:r w:rsidR="008F1618">
              <w:rPr>
                <w:bCs/>
              </w:rPr>
              <w:t>ui</w:t>
            </w:r>
            <w:r>
              <w:rPr>
                <w:bCs/>
              </w:rPr>
              <w:t xml:space="preserve"> yra praktiškai neįmanomas.</w:t>
            </w:r>
          </w:p>
          <w:p w14:paraId="75F2616E" w14:textId="21DD21EF" w:rsidR="00313BE3" w:rsidRDefault="00313BE3" w:rsidP="00732E7E">
            <w:pPr>
              <w:ind w:firstLine="316"/>
              <w:jc w:val="both"/>
              <w:rPr>
                <w:bCs/>
              </w:rPr>
            </w:pPr>
            <w:r>
              <w:rPr>
                <w:bCs/>
              </w:rPr>
              <w:t xml:space="preserve"> Modernizuojant katilinę</w:t>
            </w:r>
            <w:r w:rsidR="00732E7E">
              <w:rPr>
                <w:bCs/>
              </w:rPr>
              <w:t>,</w:t>
            </w:r>
            <w:r>
              <w:rPr>
                <w:bCs/>
              </w:rPr>
              <w:t xml:space="preserve"> numatoma vietoje 3 MW galios KV-Rm-3 katilo sumontuoti 2 MW vandens šildymo katilą su pakura. Vietoje 0,4 MW galios katilo Kalvis - 400 sumontuoti 0,3 MW vandens šildymo katilą</w:t>
            </w:r>
            <w:r w:rsidR="00732E7E">
              <w:rPr>
                <w:bCs/>
              </w:rPr>
              <w:t>,</w:t>
            </w:r>
            <w:r>
              <w:rPr>
                <w:bCs/>
              </w:rPr>
              <w:t xml:space="preserve"> kūrenamą medienos skiedromis. Naujų katilų darbas būtų automatizuotas, padidėtų katilų veikimo efektyvumas. Vietoje 12 MW </w:t>
            </w:r>
            <w:r>
              <w:rPr>
                <w:bCs/>
              </w:rPr>
              <w:lastRenderedPageBreak/>
              <w:t>garo katilo DE -16 numatoma sumontuoti 1 MW galios rezervinį vandens šildymo katilą</w:t>
            </w:r>
            <w:r w:rsidR="00732E7E">
              <w:rPr>
                <w:bCs/>
              </w:rPr>
              <w:t>,</w:t>
            </w:r>
            <w:r>
              <w:rPr>
                <w:bCs/>
              </w:rPr>
              <w:t xml:space="preserve"> kūrenamą skystu kuru. Šiuolaikinių skysto kuro katilų šilumos gamybos efektyvumas sudaro apie 90-93 %, o</w:t>
            </w:r>
            <w:r w:rsidR="00732E7E">
              <w:rPr>
                <w:bCs/>
              </w:rPr>
              <w:t xml:space="preserve"> dabar</w:t>
            </w:r>
            <w:r>
              <w:rPr>
                <w:bCs/>
              </w:rPr>
              <w:t xml:space="preserve"> esa</w:t>
            </w:r>
            <w:r w:rsidR="00732E7E">
              <w:rPr>
                <w:bCs/>
              </w:rPr>
              <w:t>nčio</w:t>
            </w:r>
            <w:r w:rsidR="00611A82">
              <w:rPr>
                <w:bCs/>
              </w:rPr>
              <w:t>,</w:t>
            </w:r>
            <w:r>
              <w:rPr>
                <w:bCs/>
              </w:rPr>
              <w:t xml:space="preserve"> technologiškai pasenusio ir kelis kartus viršijančio reikalaujamą šilumos galią garo katilo DE-16 šilumos gamybos efektyvumas yra gerokai žemesnis. Naujų katilų įrengimas taip pat leis sumažinti remonto ir įrangos priežiūros išlaidas</w:t>
            </w:r>
          </w:p>
        </w:tc>
        <w:tc>
          <w:tcPr>
            <w:tcW w:w="2430" w:type="dxa"/>
            <w:tcBorders>
              <w:top w:val="single" w:sz="4" w:space="0" w:color="auto"/>
              <w:left w:val="single" w:sz="4" w:space="0" w:color="auto"/>
              <w:bottom w:val="single" w:sz="4" w:space="0" w:color="auto"/>
              <w:right w:val="single" w:sz="4" w:space="0" w:color="auto"/>
            </w:tcBorders>
            <w:hideMark/>
          </w:tcPr>
          <w:p w14:paraId="6E90AC46" w14:textId="77777777" w:rsidR="00313BE3" w:rsidRDefault="00313BE3">
            <w:pPr>
              <w:spacing w:before="120" w:after="120"/>
              <w:jc w:val="center"/>
            </w:pPr>
            <w:r>
              <w:lastRenderedPageBreak/>
              <w:t>880000,00</w:t>
            </w:r>
          </w:p>
        </w:tc>
        <w:tc>
          <w:tcPr>
            <w:tcW w:w="2419" w:type="dxa"/>
            <w:gridSpan w:val="2"/>
            <w:tcBorders>
              <w:top w:val="single" w:sz="4" w:space="0" w:color="auto"/>
              <w:left w:val="single" w:sz="4" w:space="0" w:color="auto"/>
              <w:bottom w:val="single" w:sz="4" w:space="0" w:color="auto"/>
              <w:right w:val="single" w:sz="4" w:space="0" w:color="auto"/>
            </w:tcBorders>
            <w:hideMark/>
          </w:tcPr>
          <w:p w14:paraId="3F2DE840" w14:textId="77777777" w:rsidR="00313BE3" w:rsidRDefault="00313BE3">
            <w:pPr>
              <w:spacing w:before="120" w:after="120"/>
              <w:jc w:val="center"/>
            </w:pPr>
            <w:r>
              <w:t>2018 m. gegužės–2019 m. spalio mėn.</w:t>
            </w:r>
          </w:p>
        </w:tc>
        <w:tc>
          <w:tcPr>
            <w:tcW w:w="1955" w:type="dxa"/>
            <w:tcBorders>
              <w:top w:val="single" w:sz="4" w:space="0" w:color="auto"/>
              <w:left w:val="single" w:sz="4" w:space="0" w:color="auto"/>
              <w:bottom w:val="single" w:sz="4" w:space="0" w:color="auto"/>
              <w:right w:val="single" w:sz="4" w:space="0" w:color="auto"/>
            </w:tcBorders>
            <w:hideMark/>
          </w:tcPr>
          <w:p w14:paraId="5F33AB9A" w14:textId="77777777" w:rsidR="00313BE3" w:rsidRDefault="00313BE3">
            <w:pPr>
              <w:spacing w:before="120" w:after="120"/>
              <w:jc w:val="center"/>
            </w:pPr>
            <w:r>
              <w:rPr>
                <w:color w:val="000000"/>
                <w:lang w:eastAsia="lt-LT"/>
              </w:rPr>
              <w:t>60 proc.</w:t>
            </w:r>
            <w:r>
              <w:rPr>
                <w:color w:val="000000"/>
              </w:rPr>
              <w:t xml:space="preserve"> </w:t>
            </w:r>
            <w:r>
              <w:t xml:space="preserve">– Europos Sąjungos struktūrinių fondų piniginės lėšos ir </w:t>
            </w:r>
            <w:r>
              <w:rPr>
                <w:color w:val="000000"/>
                <w:lang w:eastAsia="lt-LT"/>
              </w:rPr>
              <w:t>40 proc.</w:t>
            </w:r>
            <w:r>
              <w:rPr>
                <w:color w:val="000000"/>
              </w:rPr>
              <w:t xml:space="preserve"> </w:t>
            </w:r>
            <w:r>
              <w:t>– paskolos iš bankų</w:t>
            </w:r>
          </w:p>
        </w:tc>
      </w:tr>
      <w:tr w:rsidR="002F5662" w14:paraId="1D78C7CC"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051CA174" w14:textId="7961022A" w:rsidR="002F5662" w:rsidRDefault="004F2999" w:rsidP="004F2999">
            <w:pPr>
              <w:spacing w:before="120" w:after="120"/>
              <w:jc w:val="center"/>
            </w:pPr>
            <w:r>
              <w:t>3</w:t>
            </w:r>
            <w:r w:rsidR="002F5662">
              <w:t>.</w:t>
            </w:r>
          </w:p>
        </w:tc>
        <w:tc>
          <w:tcPr>
            <w:tcW w:w="7263" w:type="dxa"/>
            <w:tcBorders>
              <w:top w:val="single" w:sz="4" w:space="0" w:color="auto"/>
              <w:left w:val="single" w:sz="4" w:space="0" w:color="auto"/>
              <w:bottom w:val="single" w:sz="4" w:space="0" w:color="auto"/>
              <w:right w:val="single" w:sz="4" w:space="0" w:color="auto"/>
            </w:tcBorders>
          </w:tcPr>
          <w:p w14:paraId="366A84D5" w14:textId="5F09043F" w:rsidR="002F5662" w:rsidRDefault="002F5662">
            <w:pPr>
              <w:ind w:firstLine="316"/>
              <w:jc w:val="both"/>
            </w:pPr>
            <w:r>
              <w:t>Spausdintuvo įsigijimas</w:t>
            </w:r>
          </w:p>
        </w:tc>
        <w:tc>
          <w:tcPr>
            <w:tcW w:w="2430" w:type="dxa"/>
            <w:tcBorders>
              <w:top w:val="single" w:sz="4" w:space="0" w:color="auto"/>
              <w:left w:val="single" w:sz="4" w:space="0" w:color="auto"/>
              <w:bottom w:val="single" w:sz="4" w:space="0" w:color="auto"/>
              <w:right w:val="single" w:sz="4" w:space="0" w:color="auto"/>
            </w:tcBorders>
          </w:tcPr>
          <w:p w14:paraId="2F76A0DE" w14:textId="14317BD0" w:rsidR="002F5662" w:rsidRDefault="002F5662">
            <w:pPr>
              <w:spacing w:before="120" w:after="120"/>
              <w:jc w:val="center"/>
            </w:pPr>
            <w:r>
              <w:t>181,00</w:t>
            </w:r>
          </w:p>
        </w:tc>
        <w:tc>
          <w:tcPr>
            <w:tcW w:w="2419" w:type="dxa"/>
            <w:gridSpan w:val="2"/>
            <w:tcBorders>
              <w:top w:val="single" w:sz="4" w:space="0" w:color="auto"/>
              <w:left w:val="single" w:sz="4" w:space="0" w:color="auto"/>
              <w:bottom w:val="single" w:sz="4" w:space="0" w:color="auto"/>
              <w:right w:val="single" w:sz="4" w:space="0" w:color="auto"/>
            </w:tcBorders>
          </w:tcPr>
          <w:p w14:paraId="7506350B" w14:textId="3AD204EA" w:rsidR="002F5662" w:rsidRDefault="002F5662">
            <w:pPr>
              <w:spacing w:before="120" w:after="120"/>
              <w:jc w:val="center"/>
            </w:pPr>
            <w:r>
              <w:t>2018 m. kovo mėn.</w:t>
            </w:r>
          </w:p>
        </w:tc>
        <w:tc>
          <w:tcPr>
            <w:tcW w:w="1955" w:type="dxa"/>
            <w:tcBorders>
              <w:top w:val="single" w:sz="4" w:space="0" w:color="auto"/>
              <w:left w:val="single" w:sz="4" w:space="0" w:color="auto"/>
              <w:bottom w:val="single" w:sz="4" w:space="0" w:color="auto"/>
              <w:right w:val="single" w:sz="4" w:space="0" w:color="auto"/>
            </w:tcBorders>
          </w:tcPr>
          <w:p w14:paraId="0A2DE361" w14:textId="45CC05BC" w:rsidR="002F5662" w:rsidRDefault="002F5662">
            <w:pPr>
              <w:spacing w:before="120" w:after="120"/>
              <w:jc w:val="center"/>
              <w:rPr>
                <w:color w:val="000000"/>
                <w:lang w:eastAsia="lt-LT"/>
              </w:rPr>
            </w:pPr>
            <w:r>
              <w:rPr>
                <w:color w:val="000000"/>
                <w:lang w:eastAsia="lt-LT"/>
              </w:rPr>
              <w:t>Nusidėvėjimo sąnaudos</w:t>
            </w:r>
          </w:p>
        </w:tc>
      </w:tr>
      <w:tr w:rsidR="002F5662" w14:paraId="44C39AEF"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75B555A9" w14:textId="665119EC" w:rsidR="002F5662" w:rsidRDefault="004F2999">
            <w:pPr>
              <w:spacing w:before="120" w:after="120"/>
              <w:jc w:val="center"/>
            </w:pPr>
            <w:r>
              <w:t>4</w:t>
            </w:r>
            <w:r w:rsidR="002F5662">
              <w:t>.</w:t>
            </w:r>
          </w:p>
        </w:tc>
        <w:tc>
          <w:tcPr>
            <w:tcW w:w="7263" w:type="dxa"/>
            <w:tcBorders>
              <w:top w:val="single" w:sz="4" w:space="0" w:color="auto"/>
              <w:left w:val="single" w:sz="4" w:space="0" w:color="auto"/>
              <w:bottom w:val="single" w:sz="4" w:space="0" w:color="auto"/>
              <w:right w:val="single" w:sz="4" w:space="0" w:color="auto"/>
            </w:tcBorders>
          </w:tcPr>
          <w:p w14:paraId="48A41F18" w14:textId="0D07B936" w:rsidR="002F5662" w:rsidRDefault="002F5662">
            <w:pPr>
              <w:ind w:firstLine="316"/>
              <w:jc w:val="both"/>
            </w:pPr>
            <w:r>
              <w:t>Varžos matuoklio įsigijimas</w:t>
            </w:r>
          </w:p>
        </w:tc>
        <w:tc>
          <w:tcPr>
            <w:tcW w:w="2430" w:type="dxa"/>
            <w:tcBorders>
              <w:top w:val="single" w:sz="4" w:space="0" w:color="auto"/>
              <w:left w:val="single" w:sz="4" w:space="0" w:color="auto"/>
              <w:bottom w:val="single" w:sz="4" w:space="0" w:color="auto"/>
              <w:right w:val="single" w:sz="4" w:space="0" w:color="auto"/>
            </w:tcBorders>
          </w:tcPr>
          <w:p w14:paraId="5B49B3E8" w14:textId="5FC91F94" w:rsidR="002F5662" w:rsidRDefault="002F5662">
            <w:pPr>
              <w:spacing w:before="120" w:after="120"/>
              <w:jc w:val="center"/>
            </w:pPr>
            <w:r>
              <w:t>424,00</w:t>
            </w:r>
          </w:p>
        </w:tc>
        <w:tc>
          <w:tcPr>
            <w:tcW w:w="2419" w:type="dxa"/>
            <w:gridSpan w:val="2"/>
            <w:tcBorders>
              <w:top w:val="single" w:sz="4" w:space="0" w:color="auto"/>
              <w:left w:val="single" w:sz="4" w:space="0" w:color="auto"/>
              <w:bottom w:val="single" w:sz="4" w:space="0" w:color="auto"/>
              <w:right w:val="single" w:sz="4" w:space="0" w:color="auto"/>
            </w:tcBorders>
          </w:tcPr>
          <w:p w14:paraId="3587C378" w14:textId="3EA59996" w:rsidR="002F5662" w:rsidRDefault="002F5662">
            <w:pPr>
              <w:spacing w:before="120" w:after="120"/>
              <w:jc w:val="center"/>
            </w:pPr>
            <w:r>
              <w:t>2018 m. balandžio mėn.</w:t>
            </w:r>
          </w:p>
        </w:tc>
        <w:tc>
          <w:tcPr>
            <w:tcW w:w="1955" w:type="dxa"/>
            <w:tcBorders>
              <w:top w:val="single" w:sz="4" w:space="0" w:color="auto"/>
              <w:left w:val="single" w:sz="4" w:space="0" w:color="auto"/>
              <w:bottom w:val="single" w:sz="4" w:space="0" w:color="auto"/>
              <w:right w:val="single" w:sz="4" w:space="0" w:color="auto"/>
            </w:tcBorders>
          </w:tcPr>
          <w:p w14:paraId="3462938F" w14:textId="780EE8E3" w:rsidR="002F5662" w:rsidRDefault="002F5662">
            <w:pPr>
              <w:spacing w:before="120" w:after="120"/>
              <w:jc w:val="center"/>
              <w:rPr>
                <w:color w:val="000000"/>
                <w:lang w:eastAsia="lt-LT"/>
              </w:rPr>
            </w:pPr>
            <w:r>
              <w:rPr>
                <w:color w:val="000000"/>
                <w:lang w:eastAsia="lt-LT"/>
              </w:rPr>
              <w:t>Nusidėvėjimo sąnaudos</w:t>
            </w:r>
          </w:p>
        </w:tc>
      </w:tr>
      <w:tr w:rsidR="002F5662" w14:paraId="5A395FC1"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33B80039" w14:textId="6A257995" w:rsidR="002F5662" w:rsidRDefault="004F2999">
            <w:pPr>
              <w:spacing w:before="120" w:after="120"/>
              <w:jc w:val="center"/>
            </w:pPr>
            <w:r>
              <w:t>5</w:t>
            </w:r>
            <w:r w:rsidR="002F5662">
              <w:t>.</w:t>
            </w:r>
          </w:p>
        </w:tc>
        <w:tc>
          <w:tcPr>
            <w:tcW w:w="7263" w:type="dxa"/>
            <w:tcBorders>
              <w:top w:val="single" w:sz="4" w:space="0" w:color="auto"/>
              <w:left w:val="single" w:sz="4" w:space="0" w:color="auto"/>
              <w:bottom w:val="single" w:sz="4" w:space="0" w:color="auto"/>
              <w:right w:val="single" w:sz="4" w:space="0" w:color="auto"/>
            </w:tcBorders>
          </w:tcPr>
          <w:p w14:paraId="34ED678B" w14:textId="48D492E5" w:rsidR="002F5662" w:rsidRDefault="002F5662">
            <w:pPr>
              <w:ind w:firstLine="316"/>
              <w:jc w:val="both"/>
            </w:pPr>
            <w:r>
              <w:t>Kompiuterio įsigijimas</w:t>
            </w:r>
          </w:p>
        </w:tc>
        <w:tc>
          <w:tcPr>
            <w:tcW w:w="2430" w:type="dxa"/>
            <w:tcBorders>
              <w:top w:val="single" w:sz="4" w:space="0" w:color="auto"/>
              <w:left w:val="single" w:sz="4" w:space="0" w:color="auto"/>
              <w:bottom w:val="single" w:sz="4" w:space="0" w:color="auto"/>
              <w:right w:val="single" w:sz="4" w:space="0" w:color="auto"/>
            </w:tcBorders>
          </w:tcPr>
          <w:p w14:paraId="12AA1B5C" w14:textId="2B38E849" w:rsidR="002F5662" w:rsidRDefault="002F5662">
            <w:pPr>
              <w:spacing w:before="120" w:after="120"/>
              <w:jc w:val="center"/>
            </w:pPr>
            <w:r>
              <w:t>591,00</w:t>
            </w:r>
          </w:p>
        </w:tc>
        <w:tc>
          <w:tcPr>
            <w:tcW w:w="2419" w:type="dxa"/>
            <w:gridSpan w:val="2"/>
            <w:tcBorders>
              <w:top w:val="single" w:sz="4" w:space="0" w:color="auto"/>
              <w:left w:val="single" w:sz="4" w:space="0" w:color="auto"/>
              <w:bottom w:val="single" w:sz="4" w:space="0" w:color="auto"/>
              <w:right w:val="single" w:sz="4" w:space="0" w:color="auto"/>
            </w:tcBorders>
          </w:tcPr>
          <w:p w14:paraId="22E8666D" w14:textId="56B9E3A9" w:rsidR="002F5662" w:rsidRDefault="002F5662">
            <w:pPr>
              <w:spacing w:before="120" w:after="120"/>
              <w:jc w:val="center"/>
            </w:pPr>
            <w:r>
              <w:t>2018 m. gegužės mėn.</w:t>
            </w:r>
          </w:p>
        </w:tc>
        <w:tc>
          <w:tcPr>
            <w:tcW w:w="1955" w:type="dxa"/>
            <w:tcBorders>
              <w:top w:val="single" w:sz="4" w:space="0" w:color="auto"/>
              <w:left w:val="single" w:sz="4" w:space="0" w:color="auto"/>
              <w:bottom w:val="single" w:sz="4" w:space="0" w:color="auto"/>
              <w:right w:val="single" w:sz="4" w:space="0" w:color="auto"/>
            </w:tcBorders>
          </w:tcPr>
          <w:p w14:paraId="48AE1A72" w14:textId="7C6DDFB3" w:rsidR="002F5662" w:rsidRDefault="002F5662">
            <w:pPr>
              <w:spacing w:before="120" w:after="120"/>
              <w:jc w:val="center"/>
              <w:rPr>
                <w:color w:val="000000"/>
                <w:lang w:eastAsia="lt-LT"/>
              </w:rPr>
            </w:pPr>
            <w:r>
              <w:rPr>
                <w:color w:val="000000"/>
                <w:lang w:eastAsia="lt-LT"/>
              </w:rPr>
              <w:t>Nusidėvėjimo sąnaudos</w:t>
            </w:r>
          </w:p>
        </w:tc>
      </w:tr>
      <w:tr w:rsidR="002F5662" w14:paraId="2F730FD2"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15BAFC11" w14:textId="497E46DC" w:rsidR="002F5662" w:rsidRDefault="004F2999">
            <w:pPr>
              <w:spacing w:before="120" w:after="120"/>
              <w:jc w:val="center"/>
            </w:pPr>
            <w:r>
              <w:t>6</w:t>
            </w:r>
            <w:r w:rsidR="002F5662">
              <w:t>.</w:t>
            </w:r>
          </w:p>
        </w:tc>
        <w:tc>
          <w:tcPr>
            <w:tcW w:w="7263" w:type="dxa"/>
            <w:tcBorders>
              <w:top w:val="single" w:sz="4" w:space="0" w:color="auto"/>
              <w:left w:val="single" w:sz="4" w:space="0" w:color="auto"/>
              <w:bottom w:val="single" w:sz="4" w:space="0" w:color="auto"/>
              <w:right w:val="single" w:sz="4" w:space="0" w:color="auto"/>
            </w:tcBorders>
          </w:tcPr>
          <w:p w14:paraId="4164C37C" w14:textId="05167520" w:rsidR="002F5662" w:rsidRDefault="002F5662">
            <w:pPr>
              <w:ind w:firstLine="316"/>
              <w:jc w:val="both"/>
            </w:pPr>
            <w:r>
              <w:t>Šilumos apskaitos prietaisų pakeitimas</w:t>
            </w:r>
          </w:p>
        </w:tc>
        <w:tc>
          <w:tcPr>
            <w:tcW w:w="2430" w:type="dxa"/>
            <w:tcBorders>
              <w:top w:val="single" w:sz="4" w:space="0" w:color="auto"/>
              <w:left w:val="single" w:sz="4" w:space="0" w:color="auto"/>
              <w:bottom w:val="single" w:sz="4" w:space="0" w:color="auto"/>
              <w:right w:val="single" w:sz="4" w:space="0" w:color="auto"/>
            </w:tcBorders>
          </w:tcPr>
          <w:p w14:paraId="51AC4570" w14:textId="13A2F588" w:rsidR="002F5662" w:rsidRDefault="002F5662">
            <w:pPr>
              <w:spacing w:before="120" w:after="120"/>
              <w:jc w:val="center"/>
            </w:pPr>
            <w:r>
              <w:t>2700,00</w:t>
            </w:r>
          </w:p>
        </w:tc>
        <w:tc>
          <w:tcPr>
            <w:tcW w:w="2419" w:type="dxa"/>
            <w:gridSpan w:val="2"/>
            <w:tcBorders>
              <w:top w:val="single" w:sz="4" w:space="0" w:color="auto"/>
              <w:left w:val="single" w:sz="4" w:space="0" w:color="auto"/>
              <w:bottom w:val="single" w:sz="4" w:space="0" w:color="auto"/>
              <w:right w:val="single" w:sz="4" w:space="0" w:color="auto"/>
            </w:tcBorders>
          </w:tcPr>
          <w:p w14:paraId="58F0A7E9" w14:textId="32BBE2E5" w:rsidR="002F5662" w:rsidRDefault="002F5662">
            <w:pPr>
              <w:spacing w:before="120" w:after="120"/>
              <w:jc w:val="center"/>
            </w:pPr>
            <w:r>
              <w:t>2018 m. birželio – spalio mėn.</w:t>
            </w:r>
          </w:p>
        </w:tc>
        <w:tc>
          <w:tcPr>
            <w:tcW w:w="1955" w:type="dxa"/>
            <w:tcBorders>
              <w:top w:val="single" w:sz="4" w:space="0" w:color="auto"/>
              <w:left w:val="single" w:sz="4" w:space="0" w:color="auto"/>
              <w:bottom w:val="single" w:sz="4" w:space="0" w:color="auto"/>
              <w:right w:val="single" w:sz="4" w:space="0" w:color="auto"/>
            </w:tcBorders>
          </w:tcPr>
          <w:p w14:paraId="236687C3" w14:textId="7AAAAFAF" w:rsidR="002F5662" w:rsidRDefault="002F5662">
            <w:pPr>
              <w:spacing w:before="120" w:after="120"/>
              <w:jc w:val="center"/>
              <w:rPr>
                <w:color w:val="000000"/>
                <w:lang w:eastAsia="lt-LT"/>
              </w:rPr>
            </w:pPr>
            <w:r>
              <w:rPr>
                <w:color w:val="000000"/>
                <w:lang w:eastAsia="lt-LT"/>
              </w:rPr>
              <w:t>Nusidėvėjimo sąnaudos</w:t>
            </w:r>
          </w:p>
        </w:tc>
      </w:tr>
      <w:tr w:rsidR="002F5662" w14:paraId="7453D338"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0B1C2EE9" w14:textId="0A2257B5" w:rsidR="002F5662" w:rsidRDefault="004F2999">
            <w:pPr>
              <w:spacing w:before="120" w:after="120"/>
              <w:jc w:val="center"/>
            </w:pPr>
            <w:r>
              <w:t>7</w:t>
            </w:r>
            <w:r w:rsidR="002F5662">
              <w:t>.</w:t>
            </w:r>
          </w:p>
        </w:tc>
        <w:tc>
          <w:tcPr>
            <w:tcW w:w="7263" w:type="dxa"/>
            <w:tcBorders>
              <w:top w:val="single" w:sz="4" w:space="0" w:color="auto"/>
              <w:left w:val="single" w:sz="4" w:space="0" w:color="auto"/>
              <w:bottom w:val="single" w:sz="4" w:space="0" w:color="auto"/>
              <w:right w:val="single" w:sz="4" w:space="0" w:color="auto"/>
            </w:tcBorders>
          </w:tcPr>
          <w:p w14:paraId="53406295" w14:textId="42580BA8" w:rsidR="002F5662" w:rsidRDefault="002F5662">
            <w:pPr>
              <w:ind w:firstLine="316"/>
              <w:jc w:val="both"/>
            </w:pPr>
            <w:r>
              <w:t>Kompiuterinių programų koregavimas</w:t>
            </w:r>
          </w:p>
        </w:tc>
        <w:tc>
          <w:tcPr>
            <w:tcW w:w="2430" w:type="dxa"/>
            <w:tcBorders>
              <w:top w:val="single" w:sz="4" w:space="0" w:color="auto"/>
              <w:left w:val="single" w:sz="4" w:space="0" w:color="auto"/>
              <w:bottom w:val="single" w:sz="4" w:space="0" w:color="auto"/>
              <w:right w:val="single" w:sz="4" w:space="0" w:color="auto"/>
            </w:tcBorders>
          </w:tcPr>
          <w:p w14:paraId="6812C1F9" w14:textId="5273ED5B" w:rsidR="002F5662" w:rsidRDefault="002F5662">
            <w:pPr>
              <w:spacing w:before="120" w:after="120"/>
              <w:jc w:val="center"/>
            </w:pPr>
            <w:r>
              <w:t>100,00</w:t>
            </w:r>
          </w:p>
        </w:tc>
        <w:tc>
          <w:tcPr>
            <w:tcW w:w="2419" w:type="dxa"/>
            <w:gridSpan w:val="2"/>
            <w:tcBorders>
              <w:top w:val="single" w:sz="4" w:space="0" w:color="auto"/>
              <w:left w:val="single" w:sz="4" w:space="0" w:color="auto"/>
              <w:bottom w:val="single" w:sz="4" w:space="0" w:color="auto"/>
              <w:right w:val="single" w:sz="4" w:space="0" w:color="auto"/>
            </w:tcBorders>
          </w:tcPr>
          <w:p w14:paraId="32A8511D" w14:textId="4E5B2AE5" w:rsidR="002F5662" w:rsidRDefault="002F5662" w:rsidP="00611A82">
            <w:pPr>
              <w:spacing w:before="120" w:after="120"/>
              <w:jc w:val="center"/>
            </w:pPr>
            <w:r>
              <w:t>2018 m. liepos mėn.</w:t>
            </w:r>
          </w:p>
        </w:tc>
        <w:tc>
          <w:tcPr>
            <w:tcW w:w="1955" w:type="dxa"/>
            <w:tcBorders>
              <w:top w:val="single" w:sz="4" w:space="0" w:color="auto"/>
              <w:left w:val="single" w:sz="4" w:space="0" w:color="auto"/>
              <w:bottom w:val="single" w:sz="4" w:space="0" w:color="auto"/>
              <w:right w:val="single" w:sz="4" w:space="0" w:color="auto"/>
            </w:tcBorders>
          </w:tcPr>
          <w:p w14:paraId="7E3C8F56" w14:textId="06D1FEB7" w:rsidR="002F5662" w:rsidRDefault="002F5662">
            <w:pPr>
              <w:spacing w:before="120" w:after="120"/>
              <w:jc w:val="center"/>
              <w:rPr>
                <w:color w:val="000000"/>
                <w:lang w:eastAsia="lt-LT"/>
              </w:rPr>
            </w:pPr>
            <w:r>
              <w:rPr>
                <w:color w:val="000000"/>
                <w:lang w:eastAsia="lt-LT"/>
              </w:rPr>
              <w:t>Nusidėvėjimo sąnaudos</w:t>
            </w:r>
          </w:p>
        </w:tc>
      </w:tr>
      <w:tr w:rsidR="002F5662" w14:paraId="2A9E18BA"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506337C6" w14:textId="135C8E60" w:rsidR="002F5662" w:rsidRDefault="004F2999">
            <w:pPr>
              <w:spacing w:before="120" w:after="120"/>
              <w:jc w:val="center"/>
            </w:pPr>
            <w:r>
              <w:t>8</w:t>
            </w:r>
            <w:r w:rsidR="002F5662">
              <w:t>.</w:t>
            </w:r>
          </w:p>
        </w:tc>
        <w:tc>
          <w:tcPr>
            <w:tcW w:w="7263" w:type="dxa"/>
            <w:tcBorders>
              <w:top w:val="single" w:sz="4" w:space="0" w:color="auto"/>
              <w:left w:val="single" w:sz="4" w:space="0" w:color="auto"/>
              <w:bottom w:val="single" w:sz="4" w:space="0" w:color="auto"/>
              <w:right w:val="single" w:sz="4" w:space="0" w:color="auto"/>
            </w:tcBorders>
          </w:tcPr>
          <w:p w14:paraId="095F8C63" w14:textId="70E874F9" w:rsidR="002F5662" w:rsidRDefault="002F5662">
            <w:pPr>
              <w:ind w:firstLine="316"/>
              <w:jc w:val="both"/>
            </w:pPr>
            <w:proofErr w:type="spellStart"/>
            <w:r>
              <w:t>Miškovežio</w:t>
            </w:r>
            <w:proofErr w:type="spellEnd"/>
            <w:r>
              <w:t xml:space="preserve"> remontas</w:t>
            </w:r>
          </w:p>
        </w:tc>
        <w:tc>
          <w:tcPr>
            <w:tcW w:w="2430" w:type="dxa"/>
            <w:tcBorders>
              <w:top w:val="single" w:sz="4" w:space="0" w:color="auto"/>
              <w:left w:val="single" w:sz="4" w:space="0" w:color="auto"/>
              <w:bottom w:val="single" w:sz="4" w:space="0" w:color="auto"/>
              <w:right w:val="single" w:sz="4" w:space="0" w:color="auto"/>
            </w:tcBorders>
          </w:tcPr>
          <w:p w14:paraId="31996332" w14:textId="0F94356A" w:rsidR="002F5662" w:rsidRDefault="002F5662">
            <w:pPr>
              <w:spacing w:before="120" w:after="120"/>
              <w:jc w:val="center"/>
            </w:pPr>
            <w:r>
              <w:t>1110,00</w:t>
            </w:r>
          </w:p>
        </w:tc>
        <w:tc>
          <w:tcPr>
            <w:tcW w:w="2419" w:type="dxa"/>
            <w:gridSpan w:val="2"/>
            <w:tcBorders>
              <w:top w:val="single" w:sz="4" w:space="0" w:color="auto"/>
              <w:left w:val="single" w:sz="4" w:space="0" w:color="auto"/>
              <w:bottom w:val="single" w:sz="4" w:space="0" w:color="auto"/>
              <w:right w:val="single" w:sz="4" w:space="0" w:color="auto"/>
            </w:tcBorders>
          </w:tcPr>
          <w:p w14:paraId="647F359A" w14:textId="1733717F" w:rsidR="002F5662" w:rsidRDefault="002F5662">
            <w:pPr>
              <w:spacing w:before="120" w:after="120"/>
              <w:jc w:val="center"/>
            </w:pPr>
            <w:r>
              <w:t>2018 m. gegužės mėn.</w:t>
            </w:r>
          </w:p>
        </w:tc>
        <w:tc>
          <w:tcPr>
            <w:tcW w:w="1955" w:type="dxa"/>
            <w:tcBorders>
              <w:top w:val="single" w:sz="4" w:space="0" w:color="auto"/>
              <w:left w:val="single" w:sz="4" w:space="0" w:color="auto"/>
              <w:bottom w:val="single" w:sz="4" w:space="0" w:color="auto"/>
              <w:right w:val="single" w:sz="4" w:space="0" w:color="auto"/>
            </w:tcBorders>
          </w:tcPr>
          <w:p w14:paraId="7F3836E0" w14:textId="7782573C" w:rsidR="002F5662" w:rsidRDefault="002F5662">
            <w:pPr>
              <w:spacing w:before="120" w:after="120"/>
              <w:jc w:val="center"/>
              <w:rPr>
                <w:color w:val="000000"/>
                <w:lang w:eastAsia="lt-LT"/>
              </w:rPr>
            </w:pPr>
            <w:r>
              <w:rPr>
                <w:color w:val="000000"/>
                <w:lang w:eastAsia="lt-LT"/>
              </w:rPr>
              <w:t>Nusidėvėjimo sąnaudos</w:t>
            </w:r>
          </w:p>
        </w:tc>
      </w:tr>
      <w:tr w:rsidR="002F5662" w14:paraId="0398B25F"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54198DA5" w14:textId="163CF1B6" w:rsidR="002F5662" w:rsidRDefault="004F2999">
            <w:pPr>
              <w:spacing w:before="120" w:after="120"/>
              <w:jc w:val="center"/>
            </w:pPr>
            <w:r>
              <w:t>9</w:t>
            </w:r>
            <w:r w:rsidR="002F5662">
              <w:t>.</w:t>
            </w:r>
          </w:p>
        </w:tc>
        <w:tc>
          <w:tcPr>
            <w:tcW w:w="7263" w:type="dxa"/>
            <w:tcBorders>
              <w:top w:val="single" w:sz="4" w:space="0" w:color="auto"/>
              <w:left w:val="single" w:sz="4" w:space="0" w:color="auto"/>
              <w:bottom w:val="single" w:sz="4" w:space="0" w:color="auto"/>
              <w:right w:val="single" w:sz="4" w:space="0" w:color="auto"/>
            </w:tcBorders>
          </w:tcPr>
          <w:p w14:paraId="735BE43B" w14:textId="6C6E230D" w:rsidR="002F5662" w:rsidRDefault="002F5662">
            <w:pPr>
              <w:ind w:firstLine="316"/>
              <w:jc w:val="both"/>
            </w:pPr>
            <w:r>
              <w:t>Karšto vandens skaitiklių pakeitimas</w:t>
            </w:r>
          </w:p>
        </w:tc>
        <w:tc>
          <w:tcPr>
            <w:tcW w:w="2430" w:type="dxa"/>
            <w:tcBorders>
              <w:top w:val="single" w:sz="4" w:space="0" w:color="auto"/>
              <w:left w:val="single" w:sz="4" w:space="0" w:color="auto"/>
              <w:bottom w:val="single" w:sz="4" w:space="0" w:color="auto"/>
              <w:right w:val="single" w:sz="4" w:space="0" w:color="auto"/>
            </w:tcBorders>
          </w:tcPr>
          <w:p w14:paraId="274F9DDA" w14:textId="71010961" w:rsidR="002F5662" w:rsidRDefault="002F5662">
            <w:pPr>
              <w:spacing w:before="120" w:after="120"/>
              <w:jc w:val="center"/>
            </w:pPr>
            <w:r>
              <w:t>900,00</w:t>
            </w:r>
          </w:p>
        </w:tc>
        <w:tc>
          <w:tcPr>
            <w:tcW w:w="2419" w:type="dxa"/>
            <w:gridSpan w:val="2"/>
            <w:tcBorders>
              <w:top w:val="single" w:sz="4" w:space="0" w:color="auto"/>
              <w:left w:val="single" w:sz="4" w:space="0" w:color="auto"/>
              <w:bottom w:val="single" w:sz="4" w:space="0" w:color="auto"/>
              <w:right w:val="single" w:sz="4" w:space="0" w:color="auto"/>
            </w:tcBorders>
          </w:tcPr>
          <w:p w14:paraId="346775C2" w14:textId="04E29029" w:rsidR="002F5662" w:rsidRDefault="002F5662">
            <w:pPr>
              <w:spacing w:before="120" w:after="120"/>
              <w:jc w:val="center"/>
            </w:pPr>
            <w:r>
              <w:t>2018 m. sausio – gruodžio mėn.</w:t>
            </w:r>
          </w:p>
        </w:tc>
        <w:tc>
          <w:tcPr>
            <w:tcW w:w="1955" w:type="dxa"/>
            <w:tcBorders>
              <w:top w:val="single" w:sz="4" w:space="0" w:color="auto"/>
              <w:left w:val="single" w:sz="4" w:space="0" w:color="auto"/>
              <w:bottom w:val="single" w:sz="4" w:space="0" w:color="auto"/>
              <w:right w:val="single" w:sz="4" w:space="0" w:color="auto"/>
            </w:tcBorders>
          </w:tcPr>
          <w:p w14:paraId="001D6AD9" w14:textId="35983AA5" w:rsidR="002F5662" w:rsidRDefault="002F5662">
            <w:pPr>
              <w:spacing w:before="120" w:after="120"/>
              <w:jc w:val="center"/>
              <w:rPr>
                <w:color w:val="000000"/>
                <w:lang w:eastAsia="lt-LT"/>
              </w:rPr>
            </w:pPr>
            <w:r>
              <w:rPr>
                <w:color w:val="000000"/>
                <w:lang w:eastAsia="lt-LT"/>
              </w:rPr>
              <w:t>Nusidėvėjimo sąnaudos</w:t>
            </w:r>
          </w:p>
        </w:tc>
      </w:tr>
      <w:tr w:rsidR="002F5662" w14:paraId="6D0FCCE1" w14:textId="77777777" w:rsidTr="00313BE3">
        <w:tc>
          <w:tcPr>
            <w:tcW w:w="704" w:type="dxa"/>
            <w:gridSpan w:val="2"/>
            <w:tcBorders>
              <w:top w:val="single" w:sz="4" w:space="0" w:color="auto"/>
              <w:left w:val="single" w:sz="4" w:space="0" w:color="auto"/>
              <w:bottom w:val="single" w:sz="4" w:space="0" w:color="auto"/>
              <w:right w:val="single" w:sz="4" w:space="0" w:color="auto"/>
            </w:tcBorders>
          </w:tcPr>
          <w:p w14:paraId="7FADB9BA" w14:textId="547F6C91" w:rsidR="002F5662" w:rsidRDefault="002F5662" w:rsidP="004F2999">
            <w:pPr>
              <w:spacing w:before="120" w:after="120"/>
              <w:jc w:val="center"/>
            </w:pPr>
            <w:r>
              <w:t>1</w:t>
            </w:r>
            <w:r w:rsidR="004F2999">
              <w:t>0</w:t>
            </w:r>
            <w:r>
              <w:t>.</w:t>
            </w:r>
          </w:p>
        </w:tc>
        <w:tc>
          <w:tcPr>
            <w:tcW w:w="7263" w:type="dxa"/>
            <w:tcBorders>
              <w:top w:val="single" w:sz="4" w:space="0" w:color="auto"/>
              <w:left w:val="single" w:sz="4" w:space="0" w:color="auto"/>
              <w:bottom w:val="single" w:sz="4" w:space="0" w:color="auto"/>
              <w:right w:val="single" w:sz="4" w:space="0" w:color="auto"/>
            </w:tcBorders>
          </w:tcPr>
          <w:p w14:paraId="46BB16DF" w14:textId="49560118" w:rsidR="002F5662" w:rsidRDefault="002F5662">
            <w:pPr>
              <w:ind w:firstLine="316"/>
              <w:jc w:val="both"/>
            </w:pPr>
            <w:r>
              <w:t>Šilumos tinklų gedimų kontrolės prietaiso įsigijimas</w:t>
            </w:r>
          </w:p>
        </w:tc>
        <w:tc>
          <w:tcPr>
            <w:tcW w:w="2430" w:type="dxa"/>
            <w:tcBorders>
              <w:top w:val="single" w:sz="4" w:space="0" w:color="auto"/>
              <w:left w:val="single" w:sz="4" w:space="0" w:color="auto"/>
              <w:bottom w:val="single" w:sz="4" w:space="0" w:color="auto"/>
              <w:right w:val="single" w:sz="4" w:space="0" w:color="auto"/>
            </w:tcBorders>
          </w:tcPr>
          <w:p w14:paraId="12693E0F" w14:textId="36E9567B" w:rsidR="002F5662" w:rsidRDefault="002F5662">
            <w:pPr>
              <w:spacing w:before="120" w:after="120"/>
              <w:jc w:val="center"/>
            </w:pPr>
            <w:r>
              <w:t>3000,00</w:t>
            </w:r>
          </w:p>
        </w:tc>
        <w:tc>
          <w:tcPr>
            <w:tcW w:w="2419" w:type="dxa"/>
            <w:gridSpan w:val="2"/>
            <w:tcBorders>
              <w:top w:val="single" w:sz="4" w:space="0" w:color="auto"/>
              <w:left w:val="single" w:sz="4" w:space="0" w:color="auto"/>
              <w:bottom w:val="single" w:sz="4" w:space="0" w:color="auto"/>
              <w:right w:val="single" w:sz="4" w:space="0" w:color="auto"/>
            </w:tcBorders>
          </w:tcPr>
          <w:p w14:paraId="6A7E7F24" w14:textId="3BC3FE3A" w:rsidR="002F5662" w:rsidRDefault="002F5662">
            <w:pPr>
              <w:spacing w:before="120" w:after="120"/>
              <w:jc w:val="center"/>
            </w:pPr>
            <w:r>
              <w:t>2018 m. spalio mėn.</w:t>
            </w:r>
          </w:p>
        </w:tc>
        <w:tc>
          <w:tcPr>
            <w:tcW w:w="1955" w:type="dxa"/>
            <w:tcBorders>
              <w:top w:val="single" w:sz="4" w:space="0" w:color="auto"/>
              <w:left w:val="single" w:sz="4" w:space="0" w:color="auto"/>
              <w:bottom w:val="single" w:sz="4" w:space="0" w:color="auto"/>
              <w:right w:val="single" w:sz="4" w:space="0" w:color="auto"/>
            </w:tcBorders>
          </w:tcPr>
          <w:p w14:paraId="11E0830A" w14:textId="7E13FFD8" w:rsidR="002F5662" w:rsidRDefault="002F5662">
            <w:pPr>
              <w:spacing w:before="120" w:after="120"/>
              <w:jc w:val="center"/>
              <w:rPr>
                <w:color w:val="000000"/>
                <w:lang w:eastAsia="lt-LT"/>
              </w:rPr>
            </w:pPr>
            <w:r>
              <w:rPr>
                <w:color w:val="000000"/>
                <w:lang w:eastAsia="lt-LT"/>
              </w:rPr>
              <w:t>Nusidėvėjimo sąnaudos</w:t>
            </w:r>
          </w:p>
        </w:tc>
      </w:tr>
      <w:tr w:rsidR="00313BE3" w14:paraId="70A18F8F" w14:textId="77777777" w:rsidTr="00313BE3">
        <w:tc>
          <w:tcPr>
            <w:tcW w:w="7967" w:type="dxa"/>
            <w:gridSpan w:val="3"/>
            <w:tcBorders>
              <w:top w:val="single" w:sz="4" w:space="0" w:color="auto"/>
              <w:left w:val="single" w:sz="4" w:space="0" w:color="auto"/>
              <w:bottom w:val="single" w:sz="4" w:space="0" w:color="auto"/>
              <w:right w:val="single" w:sz="4" w:space="0" w:color="auto"/>
            </w:tcBorders>
            <w:hideMark/>
          </w:tcPr>
          <w:p w14:paraId="46BD669D" w14:textId="77777777" w:rsidR="00313BE3" w:rsidRDefault="00313BE3">
            <w:pPr>
              <w:spacing w:before="120" w:after="120"/>
              <w:jc w:val="right"/>
              <w:rPr>
                <w:b/>
              </w:rPr>
            </w:pPr>
            <w:r>
              <w:rPr>
                <w:b/>
              </w:rPr>
              <w:t>Iš viso:</w:t>
            </w:r>
          </w:p>
        </w:tc>
        <w:tc>
          <w:tcPr>
            <w:tcW w:w="2430" w:type="dxa"/>
            <w:tcBorders>
              <w:top w:val="single" w:sz="4" w:space="0" w:color="auto"/>
              <w:left w:val="single" w:sz="4" w:space="0" w:color="auto"/>
              <w:bottom w:val="single" w:sz="4" w:space="0" w:color="auto"/>
              <w:right w:val="single" w:sz="4" w:space="0" w:color="auto"/>
            </w:tcBorders>
            <w:hideMark/>
          </w:tcPr>
          <w:p w14:paraId="6B166C8D" w14:textId="28E3D352" w:rsidR="00313BE3" w:rsidRDefault="00097510" w:rsidP="004F2999">
            <w:pPr>
              <w:spacing w:before="120" w:after="120"/>
              <w:jc w:val="center"/>
              <w:rPr>
                <w:b/>
              </w:rPr>
            </w:pPr>
            <w:r>
              <w:rPr>
                <w:b/>
              </w:rPr>
              <w:t>2 </w:t>
            </w:r>
            <w:r w:rsidR="004F2999">
              <w:rPr>
                <w:b/>
              </w:rPr>
              <w:t>239006</w:t>
            </w:r>
            <w:r w:rsidR="00313BE3">
              <w:rPr>
                <w:b/>
              </w:rPr>
              <w:t>,00</w:t>
            </w:r>
          </w:p>
        </w:tc>
        <w:tc>
          <w:tcPr>
            <w:tcW w:w="2419" w:type="dxa"/>
            <w:gridSpan w:val="2"/>
            <w:tcBorders>
              <w:top w:val="single" w:sz="4" w:space="0" w:color="auto"/>
              <w:left w:val="single" w:sz="4" w:space="0" w:color="auto"/>
              <w:bottom w:val="single" w:sz="4" w:space="0" w:color="auto"/>
              <w:right w:val="nil"/>
            </w:tcBorders>
          </w:tcPr>
          <w:p w14:paraId="564F3D0E" w14:textId="667DB287" w:rsidR="00313BE3" w:rsidRDefault="00313BE3">
            <w:pPr>
              <w:jc w:val="center"/>
              <w:rPr>
                <w:b/>
              </w:rPr>
            </w:pPr>
          </w:p>
        </w:tc>
        <w:tc>
          <w:tcPr>
            <w:tcW w:w="1955" w:type="dxa"/>
            <w:tcBorders>
              <w:top w:val="single" w:sz="4" w:space="0" w:color="auto"/>
              <w:left w:val="nil"/>
              <w:bottom w:val="single" w:sz="4" w:space="0" w:color="auto"/>
              <w:right w:val="single" w:sz="4" w:space="0" w:color="auto"/>
            </w:tcBorders>
          </w:tcPr>
          <w:p w14:paraId="38E62837" w14:textId="77777777" w:rsidR="00313BE3" w:rsidRDefault="00313BE3">
            <w:pPr>
              <w:jc w:val="center"/>
            </w:pPr>
          </w:p>
        </w:tc>
      </w:tr>
      <w:tr w:rsidR="00097510" w14:paraId="660DEA29" w14:textId="77777777" w:rsidTr="006B6188">
        <w:tc>
          <w:tcPr>
            <w:tcW w:w="14771" w:type="dxa"/>
            <w:gridSpan w:val="7"/>
            <w:tcBorders>
              <w:top w:val="single" w:sz="4" w:space="0" w:color="auto"/>
              <w:left w:val="single" w:sz="4" w:space="0" w:color="auto"/>
              <w:bottom w:val="single" w:sz="4" w:space="0" w:color="auto"/>
              <w:right w:val="single" w:sz="4" w:space="0" w:color="auto"/>
            </w:tcBorders>
          </w:tcPr>
          <w:p w14:paraId="5D782AC7" w14:textId="67118A9F" w:rsidR="00097510" w:rsidRDefault="00097510">
            <w:pPr>
              <w:jc w:val="center"/>
            </w:pPr>
            <w:r>
              <w:rPr>
                <w:b/>
              </w:rPr>
              <w:t>2019 metai</w:t>
            </w:r>
          </w:p>
        </w:tc>
      </w:tr>
      <w:tr w:rsidR="00097510" w14:paraId="17BFA4C4" w14:textId="77777777" w:rsidTr="00097510">
        <w:tc>
          <w:tcPr>
            <w:tcW w:w="696" w:type="dxa"/>
            <w:tcBorders>
              <w:top w:val="single" w:sz="4" w:space="0" w:color="auto"/>
              <w:left w:val="single" w:sz="4" w:space="0" w:color="auto"/>
              <w:bottom w:val="single" w:sz="4" w:space="0" w:color="auto"/>
              <w:right w:val="single" w:sz="4" w:space="0" w:color="auto"/>
            </w:tcBorders>
          </w:tcPr>
          <w:p w14:paraId="14754B54" w14:textId="76FEA065" w:rsidR="00097510" w:rsidRPr="00097510" w:rsidRDefault="00097510" w:rsidP="00097510">
            <w:pPr>
              <w:spacing w:before="120" w:after="120"/>
              <w:jc w:val="right"/>
            </w:pPr>
            <w:r w:rsidRPr="00097510">
              <w:t>1.</w:t>
            </w:r>
          </w:p>
        </w:tc>
        <w:tc>
          <w:tcPr>
            <w:tcW w:w="7271" w:type="dxa"/>
            <w:gridSpan w:val="2"/>
            <w:tcBorders>
              <w:top w:val="single" w:sz="4" w:space="0" w:color="auto"/>
              <w:left w:val="single" w:sz="4" w:space="0" w:color="auto"/>
              <w:bottom w:val="single" w:sz="4" w:space="0" w:color="auto"/>
              <w:right w:val="single" w:sz="4" w:space="0" w:color="auto"/>
            </w:tcBorders>
          </w:tcPr>
          <w:p w14:paraId="4E8DBF52" w14:textId="77E5636A" w:rsidR="00097510" w:rsidRDefault="00097510" w:rsidP="00097510">
            <w:pPr>
              <w:spacing w:before="120" w:after="120"/>
              <w:ind w:firstLine="218"/>
              <w:rPr>
                <w:b/>
              </w:rPr>
            </w:pPr>
            <w:r>
              <w:t>Šilumos apskaitos prietaisų pakeitimas</w:t>
            </w:r>
          </w:p>
        </w:tc>
        <w:tc>
          <w:tcPr>
            <w:tcW w:w="2430" w:type="dxa"/>
            <w:tcBorders>
              <w:top w:val="single" w:sz="4" w:space="0" w:color="auto"/>
              <w:left w:val="single" w:sz="4" w:space="0" w:color="auto"/>
              <w:bottom w:val="single" w:sz="4" w:space="0" w:color="auto"/>
              <w:right w:val="single" w:sz="4" w:space="0" w:color="auto"/>
            </w:tcBorders>
          </w:tcPr>
          <w:p w14:paraId="72D79953" w14:textId="142FCA06" w:rsidR="00097510" w:rsidRDefault="00097510" w:rsidP="00097510">
            <w:pPr>
              <w:spacing w:before="120" w:after="120"/>
              <w:jc w:val="center"/>
              <w:rPr>
                <w:b/>
              </w:rPr>
            </w:pPr>
            <w:r>
              <w:t>3000,00</w:t>
            </w:r>
          </w:p>
        </w:tc>
        <w:tc>
          <w:tcPr>
            <w:tcW w:w="2419" w:type="dxa"/>
            <w:gridSpan w:val="2"/>
            <w:tcBorders>
              <w:top w:val="single" w:sz="4" w:space="0" w:color="auto"/>
              <w:left w:val="single" w:sz="4" w:space="0" w:color="auto"/>
              <w:bottom w:val="single" w:sz="4" w:space="0" w:color="auto"/>
              <w:right w:val="single" w:sz="4" w:space="0" w:color="auto"/>
            </w:tcBorders>
          </w:tcPr>
          <w:p w14:paraId="5421EDC0" w14:textId="57033389" w:rsidR="00097510" w:rsidRDefault="00097510" w:rsidP="00097510">
            <w:pPr>
              <w:jc w:val="center"/>
              <w:rPr>
                <w:b/>
              </w:rPr>
            </w:pPr>
            <w:r>
              <w:t>2019 m. birželio – rugsėjo mėn.</w:t>
            </w:r>
          </w:p>
        </w:tc>
        <w:tc>
          <w:tcPr>
            <w:tcW w:w="1955" w:type="dxa"/>
            <w:tcBorders>
              <w:top w:val="single" w:sz="4" w:space="0" w:color="auto"/>
              <w:left w:val="single" w:sz="4" w:space="0" w:color="auto"/>
              <w:bottom w:val="single" w:sz="4" w:space="0" w:color="auto"/>
              <w:right w:val="single" w:sz="4" w:space="0" w:color="auto"/>
            </w:tcBorders>
          </w:tcPr>
          <w:p w14:paraId="34AACE78" w14:textId="32058616" w:rsidR="00097510" w:rsidRDefault="00097510" w:rsidP="00097510">
            <w:pPr>
              <w:jc w:val="center"/>
            </w:pPr>
            <w:r>
              <w:rPr>
                <w:color w:val="000000"/>
                <w:lang w:eastAsia="lt-LT"/>
              </w:rPr>
              <w:t>Nusidėvėjimo sąnaudos</w:t>
            </w:r>
          </w:p>
        </w:tc>
      </w:tr>
      <w:tr w:rsidR="00097510" w14:paraId="7F1E625F" w14:textId="77777777" w:rsidTr="00097510">
        <w:tc>
          <w:tcPr>
            <w:tcW w:w="696" w:type="dxa"/>
            <w:tcBorders>
              <w:top w:val="single" w:sz="4" w:space="0" w:color="auto"/>
              <w:left w:val="single" w:sz="4" w:space="0" w:color="auto"/>
              <w:bottom w:val="single" w:sz="4" w:space="0" w:color="auto"/>
              <w:right w:val="single" w:sz="4" w:space="0" w:color="auto"/>
            </w:tcBorders>
          </w:tcPr>
          <w:p w14:paraId="215C7EAF" w14:textId="626426F5" w:rsidR="00097510" w:rsidRPr="00097510" w:rsidRDefault="00097510" w:rsidP="00097510">
            <w:pPr>
              <w:spacing w:before="120" w:after="120"/>
              <w:jc w:val="right"/>
            </w:pPr>
            <w:r w:rsidRPr="00097510">
              <w:lastRenderedPageBreak/>
              <w:t>2.</w:t>
            </w:r>
          </w:p>
        </w:tc>
        <w:tc>
          <w:tcPr>
            <w:tcW w:w="7271" w:type="dxa"/>
            <w:gridSpan w:val="2"/>
            <w:tcBorders>
              <w:top w:val="single" w:sz="4" w:space="0" w:color="auto"/>
              <w:left w:val="single" w:sz="4" w:space="0" w:color="auto"/>
              <w:bottom w:val="single" w:sz="4" w:space="0" w:color="auto"/>
              <w:right w:val="single" w:sz="4" w:space="0" w:color="auto"/>
            </w:tcBorders>
          </w:tcPr>
          <w:p w14:paraId="0154DF72" w14:textId="11934B91" w:rsidR="00097510" w:rsidRDefault="00097510" w:rsidP="008422CA">
            <w:pPr>
              <w:spacing w:before="120" w:after="120"/>
              <w:ind w:firstLine="218"/>
              <w:rPr>
                <w:b/>
              </w:rPr>
            </w:pPr>
            <w:r>
              <w:t>Karšto vandens skaitiklių pakeitimas</w:t>
            </w:r>
          </w:p>
        </w:tc>
        <w:tc>
          <w:tcPr>
            <w:tcW w:w="2430" w:type="dxa"/>
            <w:tcBorders>
              <w:top w:val="single" w:sz="4" w:space="0" w:color="auto"/>
              <w:left w:val="single" w:sz="4" w:space="0" w:color="auto"/>
              <w:bottom w:val="single" w:sz="4" w:space="0" w:color="auto"/>
              <w:right w:val="single" w:sz="4" w:space="0" w:color="auto"/>
            </w:tcBorders>
          </w:tcPr>
          <w:p w14:paraId="7474C4A8" w14:textId="0F853F43" w:rsidR="00097510" w:rsidRDefault="00097510" w:rsidP="00097510">
            <w:pPr>
              <w:spacing w:before="120" w:after="120"/>
              <w:jc w:val="center"/>
              <w:rPr>
                <w:b/>
              </w:rPr>
            </w:pPr>
            <w:r>
              <w:t>1000,00</w:t>
            </w:r>
          </w:p>
        </w:tc>
        <w:tc>
          <w:tcPr>
            <w:tcW w:w="2419" w:type="dxa"/>
            <w:gridSpan w:val="2"/>
            <w:tcBorders>
              <w:top w:val="single" w:sz="4" w:space="0" w:color="auto"/>
              <w:left w:val="single" w:sz="4" w:space="0" w:color="auto"/>
              <w:bottom w:val="single" w:sz="4" w:space="0" w:color="auto"/>
              <w:right w:val="single" w:sz="4" w:space="0" w:color="auto"/>
            </w:tcBorders>
          </w:tcPr>
          <w:p w14:paraId="3EA94D01" w14:textId="0126E4D2" w:rsidR="00097510" w:rsidRDefault="00097510" w:rsidP="00097510">
            <w:pPr>
              <w:jc w:val="center"/>
              <w:rPr>
                <w:b/>
              </w:rPr>
            </w:pPr>
            <w:r>
              <w:t>2020 m. sausio – gruodžio mėn.</w:t>
            </w:r>
          </w:p>
        </w:tc>
        <w:tc>
          <w:tcPr>
            <w:tcW w:w="1955" w:type="dxa"/>
            <w:tcBorders>
              <w:top w:val="single" w:sz="4" w:space="0" w:color="auto"/>
              <w:left w:val="single" w:sz="4" w:space="0" w:color="auto"/>
              <w:bottom w:val="single" w:sz="4" w:space="0" w:color="auto"/>
              <w:right w:val="single" w:sz="4" w:space="0" w:color="auto"/>
            </w:tcBorders>
          </w:tcPr>
          <w:p w14:paraId="7FFBEF75" w14:textId="0D71E8C6" w:rsidR="00097510" w:rsidRDefault="00097510" w:rsidP="00097510">
            <w:pPr>
              <w:jc w:val="center"/>
            </w:pPr>
            <w:r>
              <w:rPr>
                <w:color w:val="000000"/>
                <w:lang w:eastAsia="lt-LT"/>
              </w:rPr>
              <w:t>Nusidėvėjimo sąnaudos</w:t>
            </w:r>
          </w:p>
        </w:tc>
      </w:tr>
      <w:tr w:rsidR="00097510" w14:paraId="78F8458E" w14:textId="6DBE92F3" w:rsidTr="00097510">
        <w:tc>
          <w:tcPr>
            <w:tcW w:w="7967" w:type="dxa"/>
            <w:gridSpan w:val="3"/>
            <w:tcBorders>
              <w:top w:val="single" w:sz="4" w:space="0" w:color="auto"/>
              <w:left w:val="single" w:sz="4" w:space="0" w:color="auto"/>
              <w:bottom w:val="single" w:sz="4" w:space="0" w:color="auto"/>
              <w:right w:val="single" w:sz="4" w:space="0" w:color="auto"/>
            </w:tcBorders>
          </w:tcPr>
          <w:p w14:paraId="6DD13944" w14:textId="524E2BAE" w:rsidR="00097510" w:rsidRDefault="00097510">
            <w:pPr>
              <w:spacing w:before="120" w:after="120"/>
              <w:jc w:val="right"/>
              <w:rPr>
                <w:b/>
              </w:rPr>
            </w:pPr>
            <w:r>
              <w:rPr>
                <w:b/>
              </w:rPr>
              <w:t>Iš viso:</w:t>
            </w:r>
          </w:p>
        </w:tc>
        <w:tc>
          <w:tcPr>
            <w:tcW w:w="2436" w:type="dxa"/>
            <w:gridSpan w:val="2"/>
            <w:tcBorders>
              <w:top w:val="single" w:sz="4" w:space="0" w:color="auto"/>
              <w:left w:val="single" w:sz="4" w:space="0" w:color="auto"/>
              <w:bottom w:val="single" w:sz="4" w:space="0" w:color="auto"/>
              <w:right w:val="single" w:sz="4" w:space="0" w:color="auto"/>
            </w:tcBorders>
          </w:tcPr>
          <w:p w14:paraId="3ACA2B9F" w14:textId="4EE802D2" w:rsidR="00097510" w:rsidRPr="00097510" w:rsidRDefault="00097510">
            <w:pPr>
              <w:jc w:val="center"/>
              <w:rPr>
                <w:b/>
              </w:rPr>
            </w:pPr>
            <w:r w:rsidRPr="00097510">
              <w:rPr>
                <w:b/>
              </w:rPr>
              <w:t>4000,00</w:t>
            </w:r>
          </w:p>
        </w:tc>
        <w:tc>
          <w:tcPr>
            <w:tcW w:w="4368" w:type="dxa"/>
            <w:gridSpan w:val="2"/>
            <w:tcBorders>
              <w:top w:val="single" w:sz="4" w:space="0" w:color="auto"/>
              <w:left w:val="single" w:sz="4" w:space="0" w:color="auto"/>
              <w:bottom w:val="single" w:sz="4" w:space="0" w:color="auto"/>
              <w:right w:val="single" w:sz="4" w:space="0" w:color="auto"/>
            </w:tcBorders>
          </w:tcPr>
          <w:p w14:paraId="43186E43" w14:textId="77777777" w:rsidR="00097510" w:rsidRDefault="00097510">
            <w:pPr>
              <w:jc w:val="center"/>
            </w:pPr>
          </w:p>
        </w:tc>
      </w:tr>
    </w:tbl>
    <w:p w14:paraId="2F1960BE" w14:textId="77777777" w:rsidR="00313BE3" w:rsidRPr="00013924" w:rsidRDefault="00313BE3" w:rsidP="003135B0">
      <w:pPr>
        <w:jc w:val="center"/>
        <w:sectPr w:rsidR="00313BE3" w:rsidRPr="00013924" w:rsidSect="00C10FA5">
          <w:pgSz w:w="16840" w:h="11907" w:orient="landscape" w:code="9"/>
          <w:pgMar w:top="851" w:right="567" w:bottom="851" w:left="1134" w:header="567" w:footer="567" w:gutter="0"/>
          <w:pgNumType w:start="1"/>
          <w:cols w:space="268"/>
          <w:titlePg/>
          <w:docGrid w:linePitch="326"/>
        </w:sectPr>
      </w:pPr>
    </w:p>
    <w:p w14:paraId="68BB25C6" w14:textId="77777777" w:rsidR="002257DE" w:rsidRDefault="002257DE" w:rsidP="00AF3DF7">
      <w:pPr>
        <w:jc w:val="center"/>
        <w:rPr>
          <w:b/>
          <w:bCs/>
        </w:rPr>
      </w:pPr>
    </w:p>
    <w:p w14:paraId="6281231D" w14:textId="146BB6BB" w:rsidR="00AF3DF7" w:rsidRDefault="00AF3DF7" w:rsidP="00AF3DF7">
      <w:pPr>
        <w:jc w:val="center"/>
        <w:rPr>
          <w:b/>
          <w:bCs/>
        </w:rPr>
      </w:pPr>
      <w:r>
        <w:rPr>
          <w:b/>
          <w:bCs/>
        </w:rPr>
        <w:t>LAZDIJŲ RAJONO SAVIVALDYBĖS TARYBOS SPRENDIMO</w:t>
      </w:r>
    </w:p>
    <w:p w14:paraId="41E7525A" w14:textId="5FCBB7F4" w:rsidR="00AF3DF7" w:rsidRPr="000425D0" w:rsidRDefault="002257DE" w:rsidP="00AF3DF7">
      <w:pPr>
        <w:jc w:val="center"/>
        <w:rPr>
          <w:b/>
          <w:bCs/>
        </w:rPr>
      </w:pPr>
      <w:r>
        <w:rPr>
          <w:b/>
          <w:bCs/>
        </w:rPr>
        <w:t>„</w:t>
      </w:r>
      <w:r w:rsidR="0008382A" w:rsidRPr="005112D0">
        <w:rPr>
          <w:b/>
          <w:bCs/>
        </w:rPr>
        <w:t xml:space="preserve">DĖL LAZDIJŲ RAJONO SAVIVALDYBĖS TARYBOS 2017 M. </w:t>
      </w:r>
      <w:r w:rsidR="0008382A">
        <w:rPr>
          <w:b/>
          <w:bCs/>
        </w:rPr>
        <w:t>GRUODŽIO</w:t>
      </w:r>
      <w:r w:rsidR="0008382A" w:rsidRPr="005112D0">
        <w:rPr>
          <w:b/>
          <w:bCs/>
        </w:rPr>
        <w:t xml:space="preserve"> </w:t>
      </w:r>
      <w:r w:rsidR="0008382A">
        <w:rPr>
          <w:b/>
          <w:bCs/>
        </w:rPr>
        <w:t>15 D. SPRENDIMO NR. 5TS-1128</w:t>
      </w:r>
      <w:r w:rsidR="0008382A" w:rsidRPr="005112D0">
        <w:rPr>
          <w:b/>
          <w:bCs/>
        </w:rPr>
        <w:t xml:space="preserve"> </w:t>
      </w:r>
      <w:r w:rsidR="0008382A" w:rsidRPr="005112D0">
        <w:rPr>
          <w:b/>
        </w:rPr>
        <w:t>,,</w:t>
      </w:r>
      <w:r w:rsidR="0008382A">
        <w:rPr>
          <w:b/>
          <w:bCs/>
        </w:rPr>
        <w:t>DĖL INVESTICINIO PLANO UAB „LAZDIJŲ ŠILUMA“ TIEKIAMOS ŠILUMOS BAZINĖS KAINOS GALIOJIMO LAIKOTARPIUI – 2018–2019 METAMS</w:t>
      </w:r>
      <w:r w:rsidR="0008382A">
        <w:t xml:space="preserve"> </w:t>
      </w:r>
      <w:r w:rsidR="0008382A">
        <w:rPr>
          <w:b/>
          <w:bCs/>
        </w:rPr>
        <w:t>DERINIMO</w:t>
      </w:r>
      <w:r w:rsidR="0008382A" w:rsidRPr="005112D0">
        <w:rPr>
          <w:b/>
        </w:rPr>
        <w:t xml:space="preserve">“ </w:t>
      </w:r>
      <w:r w:rsidR="0008382A" w:rsidRPr="005112D0">
        <w:rPr>
          <w:b/>
          <w:bCs/>
        </w:rPr>
        <w:t>PAKEITIMO</w:t>
      </w:r>
      <w:r>
        <w:rPr>
          <w:b/>
          <w:bCs/>
        </w:rPr>
        <w:t xml:space="preserve"> PROJEKTO</w:t>
      </w:r>
      <w:r w:rsidR="00AF3DF7">
        <w:rPr>
          <w:b/>
          <w:bCs/>
        </w:rPr>
        <w:t xml:space="preserve"> </w:t>
      </w:r>
    </w:p>
    <w:p w14:paraId="737168A9" w14:textId="47AE5B15" w:rsidR="00554062" w:rsidRPr="000425D0" w:rsidRDefault="00554062" w:rsidP="00554062">
      <w:pPr>
        <w:jc w:val="center"/>
      </w:pPr>
      <w:r w:rsidRPr="000425D0">
        <w:rPr>
          <w:b/>
        </w:rPr>
        <w:t>AIŠKINAMASIS RAŠTAS</w:t>
      </w:r>
    </w:p>
    <w:p w14:paraId="737168AA" w14:textId="77777777" w:rsidR="00E9500A" w:rsidRPr="000425D0" w:rsidRDefault="00E9500A" w:rsidP="00A77F69">
      <w:pPr>
        <w:jc w:val="center"/>
      </w:pPr>
    </w:p>
    <w:p w14:paraId="737168AB" w14:textId="5A549E38" w:rsidR="00FB7592" w:rsidRPr="000425D0" w:rsidRDefault="00C90617" w:rsidP="00FB7592">
      <w:pPr>
        <w:jc w:val="center"/>
      </w:pPr>
      <w:r>
        <w:t>2019</w:t>
      </w:r>
      <w:r w:rsidR="0096585F">
        <w:t xml:space="preserve"> m. </w:t>
      </w:r>
      <w:r w:rsidR="003B1CE4">
        <w:t>vasario</w:t>
      </w:r>
      <w:r w:rsidR="00217052">
        <w:t xml:space="preserve"> </w:t>
      </w:r>
      <w:r w:rsidR="00BB00CF">
        <w:t xml:space="preserve"> d.</w:t>
      </w:r>
    </w:p>
    <w:p w14:paraId="737168AC" w14:textId="77777777" w:rsidR="00D03409" w:rsidRPr="000425D0" w:rsidRDefault="00D03409" w:rsidP="00554062">
      <w:pPr>
        <w:jc w:val="center"/>
      </w:pPr>
    </w:p>
    <w:p w14:paraId="737168AD" w14:textId="734AC01F" w:rsidR="00057538" w:rsidRDefault="005872CE" w:rsidP="0055375D">
      <w:pPr>
        <w:spacing w:line="360" w:lineRule="auto"/>
        <w:ind w:firstLine="709"/>
        <w:jc w:val="both"/>
      </w:pPr>
      <w:r w:rsidRPr="000425D0">
        <w:t>Lazdijų rajono savivaldybės tarybos s</w:t>
      </w:r>
      <w:r w:rsidR="00554062" w:rsidRPr="000425D0">
        <w:t xml:space="preserve">prendimo </w:t>
      </w:r>
      <w:r w:rsidR="00D010C9" w:rsidRPr="000425D0">
        <w:t>„</w:t>
      </w:r>
      <w:r w:rsidR="0055375D">
        <w:rPr>
          <w:bCs/>
        </w:rPr>
        <w:t>D</w:t>
      </w:r>
      <w:r w:rsidR="0055375D" w:rsidRPr="0055375D">
        <w:rPr>
          <w:bCs/>
        </w:rPr>
        <w:t xml:space="preserve">ėl </w:t>
      </w:r>
      <w:r w:rsidR="0055375D">
        <w:rPr>
          <w:bCs/>
        </w:rPr>
        <w:t>L</w:t>
      </w:r>
      <w:r w:rsidR="0055375D" w:rsidRPr="0055375D">
        <w:rPr>
          <w:bCs/>
        </w:rPr>
        <w:t xml:space="preserve">azdijų rajono savivaldybės tarybos 2017 m. gruodžio </w:t>
      </w:r>
      <w:r w:rsidR="0055375D">
        <w:rPr>
          <w:bCs/>
        </w:rPr>
        <w:t xml:space="preserve">15 d. sprendimo Nr. </w:t>
      </w:r>
      <w:hyperlink r:id="rId14" w:history="1">
        <w:r w:rsidR="0055375D" w:rsidRPr="0055375D">
          <w:rPr>
            <w:rStyle w:val="Hipersaitas"/>
            <w:bCs/>
          </w:rPr>
          <w:t>5TS-1128</w:t>
        </w:r>
      </w:hyperlink>
      <w:r w:rsidR="0055375D" w:rsidRPr="0055375D">
        <w:rPr>
          <w:bCs/>
        </w:rPr>
        <w:t xml:space="preserve"> </w:t>
      </w:r>
      <w:r w:rsidR="0055375D" w:rsidRPr="0055375D">
        <w:t>,,</w:t>
      </w:r>
      <w:r w:rsidR="0055375D">
        <w:rPr>
          <w:bCs/>
        </w:rPr>
        <w:t>D</w:t>
      </w:r>
      <w:r w:rsidR="0055375D" w:rsidRPr="0055375D">
        <w:rPr>
          <w:bCs/>
        </w:rPr>
        <w:t>ėl investicinio plano UAB</w:t>
      </w:r>
      <w:r w:rsidR="0055375D">
        <w:rPr>
          <w:bCs/>
        </w:rPr>
        <w:t xml:space="preserve"> „L</w:t>
      </w:r>
      <w:r w:rsidR="0055375D" w:rsidRPr="0055375D">
        <w:rPr>
          <w:bCs/>
        </w:rPr>
        <w:t>azdijų šiluma“ tiekiamos šilumos bazinės kainos galiojimo laikotarpiui – 2018–2019 metams</w:t>
      </w:r>
      <w:r w:rsidR="0055375D" w:rsidRPr="0055375D">
        <w:t xml:space="preserve"> </w:t>
      </w:r>
      <w:r w:rsidR="0055375D" w:rsidRPr="0055375D">
        <w:rPr>
          <w:bCs/>
        </w:rPr>
        <w:t>derinimo</w:t>
      </w:r>
      <w:r w:rsidR="0055375D" w:rsidRPr="0055375D">
        <w:t xml:space="preserve">“ </w:t>
      </w:r>
      <w:r w:rsidR="0055375D">
        <w:rPr>
          <w:bCs/>
        </w:rPr>
        <w:t>pakeitimo</w:t>
      </w:r>
      <w:r w:rsidR="002257DE">
        <w:t>“</w:t>
      </w:r>
      <w:r w:rsidR="00C9141F">
        <w:t xml:space="preserve"> </w:t>
      </w:r>
      <w:r w:rsidR="003F236E" w:rsidRPr="000425D0">
        <w:t xml:space="preserve">projektas </w:t>
      </w:r>
      <w:r w:rsidR="00554062" w:rsidRPr="000425D0">
        <w:t>par</w:t>
      </w:r>
      <w:r w:rsidR="0055375D">
        <w:t>engtas</w:t>
      </w:r>
      <w:r w:rsidR="00554062" w:rsidRPr="000425D0">
        <w:t xml:space="preserve"> </w:t>
      </w:r>
      <w:r w:rsidR="0055375D">
        <w:t>vadovaujantis</w:t>
      </w:r>
      <w:r w:rsidR="0055375D" w:rsidRPr="00362313">
        <w:t xml:space="preserve"> Lietuvos Respublikos vietos savivaldos įstatymo 16 straipsnio 4 dalimi ir 18 straipsnio 1 dalimi, Lietuvos Respublikos šilumos ūkio įstatymo 35 straipsniu, Šilumos tiekimo įmonių investicinių planų derinimo su Lazdijų rajono savivaldybės taryba tvarkos aprašo, patvirtinto Lazdijų rajono savivaldybės tarybos 2008 m. rugsėjo 9 d. sprendimu Nr. </w:t>
      </w:r>
      <w:hyperlink r:id="rId15" w:history="1">
        <w:r w:rsidR="0055375D" w:rsidRPr="001472A0">
          <w:rPr>
            <w:rStyle w:val="Hipersaitas"/>
          </w:rPr>
          <w:t>5TS-560</w:t>
        </w:r>
      </w:hyperlink>
      <w:r w:rsidR="0055375D" w:rsidRPr="00362313">
        <w:t xml:space="preserve"> „Dėl Šilumos tiekimo įmonių investicinių planų derinimo su Lazdijų rajono savivaldybės taryba tvarkos aprašo patvirtinimo“, 2 punktu ir 3.3 papunkčiu </w:t>
      </w:r>
      <w:r w:rsidR="00611A82">
        <w:t>bei</w:t>
      </w:r>
      <w:r w:rsidR="0055375D" w:rsidRPr="00362313">
        <w:t xml:space="preserve"> atsižvel</w:t>
      </w:r>
      <w:r w:rsidR="00611A82">
        <w:t>gt</w:t>
      </w:r>
      <w:r w:rsidR="0055375D" w:rsidRPr="00362313">
        <w:t xml:space="preserve">a į </w:t>
      </w:r>
      <w:r w:rsidR="0055375D" w:rsidRPr="00362313">
        <w:rPr>
          <w:color w:val="000000"/>
        </w:rPr>
        <w:t xml:space="preserve">UAB „Lazdijų šiluma“ </w:t>
      </w:r>
      <w:r w:rsidR="0055375D" w:rsidRPr="00362313">
        <w:t>201</w:t>
      </w:r>
      <w:r w:rsidR="0055375D">
        <w:t>9-01</w:t>
      </w:r>
      <w:r w:rsidR="0055375D" w:rsidRPr="00362313">
        <w:t>-</w:t>
      </w:r>
      <w:r w:rsidR="0055375D">
        <w:t>04</w:t>
      </w:r>
      <w:r w:rsidR="0055375D" w:rsidRPr="00362313">
        <w:t xml:space="preserve"> raštą Nr. </w:t>
      </w:r>
      <w:r w:rsidR="0055375D">
        <w:t>7-11</w:t>
      </w:r>
      <w:r w:rsidR="0055375D" w:rsidRPr="00362313">
        <w:rPr>
          <w:color w:val="000000"/>
        </w:rPr>
        <w:t xml:space="preserve"> „Dėl </w:t>
      </w:r>
      <w:r w:rsidR="0055375D" w:rsidRPr="00362313">
        <w:rPr>
          <w:bCs/>
          <w:color w:val="000000"/>
        </w:rPr>
        <w:t>investicinio plano derinimo“</w:t>
      </w:r>
      <w:r w:rsidR="00611A82">
        <w:rPr>
          <w:bCs/>
          <w:color w:val="000000"/>
        </w:rPr>
        <w:t>,</w:t>
      </w:r>
      <w:r w:rsidR="0055375D">
        <w:rPr>
          <w:bCs/>
          <w:color w:val="000000"/>
        </w:rPr>
        <w:t xml:space="preserve"> </w:t>
      </w:r>
      <w:r w:rsidR="0055375D" w:rsidRPr="00362313">
        <w:t>Šilumos tiekimo įmonių pateiktų investicinių planų nagrinėjimo komisijos, sudarytos Lazdijų rajono savivaldybės a</w:t>
      </w:r>
      <w:r w:rsidR="0055375D">
        <w:t>dministracijos direktoriaus 2017 m. lapkričio 5</w:t>
      </w:r>
      <w:r w:rsidR="0055375D" w:rsidRPr="00362313">
        <w:t xml:space="preserve"> d. įsakymu Nr. </w:t>
      </w:r>
      <w:hyperlink r:id="rId16" w:history="1">
        <w:r w:rsidR="0055375D" w:rsidRPr="001472A0">
          <w:rPr>
            <w:rStyle w:val="Hipersaitas"/>
          </w:rPr>
          <w:t>10V-1265</w:t>
        </w:r>
      </w:hyperlink>
      <w:r w:rsidR="0055375D" w:rsidRPr="00362313">
        <w:t xml:space="preserve"> „Dėl komisijos sudarymo“, 201</w:t>
      </w:r>
      <w:r w:rsidR="0055375D">
        <w:t>9 m. sausio 16 d.</w:t>
      </w:r>
      <w:r w:rsidR="0055375D" w:rsidRPr="00362313">
        <w:t xml:space="preserve"> nutarimą (protokolas Nr. </w:t>
      </w:r>
      <w:r w:rsidR="0055375D">
        <w:t>4</w:t>
      </w:r>
      <w:r w:rsidR="0055375D" w:rsidRPr="00362313">
        <w:t>)</w:t>
      </w:r>
      <w:r w:rsidR="003B1CE4">
        <w:t xml:space="preserve"> ir </w:t>
      </w:r>
      <w:r w:rsidR="003B1CE4" w:rsidRPr="00362313">
        <w:t>201</w:t>
      </w:r>
      <w:r w:rsidR="003B1CE4">
        <w:t>9 m. vasario 7 d.</w:t>
      </w:r>
      <w:r w:rsidR="003B1CE4" w:rsidRPr="00362313">
        <w:t xml:space="preserve"> nutarimą (protokolas Nr. </w:t>
      </w:r>
      <w:r w:rsidR="003B1CE4">
        <w:t>5</w:t>
      </w:r>
      <w:r w:rsidR="003B1CE4" w:rsidRPr="00362313">
        <w:t>)</w:t>
      </w:r>
      <w:r w:rsidR="00DC1B82" w:rsidRPr="000425D0">
        <w:t>.</w:t>
      </w:r>
    </w:p>
    <w:p w14:paraId="737168AE" w14:textId="31D48875" w:rsidR="00DC1B82" w:rsidRPr="000425D0" w:rsidRDefault="00057538" w:rsidP="0055375D">
      <w:pPr>
        <w:spacing w:line="360" w:lineRule="auto"/>
        <w:ind w:firstLine="709"/>
        <w:jc w:val="both"/>
      </w:pPr>
      <w:r>
        <w:t xml:space="preserve">Investicinis planas derinamas galiojančių šilumos kainų dedamųjų galiojimo laikotarpiui. </w:t>
      </w:r>
      <w:r w:rsidR="00BE480D">
        <w:rPr>
          <w:rStyle w:val="bodytext28"/>
        </w:rPr>
        <w:t xml:space="preserve">Vadovaudamasi Lietuvos Respublikos vietos savivaldos įstatymo 16 straipsnio 4 dalimi, Lietuvos Respublikos šilumos ūkio įstatymo 2 straipsnio 30 dalimi, Šilumos kainų nustatymo metodikos, patvirtintos Valstybinės kainų ir energetikos kontrolės komisijos 2009 m. liepos 8 d. nutarimu Nr. O3-96 „Dėl šilumos kainų nustatymo metodikos“, 55 punktu bei atsižvelgdama į UAB „Lazdijų šiluma“ </w:t>
      </w:r>
      <w:r w:rsidR="00BE480D">
        <w:t>2017-11-02 raštą Nr. 7-275</w:t>
      </w:r>
      <w:r w:rsidR="00BE480D">
        <w:rPr>
          <w:rStyle w:val="bodytext28"/>
        </w:rPr>
        <w:t xml:space="preserve"> „Dėl šilumos bazinės kainos dedamųjų galiojimo laikotarpio“, Lazdijų rajono savivaldybės taryba 2017 metų lapkričio 10 d. sprendimu Nr. </w:t>
      </w:r>
      <w:hyperlink r:id="rId17" w:history="1">
        <w:r w:rsidR="00BE480D" w:rsidRPr="005859FE">
          <w:rPr>
            <w:rStyle w:val="Hipersaitas"/>
          </w:rPr>
          <w:t>5TS-1094</w:t>
        </w:r>
      </w:hyperlink>
      <w:r w:rsidR="00BE480D">
        <w:rPr>
          <w:rStyle w:val="bodytext28"/>
        </w:rPr>
        <w:t xml:space="preserve"> „</w:t>
      </w:r>
      <w:bookmarkStart w:id="5" w:name="bookmark3"/>
      <w:r w:rsidR="00BE480D">
        <w:rPr>
          <w:bCs/>
        </w:rPr>
        <w:t>D</w:t>
      </w:r>
      <w:r w:rsidR="00BE480D" w:rsidRPr="00BE480D">
        <w:rPr>
          <w:bCs/>
        </w:rPr>
        <w:t>ėl UAB</w:t>
      </w:r>
      <w:r w:rsidR="00BE480D">
        <w:rPr>
          <w:bCs/>
        </w:rPr>
        <w:t xml:space="preserve"> „L</w:t>
      </w:r>
      <w:r w:rsidR="00BE480D" w:rsidRPr="00BE480D">
        <w:rPr>
          <w:bCs/>
        </w:rPr>
        <w:t>azdijų šiluma” šilumos bazinės kainos (kainos dedamųjų) galiojimo laikotarpio nustatymo</w:t>
      </w:r>
      <w:bookmarkEnd w:id="5"/>
      <w:r w:rsidR="00BE480D">
        <w:rPr>
          <w:bCs/>
        </w:rPr>
        <w:t xml:space="preserve">“ nustatė </w:t>
      </w:r>
      <w:r w:rsidR="00BE480D">
        <w:rPr>
          <w:rStyle w:val="bodytext28"/>
        </w:rPr>
        <w:t xml:space="preserve">UAB „Lazdijų šiluma“ šilumos bazinės kainos (kainos dedamųjų) trejų metų galiojimo laikotarpį. </w:t>
      </w:r>
      <w:r w:rsidR="005859FE">
        <w:rPr>
          <w:rStyle w:val="bodytext28"/>
        </w:rPr>
        <w:t>Šios kainų dedamosios galioja ir šiuo metu.</w:t>
      </w:r>
      <w:r w:rsidR="00DC1B82" w:rsidRPr="000425D0">
        <w:t xml:space="preserve"> </w:t>
      </w:r>
    </w:p>
    <w:p w14:paraId="737168AF" w14:textId="77472CD9" w:rsidR="00554062" w:rsidRPr="000425D0" w:rsidRDefault="00554062" w:rsidP="00C757BF">
      <w:pPr>
        <w:spacing w:line="360" w:lineRule="auto"/>
        <w:ind w:firstLine="720"/>
        <w:jc w:val="both"/>
      </w:pPr>
      <w:r w:rsidRPr="000425D0">
        <w:t>Šio projekto tikslas –</w:t>
      </w:r>
      <w:r w:rsidR="004C018C" w:rsidRPr="000425D0">
        <w:t xml:space="preserve"> </w:t>
      </w:r>
      <w:r w:rsidR="00A76675">
        <w:t>p</w:t>
      </w:r>
      <w:r w:rsidR="00A76675" w:rsidRPr="00E02F94">
        <w:t xml:space="preserve">akeisti </w:t>
      </w:r>
      <w:r w:rsidR="00A76675">
        <w:rPr>
          <w:bCs/>
        </w:rPr>
        <w:t>investicinį planą</w:t>
      </w:r>
      <w:r w:rsidR="00A76675" w:rsidRPr="00C90617">
        <w:rPr>
          <w:bCs/>
        </w:rPr>
        <w:t xml:space="preserve"> UAB</w:t>
      </w:r>
      <w:r w:rsidR="00A76675">
        <w:rPr>
          <w:bCs/>
        </w:rPr>
        <w:t xml:space="preserve"> „L</w:t>
      </w:r>
      <w:r w:rsidR="00A76675" w:rsidRPr="00C90617">
        <w:rPr>
          <w:bCs/>
        </w:rPr>
        <w:t>azdijų šiluma“ tiekiamos šilumos bazinės kainos galiojimo laikotarpiui – 2018–2019 metams</w:t>
      </w:r>
      <w:r w:rsidR="00A76675" w:rsidRPr="00E02F94">
        <w:t xml:space="preserve">, suderintą Lazdijų rajono savivaldybės tarybos 2017 m. </w:t>
      </w:r>
      <w:r w:rsidR="00A76675">
        <w:t>gruodžio</w:t>
      </w:r>
      <w:r w:rsidR="00A76675" w:rsidRPr="00E02F94">
        <w:t xml:space="preserve"> </w:t>
      </w:r>
      <w:r w:rsidR="00A76675">
        <w:t>15</w:t>
      </w:r>
      <w:r w:rsidR="00A76675" w:rsidRPr="00E02F94">
        <w:t xml:space="preserve"> d. sprendim</w:t>
      </w:r>
      <w:r w:rsidR="00A76675">
        <w:t>o</w:t>
      </w:r>
      <w:r w:rsidR="00A76675" w:rsidRPr="00E02F94">
        <w:t xml:space="preserve"> Nr. </w:t>
      </w:r>
      <w:hyperlink r:id="rId18" w:history="1">
        <w:r w:rsidR="00A76675" w:rsidRPr="0055375D">
          <w:rPr>
            <w:rStyle w:val="Hipersaitas"/>
          </w:rPr>
          <w:t>5TS-1128</w:t>
        </w:r>
      </w:hyperlink>
      <w:r w:rsidR="00A76675" w:rsidRPr="00E02F94">
        <w:t xml:space="preserve"> „</w:t>
      </w:r>
      <w:r w:rsidR="00A76675">
        <w:rPr>
          <w:bCs/>
        </w:rPr>
        <w:t>D</w:t>
      </w:r>
      <w:r w:rsidR="00A76675" w:rsidRPr="00C90617">
        <w:rPr>
          <w:bCs/>
        </w:rPr>
        <w:t xml:space="preserve">ėl investicinio plano UAB </w:t>
      </w:r>
      <w:r w:rsidR="00A76675">
        <w:rPr>
          <w:bCs/>
        </w:rPr>
        <w:t>„L</w:t>
      </w:r>
      <w:r w:rsidR="00A76675" w:rsidRPr="00C90617">
        <w:rPr>
          <w:bCs/>
        </w:rPr>
        <w:t>azdijų šiluma“ tiekiamos šilumos bazinės kainos galiojimo laikotarpiui – 2018–2019 metams</w:t>
      </w:r>
      <w:r w:rsidR="00A76675" w:rsidRPr="00C90617">
        <w:t xml:space="preserve"> </w:t>
      </w:r>
      <w:r w:rsidR="00A76675" w:rsidRPr="00C90617">
        <w:rPr>
          <w:bCs/>
        </w:rPr>
        <w:t>derinimo“ 1</w:t>
      </w:r>
      <w:r w:rsidR="00A76675" w:rsidRPr="00C90617">
        <w:t xml:space="preserve"> </w:t>
      </w:r>
      <w:r w:rsidR="00A76675">
        <w:t xml:space="preserve">punktu, </w:t>
      </w:r>
      <w:r w:rsidR="00A76675" w:rsidRPr="00E02F94">
        <w:t>ir išdėstyti jį nauja redakcija (pridedama)</w:t>
      </w:r>
      <w:r w:rsidR="000F385C">
        <w:t xml:space="preserve">, kurioje nurodomos būsimos 2019 metų ir 2018 </w:t>
      </w:r>
      <w:r w:rsidR="000F385C">
        <w:lastRenderedPageBreak/>
        <w:t>metais faktiškai atliktos investicijos.</w:t>
      </w:r>
      <w:r w:rsidR="00191AEB">
        <w:t xml:space="preserve"> Investiciniuose planuose</w:t>
      </w:r>
      <w:r w:rsidR="00191AEB" w:rsidRPr="000425D0">
        <w:t xml:space="preserve"> </w:t>
      </w:r>
      <w:r w:rsidR="00191AEB">
        <w:t>faktiškai atliktų investicijų apskaitymas</w:t>
      </w:r>
      <w:r w:rsidR="003E6A42">
        <w:t xml:space="preserve"> ir derinimas</w:t>
      </w:r>
      <w:r w:rsidR="00191AEB">
        <w:t xml:space="preserve"> n</w:t>
      </w:r>
      <w:r w:rsidR="00191AEB" w:rsidRPr="00191AEB">
        <w:t>ustatyta</w:t>
      </w:r>
      <w:r w:rsidR="00191AEB">
        <w:t>s</w:t>
      </w:r>
      <w:r w:rsidR="00191AEB" w:rsidRPr="00191AEB">
        <w:t xml:space="preserve"> Energetikos įmonių investicijų vertinimo ir derinimo Valstybinėje kainų ir energetikos kontrolės komisijoje tvarkos apraš</w:t>
      </w:r>
      <w:r w:rsidR="00611A82">
        <w:t>u</w:t>
      </w:r>
      <w:r w:rsidR="00191AEB" w:rsidRPr="00191AEB">
        <w:t xml:space="preserve">, </w:t>
      </w:r>
      <w:r w:rsidR="00C757BF">
        <w:t xml:space="preserve">Valstybinės kainų ir energetikos kontrolės komisijos </w:t>
      </w:r>
      <w:r w:rsidR="00C757BF" w:rsidRPr="00C757BF">
        <w:t>2015 m. balandžio 17 d. nutarimu Nr. O3-252 „Dėl Valstybinės kainų ir energetikos kontrolės komisijos 200</w:t>
      </w:r>
      <w:r w:rsidR="00C757BF">
        <w:t>9 m. liepos 10 d. nutarimo Nr. O</w:t>
      </w:r>
      <w:r w:rsidR="00C757BF" w:rsidRPr="00C757BF">
        <w:t xml:space="preserve">3-100 „Dėl Valstybinės kainų ir energetikos kontrolės komisijos 2003 m. birželio 17 d. </w:t>
      </w:r>
      <w:r w:rsidR="00C757BF">
        <w:t>nutarimo Nr. O</w:t>
      </w:r>
      <w:r w:rsidR="00C757BF" w:rsidRPr="00C757BF">
        <w:t>3-35 „Dėl Energetikos įmonių investicijų projektų derinimo Valstybinėje kainų ir energetikos kontrolės komisijoje tvarkos patvirtinimo“ pakeitimo</w:t>
      </w:r>
      <w:r w:rsidR="00C757BF" w:rsidRPr="00C757BF">
        <w:rPr>
          <w:b/>
          <w:bCs/>
          <w:caps/>
        </w:rPr>
        <w:t>“</w:t>
      </w:r>
      <w:r w:rsidR="00FF6FB9" w:rsidRPr="00C757BF">
        <w:rPr>
          <w:b/>
          <w:bCs/>
        </w:rPr>
        <w:t xml:space="preserve"> </w:t>
      </w:r>
      <w:r w:rsidR="00FF6FB9">
        <w:t>pakeitimo</w:t>
      </w:r>
      <w:r w:rsidR="00C757BF" w:rsidRPr="00C757BF">
        <w:t>“</w:t>
      </w:r>
      <w:r w:rsidR="00191AEB" w:rsidRPr="00191AEB">
        <w:t>, 1</w:t>
      </w:r>
      <w:r w:rsidR="003E6A42">
        <w:t>2 punkte ir 18.2</w:t>
      </w:r>
      <w:r w:rsidR="00191AEB" w:rsidRPr="00191AEB">
        <w:t xml:space="preserve"> </w:t>
      </w:r>
      <w:r w:rsidR="003E6A42">
        <w:t>papunktyje.</w:t>
      </w:r>
    </w:p>
    <w:p w14:paraId="737168B1" w14:textId="77777777" w:rsidR="00053759" w:rsidRPr="000425D0" w:rsidRDefault="00053759" w:rsidP="00666BA8">
      <w:pPr>
        <w:spacing w:line="360" w:lineRule="auto"/>
        <w:ind w:firstLine="720"/>
        <w:jc w:val="both"/>
      </w:pPr>
      <w:r w:rsidRPr="000425D0">
        <w:t>UAB „Lazdijų šiluma“ yra centralizuotai tiekiamos šilumos Lazdijų rajono savivaldybės teritorijoje tiekėjas.</w:t>
      </w:r>
    </w:p>
    <w:p w14:paraId="737168B2" w14:textId="6EF7A9E4" w:rsidR="00053759" w:rsidRPr="000425D0" w:rsidRDefault="00053759" w:rsidP="00666BA8">
      <w:pPr>
        <w:spacing w:line="360" w:lineRule="auto"/>
        <w:ind w:firstLine="720"/>
        <w:jc w:val="both"/>
        <w:rPr>
          <w:bCs/>
        </w:rPr>
      </w:pPr>
      <w:r w:rsidRPr="000425D0">
        <w:t>UAB „Lazdijų šiluma“ p</w:t>
      </w:r>
      <w:r w:rsidRPr="000425D0">
        <w:rPr>
          <w:bCs/>
        </w:rPr>
        <w:t xml:space="preserve">lanuojamos </w:t>
      </w:r>
      <w:r w:rsidR="000F385C">
        <w:rPr>
          <w:bCs/>
        </w:rPr>
        <w:t>ir 2018 metais faktiškai atliktos</w:t>
      </w:r>
      <w:r w:rsidR="000F385C" w:rsidRPr="000425D0">
        <w:rPr>
          <w:bCs/>
        </w:rPr>
        <w:t xml:space="preserve"> </w:t>
      </w:r>
      <w:r w:rsidRPr="000425D0">
        <w:rPr>
          <w:bCs/>
        </w:rPr>
        <w:t>investicijos</w:t>
      </w:r>
      <w:r w:rsidR="000F385C">
        <w:rPr>
          <w:bCs/>
        </w:rPr>
        <w:t xml:space="preserve"> </w:t>
      </w:r>
      <w:r w:rsidRPr="000425D0">
        <w:rPr>
          <w:bCs/>
        </w:rPr>
        <w:t xml:space="preserve">vertinamos kaip būtinos šilumos </w:t>
      </w:r>
      <w:r w:rsidR="00455625" w:rsidRPr="000425D0">
        <w:rPr>
          <w:bCs/>
        </w:rPr>
        <w:t>tiekimo</w:t>
      </w:r>
      <w:r w:rsidRPr="000425D0">
        <w:rPr>
          <w:bCs/>
        </w:rPr>
        <w:t xml:space="preserve"> veikloje, siekiant tinkamai vykdyti teisės aktų reikalavimus bei šilumos vartotojams patikimai</w:t>
      </w:r>
      <w:r w:rsidR="00D84BF7">
        <w:rPr>
          <w:bCs/>
        </w:rPr>
        <w:t>,</w:t>
      </w:r>
      <w:r w:rsidRPr="000425D0">
        <w:rPr>
          <w:bCs/>
        </w:rPr>
        <w:t xml:space="preserve"> be sutrikimų tiekti šilumos energiją </w:t>
      </w:r>
      <w:r w:rsidR="00AC162C" w:rsidRPr="000425D0">
        <w:rPr>
          <w:bCs/>
        </w:rPr>
        <w:t>ir</w:t>
      </w:r>
      <w:r w:rsidRPr="000425D0">
        <w:rPr>
          <w:bCs/>
        </w:rPr>
        <w:t xml:space="preserve"> karštą vandenį. </w:t>
      </w:r>
    </w:p>
    <w:p w14:paraId="737168B3" w14:textId="6A693411" w:rsidR="00053759" w:rsidRPr="000425D0" w:rsidRDefault="00053759" w:rsidP="00666BA8">
      <w:pPr>
        <w:spacing w:line="360" w:lineRule="auto"/>
        <w:ind w:firstLine="720"/>
        <w:jc w:val="both"/>
        <w:rPr>
          <w:bCs/>
        </w:rPr>
      </w:pPr>
      <w:r w:rsidRPr="000425D0">
        <w:rPr>
          <w:bCs/>
        </w:rPr>
        <w:t xml:space="preserve">Numatomos investicijos neigiamų pasekmių </w:t>
      </w:r>
      <w:r w:rsidRPr="000425D0">
        <w:t>UAB „Lazdijų šiluma“</w:t>
      </w:r>
      <w:r w:rsidRPr="000425D0">
        <w:rPr>
          <w:bCs/>
        </w:rPr>
        <w:t xml:space="preserve"> veiklai nesukelia.</w:t>
      </w:r>
    </w:p>
    <w:p w14:paraId="737168B4" w14:textId="4EE5D2E2" w:rsidR="00053759" w:rsidRPr="000425D0" w:rsidRDefault="00053759" w:rsidP="00E31614">
      <w:pPr>
        <w:spacing w:line="360" w:lineRule="auto"/>
        <w:ind w:firstLine="720"/>
        <w:jc w:val="both"/>
      </w:pPr>
      <w:r w:rsidRPr="000425D0">
        <w:t xml:space="preserve">Įgyvendinus </w:t>
      </w:r>
      <w:r w:rsidR="00D84BF7">
        <w:t xml:space="preserve">Lazdijų </w:t>
      </w:r>
      <w:r w:rsidRPr="000425D0">
        <w:t>rajono savivaldybės tarybos sprendimą, bus įvykdyta teisės aktais nustatyta Lazdijų rajon</w:t>
      </w:r>
      <w:r w:rsidR="00110621" w:rsidRPr="000425D0">
        <w:t xml:space="preserve">o savivaldybės tarybos prievolė </w:t>
      </w:r>
      <w:r w:rsidRPr="000425D0">
        <w:t>suderinti</w:t>
      </w:r>
      <w:r w:rsidR="00876295">
        <w:t xml:space="preserve"> </w:t>
      </w:r>
      <w:r w:rsidR="00876295" w:rsidRPr="000425D0">
        <w:t>UAB „Lazdijų šiluma“</w:t>
      </w:r>
      <w:r w:rsidR="00876295">
        <w:t xml:space="preserve"> investicinius planus</w:t>
      </w:r>
      <w:r w:rsidRPr="000425D0">
        <w:t>.</w:t>
      </w:r>
    </w:p>
    <w:p w14:paraId="737168B5" w14:textId="77777777" w:rsidR="00D21E8C" w:rsidRPr="000425D0" w:rsidRDefault="00D21E8C" w:rsidP="00E31614">
      <w:pPr>
        <w:spacing w:line="360" w:lineRule="auto"/>
        <w:ind w:firstLine="709"/>
        <w:jc w:val="both"/>
      </w:pPr>
      <w:r w:rsidRPr="000425D0">
        <w:t>Galimos neigiamos pasekmės priėmus projektą, kokių priemonių reikėtų imtis, kad tokių pasekmių būtų išvengta</w:t>
      </w:r>
      <w:r w:rsidRPr="000425D0">
        <w:rPr>
          <w:b/>
          <w:i/>
        </w:rPr>
        <w:t xml:space="preserve"> </w:t>
      </w:r>
      <w:r w:rsidRPr="000425D0">
        <w:t xml:space="preserve">– priėmus šį Lazdijų rajono savivaldybės tarybos sprendimą, neigiamų pasekmių nenumatoma. </w:t>
      </w:r>
    </w:p>
    <w:p w14:paraId="737168B6" w14:textId="51BB4F61" w:rsidR="00D21E8C" w:rsidRPr="000425D0" w:rsidRDefault="00D21E8C" w:rsidP="00E31614">
      <w:pPr>
        <w:spacing w:line="360" w:lineRule="auto"/>
        <w:ind w:firstLine="720"/>
        <w:jc w:val="both"/>
      </w:pPr>
      <w:r w:rsidRPr="000425D0">
        <w:t xml:space="preserve">Kokie šios srities aktai tebegalioja ir kokius galiojančius aktus būtina pakeisti ar panaikinti, priėmus teikiamą projektą – </w:t>
      </w:r>
      <w:r w:rsidR="00A76675">
        <w:t xml:space="preserve">priėmus šį Lazdijų  rajono tarybos sprendimą, galiojančių teisės aktų </w:t>
      </w:r>
      <w:r w:rsidR="0055375D">
        <w:t>pakeisti ar panaikinti nereikės</w:t>
      </w:r>
      <w:r w:rsidR="00CA02F8" w:rsidRPr="000425D0">
        <w:rPr>
          <w:lang w:eastAsia="ar-SA"/>
        </w:rPr>
        <w:t>.</w:t>
      </w:r>
    </w:p>
    <w:p w14:paraId="737168B7" w14:textId="77777777" w:rsidR="00141F88" w:rsidRPr="00191AEB" w:rsidRDefault="00D21E8C" w:rsidP="00E31614">
      <w:pPr>
        <w:spacing w:line="360" w:lineRule="auto"/>
        <w:ind w:firstLine="720"/>
        <w:jc w:val="both"/>
      </w:pPr>
      <w:r w:rsidRPr="00191AEB">
        <w:t>Dėl sp</w:t>
      </w:r>
      <w:r w:rsidR="0051223D" w:rsidRPr="00191AEB">
        <w:t>rendimo</w:t>
      </w:r>
      <w:r w:rsidR="00FD6EC2">
        <w:t xml:space="preserve"> projekto</w:t>
      </w:r>
      <w:r w:rsidR="00191AEB" w:rsidRPr="00191AEB">
        <w:t xml:space="preserve"> </w:t>
      </w:r>
      <w:r w:rsidR="00C64C70">
        <w:t>pastabų negauta</w:t>
      </w:r>
      <w:r w:rsidR="00141F88" w:rsidRPr="00191AEB">
        <w:t>.</w:t>
      </w:r>
      <w:r w:rsidR="00E71204" w:rsidRPr="00191AEB">
        <w:t xml:space="preserve"> </w:t>
      </w:r>
    </w:p>
    <w:p w14:paraId="737168B8" w14:textId="77777777" w:rsidR="00D21E8C" w:rsidRPr="000425D0" w:rsidRDefault="00D21E8C" w:rsidP="00E31614">
      <w:pPr>
        <w:spacing w:line="360" w:lineRule="auto"/>
        <w:ind w:firstLine="720"/>
        <w:jc w:val="both"/>
      </w:pPr>
      <w:r w:rsidRPr="000425D0">
        <w:t>Parengtas sprendimo projektas neprieštarauja galiojantiems teisės aktams.</w:t>
      </w:r>
    </w:p>
    <w:p w14:paraId="759F195C" w14:textId="77777777" w:rsidR="002257DE" w:rsidRDefault="00D21E8C" w:rsidP="002257DE">
      <w:pPr>
        <w:spacing w:line="360" w:lineRule="auto"/>
        <w:ind w:firstLine="720"/>
        <w:jc w:val="both"/>
      </w:pPr>
      <w:r w:rsidRPr="000425D0">
        <w:t xml:space="preserve">Sprendimo projektą parengė Lazdijų rajono savivaldybės administracijos Ekonomikos skyriaus vyr. </w:t>
      </w:r>
      <w:r w:rsidR="00C64C70">
        <w:t>specialistas</w:t>
      </w:r>
      <w:r w:rsidRPr="000425D0">
        <w:t xml:space="preserve"> </w:t>
      </w:r>
      <w:r w:rsidR="004C52B1">
        <w:t>Svajūnas Ramanauskas</w:t>
      </w:r>
      <w:r w:rsidRPr="000425D0">
        <w:t>.</w:t>
      </w:r>
    </w:p>
    <w:p w14:paraId="6EA500A8" w14:textId="77777777" w:rsidR="002257DE" w:rsidRDefault="002257DE" w:rsidP="002257DE">
      <w:pPr>
        <w:spacing w:line="360" w:lineRule="auto"/>
        <w:ind w:firstLine="720"/>
        <w:jc w:val="both"/>
      </w:pPr>
    </w:p>
    <w:p w14:paraId="4B17242B" w14:textId="77777777" w:rsidR="002257DE" w:rsidRDefault="002257DE" w:rsidP="002257DE">
      <w:pPr>
        <w:spacing w:line="360" w:lineRule="auto"/>
        <w:ind w:firstLine="720"/>
        <w:jc w:val="both"/>
      </w:pPr>
    </w:p>
    <w:p w14:paraId="737168BB" w14:textId="739CE404" w:rsidR="000159D9" w:rsidRPr="000425D0" w:rsidRDefault="00D21E8C" w:rsidP="002257DE">
      <w:pPr>
        <w:spacing w:line="360" w:lineRule="auto"/>
        <w:jc w:val="both"/>
      </w:pPr>
      <w:r w:rsidRPr="000425D0">
        <w:t>Ekon</w:t>
      </w:r>
      <w:r w:rsidR="00C64C70">
        <w:t>omikos skyriaus vyr. specialistas</w:t>
      </w:r>
      <w:r w:rsidRPr="000425D0">
        <w:tab/>
      </w:r>
      <w:r w:rsidRPr="000425D0">
        <w:tab/>
      </w:r>
      <w:r w:rsidRPr="000425D0">
        <w:tab/>
      </w:r>
      <w:r w:rsidRPr="000425D0">
        <w:tab/>
      </w:r>
      <w:r w:rsidRPr="000425D0">
        <w:tab/>
      </w:r>
      <w:r w:rsidR="004C52B1">
        <w:t>Svajūnas Ramanauskas</w:t>
      </w:r>
    </w:p>
    <w:sectPr w:rsidR="000159D9" w:rsidRPr="000425D0" w:rsidSect="004C52B1">
      <w:pgSz w:w="11907" w:h="16840" w:code="9"/>
      <w:pgMar w:top="1134" w:right="567" w:bottom="1134" w:left="1701" w:header="709" w:footer="709"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0136F" w14:textId="77777777" w:rsidR="00773A91" w:rsidRDefault="00773A91">
      <w:r>
        <w:separator/>
      </w:r>
    </w:p>
  </w:endnote>
  <w:endnote w:type="continuationSeparator" w:id="0">
    <w:p w14:paraId="7D488910" w14:textId="77777777" w:rsidR="00773A91" w:rsidRDefault="0077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BB8E" w14:textId="77777777" w:rsidR="00773A91" w:rsidRDefault="00773A91">
      <w:r>
        <w:separator/>
      </w:r>
    </w:p>
  </w:footnote>
  <w:footnote w:type="continuationSeparator" w:id="0">
    <w:p w14:paraId="66257EF9" w14:textId="77777777" w:rsidR="00773A91" w:rsidRDefault="0077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68C0" w14:textId="77777777" w:rsidR="00554062" w:rsidRDefault="00554062" w:rsidP="00DC32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7168C1" w14:textId="77777777" w:rsidR="00554062" w:rsidRDefault="005540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68C2" w14:textId="35AB8E9A" w:rsidR="00243787" w:rsidRPr="00141F88" w:rsidRDefault="00637860" w:rsidP="00637860">
    <w:pPr>
      <w:pStyle w:val="Antrats"/>
      <w:jc w:val="center"/>
      <w:rPr>
        <w:rFonts w:ascii="Arial" w:hAnsi="Arial" w:cs="Arial"/>
        <w:sz w:val="22"/>
        <w:szCs w:val="22"/>
      </w:rPr>
    </w:pPr>
    <w:r w:rsidRPr="00141F88">
      <w:rPr>
        <w:rFonts w:ascii="Arial" w:hAnsi="Arial" w:cs="Arial"/>
        <w:sz w:val="22"/>
        <w:szCs w:val="22"/>
      </w:rPr>
      <w:fldChar w:fldCharType="begin"/>
    </w:r>
    <w:r w:rsidRPr="00141F88">
      <w:rPr>
        <w:rFonts w:ascii="Arial" w:hAnsi="Arial" w:cs="Arial"/>
        <w:sz w:val="22"/>
        <w:szCs w:val="22"/>
      </w:rPr>
      <w:instrText>PAGE   \* MERGEFORMAT</w:instrText>
    </w:r>
    <w:r w:rsidRPr="00141F88">
      <w:rPr>
        <w:rFonts w:ascii="Arial" w:hAnsi="Arial" w:cs="Arial"/>
        <w:sz w:val="22"/>
        <w:szCs w:val="22"/>
      </w:rPr>
      <w:fldChar w:fldCharType="separate"/>
    </w:r>
    <w:r w:rsidR="0017201F">
      <w:rPr>
        <w:rFonts w:ascii="Arial" w:hAnsi="Arial" w:cs="Arial"/>
        <w:noProof/>
        <w:sz w:val="22"/>
        <w:szCs w:val="22"/>
      </w:rPr>
      <w:t>2</w:t>
    </w:r>
    <w:r w:rsidRPr="00141F88">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68C3" w14:textId="77777777" w:rsidR="007B02A1" w:rsidRPr="00465DB4" w:rsidRDefault="00465DB4" w:rsidP="00465DB4">
    <w:pPr>
      <w:pStyle w:val="Antrats"/>
      <w:tabs>
        <w:tab w:val="clear" w:pos="4986"/>
        <w:tab w:val="clear" w:pos="9972"/>
        <w:tab w:val="right" w:pos="9639"/>
      </w:tabs>
      <w:rPr>
        <w:b/>
      </w:rPr>
    </w:pPr>
    <w:r>
      <w:rPr>
        <w:b/>
        <w:sz w:val="26"/>
        <w:szCs w:val="26"/>
      </w:rPr>
      <w:tab/>
    </w:r>
    <w:r w:rsidR="002D040E" w:rsidRPr="00465DB4">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880"/>
    <w:multiLevelType w:val="hybridMultilevel"/>
    <w:tmpl w:val="1F80D406"/>
    <w:lvl w:ilvl="0" w:tplc="792E6D2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DA96E37"/>
    <w:multiLevelType w:val="hybridMultilevel"/>
    <w:tmpl w:val="113EBE04"/>
    <w:lvl w:ilvl="0" w:tplc="95207402">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 w15:restartNumberingAfterBreak="0">
    <w:nsid w:val="316F369C"/>
    <w:multiLevelType w:val="multilevel"/>
    <w:tmpl w:val="75165DA0"/>
    <w:lvl w:ilvl="0">
      <w:start w:val="2002"/>
      <w:numFmt w:val="decimal"/>
      <w:lvlText w:val="%1-"/>
      <w:lvlJc w:val="left"/>
      <w:pPr>
        <w:tabs>
          <w:tab w:val="num" w:pos="975"/>
        </w:tabs>
        <w:ind w:left="975" w:hanging="975"/>
      </w:pPr>
      <w:rPr>
        <w:rFonts w:hint="default"/>
      </w:rPr>
    </w:lvl>
    <w:lvl w:ilvl="1">
      <w:start w:val="1"/>
      <w:numFmt w:val="decimalZero"/>
      <w:lvlText w:val="%1-%2-"/>
      <w:lvlJc w:val="left"/>
      <w:pPr>
        <w:tabs>
          <w:tab w:val="num" w:pos="6915"/>
        </w:tabs>
        <w:ind w:left="6915" w:hanging="975"/>
      </w:pPr>
      <w:rPr>
        <w:rFonts w:hint="default"/>
      </w:rPr>
    </w:lvl>
    <w:lvl w:ilvl="2">
      <w:start w:val="1"/>
      <w:numFmt w:val="decimal"/>
      <w:lvlText w:val="%1-%2-%3."/>
      <w:lvlJc w:val="left"/>
      <w:pPr>
        <w:tabs>
          <w:tab w:val="num" w:pos="12855"/>
        </w:tabs>
        <w:ind w:left="12855" w:hanging="975"/>
      </w:pPr>
      <w:rPr>
        <w:rFonts w:hint="default"/>
      </w:rPr>
    </w:lvl>
    <w:lvl w:ilvl="3">
      <w:start w:val="1"/>
      <w:numFmt w:val="decimal"/>
      <w:lvlText w:val="%1-%2-%3.%4."/>
      <w:lvlJc w:val="left"/>
      <w:pPr>
        <w:tabs>
          <w:tab w:val="num" w:pos="18900"/>
        </w:tabs>
        <w:ind w:left="18900" w:hanging="1080"/>
      </w:pPr>
      <w:rPr>
        <w:rFonts w:hint="default"/>
      </w:rPr>
    </w:lvl>
    <w:lvl w:ilvl="4">
      <w:start w:val="1"/>
      <w:numFmt w:val="decimal"/>
      <w:lvlText w:val="%1-%2-%3.%4.%5."/>
      <w:lvlJc w:val="left"/>
      <w:pPr>
        <w:tabs>
          <w:tab w:val="num" w:pos="24840"/>
        </w:tabs>
        <w:ind w:left="24840" w:hanging="1080"/>
      </w:pPr>
      <w:rPr>
        <w:rFonts w:hint="default"/>
      </w:rPr>
    </w:lvl>
    <w:lvl w:ilvl="5">
      <w:start w:val="1"/>
      <w:numFmt w:val="decimal"/>
      <w:lvlText w:val="%1-%2-%3.%4.%5.%6."/>
      <w:lvlJc w:val="left"/>
      <w:pPr>
        <w:tabs>
          <w:tab w:val="num" w:pos="31140"/>
        </w:tabs>
        <w:ind w:left="31140" w:hanging="1440"/>
      </w:pPr>
      <w:rPr>
        <w:rFonts w:hint="default"/>
      </w:rPr>
    </w:lvl>
    <w:lvl w:ilvl="6">
      <w:start w:val="1"/>
      <w:numFmt w:val="decimal"/>
      <w:lvlText w:val="%1-%2-%3.%4.%5.%6.%7."/>
      <w:lvlJc w:val="left"/>
      <w:pPr>
        <w:tabs>
          <w:tab w:val="num" w:pos="-28456"/>
        </w:tabs>
        <w:ind w:left="-28456" w:hanging="1440"/>
      </w:pPr>
      <w:rPr>
        <w:rFonts w:hint="default"/>
      </w:rPr>
    </w:lvl>
    <w:lvl w:ilvl="7">
      <w:start w:val="1"/>
      <w:numFmt w:val="decimal"/>
      <w:lvlText w:val="%1-%2-%3.%4.%5.%6.%7.%8."/>
      <w:lvlJc w:val="left"/>
      <w:pPr>
        <w:tabs>
          <w:tab w:val="num" w:pos="-22156"/>
        </w:tabs>
        <w:ind w:left="-22156" w:hanging="1800"/>
      </w:pPr>
      <w:rPr>
        <w:rFonts w:hint="default"/>
      </w:rPr>
    </w:lvl>
    <w:lvl w:ilvl="8">
      <w:start w:val="1"/>
      <w:numFmt w:val="decimal"/>
      <w:lvlText w:val="%1-%2-%3.%4.%5.%6.%7.%8.%9."/>
      <w:lvlJc w:val="left"/>
      <w:pPr>
        <w:tabs>
          <w:tab w:val="num" w:pos="-16216"/>
        </w:tabs>
        <w:ind w:left="-16216" w:hanging="1800"/>
      </w:pPr>
      <w:rPr>
        <w:rFonts w:hint="default"/>
      </w:rPr>
    </w:lvl>
  </w:abstractNum>
  <w:abstractNum w:abstractNumId="3" w15:restartNumberingAfterBreak="0">
    <w:nsid w:val="3547152B"/>
    <w:multiLevelType w:val="multilevel"/>
    <w:tmpl w:val="B31A99DA"/>
    <w:lvl w:ilvl="0">
      <w:start w:val="2001"/>
      <w:numFmt w:val="decimal"/>
      <w:lvlText w:val="%1-"/>
      <w:lvlJc w:val="left"/>
      <w:pPr>
        <w:tabs>
          <w:tab w:val="num" w:pos="1290"/>
        </w:tabs>
        <w:ind w:left="1290" w:hanging="1290"/>
      </w:pPr>
      <w:rPr>
        <w:rFonts w:hint="default"/>
      </w:rPr>
    </w:lvl>
    <w:lvl w:ilvl="1">
      <w:start w:val="7"/>
      <w:numFmt w:val="decimalZero"/>
      <w:lvlText w:val="%1-%2-"/>
      <w:lvlJc w:val="left"/>
      <w:pPr>
        <w:tabs>
          <w:tab w:val="num" w:pos="7230"/>
        </w:tabs>
        <w:ind w:left="7230" w:hanging="1290"/>
      </w:pPr>
      <w:rPr>
        <w:rFonts w:hint="default"/>
      </w:rPr>
    </w:lvl>
    <w:lvl w:ilvl="2">
      <w:start w:val="1"/>
      <w:numFmt w:val="decimal"/>
      <w:lvlText w:val="%1-%2-%3."/>
      <w:lvlJc w:val="left"/>
      <w:pPr>
        <w:tabs>
          <w:tab w:val="num" w:pos="13170"/>
        </w:tabs>
        <w:ind w:left="13170" w:hanging="1290"/>
      </w:pPr>
      <w:rPr>
        <w:rFonts w:hint="default"/>
      </w:rPr>
    </w:lvl>
    <w:lvl w:ilvl="3">
      <w:start w:val="1"/>
      <w:numFmt w:val="decimal"/>
      <w:lvlText w:val="%1-%2-%3.%4."/>
      <w:lvlJc w:val="left"/>
      <w:pPr>
        <w:tabs>
          <w:tab w:val="num" w:pos="19110"/>
        </w:tabs>
        <w:ind w:left="19110" w:hanging="1290"/>
      </w:pPr>
      <w:rPr>
        <w:rFonts w:hint="default"/>
      </w:rPr>
    </w:lvl>
    <w:lvl w:ilvl="4">
      <w:start w:val="1"/>
      <w:numFmt w:val="decimal"/>
      <w:lvlText w:val="%1-%2-%3.%4.%5."/>
      <w:lvlJc w:val="left"/>
      <w:pPr>
        <w:tabs>
          <w:tab w:val="num" w:pos="25050"/>
        </w:tabs>
        <w:ind w:left="25050" w:hanging="1290"/>
      </w:pPr>
      <w:rPr>
        <w:rFonts w:hint="default"/>
      </w:rPr>
    </w:lvl>
    <w:lvl w:ilvl="5">
      <w:start w:val="1"/>
      <w:numFmt w:val="decimal"/>
      <w:lvlText w:val="%1-%2-%3.%4.%5.%6."/>
      <w:lvlJc w:val="left"/>
      <w:pPr>
        <w:tabs>
          <w:tab w:val="num" w:pos="31140"/>
        </w:tabs>
        <w:ind w:left="31140" w:hanging="1440"/>
      </w:pPr>
      <w:rPr>
        <w:rFonts w:hint="default"/>
      </w:rPr>
    </w:lvl>
    <w:lvl w:ilvl="6">
      <w:start w:val="1"/>
      <w:numFmt w:val="decimal"/>
      <w:lvlText w:val="%1-%2-%3.%4.%5.%6.%7."/>
      <w:lvlJc w:val="left"/>
      <w:pPr>
        <w:tabs>
          <w:tab w:val="num" w:pos="-28456"/>
        </w:tabs>
        <w:ind w:left="-28456" w:hanging="1440"/>
      </w:pPr>
      <w:rPr>
        <w:rFonts w:hint="default"/>
      </w:rPr>
    </w:lvl>
    <w:lvl w:ilvl="7">
      <w:start w:val="1"/>
      <w:numFmt w:val="decimal"/>
      <w:lvlText w:val="%1-%2-%3.%4.%5.%6.%7.%8."/>
      <w:lvlJc w:val="left"/>
      <w:pPr>
        <w:tabs>
          <w:tab w:val="num" w:pos="-22156"/>
        </w:tabs>
        <w:ind w:left="-22156" w:hanging="1800"/>
      </w:pPr>
      <w:rPr>
        <w:rFonts w:hint="default"/>
      </w:rPr>
    </w:lvl>
    <w:lvl w:ilvl="8">
      <w:start w:val="1"/>
      <w:numFmt w:val="decimal"/>
      <w:lvlText w:val="%1-%2-%3.%4.%5.%6.%7.%8.%9."/>
      <w:lvlJc w:val="left"/>
      <w:pPr>
        <w:tabs>
          <w:tab w:val="num" w:pos="-16216"/>
        </w:tabs>
        <w:ind w:left="-16216" w:hanging="1800"/>
      </w:pPr>
      <w:rPr>
        <w:rFonts w:hint="default"/>
      </w:rPr>
    </w:lvl>
  </w:abstractNum>
  <w:abstractNum w:abstractNumId="4" w15:restartNumberingAfterBreak="0">
    <w:nsid w:val="729D3560"/>
    <w:multiLevelType w:val="hybridMultilevel"/>
    <w:tmpl w:val="0F882D06"/>
    <w:lvl w:ilvl="0" w:tplc="7ECE2A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4A"/>
    <w:rsid w:val="000019EF"/>
    <w:rsid w:val="00002426"/>
    <w:rsid w:val="00007955"/>
    <w:rsid w:val="00012ED6"/>
    <w:rsid w:val="00013924"/>
    <w:rsid w:val="000159D9"/>
    <w:rsid w:val="000328BF"/>
    <w:rsid w:val="00040AC8"/>
    <w:rsid w:val="000416D0"/>
    <w:rsid w:val="000425D0"/>
    <w:rsid w:val="0004360B"/>
    <w:rsid w:val="00045547"/>
    <w:rsid w:val="00046417"/>
    <w:rsid w:val="00046DAB"/>
    <w:rsid w:val="00053759"/>
    <w:rsid w:val="000558B4"/>
    <w:rsid w:val="00056D42"/>
    <w:rsid w:val="00056DBA"/>
    <w:rsid w:val="00057014"/>
    <w:rsid w:val="00057538"/>
    <w:rsid w:val="00060552"/>
    <w:rsid w:val="00060BF9"/>
    <w:rsid w:val="00061EF9"/>
    <w:rsid w:val="00066655"/>
    <w:rsid w:val="00067EBD"/>
    <w:rsid w:val="000705A7"/>
    <w:rsid w:val="0007065E"/>
    <w:rsid w:val="00071414"/>
    <w:rsid w:val="00075336"/>
    <w:rsid w:val="00081ADD"/>
    <w:rsid w:val="0008382A"/>
    <w:rsid w:val="00083856"/>
    <w:rsid w:val="000860B4"/>
    <w:rsid w:val="00086934"/>
    <w:rsid w:val="00097510"/>
    <w:rsid w:val="000A0D9E"/>
    <w:rsid w:val="000A3D23"/>
    <w:rsid w:val="000A7A39"/>
    <w:rsid w:val="000B210D"/>
    <w:rsid w:val="000B4FB2"/>
    <w:rsid w:val="000B5215"/>
    <w:rsid w:val="000C1454"/>
    <w:rsid w:val="000C4912"/>
    <w:rsid w:val="000E7D84"/>
    <w:rsid w:val="000F10DC"/>
    <w:rsid w:val="000F385C"/>
    <w:rsid w:val="000F532E"/>
    <w:rsid w:val="00101235"/>
    <w:rsid w:val="001012EC"/>
    <w:rsid w:val="00107ACC"/>
    <w:rsid w:val="00110621"/>
    <w:rsid w:val="00110BFF"/>
    <w:rsid w:val="00113E26"/>
    <w:rsid w:val="00115E3D"/>
    <w:rsid w:val="001200A9"/>
    <w:rsid w:val="001223FF"/>
    <w:rsid w:val="001226C4"/>
    <w:rsid w:val="00125042"/>
    <w:rsid w:val="00125780"/>
    <w:rsid w:val="001317D0"/>
    <w:rsid w:val="00136F47"/>
    <w:rsid w:val="00137666"/>
    <w:rsid w:val="00137C5C"/>
    <w:rsid w:val="00141397"/>
    <w:rsid w:val="00141F88"/>
    <w:rsid w:val="001472A0"/>
    <w:rsid w:val="00150B09"/>
    <w:rsid w:val="0015213A"/>
    <w:rsid w:val="00153B10"/>
    <w:rsid w:val="001552E5"/>
    <w:rsid w:val="0015719B"/>
    <w:rsid w:val="00161060"/>
    <w:rsid w:val="00162D75"/>
    <w:rsid w:val="0017201F"/>
    <w:rsid w:val="001743E2"/>
    <w:rsid w:val="00175E18"/>
    <w:rsid w:val="00175E9C"/>
    <w:rsid w:val="001766AC"/>
    <w:rsid w:val="001817C2"/>
    <w:rsid w:val="00182DF7"/>
    <w:rsid w:val="00183BF9"/>
    <w:rsid w:val="001843FA"/>
    <w:rsid w:val="00191AEB"/>
    <w:rsid w:val="0019313A"/>
    <w:rsid w:val="00196851"/>
    <w:rsid w:val="001A4866"/>
    <w:rsid w:val="001A6D05"/>
    <w:rsid w:val="001C1629"/>
    <w:rsid w:val="001C4559"/>
    <w:rsid w:val="001C5207"/>
    <w:rsid w:val="001D045F"/>
    <w:rsid w:val="001D09AE"/>
    <w:rsid w:val="001D3CA3"/>
    <w:rsid w:val="001E0F48"/>
    <w:rsid w:val="001E6434"/>
    <w:rsid w:val="001E7612"/>
    <w:rsid w:val="00206231"/>
    <w:rsid w:val="00217052"/>
    <w:rsid w:val="002179E2"/>
    <w:rsid w:val="002212DC"/>
    <w:rsid w:val="002257DE"/>
    <w:rsid w:val="00225C4B"/>
    <w:rsid w:val="002268AA"/>
    <w:rsid w:val="00227ED0"/>
    <w:rsid w:val="002300FE"/>
    <w:rsid w:val="002304A5"/>
    <w:rsid w:val="00233568"/>
    <w:rsid w:val="00233C3D"/>
    <w:rsid w:val="00242FAD"/>
    <w:rsid w:val="00243787"/>
    <w:rsid w:val="00253ECF"/>
    <w:rsid w:val="002809D5"/>
    <w:rsid w:val="0028286D"/>
    <w:rsid w:val="002919F3"/>
    <w:rsid w:val="002935DD"/>
    <w:rsid w:val="002936E9"/>
    <w:rsid w:val="00293D40"/>
    <w:rsid w:val="002A0542"/>
    <w:rsid w:val="002C1F7D"/>
    <w:rsid w:val="002C62E8"/>
    <w:rsid w:val="002D018F"/>
    <w:rsid w:val="002D040E"/>
    <w:rsid w:val="002D20C4"/>
    <w:rsid w:val="002D533A"/>
    <w:rsid w:val="002D7652"/>
    <w:rsid w:val="002E17AB"/>
    <w:rsid w:val="002E46BE"/>
    <w:rsid w:val="002E54A3"/>
    <w:rsid w:val="002F5662"/>
    <w:rsid w:val="0030017A"/>
    <w:rsid w:val="00302DE7"/>
    <w:rsid w:val="00305161"/>
    <w:rsid w:val="00310674"/>
    <w:rsid w:val="003135B0"/>
    <w:rsid w:val="00313BE3"/>
    <w:rsid w:val="003154A8"/>
    <w:rsid w:val="003169D7"/>
    <w:rsid w:val="00322A06"/>
    <w:rsid w:val="003232AC"/>
    <w:rsid w:val="00342C55"/>
    <w:rsid w:val="003564C0"/>
    <w:rsid w:val="00362313"/>
    <w:rsid w:val="00364D08"/>
    <w:rsid w:val="003666C5"/>
    <w:rsid w:val="00366FC6"/>
    <w:rsid w:val="00372442"/>
    <w:rsid w:val="003741FD"/>
    <w:rsid w:val="00375A98"/>
    <w:rsid w:val="003812D4"/>
    <w:rsid w:val="003818B3"/>
    <w:rsid w:val="003819C5"/>
    <w:rsid w:val="00395D00"/>
    <w:rsid w:val="003B15BE"/>
    <w:rsid w:val="003B1CE4"/>
    <w:rsid w:val="003D032A"/>
    <w:rsid w:val="003D0F50"/>
    <w:rsid w:val="003D1794"/>
    <w:rsid w:val="003D5C29"/>
    <w:rsid w:val="003E5DCD"/>
    <w:rsid w:val="003E6A42"/>
    <w:rsid w:val="003E7189"/>
    <w:rsid w:val="003F236E"/>
    <w:rsid w:val="003F3042"/>
    <w:rsid w:val="003F56E3"/>
    <w:rsid w:val="00401DDB"/>
    <w:rsid w:val="0040433B"/>
    <w:rsid w:val="00424ACB"/>
    <w:rsid w:val="00424B82"/>
    <w:rsid w:val="0042704E"/>
    <w:rsid w:val="00435FB7"/>
    <w:rsid w:val="00436F8F"/>
    <w:rsid w:val="00440053"/>
    <w:rsid w:val="00440D53"/>
    <w:rsid w:val="0045471A"/>
    <w:rsid w:val="00455625"/>
    <w:rsid w:val="00456D6E"/>
    <w:rsid w:val="00463E48"/>
    <w:rsid w:val="00464599"/>
    <w:rsid w:val="00465DB4"/>
    <w:rsid w:val="00471537"/>
    <w:rsid w:val="0047696B"/>
    <w:rsid w:val="00477F34"/>
    <w:rsid w:val="004824FB"/>
    <w:rsid w:val="004838EA"/>
    <w:rsid w:val="004928D4"/>
    <w:rsid w:val="004929EF"/>
    <w:rsid w:val="0049344A"/>
    <w:rsid w:val="00494729"/>
    <w:rsid w:val="004A7537"/>
    <w:rsid w:val="004B1DD3"/>
    <w:rsid w:val="004B48F5"/>
    <w:rsid w:val="004C00C9"/>
    <w:rsid w:val="004C018C"/>
    <w:rsid w:val="004C2989"/>
    <w:rsid w:val="004C52B1"/>
    <w:rsid w:val="004C719B"/>
    <w:rsid w:val="004D78B8"/>
    <w:rsid w:val="004E5C42"/>
    <w:rsid w:val="004F0749"/>
    <w:rsid w:val="004F26DF"/>
    <w:rsid w:val="004F2999"/>
    <w:rsid w:val="0050204A"/>
    <w:rsid w:val="005112D0"/>
    <w:rsid w:val="005114DD"/>
    <w:rsid w:val="0051223D"/>
    <w:rsid w:val="005215D2"/>
    <w:rsid w:val="00523956"/>
    <w:rsid w:val="005239DA"/>
    <w:rsid w:val="00526C4B"/>
    <w:rsid w:val="00531FC0"/>
    <w:rsid w:val="00537076"/>
    <w:rsid w:val="0054062E"/>
    <w:rsid w:val="00543664"/>
    <w:rsid w:val="00553327"/>
    <w:rsid w:val="0055375D"/>
    <w:rsid w:val="00554062"/>
    <w:rsid w:val="00555222"/>
    <w:rsid w:val="00560199"/>
    <w:rsid w:val="0057415E"/>
    <w:rsid w:val="005859FE"/>
    <w:rsid w:val="00587240"/>
    <w:rsid w:val="005872CE"/>
    <w:rsid w:val="005925AE"/>
    <w:rsid w:val="00595590"/>
    <w:rsid w:val="005A5856"/>
    <w:rsid w:val="005B75D9"/>
    <w:rsid w:val="005C3D2D"/>
    <w:rsid w:val="005C460F"/>
    <w:rsid w:val="005D43C3"/>
    <w:rsid w:val="005D5C37"/>
    <w:rsid w:val="005E1A3F"/>
    <w:rsid w:val="005E2242"/>
    <w:rsid w:val="00603D2C"/>
    <w:rsid w:val="00607D7A"/>
    <w:rsid w:val="00611A82"/>
    <w:rsid w:val="00615D9A"/>
    <w:rsid w:val="00620D0A"/>
    <w:rsid w:val="00620D85"/>
    <w:rsid w:val="006241BB"/>
    <w:rsid w:val="0063352D"/>
    <w:rsid w:val="00637860"/>
    <w:rsid w:val="00640C7E"/>
    <w:rsid w:val="00646E8B"/>
    <w:rsid w:val="006527C1"/>
    <w:rsid w:val="00663BEF"/>
    <w:rsid w:val="00666BA8"/>
    <w:rsid w:val="00670DD6"/>
    <w:rsid w:val="006876BD"/>
    <w:rsid w:val="00693DB7"/>
    <w:rsid w:val="006958E6"/>
    <w:rsid w:val="006A16BE"/>
    <w:rsid w:val="006A7CE4"/>
    <w:rsid w:val="006A7E84"/>
    <w:rsid w:val="006B6F99"/>
    <w:rsid w:val="006D2814"/>
    <w:rsid w:val="006D59F5"/>
    <w:rsid w:val="006E3A72"/>
    <w:rsid w:val="006E5D13"/>
    <w:rsid w:val="006E68B1"/>
    <w:rsid w:val="006E7219"/>
    <w:rsid w:val="006F2083"/>
    <w:rsid w:val="006F4424"/>
    <w:rsid w:val="007141D4"/>
    <w:rsid w:val="007145F7"/>
    <w:rsid w:val="007221E3"/>
    <w:rsid w:val="00723320"/>
    <w:rsid w:val="00732E7E"/>
    <w:rsid w:val="00740436"/>
    <w:rsid w:val="00743284"/>
    <w:rsid w:val="00745027"/>
    <w:rsid w:val="0075210A"/>
    <w:rsid w:val="00755186"/>
    <w:rsid w:val="0077320F"/>
    <w:rsid w:val="0077392A"/>
    <w:rsid w:val="00773A91"/>
    <w:rsid w:val="00775B6A"/>
    <w:rsid w:val="007806D1"/>
    <w:rsid w:val="00783A1B"/>
    <w:rsid w:val="007852F7"/>
    <w:rsid w:val="0079202A"/>
    <w:rsid w:val="007A25A9"/>
    <w:rsid w:val="007A3C05"/>
    <w:rsid w:val="007B02A1"/>
    <w:rsid w:val="007B2ECB"/>
    <w:rsid w:val="007B41F1"/>
    <w:rsid w:val="007C0994"/>
    <w:rsid w:val="007C412B"/>
    <w:rsid w:val="007C69EE"/>
    <w:rsid w:val="007D22BD"/>
    <w:rsid w:val="007D40E4"/>
    <w:rsid w:val="007D45B2"/>
    <w:rsid w:val="007D4B64"/>
    <w:rsid w:val="007D5B73"/>
    <w:rsid w:val="007D7ED0"/>
    <w:rsid w:val="007E3110"/>
    <w:rsid w:val="007E5735"/>
    <w:rsid w:val="007E76EB"/>
    <w:rsid w:val="007F2004"/>
    <w:rsid w:val="007F2C1A"/>
    <w:rsid w:val="007F69D0"/>
    <w:rsid w:val="007F792C"/>
    <w:rsid w:val="008019E6"/>
    <w:rsid w:val="00812DE8"/>
    <w:rsid w:val="00813529"/>
    <w:rsid w:val="008135F4"/>
    <w:rsid w:val="008138D3"/>
    <w:rsid w:val="00813B51"/>
    <w:rsid w:val="00817B4A"/>
    <w:rsid w:val="00823B08"/>
    <w:rsid w:val="00826ED6"/>
    <w:rsid w:val="00830553"/>
    <w:rsid w:val="00834720"/>
    <w:rsid w:val="00840BC0"/>
    <w:rsid w:val="00840CBD"/>
    <w:rsid w:val="008422CA"/>
    <w:rsid w:val="008424F3"/>
    <w:rsid w:val="0084275F"/>
    <w:rsid w:val="00847523"/>
    <w:rsid w:val="008515BD"/>
    <w:rsid w:val="00851A2F"/>
    <w:rsid w:val="00857071"/>
    <w:rsid w:val="00865A8D"/>
    <w:rsid w:val="00866866"/>
    <w:rsid w:val="0087404B"/>
    <w:rsid w:val="00876295"/>
    <w:rsid w:val="008774A8"/>
    <w:rsid w:val="00883DA8"/>
    <w:rsid w:val="008846D9"/>
    <w:rsid w:val="00886161"/>
    <w:rsid w:val="00886CC2"/>
    <w:rsid w:val="008876E7"/>
    <w:rsid w:val="00890280"/>
    <w:rsid w:val="00890F5E"/>
    <w:rsid w:val="008A75C4"/>
    <w:rsid w:val="008B272F"/>
    <w:rsid w:val="008B2C3D"/>
    <w:rsid w:val="008B53AB"/>
    <w:rsid w:val="008B5C11"/>
    <w:rsid w:val="008B7DCD"/>
    <w:rsid w:val="008C219B"/>
    <w:rsid w:val="008C374D"/>
    <w:rsid w:val="008C4E84"/>
    <w:rsid w:val="008D19A4"/>
    <w:rsid w:val="008D3FD1"/>
    <w:rsid w:val="008D4313"/>
    <w:rsid w:val="008E05BF"/>
    <w:rsid w:val="008F1618"/>
    <w:rsid w:val="008F2E86"/>
    <w:rsid w:val="008F4A72"/>
    <w:rsid w:val="008F7ADE"/>
    <w:rsid w:val="00902A1D"/>
    <w:rsid w:val="0091294A"/>
    <w:rsid w:val="00914744"/>
    <w:rsid w:val="00915663"/>
    <w:rsid w:val="00917502"/>
    <w:rsid w:val="00920A1B"/>
    <w:rsid w:val="00927C3F"/>
    <w:rsid w:val="009356D9"/>
    <w:rsid w:val="0093778E"/>
    <w:rsid w:val="0095048A"/>
    <w:rsid w:val="0096109F"/>
    <w:rsid w:val="00961E4F"/>
    <w:rsid w:val="009647FC"/>
    <w:rsid w:val="009651DA"/>
    <w:rsid w:val="0096585F"/>
    <w:rsid w:val="00976A4C"/>
    <w:rsid w:val="0098101A"/>
    <w:rsid w:val="009954FD"/>
    <w:rsid w:val="009973F8"/>
    <w:rsid w:val="009A3E8B"/>
    <w:rsid w:val="009B3439"/>
    <w:rsid w:val="009B3654"/>
    <w:rsid w:val="009C018E"/>
    <w:rsid w:val="009C0857"/>
    <w:rsid w:val="009C24FF"/>
    <w:rsid w:val="009C2E1C"/>
    <w:rsid w:val="009D110E"/>
    <w:rsid w:val="009D5A9F"/>
    <w:rsid w:val="009E2B46"/>
    <w:rsid w:val="009E4ACB"/>
    <w:rsid w:val="00A01531"/>
    <w:rsid w:val="00A04190"/>
    <w:rsid w:val="00A26C19"/>
    <w:rsid w:val="00A410E6"/>
    <w:rsid w:val="00A416D1"/>
    <w:rsid w:val="00A433F9"/>
    <w:rsid w:val="00A43FC0"/>
    <w:rsid w:val="00A46698"/>
    <w:rsid w:val="00A47317"/>
    <w:rsid w:val="00A500DF"/>
    <w:rsid w:val="00A5289E"/>
    <w:rsid w:val="00A53620"/>
    <w:rsid w:val="00A57821"/>
    <w:rsid w:val="00A679F4"/>
    <w:rsid w:val="00A70520"/>
    <w:rsid w:val="00A71092"/>
    <w:rsid w:val="00A74016"/>
    <w:rsid w:val="00A76675"/>
    <w:rsid w:val="00A77AA2"/>
    <w:rsid w:val="00A77F69"/>
    <w:rsid w:val="00A87FE4"/>
    <w:rsid w:val="00A91EDE"/>
    <w:rsid w:val="00AA3BCA"/>
    <w:rsid w:val="00AA3EE4"/>
    <w:rsid w:val="00AA4D60"/>
    <w:rsid w:val="00AA675C"/>
    <w:rsid w:val="00AB1563"/>
    <w:rsid w:val="00AB2597"/>
    <w:rsid w:val="00AB6A8C"/>
    <w:rsid w:val="00AC162C"/>
    <w:rsid w:val="00AD1328"/>
    <w:rsid w:val="00AD6C2A"/>
    <w:rsid w:val="00AD77A4"/>
    <w:rsid w:val="00AE7711"/>
    <w:rsid w:val="00AE7808"/>
    <w:rsid w:val="00AF3B65"/>
    <w:rsid w:val="00AF3DF7"/>
    <w:rsid w:val="00B0128A"/>
    <w:rsid w:val="00B04BB1"/>
    <w:rsid w:val="00B06D95"/>
    <w:rsid w:val="00B101A2"/>
    <w:rsid w:val="00B20C23"/>
    <w:rsid w:val="00B22775"/>
    <w:rsid w:val="00B31BB9"/>
    <w:rsid w:val="00B32894"/>
    <w:rsid w:val="00B56F6C"/>
    <w:rsid w:val="00B572A6"/>
    <w:rsid w:val="00B6029C"/>
    <w:rsid w:val="00B61065"/>
    <w:rsid w:val="00B63051"/>
    <w:rsid w:val="00B6658B"/>
    <w:rsid w:val="00B8370E"/>
    <w:rsid w:val="00B851D1"/>
    <w:rsid w:val="00B8679C"/>
    <w:rsid w:val="00B90830"/>
    <w:rsid w:val="00BA7D2D"/>
    <w:rsid w:val="00BB00CF"/>
    <w:rsid w:val="00BB5702"/>
    <w:rsid w:val="00BC1C6C"/>
    <w:rsid w:val="00BC225B"/>
    <w:rsid w:val="00BC610F"/>
    <w:rsid w:val="00BC63AF"/>
    <w:rsid w:val="00BD0A9E"/>
    <w:rsid w:val="00BE2E4D"/>
    <w:rsid w:val="00BE480D"/>
    <w:rsid w:val="00BF19CD"/>
    <w:rsid w:val="00BF4E52"/>
    <w:rsid w:val="00BF5A95"/>
    <w:rsid w:val="00BF5AC9"/>
    <w:rsid w:val="00C05361"/>
    <w:rsid w:val="00C10FA5"/>
    <w:rsid w:val="00C11F2B"/>
    <w:rsid w:val="00C1613A"/>
    <w:rsid w:val="00C16D35"/>
    <w:rsid w:val="00C16E23"/>
    <w:rsid w:val="00C17251"/>
    <w:rsid w:val="00C20AF1"/>
    <w:rsid w:val="00C27119"/>
    <w:rsid w:val="00C40980"/>
    <w:rsid w:val="00C4168D"/>
    <w:rsid w:val="00C5215D"/>
    <w:rsid w:val="00C54D29"/>
    <w:rsid w:val="00C604AB"/>
    <w:rsid w:val="00C617DD"/>
    <w:rsid w:val="00C64C70"/>
    <w:rsid w:val="00C665B4"/>
    <w:rsid w:val="00C74774"/>
    <w:rsid w:val="00C757BF"/>
    <w:rsid w:val="00C8242E"/>
    <w:rsid w:val="00C8750A"/>
    <w:rsid w:val="00C90617"/>
    <w:rsid w:val="00C9140A"/>
    <w:rsid w:val="00C9141F"/>
    <w:rsid w:val="00C93EE7"/>
    <w:rsid w:val="00CA02F8"/>
    <w:rsid w:val="00CA502C"/>
    <w:rsid w:val="00CB0324"/>
    <w:rsid w:val="00CB0906"/>
    <w:rsid w:val="00CB0B0A"/>
    <w:rsid w:val="00CB479A"/>
    <w:rsid w:val="00CB50EC"/>
    <w:rsid w:val="00CC16F6"/>
    <w:rsid w:val="00CC7C44"/>
    <w:rsid w:val="00CD595F"/>
    <w:rsid w:val="00CD5E2B"/>
    <w:rsid w:val="00CD6133"/>
    <w:rsid w:val="00CE1937"/>
    <w:rsid w:val="00CF39FD"/>
    <w:rsid w:val="00CF3E8F"/>
    <w:rsid w:val="00CF4A34"/>
    <w:rsid w:val="00D0015E"/>
    <w:rsid w:val="00D010C9"/>
    <w:rsid w:val="00D03409"/>
    <w:rsid w:val="00D1600D"/>
    <w:rsid w:val="00D175AF"/>
    <w:rsid w:val="00D21E8C"/>
    <w:rsid w:val="00D25064"/>
    <w:rsid w:val="00D31DEF"/>
    <w:rsid w:val="00D33008"/>
    <w:rsid w:val="00D34127"/>
    <w:rsid w:val="00D35B1B"/>
    <w:rsid w:val="00D52712"/>
    <w:rsid w:val="00D56A17"/>
    <w:rsid w:val="00D61DA7"/>
    <w:rsid w:val="00D70904"/>
    <w:rsid w:val="00D721D9"/>
    <w:rsid w:val="00D72EC3"/>
    <w:rsid w:val="00D82034"/>
    <w:rsid w:val="00D84BF7"/>
    <w:rsid w:val="00D90145"/>
    <w:rsid w:val="00D929EF"/>
    <w:rsid w:val="00DA4F24"/>
    <w:rsid w:val="00DB35A6"/>
    <w:rsid w:val="00DC0794"/>
    <w:rsid w:val="00DC1B82"/>
    <w:rsid w:val="00DC3265"/>
    <w:rsid w:val="00DC5ECF"/>
    <w:rsid w:val="00DC6FD3"/>
    <w:rsid w:val="00DD404D"/>
    <w:rsid w:val="00DD5CD2"/>
    <w:rsid w:val="00DF073E"/>
    <w:rsid w:val="00DF2EEC"/>
    <w:rsid w:val="00DF7621"/>
    <w:rsid w:val="00E02F94"/>
    <w:rsid w:val="00E0586A"/>
    <w:rsid w:val="00E13D58"/>
    <w:rsid w:val="00E263E5"/>
    <w:rsid w:val="00E31614"/>
    <w:rsid w:val="00E34E44"/>
    <w:rsid w:val="00E43A88"/>
    <w:rsid w:val="00E473D1"/>
    <w:rsid w:val="00E53186"/>
    <w:rsid w:val="00E63D03"/>
    <w:rsid w:val="00E6488C"/>
    <w:rsid w:val="00E67224"/>
    <w:rsid w:val="00E71204"/>
    <w:rsid w:val="00E72AAA"/>
    <w:rsid w:val="00E72AD4"/>
    <w:rsid w:val="00E74F87"/>
    <w:rsid w:val="00E800D3"/>
    <w:rsid w:val="00E9500A"/>
    <w:rsid w:val="00EA1879"/>
    <w:rsid w:val="00EA60C1"/>
    <w:rsid w:val="00EA6633"/>
    <w:rsid w:val="00EC0E80"/>
    <w:rsid w:val="00EC6049"/>
    <w:rsid w:val="00EC6B4D"/>
    <w:rsid w:val="00ED534B"/>
    <w:rsid w:val="00ED5D99"/>
    <w:rsid w:val="00ED7535"/>
    <w:rsid w:val="00EE16B1"/>
    <w:rsid w:val="00EE44D5"/>
    <w:rsid w:val="00EF2BD0"/>
    <w:rsid w:val="00EF30E6"/>
    <w:rsid w:val="00EF3DD5"/>
    <w:rsid w:val="00EF6AFD"/>
    <w:rsid w:val="00F04E4C"/>
    <w:rsid w:val="00F05004"/>
    <w:rsid w:val="00F07C5E"/>
    <w:rsid w:val="00F15D0F"/>
    <w:rsid w:val="00F36EB7"/>
    <w:rsid w:val="00F40F11"/>
    <w:rsid w:val="00F424E1"/>
    <w:rsid w:val="00F4789E"/>
    <w:rsid w:val="00F56EE3"/>
    <w:rsid w:val="00F60459"/>
    <w:rsid w:val="00F7057C"/>
    <w:rsid w:val="00F70596"/>
    <w:rsid w:val="00F73900"/>
    <w:rsid w:val="00F73AF5"/>
    <w:rsid w:val="00F8268B"/>
    <w:rsid w:val="00F925B0"/>
    <w:rsid w:val="00F930F1"/>
    <w:rsid w:val="00F96BFC"/>
    <w:rsid w:val="00FA3694"/>
    <w:rsid w:val="00FA4B8E"/>
    <w:rsid w:val="00FB3F58"/>
    <w:rsid w:val="00FB4E57"/>
    <w:rsid w:val="00FB7592"/>
    <w:rsid w:val="00FC1A08"/>
    <w:rsid w:val="00FC1FC4"/>
    <w:rsid w:val="00FD2B14"/>
    <w:rsid w:val="00FD2E8A"/>
    <w:rsid w:val="00FD3E49"/>
    <w:rsid w:val="00FD4FC8"/>
    <w:rsid w:val="00FD6EC2"/>
    <w:rsid w:val="00FE07A3"/>
    <w:rsid w:val="00FE26BA"/>
    <w:rsid w:val="00FE746E"/>
    <w:rsid w:val="00FF0F19"/>
    <w:rsid w:val="00FF34B0"/>
    <w:rsid w:val="00FF677F"/>
    <w:rsid w:val="00FF6FB9"/>
    <w:rsid w:val="00FF76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716824"/>
  <w15:chartTrackingRefBased/>
  <w15:docId w15:val="{2BE554F3-C48D-40D6-9409-827EF4D9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customStyle="1" w:styleId="heading">
    <w:name w:val="heading"/>
    <w:aliases w:val="2"/>
    <w:basedOn w:val="prastasis"/>
    <w:next w:val="prastasis"/>
    <w:pPr>
      <w:keepNext/>
      <w:outlineLvl w:val="1"/>
    </w:pPr>
    <w:rPr>
      <w:sz w:val="26"/>
    </w:rPr>
  </w:style>
  <w:style w:type="paragraph" w:customStyle="1" w:styleId="heading1">
    <w:name w:val="heading1"/>
    <w:aliases w:val="3"/>
    <w:basedOn w:val="prastasis"/>
    <w:next w:val="prastasis"/>
    <w:pPr>
      <w:keepNext/>
      <w:outlineLvl w:val="2"/>
    </w:pPr>
    <w:rPr>
      <w:rFonts w:ascii="Arial" w:hAnsi="Arial"/>
    </w:rPr>
  </w:style>
  <w:style w:type="paragraph" w:styleId="Debesliotekstas">
    <w:name w:val="Balloon Text"/>
    <w:basedOn w:val="prastasis"/>
    <w:semiHidden/>
    <w:rsid w:val="00FF677F"/>
    <w:rPr>
      <w:rFonts w:ascii="Tahoma" w:hAnsi="Tahoma" w:cs="Tahoma"/>
      <w:sz w:val="16"/>
      <w:szCs w:val="16"/>
    </w:rPr>
  </w:style>
  <w:style w:type="paragraph" w:styleId="Antrats">
    <w:name w:val="header"/>
    <w:basedOn w:val="prastasis"/>
    <w:link w:val="AntratsDiagrama"/>
    <w:uiPriority w:val="99"/>
    <w:rsid w:val="00C20AF1"/>
    <w:pPr>
      <w:tabs>
        <w:tab w:val="center" w:pos="4986"/>
        <w:tab w:val="right" w:pos="9972"/>
      </w:tabs>
    </w:pPr>
  </w:style>
  <w:style w:type="character" w:styleId="Puslapionumeris">
    <w:name w:val="page number"/>
    <w:basedOn w:val="Numatytasispastraiposriftas"/>
    <w:rsid w:val="00554062"/>
  </w:style>
  <w:style w:type="table" w:styleId="Lentelstinklelis">
    <w:name w:val="Table Grid"/>
    <w:basedOn w:val="prastojilentel"/>
    <w:uiPriority w:val="59"/>
    <w:rsid w:val="007E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prastasis"/>
    <w:rsid w:val="00D35B1B"/>
    <w:pPr>
      <w:widowControl w:val="0"/>
      <w:autoSpaceDE w:val="0"/>
      <w:autoSpaceDN w:val="0"/>
      <w:adjustRightInd w:val="0"/>
    </w:pPr>
    <w:rPr>
      <w:lang w:eastAsia="lt-LT"/>
    </w:rPr>
  </w:style>
  <w:style w:type="paragraph" w:customStyle="1" w:styleId="Default">
    <w:name w:val="Default"/>
    <w:rsid w:val="00783A1B"/>
    <w:pPr>
      <w:autoSpaceDE w:val="0"/>
      <w:autoSpaceDN w:val="0"/>
      <w:adjustRightInd w:val="0"/>
    </w:pPr>
    <w:rPr>
      <w:color w:val="000000"/>
      <w:sz w:val="24"/>
      <w:szCs w:val="24"/>
    </w:rPr>
  </w:style>
  <w:style w:type="paragraph" w:styleId="Pagrindinistekstas">
    <w:name w:val="Body Text"/>
    <w:basedOn w:val="Default"/>
    <w:next w:val="Default"/>
    <w:rsid w:val="00783A1B"/>
    <w:rPr>
      <w:color w:val="auto"/>
    </w:rPr>
  </w:style>
  <w:style w:type="paragraph" w:customStyle="1" w:styleId="Iprastasis">
    <w:name w:val="Iprastasis"/>
    <w:basedOn w:val="Default"/>
    <w:next w:val="Default"/>
    <w:rsid w:val="00783A1B"/>
    <w:rPr>
      <w:color w:val="auto"/>
    </w:rPr>
  </w:style>
  <w:style w:type="paragraph" w:customStyle="1" w:styleId="Pagrindiniotekstoitrauka2">
    <w:name w:val="Pagrindinio teksto itrauka 2"/>
    <w:basedOn w:val="Default"/>
    <w:next w:val="Default"/>
    <w:rsid w:val="00783A1B"/>
    <w:rPr>
      <w:color w:val="auto"/>
    </w:rPr>
  </w:style>
  <w:style w:type="paragraph" w:styleId="Pagrindinistekstas2">
    <w:name w:val="Body Text 2"/>
    <w:basedOn w:val="Default"/>
    <w:next w:val="Default"/>
    <w:rsid w:val="00783A1B"/>
    <w:rPr>
      <w:color w:val="auto"/>
    </w:rPr>
  </w:style>
  <w:style w:type="paragraph" w:customStyle="1" w:styleId="DiagramaDiagramaCharCharDiagramaCharCharDiagrama1">
    <w:name w:val="Diagrama Diagrama Char Char Diagrama Char Char Diagrama1"/>
    <w:basedOn w:val="prastasis"/>
    <w:rsid w:val="00B61065"/>
    <w:pPr>
      <w:spacing w:after="160" w:line="240" w:lineRule="exact"/>
    </w:pPr>
    <w:rPr>
      <w:rFonts w:ascii="Tahoma" w:hAnsi="Tahoma"/>
      <w:sz w:val="20"/>
      <w:szCs w:val="20"/>
      <w:lang w:val="en-US"/>
    </w:rPr>
  </w:style>
  <w:style w:type="character" w:customStyle="1" w:styleId="AntratsDiagrama">
    <w:name w:val="Antraštės Diagrama"/>
    <w:link w:val="Antrats"/>
    <w:uiPriority w:val="99"/>
    <w:rsid w:val="004E5C42"/>
    <w:rPr>
      <w:sz w:val="24"/>
      <w:szCs w:val="24"/>
      <w:lang w:eastAsia="en-US"/>
    </w:rPr>
  </w:style>
  <w:style w:type="character" w:styleId="Perirtashipersaitas">
    <w:name w:val="FollowedHyperlink"/>
    <w:rsid w:val="006241BB"/>
    <w:rPr>
      <w:color w:val="954F72"/>
      <w:u w:val="single"/>
    </w:rPr>
  </w:style>
  <w:style w:type="paragraph" w:styleId="Sraopastraipa">
    <w:name w:val="List Paragraph"/>
    <w:basedOn w:val="prastasis"/>
    <w:uiPriority w:val="34"/>
    <w:qFormat/>
    <w:rsid w:val="00045547"/>
    <w:pPr>
      <w:ind w:left="720"/>
      <w:contextualSpacing/>
    </w:pPr>
  </w:style>
  <w:style w:type="paragraph" w:customStyle="1" w:styleId="DiagramaDiagramaCharCharDiagramaCharCharDiagrama10">
    <w:name w:val="Diagrama Diagrama Char Char Diagrama Char Char Diagrama1"/>
    <w:basedOn w:val="prastasis"/>
    <w:rsid w:val="001743E2"/>
    <w:pPr>
      <w:spacing w:after="160" w:line="240" w:lineRule="exact"/>
    </w:pPr>
    <w:rPr>
      <w:rFonts w:ascii="Tahoma" w:hAnsi="Tahoma"/>
      <w:sz w:val="20"/>
      <w:szCs w:val="20"/>
      <w:lang w:val="en-US"/>
    </w:rPr>
  </w:style>
  <w:style w:type="character" w:customStyle="1" w:styleId="clear">
    <w:name w:val="clear"/>
    <w:basedOn w:val="Numatytasispastraiposriftas"/>
    <w:rsid w:val="00455625"/>
  </w:style>
  <w:style w:type="paragraph" w:customStyle="1" w:styleId="DiagramaDiagramaCharCharDiagramaCharCharDiagrama11">
    <w:name w:val="Diagrama Diagrama Char Char Diagrama Char Char Diagrama1"/>
    <w:basedOn w:val="prastasis"/>
    <w:rsid w:val="00013924"/>
    <w:pPr>
      <w:spacing w:after="160" w:line="240" w:lineRule="exact"/>
    </w:pPr>
    <w:rPr>
      <w:rFonts w:ascii="Tahoma" w:hAnsi="Tahoma"/>
      <w:sz w:val="20"/>
      <w:szCs w:val="20"/>
      <w:lang w:val="en-US"/>
    </w:rPr>
  </w:style>
  <w:style w:type="paragraph" w:customStyle="1" w:styleId="default0">
    <w:name w:val="default"/>
    <w:basedOn w:val="prastasis"/>
    <w:rsid w:val="007D45B2"/>
    <w:pPr>
      <w:spacing w:before="100" w:beforeAutospacing="1" w:after="100" w:afterAutospacing="1"/>
    </w:pPr>
    <w:rPr>
      <w:lang w:eastAsia="lt-LT"/>
    </w:rPr>
  </w:style>
  <w:style w:type="character" w:customStyle="1" w:styleId="bodytext28">
    <w:name w:val="bodytext28"/>
    <w:basedOn w:val="Numatytasispastraiposriftas"/>
    <w:rsid w:val="00BE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192">
      <w:bodyDiv w:val="1"/>
      <w:marLeft w:val="0"/>
      <w:marRight w:val="0"/>
      <w:marTop w:val="0"/>
      <w:marBottom w:val="0"/>
      <w:divBdr>
        <w:top w:val="none" w:sz="0" w:space="0" w:color="auto"/>
        <w:left w:val="none" w:sz="0" w:space="0" w:color="auto"/>
        <w:bottom w:val="none" w:sz="0" w:space="0" w:color="auto"/>
        <w:right w:val="none" w:sz="0" w:space="0" w:color="auto"/>
      </w:divBdr>
    </w:div>
    <w:div w:id="65536086">
      <w:bodyDiv w:val="1"/>
      <w:marLeft w:val="0"/>
      <w:marRight w:val="0"/>
      <w:marTop w:val="0"/>
      <w:marBottom w:val="0"/>
      <w:divBdr>
        <w:top w:val="none" w:sz="0" w:space="0" w:color="auto"/>
        <w:left w:val="none" w:sz="0" w:space="0" w:color="auto"/>
        <w:bottom w:val="none" w:sz="0" w:space="0" w:color="auto"/>
        <w:right w:val="none" w:sz="0" w:space="0" w:color="auto"/>
      </w:divBdr>
    </w:div>
    <w:div w:id="69620908">
      <w:bodyDiv w:val="1"/>
      <w:marLeft w:val="0"/>
      <w:marRight w:val="0"/>
      <w:marTop w:val="0"/>
      <w:marBottom w:val="0"/>
      <w:divBdr>
        <w:top w:val="none" w:sz="0" w:space="0" w:color="auto"/>
        <w:left w:val="none" w:sz="0" w:space="0" w:color="auto"/>
        <w:bottom w:val="none" w:sz="0" w:space="0" w:color="auto"/>
        <w:right w:val="none" w:sz="0" w:space="0" w:color="auto"/>
      </w:divBdr>
    </w:div>
    <w:div w:id="155272149">
      <w:bodyDiv w:val="1"/>
      <w:marLeft w:val="0"/>
      <w:marRight w:val="0"/>
      <w:marTop w:val="0"/>
      <w:marBottom w:val="0"/>
      <w:divBdr>
        <w:top w:val="none" w:sz="0" w:space="0" w:color="auto"/>
        <w:left w:val="none" w:sz="0" w:space="0" w:color="auto"/>
        <w:bottom w:val="none" w:sz="0" w:space="0" w:color="auto"/>
        <w:right w:val="none" w:sz="0" w:space="0" w:color="auto"/>
      </w:divBdr>
    </w:div>
    <w:div w:id="166479896">
      <w:bodyDiv w:val="1"/>
      <w:marLeft w:val="0"/>
      <w:marRight w:val="0"/>
      <w:marTop w:val="0"/>
      <w:marBottom w:val="0"/>
      <w:divBdr>
        <w:top w:val="none" w:sz="0" w:space="0" w:color="auto"/>
        <w:left w:val="none" w:sz="0" w:space="0" w:color="auto"/>
        <w:bottom w:val="none" w:sz="0" w:space="0" w:color="auto"/>
        <w:right w:val="none" w:sz="0" w:space="0" w:color="auto"/>
      </w:divBdr>
    </w:div>
    <w:div w:id="168838059">
      <w:bodyDiv w:val="1"/>
      <w:marLeft w:val="0"/>
      <w:marRight w:val="0"/>
      <w:marTop w:val="0"/>
      <w:marBottom w:val="0"/>
      <w:divBdr>
        <w:top w:val="none" w:sz="0" w:space="0" w:color="auto"/>
        <w:left w:val="none" w:sz="0" w:space="0" w:color="auto"/>
        <w:bottom w:val="none" w:sz="0" w:space="0" w:color="auto"/>
        <w:right w:val="none" w:sz="0" w:space="0" w:color="auto"/>
      </w:divBdr>
    </w:div>
    <w:div w:id="287470779">
      <w:bodyDiv w:val="1"/>
      <w:marLeft w:val="0"/>
      <w:marRight w:val="0"/>
      <w:marTop w:val="0"/>
      <w:marBottom w:val="0"/>
      <w:divBdr>
        <w:top w:val="none" w:sz="0" w:space="0" w:color="auto"/>
        <w:left w:val="none" w:sz="0" w:space="0" w:color="auto"/>
        <w:bottom w:val="none" w:sz="0" w:space="0" w:color="auto"/>
        <w:right w:val="none" w:sz="0" w:space="0" w:color="auto"/>
      </w:divBdr>
    </w:div>
    <w:div w:id="288627305">
      <w:bodyDiv w:val="1"/>
      <w:marLeft w:val="0"/>
      <w:marRight w:val="0"/>
      <w:marTop w:val="0"/>
      <w:marBottom w:val="0"/>
      <w:divBdr>
        <w:top w:val="none" w:sz="0" w:space="0" w:color="auto"/>
        <w:left w:val="none" w:sz="0" w:space="0" w:color="auto"/>
        <w:bottom w:val="none" w:sz="0" w:space="0" w:color="auto"/>
        <w:right w:val="none" w:sz="0" w:space="0" w:color="auto"/>
      </w:divBdr>
    </w:div>
    <w:div w:id="336081806">
      <w:bodyDiv w:val="1"/>
      <w:marLeft w:val="0"/>
      <w:marRight w:val="0"/>
      <w:marTop w:val="0"/>
      <w:marBottom w:val="0"/>
      <w:divBdr>
        <w:top w:val="none" w:sz="0" w:space="0" w:color="auto"/>
        <w:left w:val="none" w:sz="0" w:space="0" w:color="auto"/>
        <w:bottom w:val="none" w:sz="0" w:space="0" w:color="auto"/>
        <w:right w:val="none" w:sz="0" w:space="0" w:color="auto"/>
      </w:divBdr>
    </w:div>
    <w:div w:id="350226058">
      <w:bodyDiv w:val="1"/>
      <w:marLeft w:val="0"/>
      <w:marRight w:val="0"/>
      <w:marTop w:val="0"/>
      <w:marBottom w:val="0"/>
      <w:divBdr>
        <w:top w:val="none" w:sz="0" w:space="0" w:color="auto"/>
        <w:left w:val="none" w:sz="0" w:space="0" w:color="auto"/>
        <w:bottom w:val="none" w:sz="0" w:space="0" w:color="auto"/>
        <w:right w:val="none" w:sz="0" w:space="0" w:color="auto"/>
      </w:divBdr>
    </w:div>
    <w:div w:id="393622398">
      <w:bodyDiv w:val="1"/>
      <w:marLeft w:val="0"/>
      <w:marRight w:val="0"/>
      <w:marTop w:val="0"/>
      <w:marBottom w:val="0"/>
      <w:divBdr>
        <w:top w:val="none" w:sz="0" w:space="0" w:color="auto"/>
        <w:left w:val="none" w:sz="0" w:space="0" w:color="auto"/>
        <w:bottom w:val="none" w:sz="0" w:space="0" w:color="auto"/>
        <w:right w:val="none" w:sz="0" w:space="0" w:color="auto"/>
      </w:divBdr>
    </w:div>
    <w:div w:id="394166105">
      <w:bodyDiv w:val="1"/>
      <w:marLeft w:val="0"/>
      <w:marRight w:val="0"/>
      <w:marTop w:val="0"/>
      <w:marBottom w:val="0"/>
      <w:divBdr>
        <w:top w:val="none" w:sz="0" w:space="0" w:color="auto"/>
        <w:left w:val="none" w:sz="0" w:space="0" w:color="auto"/>
        <w:bottom w:val="none" w:sz="0" w:space="0" w:color="auto"/>
        <w:right w:val="none" w:sz="0" w:space="0" w:color="auto"/>
      </w:divBdr>
    </w:div>
    <w:div w:id="395279537">
      <w:bodyDiv w:val="1"/>
      <w:marLeft w:val="0"/>
      <w:marRight w:val="0"/>
      <w:marTop w:val="0"/>
      <w:marBottom w:val="0"/>
      <w:divBdr>
        <w:top w:val="none" w:sz="0" w:space="0" w:color="auto"/>
        <w:left w:val="none" w:sz="0" w:space="0" w:color="auto"/>
        <w:bottom w:val="none" w:sz="0" w:space="0" w:color="auto"/>
        <w:right w:val="none" w:sz="0" w:space="0" w:color="auto"/>
      </w:divBdr>
    </w:div>
    <w:div w:id="425998651">
      <w:bodyDiv w:val="1"/>
      <w:marLeft w:val="0"/>
      <w:marRight w:val="0"/>
      <w:marTop w:val="0"/>
      <w:marBottom w:val="0"/>
      <w:divBdr>
        <w:top w:val="none" w:sz="0" w:space="0" w:color="auto"/>
        <w:left w:val="none" w:sz="0" w:space="0" w:color="auto"/>
        <w:bottom w:val="none" w:sz="0" w:space="0" w:color="auto"/>
        <w:right w:val="none" w:sz="0" w:space="0" w:color="auto"/>
      </w:divBdr>
    </w:div>
    <w:div w:id="430974875">
      <w:bodyDiv w:val="1"/>
      <w:marLeft w:val="0"/>
      <w:marRight w:val="0"/>
      <w:marTop w:val="0"/>
      <w:marBottom w:val="0"/>
      <w:divBdr>
        <w:top w:val="none" w:sz="0" w:space="0" w:color="auto"/>
        <w:left w:val="none" w:sz="0" w:space="0" w:color="auto"/>
        <w:bottom w:val="none" w:sz="0" w:space="0" w:color="auto"/>
        <w:right w:val="none" w:sz="0" w:space="0" w:color="auto"/>
      </w:divBdr>
    </w:div>
    <w:div w:id="436828077">
      <w:bodyDiv w:val="1"/>
      <w:marLeft w:val="0"/>
      <w:marRight w:val="0"/>
      <w:marTop w:val="0"/>
      <w:marBottom w:val="0"/>
      <w:divBdr>
        <w:top w:val="none" w:sz="0" w:space="0" w:color="auto"/>
        <w:left w:val="none" w:sz="0" w:space="0" w:color="auto"/>
        <w:bottom w:val="none" w:sz="0" w:space="0" w:color="auto"/>
        <w:right w:val="none" w:sz="0" w:space="0" w:color="auto"/>
      </w:divBdr>
    </w:div>
    <w:div w:id="446655675">
      <w:bodyDiv w:val="1"/>
      <w:marLeft w:val="0"/>
      <w:marRight w:val="0"/>
      <w:marTop w:val="0"/>
      <w:marBottom w:val="0"/>
      <w:divBdr>
        <w:top w:val="none" w:sz="0" w:space="0" w:color="auto"/>
        <w:left w:val="none" w:sz="0" w:space="0" w:color="auto"/>
        <w:bottom w:val="none" w:sz="0" w:space="0" w:color="auto"/>
        <w:right w:val="none" w:sz="0" w:space="0" w:color="auto"/>
      </w:divBdr>
    </w:div>
    <w:div w:id="629897966">
      <w:bodyDiv w:val="1"/>
      <w:marLeft w:val="0"/>
      <w:marRight w:val="0"/>
      <w:marTop w:val="0"/>
      <w:marBottom w:val="0"/>
      <w:divBdr>
        <w:top w:val="none" w:sz="0" w:space="0" w:color="auto"/>
        <w:left w:val="none" w:sz="0" w:space="0" w:color="auto"/>
        <w:bottom w:val="none" w:sz="0" w:space="0" w:color="auto"/>
        <w:right w:val="none" w:sz="0" w:space="0" w:color="auto"/>
      </w:divBdr>
    </w:div>
    <w:div w:id="635449414">
      <w:bodyDiv w:val="1"/>
      <w:marLeft w:val="0"/>
      <w:marRight w:val="0"/>
      <w:marTop w:val="0"/>
      <w:marBottom w:val="0"/>
      <w:divBdr>
        <w:top w:val="none" w:sz="0" w:space="0" w:color="auto"/>
        <w:left w:val="none" w:sz="0" w:space="0" w:color="auto"/>
        <w:bottom w:val="none" w:sz="0" w:space="0" w:color="auto"/>
        <w:right w:val="none" w:sz="0" w:space="0" w:color="auto"/>
      </w:divBdr>
    </w:div>
    <w:div w:id="689992068">
      <w:bodyDiv w:val="1"/>
      <w:marLeft w:val="0"/>
      <w:marRight w:val="0"/>
      <w:marTop w:val="0"/>
      <w:marBottom w:val="0"/>
      <w:divBdr>
        <w:top w:val="none" w:sz="0" w:space="0" w:color="auto"/>
        <w:left w:val="none" w:sz="0" w:space="0" w:color="auto"/>
        <w:bottom w:val="none" w:sz="0" w:space="0" w:color="auto"/>
        <w:right w:val="none" w:sz="0" w:space="0" w:color="auto"/>
      </w:divBdr>
    </w:div>
    <w:div w:id="762848074">
      <w:bodyDiv w:val="1"/>
      <w:marLeft w:val="0"/>
      <w:marRight w:val="0"/>
      <w:marTop w:val="0"/>
      <w:marBottom w:val="0"/>
      <w:divBdr>
        <w:top w:val="none" w:sz="0" w:space="0" w:color="auto"/>
        <w:left w:val="none" w:sz="0" w:space="0" w:color="auto"/>
        <w:bottom w:val="none" w:sz="0" w:space="0" w:color="auto"/>
        <w:right w:val="none" w:sz="0" w:space="0" w:color="auto"/>
      </w:divBdr>
    </w:div>
    <w:div w:id="778991619">
      <w:bodyDiv w:val="1"/>
      <w:marLeft w:val="0"/>
      <w:marRight w:val="0"/>
      <w:marTop w:val="0"/>
      <w:marBottom w:val="0"/>
      <w:divBdr>
        <w:top w:val="none" w:sz="0" w:space="0" w:color="auto"/>
        <w:left w:val="none" w:sz="0" w:space="0" w:color="auto"/>
        <w:bottom w:val="none" w:sz="0" w:space="0" w:color="auto"/>
        <w:right w:val="none" w:sz="0" w:space="0" w:color="auto"/>
      </w:divBdr>
    </w:div>
    <w:div w:id="795217888">
      <w:bodyDiv w:val="1"/>
      <w:marLeft w:val="0"/>
      <w:marRight w:val="0"/>
      <w:marTop w:val="0"/>
      <w:marBottom w:val="0"/>
      <w:divBdr>
        <w:top w:val="none" w:sz="0" w:space="0" w:color="auto"/>
        <w:left w:val="none" w:sz="0" w:space="0" w:color="auto"/>
        <w:bottom w:val="none" w:sz="0" w:space="0" w:color="auto"/>
        <w:right w:val="none" w:sz="0" w:space="0" w:color="auto"/>
      </w:divBdr>
    </w:div>
    <w:div w:id="811560996">
      <w:bodyDiv w:val="1"/>
      <w:marLeft w:val="0"/>
      <w:marRight w:val="0"/>
      <w:marTop w:val="0"/>
      <w:marBottom w:val="0"/>
      <w:divBdr>
        <w:top w:val="none" w:sz="0" w:space="0" w:color="auto"/>
        <w:left w:val="none" w:sz="0" w:space="0" w:color="auto"/>
        <w:bottom w:val="none" w:sz="0" w:space="0" w:color="auto"/>
        <w:right w:val="none" w:sz="0" w:space="0" w:color="auto"/>
      </w:divBdr>
    </w:div>
    <w:div w:id="823088227">
      <w:bodyDiv w:val="1"/>
      <w:marLeft w:val="0"/>
      <w:marRight w:val="0"/>
      <w:marTop w:val="0"/>
      <w:marBottom w:val="0"/>
      <w:divBdr>
        <w:top w:val="none" w:sz="0" w:space="0" w:color="auto"/>
        <w:left w:val="none" w:sz="0" w:space="0" w:color="auto"/>
        <w:bottom w:val="none" w:sz="0" w:space="0" w:color="auto"/>
        <w:right w:val="none" w:sz="0" w:space="0" w:color="auto"/>
      </w:divBdr>
    </w:div>
    <w:div w:id="830486859">
      <w:bodyDiv w:val="1"/>
      <w:marLeft w:val="0"/>
      <w:marRight w:val="0"/>
      <w:marTop w:val="0"/>
      <w:marBottom w:val="0"/>
      <w:divBdr>
        <w:top w:val="none" w:sz="0" w:space="0" w:color="auto"/>
        <w:left w:val="none" w:sz="0" w:space="0" w:color="auto"/>
        <w:bottom w:val="none" w:sz="0" w:space="0" w:color="auto"/>
        <w:right w:val="none" w:sz="0" w:space="0" w:color="auto"/>
      </w:divBdr>
    </w:div>
    <w:div w:id="834995033">
      <w:bodyDiv w:val="1"/>
      <w:marLeft w:val="0"/>
      <w:marRight w:val="0"/>
      <w:marTop w:val="0"/>
      <w:marBottom w:val="0"/>
      <w:divBdr>
        <w:top w:val="none" w:sz="0" w:space="0" w:color="auto"/>
        <w:left w:val="none" w:sz="0" w:space="0" w:color="auto"/>
        <w:bottom w:val="none" w:sz="0" w:space="0" w:color="auto"/>
        <w:right w:val="none" w:sz="0" w:space="0" w:color="auto"/>
      </w:divBdr>
    </w:div>
    <w:div w:id="838931710">
      <w:bodyDiv w:val="1"/>
      <w:marLeft w:val="0"/>
      <w:marRight w:val="0"/>
      <w:marTop w:val="0"/>
      <w:marBottom w:val="0"/>
      <w:divBdr>
        <w:top w:val="none" w:sz="0" w:space="0" w:color="auto"/>
        <w:left w:val="none" w:sz="0" w:space="0" w:color="auto"/>
        <w:bottom w:val="none" w:sz="0" w:space="0" w:color="auto"/>
        <w:right w:val="none" w:sz="0" w:space="0" w:color="auto"/>
      </w:divBdr>
    </w:div>
    <w:div w:id="846677646">
      <w:bodyDiv w:val="1"/>
      <w:marLeft w:val="0"/>
      <w:marRight w:val="0"/>
      <w:marTop w:val="0"/>
      <w:marBottom w:val="0"/>
      <w:divBdr>
        <w:top w:val="none" w:sz="0" w:space="0" w:color="auto"/>
        <w:left w:val="none" w:sz="0" w:space="0" w:color="auto"/>
        <w:bottom w:val="none" w:sz="0" w:space="0" w:color="auto"/>
        <w:right w:val="none" w:sz="0" w:space="0" w:color="auto"/>
      </w:divBdr>
    </w:div>
    <w:div w:id="853307863">
      <w:bodyDiv w:val="1"/>
      <w:marLeft w:val="0"/>
      <w:marRight w:val="0"/>
      <w:marTop w:val="0"/>
      <w:marBottom w:val="0"/>
      <w:divBdr>
        <w:top w:val="none" w:sz="0" w:space="0" w:color="auto"/>
        <w:left w:val="none" w:sz="0" w:space="0" w:color="auto"/>
        <w:bottom w:val="none" w:sz="0" w:space="0" w:color="auto"/>
        <w:right w:val="none" w:sz="0" w:space="0" w:color="auto"/>
      </w:divBdr>
      <w:divsChild>
        <w:div w:id="1719746927">
          <w:marLeft w:val="0"/>
          <w:marRight w:val="0"/>
          <w:marTop w:val="0"/>
          <w:marBottom w:val="0"/>
          <w:divBdr>
            <w:top w:val="none" w:sz="0" w:space="0" w:color="auto"/>
            <w:left w:val="none" w:sz="0" w:space="0" w:color="auto"/>
            <w:bottom w:val="none" w:sz="0" w:space="0" w:color="auto"/>
            <w:right w:val="none" w:sz="0" w:space="0" w:color="auto"/>
          </w:divBdr>
        </w:div>
      </w:divsChild>
    </w:div>
    <w:div w:id="869345106">
      <w:bodyDiv w:val="1"/>
      <w:marLeft w:val="0"/>
      <w:marRight w:val="0"/>
      <w:marTop w:val="0"/>
      <w:marBottom w:val="0"/>
      <w:divBdr>
        <w:top w:val="none" w:sz="0" w:space="0" w:color="auto"/>
        <w:left w:val="none" w:sz="0" w:space="0" w:color="auto"/>
        <w:bottom w:val="none" w:sz="0" w:space="0" w:color="auto"/>
        <w:right w:val="none" w:sz="0" w:space="0" w:color="auto"/>
      </w:divBdr>
    </w:div>
    <w:div w:id="901671900">
      <w:bodyDiv w:val="1"/>
      <w:marLeft w:val="0"/>
      <w:marRight w:val="0"/>
      <w:marTop w:val="0"/>
      <w:marBottom w:val="0"/>
      <w:divBdr>
        <w:top w:val="none" w:sz="0" w:space="0" w:color="auto"/>
        <w:left w:val="none" w:sz="0" w:space="0" w:color="auto"/>
        <w:bottom w:val="none" w:sz="0" w:space="0" w:color="auto"/>
        <w:right w:val="none" w:sz="0" w:space="0" w:color="auto"/>
      </w:divBdr>
    </w:div>
    <w:div w:id="908030181">
      <w:bodyDiv w:val="1"/>
      <w:marLeft w:val="0"/>
      <w:marRight w:val="0"/>
      <w:marTop w:val="0"/>
      <w:marBottom w:val="0"/>
      <w:divBdr>
        <w:top w:val="none" w:sz="0" w:space="0" w:color="auto"/>
        <w:left w:val="none" w:sz="0" w:space="0" w:color="auto"/>
        <w:bottom w:val="none" w:sz="0" w:space="0" w:color="auto"/>
        <w:right w:val="none" w:sz="0" w:space="0" w:color="auto"/>
      </w:divBdr>
    </w:div>
    <w:div w:id="917246073">
      <w:bodyDiv w:val="1"/>
      <w:marLeft w:val="0"/>
      <w:marRight w:val="0"/>
      <w:marTop w:val="0"/>
      <w:marBottom w:val="0"/>
      <w:divBdr>
        <w:top w:val="none" w:sz="0" w:space="0" w:color="auto"/>
        <w:left w:val="none" w:sz="0" w:space="0" w:color="auto"/>
        <w:bottom w:val="none" w:sz="0" w:space="0" w:color="auto"/>
        <w:right w:val="none" w:sz="0" w:space="0" w:color="auto"/>
      </w:divBdr>
    </w:div>
    <w:div w:id="981159898">
      <w:bodyDiv w:val="1"/>
      <w:marLeft w:val="0"/>
      <w:marRight w:val="0"/>
      <w:marTop w:val="0"/>
      <w:marBottom w:val="0"/>
      <w:divBdr>
        <w:top w:val="none" w:sz="0" w:space="0" w:color="auto"/>
        <w:left w:val="none" w:sz="0" w:space="0" w:color="auto"/>
        <w:bottom w:val="none" w:sz="0" w:space="0" w:color="auto"/>
        <w:right w:val="none" w:sz="0" w:space="0" w:color="auto"/>
      </w:divBdr>
    </w:div>
    <w:div w:id="1037508321">
      <w:bodyDiv w:val="1"/>
      <w:marLeft w:val="0"/>
      <w:marRight w:val="0"/>
      <w:marTop w:val="0"/>
      <w:marBottom w:val="0"/>
      <w:divBdr>
        <w:top w:val="none" w:sz="0" w:space="0" w:color="auto"/>
        <w:left w:val="none" w:sz="0" w:space="0" w:color="auto"/>
        <w:bottom w:val="none" w:sz="0" w:space="0" w:color="auto"/>
        <w:right w:val="none" w:sz="0" w:space="0" w:color="auto"/>
      </w:divBdr>
    </w:div>
    <w:div w:id="1108816619">
      <w:bodyDiv w:val="1"/>
      <w:marLeft w:val="0"/>
      <w:marRight w:val="0"/>
      <w:marTop w:val="0"/>
      <w:marBottom w:val="0"/>
      <w:divBdr>
        <w:top w:val="none" w:sz="0" w:space="0" w:color="auto"/>
        <w:left w:val="none" w:sz="0" w:space="0" w:color="auto"/>
        <w:bottom w:val="none" w:sz="0" w:space="0" w:color="auto"/>
        <w:right w:val="none" w:sz="0" w:space="0" w:color="auto"/>
      </w:divBdr>
    </w:div>
    <w:div w:id="1158226344">
      <w:bodyDiv w:val="1"/>
      <w:marLeft w:val="0"/>
      <w:marRight w:val="0"/>
      <w:marTop w:val="0"/>
      <w:marBottom w:val="0"/>
      <w:divBdr>
        <w:top w:val="none" w:sz="0" w:space="0" w:color="auto"/>
        <w:left w:val="none" w:sz="0" w:space="0" w:color="auto"/>
        <w:bottom w:val="none" w:sz="0" w:space="0" w:color="auto"/>
        <w:right w:val="none" w:sz="0" w:space="0" w:color="auto"/>
      </w:divBdr>
    </w:div>
    <w:div w:id="1192231873">
      <w:bodyDiv w:val="1"/>
      <w:marLeft w:val="0"/>
      <w:marRight w:val="0"/>
      <w:marTop w:val="0"/>
      <w:marBottom w:val="0"/>
      <w:divBdr>
        <w:top w:val="none" w:sz="0" w:space="0" w:color="auto"/>
        <w:left w:val="none" w:sz="0" w:space="0" w:color="auto"/>
        <w:bottom w:val="none" w:sz="0" w:space="0" w:color="auto"/>
        <w:right w:val="none" w:sz="0" w:space="0" w:color="auto"/>
      </w:divBdr>
    </w:div>
    <w:div w:id="1194075250">
      <w:bodyDiv w:val="1"/>
      <w:marLeft w:val="0"/>
      <w:marRight w:val="0"/>
      <w:marTop w:val="0"/>
      <w:marBottom w:val="0"/>
      <w:divBdr>
        <w:top w:val="none" w:sz="0" w:space="0" w:color="auto"/>
        <w:left w:val="none" w:sz="0" w:space="0" w:color="auto"/>
        <w:bottom w:val="none" w:sz="0" w:space="0" w:color="auto"/>
        <w:right w:val="none" w:sz="0" w:space="0" w:color="auto"/>
      </w:divBdr>
    </w:div>
    <w:div w:id="1270241573">
      <w:bodyDiv w:val="1"/>
      <w:marLeft w:val="0"/>
      <w:marRight w:val="0"/>
      <w:marTop w:val="0"/>
      <w:marBottom w:val="0"/>
      <w:divBdr>
        <w:top w:val="none" w:sz="0" w:space="0" w:color="auto"/>
        <w:left w:val="none" w:sz="0" w:space="0" w:color="auto"/>
        <w:bottom w:val="none" w:sz="0" w:space="0" w:color="auto"/>
        <w:right w:val="none" w:sz="0" w:space="0" w:color="auto"/>
      </w:divBdr>
    </w:div>
    <w:div w:id="1291783537">
      <w:bodyDiv w:val="1"/>
      <w:marLeft w:val="0"/>
      <w:marRight w:val="0"/>
      <w:marTop w:val="0"/>
      <w:marBottom w:val="0"/>
      <w:divBdr>
        <w:top w:val="none" w:sz="0" w:space="0" w:color="auto"/>
        <w:left w:val="none" w:sz="0" w:space="0" w:color="auto"/>
        <w:bottom w:val="none" w:sz="0" w:space="0" w:color="auto"/>
        <w:right w:val="none" w:sz="0" w:space="0" w:color="auto"/>
      </w:divBdr>
    </w:div>
    <w:div w:id="1356809093">
      <w:bodyDiv w:val="1"/>
      <w:marLeft w:val="0"/>
      <w:marRight w:val="0"/>
      <w:marTop w:val="0"/>
      <w:marBottom w:val="0"/>
      <w:divBdr>
        <w:top w:val="none" w:sz="0" w:space="0" w:color="auto"/>
        <w:left w:val="none" w:sz="0" w:space="0" w:color="auto"/>
        <w:bottom w:val="none" w:sz="0" w:space="0" w:color="auto"/>
        <w:right w:val="none" w:sz="0" w:space="0" w:color="auto"/>
      </w:divBdr>
    </w:div>
    <w:div w:id="1388914115">
      <w:bodyDiv w:val="1"/>
      <w:marLeft w:val="0"/>
      <w:marRight w:val="0"/>
      <w:marTop w:val="0"/>
      <w:marBottom w:val="0"/>
      <w:divBdr>
        <w:top w:val="none" w:sz="0" w:space="0" w:color="auto"/>
        <w:left w:val="none" w:sz="0" w:space="0" w:color="auto"/>
        <w:bottom w:val="none" w:sz="0" w:space="0" w:color="auto"/>
        <w:right w:val="none" w:sz="0" w:space="0" w:color="auto"/>
      </w:divBdr>
    </w:div>
    <w:div w:id="1472290389">
      <w:bodyDiv w:val="1"/>
      <w:marLeft w:val="0"/>
      <w:marRight w:val="0"/>
      <w:marTop w:val="0"/>
      <w:marBottom w:val="0"/>
      <w:divBdr>
        <w:top w:val="none" w:sz="0" w:space="0" w:color="auto"/>
        <w:left w:val="none" w:sz="0" w:space="0" w:color="auto"/>
        <w:bottom w:val="none" w:sz="0" w:space="0" w:color="auto"/>
        <w:right w:val="none" w:sz="0" w:space="0" w:color="auto"/>
      </w:divBdr>
    </w:div>
    <w:div w:id="1498694542">
      <w:bodyDiv w:val="1"/>
      <w:marLeft w:val="0"/>
      <w:marRight w:val="0"/>
      <w:marTop w:val="0"/>
      <w:marBottom w:val="0"/>
      <w:divBdr>
        <w:top w:val="none" w:sz="0" w:space="0" w:color="auto"/>
        <w:left w:val="none" w:sz="0" w:space="0" w:color="auto"/>
        <w:bottom w:val="none" w:sz="0" w:space="0" w:color="auto"/>
        <w:right w:val="none" w:sz="0" w:space="0" w:color="auto"/>
      </w:divBdr>
    </w:div>
    <w:div w:id="1509173655">
      <w:bodyDiv w:val="1"/>
      <w:marLeft w:val="0"/>
      <w:marRight w:val="0"/>
      <w:marTop w:val="0"/>
      <w:marBottom w:val="0"/>
      <w:divBdr>
        <w:top w:val="none" w:sz="0" w:space="0" w:color="auto"/>
        <w:left w:val="none" w:sz="0" w:space="0" w:color="auto"/>
        <w:bottom w:val="none" w:sz="0" w:space="0" w:color="auto"/>
        <w:right w:val="none" w:sz="0" w:space="0" w:color="auto"/>
      </w:divBdr>
    </w:div>
    <w:div w:id="1575581784">
      <w:bodyDiv w:val="1"/>
      <w:marLeft w:val="0"/>
      <w:marRight w:val="0"/>
      <w:marTop w:val="0"/>
      <w:marBottom w:val="0"/>
      <w:divBdr>
        <w:top w:val="none" w:sz="0" w:space="0" w:color="auto"/>
        <w:left w:val="none" w:sz="0" w:space="0" w:color="auto"/>
        <w:bottom w:val="none" w:sz="0" w:space="0" w:color="auto"/>
        <w:right w:val="none" w:sz="0" w:space="0" w:color="auto"/>
      </w:divBdr>
    </w:div>
    <w:div w:id="1710956965">
      <w:bodyDiv w:val="1"/>
      <w:marLeft w:val="0"/>
      <w:marRight w:val="0"/>
      <w:marTop w:val="0"/>
      <w:marBottom w:val="0"/>
      <w:divBdr>
        <w:top w:val="none" w:sz="0" w:space="0" w:color="auto"/>
        <w:left w:val="none" w:sz="0" w:space="0" w:color="auto"/>
        <w:bottom w:val="none" w:sz="0" w:space="0" w:color="auto"/>
        <w:right w:val="none" w:sz="0" w:space="0" w:color="auto"/>
      </w:divBdr>
    </w:div>
    <w:div w:id="1743284901">
      <w:bodyDiv w:val="1"/>
      <w:marLeft w:val="0"/>
      <w:marRight w:val="0"/>
      <w:marTop w:val="0"/>
      <w:marBottom w:val="0"/>
      <w:divBdr>
        <w:top w:val="none" w:sz="0" w:space="0" w:color="auto"/>
        <w:left w:val="none" w:sz="0" w:space="0" w:color="auto"/>
        <w:bottom w:val="none" w:sz="0" w:space="0" w:color="auto"/>
        <w:right w:val="none" w:sz="0" w:space="0" w:color="auto"/>
      </w:divBdr>
    </w:div>
    <w:div w:id="1776561420">
      <w:bodyDiv w:val="1"/>
      <w:marLeft w:val="0"/>
      <w:marRight w:val="0"/>
      <w:marTop w:val="0"/>
      <w:marBottom w:val="0"/>
      <w:divBdr>
        <w:top w:val="none" w:sz="0" w:space="0" w:color="auto"/>
        <w:left w:val="none" w:sz="0" w:space="0" w:color="auto"/>
        <w:bottom w:val="none" w:sz="0" w:space="0" w:color="auto"/>
        <w:right w:val="none" w:sz="0" w:space="0" w:color="auto"/>
      </w:divBdr>
    </w:div>
    <w:div w:id="1799176628">
      <w:bodyDiv w:val="1"/>
      <w:marLeft w:val="0"/>
      <w:marRight w:val="0"/>
      <w:marTop w:val="0"/>
      <w:marBottom w:val="0"/>
      <w:divBdr>
        <w:top w:val="none" w:sz="0" w:space="0" w:color="auto"/>
        <w:left w:val="none" w:sz="0" w:space="0" w:color="auto"/>
        <w:bottom w:val="none" w:sz="0" w:space="0" w:color="auto"/>
        <w:right w:val="none" w:sz="0" w:space="0" w:color="auto"/>
      </w:divBdr>
    </w:div>
    <w:div w:id="1879196016">
      <w:bodyDiv w:val="1"/>
      <w:marLeft w:val="0"/>
      <w:marRight w:val="0"/>
      <w:marTop w:val="0"/>
      <w:marBottom w:val="0"/>
      <w:divBdr>
        <w:top w:val="none" w:sz="0" w:space="0" w:color="auto"/>
        <w:left w:val="none" w:sz="0" w:space="0" w:color="auto"/>
        <w:bottom w:val="none" w:sz="0" w:space="0" w:color="auto"/>
        <w:right w:val="none" w:sz="0" w:space="0" w:color="auto"/>
      </w:divBdr>
    </w:div>
    <w:div w:id="1936746106">
      <w:bodyDiv w:val="1"/>
      <w:marLeft w:val="0"/>
      <w:marRight w:val="0"/>
      <w:marTop w:val="0"/>
      <w:marBottom w:val="0"/>
      <w:divBdr>
        <w:top w:val="none" w:sz="0" w:space="0" w:color="auto"/>
        <w:left w:val="none" w:sz="0" w:space="0" w:color="auto"/>
        <w:bottom w:val="none" w:sz="0" w:space="0" w:color="auto"/>
        <w:right w:val="none" w:sz="0" w:space="0" w:color="auto"/>
      </w:divBdr>
    </w:div>
    <w:div w:id="1951159065">
      <w:bodyDiv w:val="1"/>
      <w:marLeft w:val="0"/>
      <w:marRight w:val="0"/>
      <w:marTop w:val="0"/>
      <w:marBottom w:val="0"/>
      <w:divBdr>
        <w:top w:val="none" w:sz="0" w:space="0" w:color="auto"/>
        <w:left w:val="none" w:sz="0" w:space="0" w:color="auto"/>
        <w:bottom w:val="none" w:sz="0" w:space="0" w:color="auto"/>
        <w:right w:val="none" w:sz="0" w:space="0" w:color="auto"/>
      </w:divBdr>
    </w:div>
    <w:div w:id="1955094306">
      <w:bodyDiv w:val="1"/>
      <w:marLeft w:val="0"/>
      <w:marRight w:val="0"/>
      <w:marTop w:val="0"/>
      <w:marBottom w:val="0"/>
      <w:divBdr>
        <w:top w:val="none" w:sz="0" w:space="0" w:color="auto"/>
        <w:left w:val="none" w:sz="0" w:space="0" w:color="auto"/>
        <w:bottom w:val="none" w:sz="0" w:space="0" w:color="auto"/>
        <w:right w:val="none" w:sz="0" w:space="0" w:color="auto"/>
      </w:divBdr>
    </w:div>
    <w:div w:id="1955939392">
      <w:bodyDiv w:val="1"/>
      <w:marLeft w:val="0"/>
      <w:marRight w:val="0"/>
      <w:marTop w:val="0"/>
      <w:marBottom w:val="0"/>
      <w:divBdr>
        <w:top w:val="none" w:sz="0" w:space="0" w:color="auto"/>
        <w:left w:val="none" w:sz="0" w:space="0" w:color="auto"/>
        <w:bottom w:val="none" w:sz="0" w:space="0" w:color="auto"/>
        <w:right w:val="none" w:sz="0" w:space="0" w:color="auto"/>
      </w:divBdr>
    </w:div>
    <w:div w:id="2073311802">
      <w:bodyDiv w:val="1"/>
      <w:marLeft w:val="0"/>
      <w:marRight w:val="0"/>
      <w:marTop w:val="0"/>
      <w:marBottom w:val="0"/>
      <w:divBdr>
        <w:top w:val="none" w:sz="0" w:space="0" w:color="auto"/>
        <w:left w:val="none" w:sz="0" w:space="0" w:color="auto"/>
        <w:bottom w:val="none" w:sz="0" w:space="0" w:color="auto"/>
        <w:right w:val="none" w:sz="0" w:space="0" w:color="auto"/>
      </w:divBdr>
    </w:div>
    <w:div w:id="21221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11423" TargetMode="External"/><Relationship Id="rId13" Type="http://schemas.openxmlformats.org/officeDocument/2006/relationships/header" Target="header3.xml"/><Relationship Id="rId18" Type="http://schemas.openxmlformats.org/officeDocument/2006/relationships/hyperlink" Target="http://www.infolex.lt/lazdijai/Default.aspx?Id=3&amp;DocId=46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10.103.1.4:49201/aktai/Default.aspx?Id=3&amp;DocId=45459" TargetMode="External"/><Relationship Id="rId2" Type="http://schemas.openxmlformats.org/officeDocument/2006/relationships/numbering" Target="numbering.xml"/><Relationship Id="rId16" Type="http://schemas.openxmlformats.org/officeDocument/2006/relationships/hyperlink" Target="http://10.103.1.4:49201/aktai/Default.aspx?Id=3&amp;DocId=456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folex.lt/lazdijai/Default.aspx?Id=3&amp;DocId=11423" TargetMode="External"/><Relationship Id="rId10" Type="http://schemas.openxmlformats.org/officeDocument/2006/relationships/hyperlink" Target="http://www.infolex.lt/lazdijai/Default.aspx?Id=3&amp;DocId=460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103.1.4:49201/aktai/Default.aspx?Id=3&amp;DocId=45630" TargetMode="External"/><Relationship Id="rId14" Type="http://schemas.openxmlformats.org/officeDocument/2006/relationships/hyperlink" Target="http://www.infolex.lt/lazdijai/Default.aspx?Id=3&amp;DocId=4600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8C03-1FC1-4B89-BA4A-9EE52FC6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11399</Characters>
  <Application>Microsoft Office Word</Application>
  <DocSecurity>0</DocSecurity>
  <Lines>94</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12999</CharactersWithSpaces>
  <SharedDoc>false</SharedDoc>
  <HLinks>
    <vt:vector size="54" baseType="variant">
      <vt:variant>
        <vt:i4>5898328</vt:i4>
      </vt:variant>
      <vt:variant>
        <vt:i4>24</vt:i4>
      </vt:variant>
      <vt:variant>
        <vt:i4>0</vt:i4>
      </vt:variant>
      <vt:variant>
        <vt:i4>5</vt:i4>
      </vt:variant>
      <vt:variant>
        <vt:lpwstr>http://www.infolex.lt/lazdijai/Default.aspx?Id=3&amp;DocId=33207</vt:lpwstr>
      </vt:variant>
      <vt:variant>
        <vt:lpwstr/>
      </vt:variant>
      <vt:variant>
        <vt:i4>5242975</vt:i4>
      </vt:variant>
      <vt:variant>
        <vt:i4>21</vt:i4>
      </vt:variant>
      <vt:variant>
        <vt:i4>0</vt:i4>
      </vt:variant>
      <vt:variant>
        <vt:i4>5</vt:i4>
      </vt:variant>
      <vt:variant>
        <vt:lpwstr>http://www.infolex.lt/lazdijai/Default.aspx?Id=3&amp;DocId=42961</vt:lpwstr>
      </vt:variant>
      <vt:variant>
        <vt:lpwstr/>
      </vt:variant>
      <vt:variant>
        <vt:i4>5898328</vt:i4>
      </vt:variant>
      <vt:variant>
        <vt:i4>18</vt:i4>
      </vt:variant>
      <vt:variant>
        <vt:i4>0</vt:i4>
      </vt:variant>
      <vt:variant>
        <vt:i4>5</vt:i4>
      </vt:variant>
      <vt:variant>
        <vt:lpwstr>http://www.infolex.lt/lazdijai/Default.aspx?Id=3&amp;DocId=33207</vt:lpwstr>
      </vt:variant>
      <vt:variant>
        <vt:lpwstr/>
      </vt:variant>
      <vt:variant>
        <vt:i4>5898328</vt:i4>
      </vt:variant>
      <vt:variant>
        <vt:i4>15</vt:i4>
      </vt:variant>
      <vt:variant>
        <vt:i4>0</vt:i4>
      </vt:variant>
      <vt:variant>
        <vt:i4>5</vt:i4>
      </vt:variant>
      <vt:variant>
        <vt:lpwstr>http://www.infolex.lt/lazdijai/Default.aspx?Id=3&amp;DocId=33207</vt:lpwstr>
      </vt:variant>
      <vt:variant>
        <vt:lpwstr/>
      </vt:variant>
      <vt:variant>
        <vt:i4>5242975</vt:i4>
      </vt:variant>
      <vt:variant>
        <vt:i4>12</vt:i4>
      </vt:variant>
      <vt:variant>
        <vt:i4>0</vt:i4>
      </vt:variant>
      <vt:variant>
        <vt:i4>5</vt:i4>
      </vt:variant>
      <vt:variant>
        <vt:lpwstr>http://www.infolex.lt/lazdijai/Default.aspx?Id=3&amp;DocId=42961</vt:lpwstr>
      </vt:variant>
      <vt:variant>
        <vt:lpwstr/>
      </vt:variant>
      <vt:variant>
        <vt:i4>5898328</vt:i4>
      </vt:variant>
      <vt:variant>
        <vt:i4>9</vt:i4>
      </vt:variant>
      <vt:variant>
        <vt:i4>0</vt:i4>
      </vt:variant>
      <vt:variant>
        <vt:i4>5</vt:i4>
      </vt:variant>
      <vt:variant>
        <vt:lpwstr>http://www.infolex.lt/lazdijai/Default.aspx?Id=3&amp;DocId=33207</vt:lpwstr>
      </vt:variant>
      <vt:variant>
        <vt:lpwstr/>
      </vt:variant>
      <vt:variant>
        <vt:i4>5898328</vt:i4>
      </vt:variant>
      <vt:variant>
        <vt:i4>6</vt:i4>
      </vt:variant>
      <vt:variant>
        <vt:i4>0</vt:i4>
      </vt:variant>
      <vt:variant>
        <vt:i4>5</vt:i4>
      </vt:variant>
      <vt:variant>
        <vt:lpwstr>http://www.infolex.lt/lazdijai/Default.aspx?Id=3&amp;DocId=11423</vt:lpwstr>
      </vt:variant>
      <vt:variant>
        <vt:lpwstr/>
      </vt:variant>
      <vt:variant>
        <vt:i4>5898328</vt:i4>
      </vt:variant>
      <vt:variant>
        <vt:i4>3</vt:i4>
      </vt:variant>
      <vt:variant>
        <vt:i4>0</vt:i4>
      </vt:variant>
      <vt:variant>
        <vt:i4>5</vt:i4>
      </vt:variant>
      <vt:variant>
        <vt:lpwstr>http://www.infolex.lt/lazdijai/Default.aspx?Id=3&amp;DocId=33207</vt:lpwstr>
      </vt:variant>
      <vt:variant>
        <vt:lpwstr/>
      </vt:variant>
      <vt:variant>
        <vt:i4>5898328</vt:i4>
      </vt:variant>
      <vt:variant>
        <vt:i4>0</vt:i4>
      </vt:variant>
      <vt:variant>
        <vt:i4>0</vt:i4>
      </vt:variant>
      <vt:variant>
        <vt:i4>5</vt:i4>
      </vt:variant>
      <vt:variant>
        <vt:lpwstr>http://www.infolex.lt/lazdijai/Default.aspx?Id=3&amp;DocId=33207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2017-12-18T11:37:00Z</cp:lastPrinted>
  <dcterms:created xsi:type="dcterms:W3CDTF">2019-02-14T06:38:00Z</dcterms:created>
  <dcterms:modified xsi:type="dcterms:W3CDTF">2019-02-14T06:38:00Z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4EFAB033-7DE2-4C9F-96C2-E062DE0A43EC</vt:lpwstr>
  </property>
</Properties>
</file>