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C1F1E" w14:textId="77777777" w:rsidR="00484321" w:rsidRDefault="00484321" w:rsidP="002B12B5">
      <w:pPr>
        <w:rPr>
          <w:b/>
          <w:sz w:val="26"/>
          <w:szCs w:val="26"/>
          <w:lang w:val="lt-LT"/>
        </w:rPr>
      </w:pPr>
    </w:p>
    <w:p w14:paraId="75955019" w14:textId="19B08993" w:rsidR="00EE181F" w:rsidRPr="00200A9E" w:rsidRDefault="00484321" w:rsidP="002B12B5">
      <w:pPr>
        <w:spacing w:line="360" w:lineRule="auto"/>
        <w:jc w:val="center"/>
        <w:rPr>
          <w:b/>
          <w:lang w:val="lt-LT"/>
        </w:rPr>
      </w:pPr>
      <w:bookmarkStart w:id="0" w:name="institucija"/>
      <w:r w:rsidRPr="00200A9E">
        <w:rPr>
          <w:b/>
          <w:lang w:val="lt-LT"/>
        </w:rPr>
        <w:t>LAZDIJŲ RAJONO SAVIVALDYBĖ</w:t>
      </w:r>
      <w:bookmarkEnd w:id="0"/>
      <w:r w:rsidRPr="00200A9E">
        <w:rPr>
          <w:b/>
          <w:lang w:val="lt-LT"/>
        </w:rPr>
        <w:t>S TARYBA</w:t>
      </w:r>
    </w:p>
    <w:p w14:paraId="7C2EB488" w14:textId="77777777" w:rsidR="00484321" w:rsidRPr="00200A9E" w:rsidRDefault="00484321" w:rsidP="000E3C85">
      <w:pPr>
        <w:jc w:val="center"/>
        <w:rPr>
          <w:b/>
          <w:lang w:val="lt-LT"/>
        </w:rPr>
      </w:pPr>
      <w:r w:rsidRPr="00200A9E">
        <w:rPr>
          <w:b/>
          <w:lang w:val="lt-LT"/>
        </w:rPr>
        <w:t>SPRENDIMAS</w:t>
      </w:r>
    </w:p>
    <w:p w14:paraId="6515780F" w14:textId="77777777" w:rsidR="002B12B5" w:rsidRDefault="00484321" w:rsidP="00242863">
      <w:pPr>
        <w:jc w:val="center"/>
        <w:rPr>
          <w:b/>
          <w:lang w:val="lt-LT"/>
        </w:rPr>
      </w:pPr>
      <w:r w:rsidRPr="00200A9E">
        <w:rPr>
          <w:b/>
          <w:lang w:val="lt-LT"/>
        </w:rPr>
        <w:t xml:space="preserve">DĖL </w:t>
      </w:r>
      <w:r w:rsidR="00806336" w:rsidRPr="00200A9E">
        <w:rPr>
          <w:b/>
          <w:lang w:val="lt-LT"/>
        </w:rPr>
        <w:t xml:space="preserve">TURTO PERDAVIMO LAZDIJŲ </w:t>
      </w:r>
      <w:r w:rsidR="002B12B5">
        <w:rPr>
          <w:b/>
          <w:lang w:val="lt-LT"/>
        </w:rPr>
        <w:t xml:space="preserve">RAJONO SAVIVALDYBĖS </w:t>
      </w:r>
    </w:p>
    <w:p w14:paraId="26D0C383" w14:textId="1297D00F" w:rsidR="00484321" w:rsidRPr="00200A9E" w:rsidRDefault="002B12B5" w:rsidP="00242863">
      <w:pPr>
        <w:jc w:val="center"/>
        <w:rPr>
          <w:b/>
          <w:lang w:val="lt-LT"/>
        </w:rPr>
      </w:pPr>
      <w:r>
        <w:rPr>
          <w:b/>
          <w:lang w:val="lt-LT"/>
        </w:rPr>
        <w:t>PRIEŠGAISRINEI TARNYBAI</w:t>
      </w:r>
    </w:p>
    <w:p w14:paraId="31E9470A" w14:textId="77777777" w:rsidR="00484321" w:rsidRPr="00200A9E" w:rsidRDefault="00484321" w:rsidP="00EE181F">
      <w:pPr>
        <w:jc w:val="center"/>
        <w:rPr>
          <w:b/>
          <w:lang w:val="lt-LT"/>
        </w:rPr>
      </w:pPr>
    </w:p>
    <w:p w14:paraId="5D572B4A" w14:textId="682A3101" w:rsidR="00484321" w:rsidRPr="00200A9E" w:rsidRDefault="00484321" w:rsidP="00242863">
      <w:pPr>
        <w:jc w:val="center"/>
        <w:rPr>
          <w:bCs/>
          <w:lang w:val="lt-LT"/>
        </w:rPr>
      </w:pPr>
      <w:r w:rsidRPr="00200A9E">
        <w:rPr>
          <w:bCs/>
          <w:lang w:val="lt-LT"/>
        </w:rPr>
        <w:t>201</w:t>
      </w:r>
      <w:r w:rsidR="002B12B5">
        <w:rPr>
          <w:bCs/>
          <w:lang w:val="lt-LT"/>
        </w:rPr>
        <w:t>9</w:t>
      </w:r>
      <w:r w:rsidRPr="00200A9E">
        <w:rPr>
          <w:bCs/>
          <w:lang w:val="lt-LT"/>
        </w:rPr>
        <w:t xml:space="preserve"> m. </w:t>
      </w:r>
      <w:r w:rsidR="002B12B5">
        <w:rPr>
          <w:bCs/>
          <w:lang w:val="lt-LT"/>
        </w:rPr>
        <w:t>sausio</w:t>
      </w:r>
      <w:r w:rsidR="00041D8A">
        <w:rPr>
          <w:bCs/>
          <w:lang w:val="lt-LT"/>
        </w:rPr>
        <w:t xml:space="preserve"> 27 </w:t>
      </w:r>
      <w:r w:rsidRPr="00200A9E">
        <w:rPr>
          <w:bCs/>
          <w:lang w:val="lt-LT"/>
        </w:rPr>
        <w:t xml:space="preserve">d. Nr. </w:t>
      </w:r>
      <w:r w:rsidR="00041D8A">
        <w:rPr>
          <w:bCs/>
          <w:lang w:val="lt-LT"/>
        </w:rPr>
        <w:t>34-1586</w:t>
      </w:r>
      <w:bookmarkStart w:id="1" w:name="_GoBack"/>
      <w:bookmarkEnd w:id="1"/>
    </w:p>
    <w:p w14:paraId="74249BDB" w14:textId="77777777" w:rsidR="00484321" w:rsidRDefault="00484321" w:rsidP="00242863">
      <w:pPr>
        <w:jc w:val="center"/>
        <w:rPr>
          <w:bCs/>
          <w:lang w:val="lt-LT"/>
        </w:rPr>
      </w:pPr>
      <w:r w:rsidRPr="00200A9E">
        <w:rPr>
          <w:bCs/>
          <w:lang w:val="lt-LT"/>
        </w:rPr>
        <w:t>Lazdijai</w:t>
      </w:r>
    </w:p>
    <w:p w14:paraId="3B7C28EE" w14:textId="77777777" w:rsidR="00242863" w:rsidRPr="00200A9E" w:rsidRDefault="00242863" w:rsidP="00242863">
      <w:pPr>
        <w:jc w:val="center"/>
        <w:rPr>
          <w:lang w:val="lt-LT"/>
        </w:rPr>
      </w:pPr>
    </w:p>
    <w:p w14:paraId="253AFC6B" w14:textId="65C509A4" w:rsidR="00484321" w:rsidRPr="00200A9E" w:rsidRDefault="00484321" w:rsidP="000E3C85">
      <w:pPr>
        <w:spacing w:line="360" w:lineRule="auto"/>
        <w:ind w:firstLine="720"/>
        <w:jc w:val="both"/>
        <w:rPr>
          <w:lang w:val="lt-LT"/>
        </w:rPr>
      </w:pPr>
      <w:r w:rsidRPr="00200A9E">
        <w:rPr>
          <w:lang w:val="lt-LT"/>
        </w:rPr>
        <w:t>Vadovaudamasi Lietuvos Respublikos vietos savivaldos įstatymo</w:t>
      </w:r>
      <w:r w:rsidR="007A428A" w:rsidRPr="00200A9E">
        <w:rPr>
          <w:lang w:val="lt-LT"/>
        </w:rPr>
        <w:t xml:space="preserve"> </w:t>
      </w:r>
      <w:r w:rsidRPr="00200A9E">
        <w:rPr>
          <w:lang w:val="lt-LT"/>
        </w:rPr>
        <w:t>48 straipsnio 2 ir 3 dalimis, Lietuvos Respublikos valstybės ir savivaldybių turto valdymo, naudojimo ir disponavimo juo įstatymo 1</w:t>
      </w:r>
      <w:r w:rsidR="00597B91" w:rsidRPr="00200A9E">
        <w:rPr>
          <w:lang w:val="lt-LT"/>
        </w:rPr>
        <w:t>2</w:t>
      </w:r>
      <w:r w:rsidRPr="00200A9E">
        <w:rPr>
          <w:lang w:val="lt-LT"/>
        </w:rPr>
        <w:t xml:space="preserve"> straipsnio 1, 2 ir 4 dalimis, Lazdijų rajono savivaldybei nuosavybės teise priklausančio turto valdymo, naudojimo ir disponavimo juo patikėjimo teise tvarkos aprašo, patvirtinto Lazdijų rajono savivaldybės tarybos 2014 m. balandžio 4 d. sprendimu Nr. </w:t>
      </w:r>
      <w:hyperlink r:id="rId8" w:history="1">
        <w:r w:rsidR="00F36FAE" w:rsidRPr="00F36FAE">
          <w:rPr>
            <w:rStyle w:val="Hipersaitas"/>
            <w:lang w:val="lt-LT"/>
          </w:rPr>
          <w:t>5TS-1071</w:t>
        </w:r>
      </w:hyperlink>
      <w:r w:rsidR="00F36FAE">
        <w:rPr>
          <w:lang w:val="lt-LT"/>
        </w:rPr>
        <w:t xml:space="preserve"> </w:t>
      </w:r>
      <w:r w:rsidRPr="00200A9E">
        <w:rPr>
          <w:lang w:val="lt-LT"/>
        </w:rPr>
        <w:t>„Dėl Lazdijų rajono savivaldybei nuosavybės teise priklausančio turto valdymo, naudojimo ir disponavimo juo patikėjimo teise tv</w:t>
      </w:r>
      <w:r w:rsidR="00656ABB">
        <w:rPr>
          <w:lang w:val="lt-LT"/>
        </w:rPr>
        <w:t xml:space="preserve">arkos aprašo patvirtinimo“, 5.1, 7.1.1.2 </w:t>
      </w:r>
      <w:r w:rsidRPr="00200A9E">
        <w:rPr>
          <w:lang w:val="lt-LT"/>
        </w:rPr>
        <w:t>papunkči</w:t>
      </w:r>
      <w:r w:rsidR="00656ABB">
        <w:rPr>
          <w:lang w:val="lt-LT"/>
        </w:rPr>
        <w:t>ais</w:t>
      </w:r>
      <w:r w:rsidRPr="00200A9E">
        <w:rPr>
          <w:lang w:val="lt-LT"/>
        </w:rPr>
        <w:t xml:space="preserve"> ir 12 punktu</w:t>
      </w:r>
      <w:r w:rsidR="00656ABB">
        <w:rPr>
          <w:lang w:val="lt-LT"/>
        </w:rPr>
        <w:t xml:space="preserve"> bei atsižvelgdama </w:t>
      </w:r>
      <w:r w:rsidR="00656ABB" w:rsidRPr="00383568">
        <w:rPr>
          <w:lang w:val="lt-LT"/>
        </w:rPr>
        <w:t xml:space="preserve">į Lazdijų </w:t>
      </w:r>
      <w:r w:rsidR="002B12B5">
        <w:rPr>
          <w:lang w:val="lt-LT"/>
        </w:rPr>
        <w:t xml:space="preserve">rajono savivaldybės priešgaisrinės tarnybos </w:t>
      </w:r>
      <w:r w:rsidR="008C71CA">
        <w:rPr>
          <w:lang w:val="lt-LT"/>
        </w:rPr>
        <w:t>201</w:t>
      </w:r>
      <w:r w:rsidR="002B12B5">
        <w:rPr>
          <w:lang w:val="lt-LT"/>
        </w:rPr>
        <w:t>9</w:t>
      </w:r>
      <w:r w:rsidR="008C71CA">
        <w:rPr>
          <w:lang w:val="lt-LT"/>
        </w:rPr>
        <w:t>-0</w:t>
      </w:r>
      <w:r w:rsidR="002B12B5">
        <w:rPr>
          <w:lang w:val="lt-LT"/>
        </w:rPr>
        <w:t>1</w:t>
      </w:r>
      <w:r w:rsidR="008C71CA">
        <w:rPr>
          <w:lang w:val="lt-LT"/>
        </w:rPr>
        <w:t>-</w:t>
      </w:r>
      <w:r w:rsidR="00001D11">
        <w:rPr>
          <w:lang w:val="lt-LT"/>
        </w:rPr>
        <w:t>23</w:t>
      </w:r>
      <w:r w:rsidR="00383568">
        <w:rPr>
          <w:lang w:val="lt-LT"/>
        </w:rPr>
        <w:t xml:space="preserve"> </w:t>
      </w:r>
      <w:r w:rsidR="0011067B">
        <w:rPr>
          <w:lang w:val="lt-LT"/>
        </w:rPr>
        <w:t>raštą</w:t>
      </w:r>
      <w:r w:rsidR="00656ABB" w:rsidRPr="00383568">
        <w:rPr>
          <w:lang w:val="lt-LT"/>
        </w:rPr>
        <w:t xml:space="preserve"> </w:t>
      </w:r>
      <w:r w:rsidR="008C71CA">
        <w:rPr>
          <w:lang w:val="lt-LT"/>
        </w:rPr>
        <w:t xml:space="preserve">Nr. </w:t>
      </w:r>
      <w:r w:rsidR="002B12B5" w:rsidRPr="00001D11">
        <w:rPr>
          <w:lang w:val="lt-LT"/>
        </w:rPr>
        <w:t>PTS</w:t>
      </w:r>
      <w:r w:rsidR="00001D11">
        <w:rPr>
          <w:lang w:val="lt-LT"/>
        </w:rPr>
        <w:t>-7</w:t>
      </w:r>
      <w:r w:rsidR="00383568" w:rsidRPr="00383568">
        <w:rPr>
          <w:lang w:val="lt-LT"/>
        </w:rPr>
        <w:t xml:space="preserve"> </w:t>
      </w:r>
      <w:r w:rsidR="00656ABB" w:rsidRPr="00383568">
        <w:rPr>
          <w:lang w:val="lt-LT"/>
        </w:rPr>
        <w:t>„</w:t>
      </w:r>
      <w:r w:rsidR="00383568">
        <w:rPr>
          <w:lang w:val="lt-LT"/>
        </w:rPr>
        <w:t xml:space="preserve">Dėl </w:t>
      </w:r>
      <w:r w:rsidR="0011067B">
        <w:rPr>
          <w:lang w:val="lt-LT"/>
        </w:rPr>
        <w:t>turto perdavimo</w:t>
      </w:r>
      <w:r w:rsidR="00656ABB" w:rsidRPr="00383568">
        <w:rPr>
          <w:lang w:val="lt-LT"/>
        </w:rPr>
        <w:t>“</w:t>
      </w:r>
      <w:r w:rsidR="00D14451" w:rsidRPr="00200A9E">
        <w:rPr>
          <w:lang w:val="lt-LT"/>
        </w:rPr>
        <w:t>,</w:t>
      </w:r>
      <w:r w:rsidRPr="00200A9E">
        <w:rPr>
          <w:lang w:val="lt-LT"/>
        </w:rPr>
        <w:t xml:space="preserve"> Lazdijų rajono savivaldybės taryba n</w:t>
      </w:r>
      <w:r w:rsidR="00242863">
        <w:rPr>
          <w:lang w:val="lt-LT"/>
        </w:rPr>
        <w:t xml:space="preserve"> </w:t>
      </w:r>
      <w:r w:rsidRPr="00200A9E">
        <w:rPr>
          <w:lang w:val="lt-LT"/>
        </w:rPr>
        <w:t>u</w:t>
      </w:r>
      <w:r w:rsidR="00242863">
        <w:rPr>
          <w:lang w:val="lt-LT"/>
        </w:rPr>
        <w:t xml:space="preserve"> </w:t>
      </w:r>
      <w:r w:rsidRPr="00200A9E">
        <w:rPr>
          <w:lang w:val="lt-LT"/>
        </w:rPr>
        <w:t>s</w:t>
      </w:r>
      <w:r w:rsidR="00242863">
        <w:rPr>
          <w:lang w:val="lt-LT"/>
        </w:rPr>
        <w:t xml:space="preserve"> </w:t>
      </w:r>
      <w:r w:rsidRPr="00200A9E">
        <w:rPr>
          <w:lang w:val="lt-LT"/>
        </w:rPr>
        <w:t>p</w:t>
      </w:r>
      <w:r w:rsidR="00242863">
        <w:rPr>
          <w:lang w:val="lt-LT"/>
        </w:rPr>
        <w:t xml:space="preserve"> </w:t>
      </w:r>
      <w:r w:rsidRPr="00200A9E">
        <w:rPr>
          <w:lang w:val="lt-LT"/>
        </w:rPr>
        <w:t>r</w:t>
      </w:r>
      <w:r w:rsidR="00242863">
        <w:rPr>
          <w:lang w:val="lt-LT"/>
        </w:rPr>
        <w:t xml:space="preserve"> </w:t>
      </w:r>
      <w:r w:rsidRPr="00200A9E">
        <w:rPr>
          <w:lang w:val="lt-LT"/>
        </w:rPr>
        <w:t>e</w:t>
      </w:r>
      <w:r w:rsidR="00242863">
        <w:rPr>
          <w:lang w:val="lt-LT"/>
        </w:rPr>
        <w:t xml:space="preserve"> </w:t>
      </w:r>
      <w:r w:rsidRPr="00200A9E">
        <w:rPr>
          <w:lang w:val="lt-LT"/>
        </w:rPr>
        <w:t>n</w:t>
      </w:r>
      <w:r w:rsidR="00242863">
        <w:rPr>
          <w:lang w:val="lt-LT"/>
        </w:rPr>
        <w:t xml:space="preserve"> </w:t>
      </w:r>
      <w:r w:rsidRPr="00200A9E">
        <w:rPr>
          <w:lang w:val="lt-LT"/>
        </w:rPr>
        <w:t>d</w:t>
      </w:r>
      <w:r w:rsidR="00242863">
        <w:rPr>
          <w:lang w:val="lt-LT"/>
        </w:rPr>
        <w:t xml:space="preserve"> </w:t>
      </w:r>
      <w:r w:rsidRPr="00200A9E">
        <w:rPr>
          <w:lang w:val="lt-LT"/>
        </w:rPr>
        <w:t>ž</w:t>
      </w:r>
      <w:r w:rsidR="00242863">
        <w:rPr>
          <w:lang w:val="lt-LT"/>
        </w:rPr>
        <w:t xml:space="preserve"> </w:t>
      </w:r>
      <w:r w:rsidRPr="00200A9E">
        <w:rPr>
          <w:lang w:val="lt-LT"/>
        </w:rPr>
        <w:t>i</w:t>
      </w:r>
      <w:r w:rsidR="00242863">
        <w:rPr>
          <w:lang w:val="lt-LT"/>
        </w:rPr>
        <w:t xml:space="preserve"> </w:t>
      </w:r>
      <w:r w:rsidRPr="00200A9E">
        <w:rPr>
          <w:lang w:val="lt-LT"/>
        </w:rPr>
        <w:t>a:</w:t>
      </w:r>
      <w:r w:rsidRPr="00200A9E">
        <w:rPr>
          <w:lang w:val="lt-LT"/>
        </w:rPr>
        <w:tab/>
        <w:t xml:space="preserve"> </w:t>
      </w:r>
    </w:p>
    <w:p w14:paraId="642D6F80" w14:textId="5418E728" w:rsidR="008E6D50" w:rsidRDefault="00FC153D" w:rsidP="008E6D50">
      <w:pPr>
        <w:spacing w:line="360" w:lineRule="auto"/>
        <w:jc w:val="both"/>
        <w:rPr>
          <w:lang w:val="lt-LT"/>
        </w:rPr>
      </w:pPr>
      <w:r>
        <w:rPr>
          <w:lang w:val="lt-LT"/>
        </w:rPr>
        <w:t xml:space="preserve">             1. </w:t>
      </w:r>
      <w:r w:rsidR="008E6D50">
        <w:rPr>
          <w:lang w:val="lt-LT"/>
        </w:rPr>
        <w:t xml:space="preserve">Perduoti Lazdijų rajono savivaldybei nuosavybės teise priklausantį Lazdijų rajono savivaldybės administracijos patikėjimo teise valdomą ilgalaikį materialųjį turtą valdyti, naudoti ir disponuoti patikėjimo teise </w:t>
      </w:r>
      <w:r w:rsidR="008E6D50" w:rsidRPr="00200A9E">
        <w:rPr>
          <w:lang w:val="lt-LT"/>
        </w:rPr>
        <w:t xml:space="preserve">Lazdijų </w:t>
      </w:r>
      <w:r w:rsidR="002B12B5">
        <w:rPr>
          <w:lang w:val="lt-LT"/>
        </w:rPr>
        <w:t>rajono savivaldybės priešgaisrinei tarnybai</w:t>
      </w:r>
      <w:r w:rsidR="008E6D50">
        <w:rPr>
          <w:lang w:val="lt-LT"/>
        </w:rPr>
        <w:t xml:space="preserve"> jo</w:t>
      </w:r>
      <w:r w:rsidR="002B12B5">
        <w:rPr>
          <w:lang w:val="lt-LT"/>
        </w:rPr>
        <w:t>s</w:t>
      </w:r>
      <w:r w:rsidR="008E6D50">
        <w:rPr>
          <w:lang w:val="lt-LT"/>
        </w:rPr>
        <w:t xml:space="preserve"> nuostatuose numatytai veiklai vykdyti</w:t>
      </w:r>
      <w:r w:rsidR="002B12B5">
        <w:rPr>
          <w:lang w:val="lt-LT"/>
        </w:rPr>
        <w:t xml:space="preserve"> pagal priedą</w:t>
      </w:r>
      <w:r w:rsidR="008E6D50">
        <w:rPr>
          <w:lang w:val="lt-LT"/>
        </w:rPr>
        <w:t>.</w:t>
      </w:r>
    </w:p>
    <w:p w14:paraId="05695D84" w14:textId="6237090C" w:rsidR="00726225" w:rsidRPr="008C71CA" w:rsidRDefault="00E6057B" w:rsidP="008C71CA">
      <w:pPr>
        <w:tabs>
          <w:tab w:val="left" w:pos="851"/>
        </w:tabs>
        <w:spacing w:line="360" w:lineRule="auto"/>
        <w:ind w:firstLine="720"/>
        <w:jc w:val="both"/>
        <w:rPr>
          <w:lang w:val="lt-LT"/>
        </w:rPr>
      </w:pPr>
      <w:r>
        <w:rPr>
          <w:lang w:val="lt-LT"/>
        </w:rPr>
        <w:t xml:space="preserve">2. </w:t>
      </w:r>
      <w:r w:rsidR="00656ABB" w:rsidRPr="00EE181F">
        <w:rPr>
          <w:lang w:val="lt-LT"/>
        </w:rPr>
        <w:t>Įgalioti Lazdijų rajono savivaldybės administracijos direktorių, o j</w:t>
      </w:r>
      <w:r w:rsidR="00AB5742">
        <w:rPr>
          <w:lang w:val="lt-LT"/>
        </w:rPr>
        <w:t>o nesant</w:t>
      </w:r>
      <w:r w:rsidR="00656ABB" w:rsidRPr="00EE181F">
        <w:rPr>
          <w:lang w:val="lt-LT"/>
        </w:rPr>
        <w:t xml:space="preserve"> dėl ligos, komandiruotės, atostogų ar kitų objektyvių</w:t>
      </w:r>
      <w:r w:rsidR="00AB5742">
        <w:rPr>
          <w:lang w:val="lt-LT"/>
        </w:rPr>
        <w:t xml:space="preserve"> priežasčių – </w:t>
      </w:r>
      <w:r w:rsidR="00656ABB" w:rsidRPr="00EE181F">
        <w:rPr>
          <w:lang w:val="lt-LT"/>
        </w:rPr>
        <w:t xml:space="preserve"> Lazdijų rajono savivaldybės administra</w:t>
      </w:r>
      <w:r w:rsidR="009C7D03" w:rsidRPr="00EE181F">
        <w:rPr>
          <w:lang w:val="lt-LT"/>
        </w:rPr>
        <w:t>cijos direktoriaus pavaduotoją</w:t>
      </w:r>
      <w:r w:rsidR="00EE181F">
        <w:rPr>
          <w:lang w:val="lt-LT"/>
        </w:rPr>
        <w:t>,</w:t>
      </w:r>
      <w:r w:rsidR="009C7D03" w:rsidRPr="00EE181F">
        <w:rPr>
          <w:lang w:val="lt-LT"/>
        </w:rPr>
        <w:t xml:space="preserve"> </w:t>
      </w:r>
      <w:r w:rsidR="00656ABB" w:rsidRPr="00EE181F">
        <w:rPr>
          <w:lang w:val="lt-LT"/>
        </w:rPr>
        <w:t xml:space="preserve">pasirašyti 1 punkte </w:t>
      </w:r>
      <w:r w:rsidR="00484321" w:rsidRPr="00200A9E">
        <w:rPr>
          <w:lang w:val="lt-LT"/>
        </w:rPr>
        <w:t>nurodyt</w:t>
      </w:r>
      <w:r w:rsidR="00B300D0">
        <w:rPr>
          <w:lang w:val="lt-LT"/>
        </w:rPr>
        <w:t>o</w:t>
      </w:r>
      <w:r w:rsidR="00484321" w:rsidRPr="00200A9E">
        <w:rPr>
          <w:lang w:val="lt-LT"/>
        </w:rPr>
        <w:t xml:space="preserve"> </w:t>
      </w:r>
      <w:r w:rsidR="008C71CA">
        <w:rPr>
          <w:lang w:val="lt-LT"/>
        </w:rPr>
        <w:t>turto</w:t>
      </w:r>
      <w:r w:rsidR="007A428A" w:rsidRPr="00200A9E">
        <w:rPr>
          <w:lang w:val="lt-LT"/>
        </w:rPr>
        <w:t xml:space="preserve"> </w:t>
      </w:r>
      <w:r w:rsidR="008C71CA">
        <w:rPr>
          <w:lang w:val="lt-LT"/>
        </w:rPr>
        <w:t>perdavimo ir priėmimo aktą.</w:t>
      </w:r>
    </w:p>
    <w:p w14:paraId="3635361E" w14:textId="77777777" w:rsidR="00484321" w:rsidRDefault="008C71CA" w:rsidP="0012659F">
      <w:pPr>
        <w:spacing w:line="360" w:lineRule="auto"/>
        <w:ind w:firstLine="720"/>
        <w:jc w:val="both"/>
        <w:rPr>
          <w:lang w:val="lt-LT"/>
        </w:rPr>
      </w:pPr>
      <w:r>
        <w:rPr>
          <w:lang w:val="lt-LT"/>
        </w:rPr>
        <w:t>3</w:t>
      </w:r>
      <w:r w:rsidR="00484321" w:rsidRPr="00200A9E">
        <w:rPr>
          <w:lang w:val="lt-LT"/>
        </w:rPr>
        <w:t xml:space="preserve">. </w:t>
      </w:r>
      <w:r w:rsidR="00A9274A" w:rsidRPr="00200A9E">
        <w:rPr>
          <w:lang w:val="lt-LT"/>
        </w:rPr>
        <w:t>Nurodyti</w:t>
      </w:r>
      <w:r w:rsidR="00484321" w:rsidRPr="00200A9E">
        <w:rPr>
          <w:lang w:val="lt-LT"/>
        </w:rPr>
        <w:t>, kad šis sprendimas gali būti skundžiamas Lietuvos Respublikos administracinių bylų teisenos įstatymo nustatyta tvarka ir terminais.</w:t>
      </w:r>
    </w:p>
    <w:p w14:paraId="3269FA56" w14:textId="2596320E" w:rsidR="00726225" w:rsidRDefault="00726225" w:rsidP="0012659F">
      <w:pPr>
        <w:spacing w:line="360" w:lineRule="auto"/>
        <w:ind w:firstLine="720"/>
        <w:jc w:val="both"/>
        <w:rPr>
          <w:lang w:val="lt-LT"/>
        </w:rPr>
      </w:pPr>
    </w:p>
    <w:p w14:paraId="0E0B0DA5" w14:textId="77777777" w:rsidR="0013584F" w:rsidRDefault="0013584F" w:rsidP="0012659F">
      <w:pPr>
        <w:spacing w:line="360" w:lineRule="auto"/>
        <w:ind w:firstLine="720"/>
        <w:jc w:val="both"/>
        <w:rPr>
          <w:lang w:val="lt-LT"/>
        </w:rPr>
      </w:pPr>
    </w:p>
    <w:p w14:paraId="26B57C20" w14:textId="77777777" w:rsidR="00484321" w:rsidRPr="00200A9E" w:rsidRDefault="00484321" w:rsidP="00200A9E">
      <w:pPr>
        <w:spacing w:line="360" w:lineRule="auto"/>
        <w:rPr>
          <w:lang w:val="lt-LT"/>
        </w:rPr>
      </w:pPr>
      <w:r w:rsidRPr="00200A9E">
        <w:rPr>
          <w:lang w:val="lt-LT"/>
        </w:rPr>
        <w:t xml:space="preserve">Savivaldybės meras                                                                                                                                                                    </w:t>
      </w:r>
    </w:p>
    <w:p w14:paraId="1B67AB06" w14:textId="77777777" w:rsidR="008C71CA" w:rsidRDefault="008C71CA" w:rsidP="00726225">
      <w:pPr>
        <w:pStyle w:val="Betarp"/>
        <w:rPr>
          <w:lang w:val="lt-LT"/>
        </w:rPr>
      </w:pPr>
    </w:p>
    <w:p w14:paraId="7318BF06" w14:textId="77777777" w:rsidR="008C71CA" w:rsidRDefault="008C71CA" w:rsidP="00726225">
      <w:pPr>
        <w:pStyle w:val="Betarp"/>
        <w:rPr>
          <w:lang w:val="lt-LT"/>
        </w:rPr>
      </w:pPr>
    </w:p>
    <w:p w14:paraId="17652BB7" w14:textId="77777777" w:rsidR="00120972" w:rsidRDefault="00120972" w:rsidP="00726225">
      <w:pPr>
        <w:pStyle w:val="Betarp"/>
        <w:rPr>
          <w:lang w:val="lt-LT"/>
        </w:rPr>
      </w:pPr>
    </w:p>
    <w:p w14:paraId="547C941C" w14:textId="5A68D068" w:rsidR="000118C1" w:rsidRDefault="000118C1" w:rsidP="00726225">
      <w:pPr>
        <w:pStyle w:val="Betarp"/>
        <w:rPr>
          <w:lang w:val="lt-LT"/>
        </w:rPr>
      </w:pPr>
    </w:p>
    <w:p w14:paraId="02100EAF" w14:textId="3D100E71" w:rsidR="002B12B5" w:rsidRDefault="002B12B5" w:rsidP="00726225">
      <w:pPr>
        <w:pStyle w:val="Betarp"/>
        <w:rPr>
          <w:lang w:val="lt-LT"/>
        </w:rPr>
      </w:pPr>
    </w:p>
    <w:p w14:paraId="2C06C7BE" w14:textId="77777777" w:rsidR="002B12B5" w:rsidRDefault="002B12B5" w:rsidP="00726225">
      <w:pPr>
        <w:pStyle w:val="Betarp"/>
        <w:rPr>
          <w:lang w:val="lt-LT"/>
        </w:rPr>
      </w:pPr>
    </w:p>
    <w:p w14:paraId="4A4ACFC9" w14:textId="77777777" w:rsidR="00232FF3" w:rsidRDefault="00232FF3" w:rsidP="00726225">
      <w:pPr>
        <w:pStyle w:val="Betarp"/>
        <w:rPr>
          <w:lang w:val="lt-LT"/>
        </w:rPr>
      </w:pPr>
    </w:p>
    <w:p w14:paraId="33123527" w14:textId="77777777" w:rsidR="008C71CA" w:rsidRDefault="00484321" w:rsidP="00726225">
      <w:pPr>
        <w:pStyle w:val="Betarp"/>
        <w:rPr>
          <w:lang w:val="lt-LT"/>
        </w:rPr>
      </w:pPr>
      <w:r w:rsidRPr="00200A9E">
        <w:rPr>
          <w:lang w:val="lt-LT"/>
        </w:rPr>
        <w:t>Parengė</w:t>
      </w:r>
      <w:r w:rsidR="00EE181F">
        <w:rPr>
          <w:lang w:val="lt-LT"/>
        </w:rPr>
        <w:t xml:space="preserve"> </w:t>
      </w:r>
    </w:p>
    <w:p w14:paraId="5C8DD88E" w14:textId="77777777" w:rsidR="008C71CA" w:rsidRDefault="00B300D0" w:rsidP="00726225">
      <w:pPr>
        <w:pStyle w:val="Betarp"/>
        <w:rPr>
          <w:lang w:val="lt-LT"/>
        </w:rPr>
      </w:pPr>
      <w:r>
        <w:rPr>
          <w:lang w:val="lt-LT"/>
        </w:rPr>
        <w:t>Ineta Junelienė</w:t>
      </w:r>
      <w:r w:rsidR="00EE181F">
        <w:rPr>
          <w:lang w:val="lt-LT"/>
        </w:rPr>
        <w:t xml:space="preserve"> </w:t>
      </w:r>
    </w:p>
    <w:p w14:paraId="48B9B30D" w14:textId="746302DF" w:rsidR="00726225" w:rsidRDefault="00484321" w:rsidP="00726225">
      <w:pPr>
        <w:pStyle w:val="Betarp"/>
        <w:rPr>
          <w:lang w:val="lt-LT"/>
        </w:rPr>
      </w:pPr>
      <w:r w:rsidRPr="00200A9E">
        <w:rPr>
          <w:lang w:val="lt-LT"/>
        </w:rPr>
        <w:t>201</w:t>
      </w:r>
      <w:r w:rsidR="002B12B5">
        <w:rPr>
          <w:lang w:val="lt-LT"/>
        </w:rPr>
        <w:t>9</w:t>
      </w:r>
      <w:r w:rsidR="008C71CA">
        <w:rPr>
          <w:lang w:val="lt-LT"/>
        </w:rPr>
        <w:t>-0</w:t>
      </w:r>
      <w:r w:rsidR="002B12B5">
        <w:rPr>
          <w:lang w:val="lt-LT"/>
        </w:rPr>
        <w:t>1</w:t>
      </w:r>
      <w:r w:rsidR="00B300D0">
        <w:rPr>
          <w:lang w:val="lt-LT"/>
        </w:rPr>
        <w:t>-</w:t>
      </w:r>
      <w:r w:rsidR="00001D11">
        <w:rPr>
          <w:lang w:val="lt-LT"/>
        </w:rPr>
        <w:t>2</w:t>
      </w:r>
      <w:r w:rsidR="00291682">
        <w:rPr>
          <w:lang w:val="lt-LT"/>
        </w:rPr>
        <w:t>4</w:t>
      </w:r>
    </w:p>
    <w:p w14:paraId="15722C56" w14:textId="581B9484" w:rsidR="00AB5742" w:rsidRDefault="00AB5742" w:rsidP="00726225">
      <w:pPr>
        <w:pStyle w:val="Betarp"/>
        <w:rPr>
          <w:lang w:val="lt-LT"/>
        </w:rPr>
      </w:pPr>
    </w:p>
    <w:p w14:paraId="351D6B6A" w14:textId="77777777" w:rsidR="00AB5742" w:rsidRDefault="00AB5742" w:rsidP="00726225">
      <w:pPr>
        <w:pStyle w:val="Betarp"/>
        <w:rPr>
          <w:lang w:val="lt-LT"/>
        </w:rPr>
      </w:pPr>
    </w:p>
    <w:p w14:paraId="3920BFB6" w14:textId="38678D5F" w:rsidR="002B12B5" w:rsidRDefault="002B12B5" w:rsidP="00726225">
      <w:pPr>
        <w:pStyle w:val="Betarp"/>
        <w:rPr>
          <w:lang w:val="lt-LT"/>
        </w:rPr>
      </w:pPr>
    </w:p>
    <w:p w14:paraId="5FCC7022" w14:textId="77777777" w:rsidR="0058775F" w:rsidRPr="0058775F" w:rsidRDefault="0058775F" w:rsidP="0058775F">
      <w:pPr>
        <w:pStyle w:val="Betarp"/>
        <w:jc w:val="right"/>
        <w:rPr>
          <w:lang w:val="lt-LT"/>
        </w:rPr>
      </w:pPr>
      <w:r w:rsidRPr="0058775F">
        <w:rPr>
          <w:lang w:val="lt-LT"/>
        </w:rPr>
        <w:t>Lazdijų rajono savivaldybės tarybos</w:t>
      </w:r>
    </w:p>
    <w:p w14:paraId="40F6C1F6" w14:textId="677E8DE1" w:rsidR="0058775F" w:rsidRPr="0058775F" w:rsidRDefault="0058775F" w:rsidP="0058775F">
      <w:pPr>
        <w:pStyle w:val="Betarp"/>
        <w:rPr>
          <w:lang w:val="lt-LT"/>
        </w:rPr>
      </w:pPr>
      <w:r>
        <w:rPr>
          <w:lang w:val="lt-LT"/>
        </w:rPr>
        <w:t xml:space="preserve">                                                                                                       </w:t>
      </w:r>
      <w:r w:rsidRPr="0058775F">
        <w:rPr>
          <w:lang w:val="lt-LT"/>
        </w:rPr>
        <w:t>201</w:t>
      </w:r>
      <w:r>
        <w:rPr>
          <w:lang w:val="lt-LT"/>
        </w:rPr>
        <w:t>9</w:t>
      </w:r>
      <w:r w:rsidRPr="0058775F">
        <w:rPr>
          <w:lang w:val="lt-LT"/>
        </w:rPr>
        <w:t xml:space="preserve"> m. </w:t>
      </w:r>
      <w:r>
        <w:rPr>
          <w:lang w:val="lt-LT"/>
        </w:rPr>
        <w:t>sausio</w:t>
      </w:r>
      <w:r w:rsidRPr="0058775F">
        <w:rPr>
          <w:lang w:val="lt-LT"/>
        </w:rPr>
        <w:t xml:space="preserve">    d.</w:t>
      </w:r>
    </w:p>
    <w:p w14:paraId="557BCCA3" w14:textId="44AE84B8" w:rsidR="0058775F" w:rsidRPr="0058775F" w:rsidRDefault="0058775F" w:rsidP="0058775F">
      <w:pPr>
        <w:pStyle w:val="Betarp"/>
        <w:jc w:val="center"/>
        <w:rPr>
          <w:lang w:val="lt-LT"/>
        </w:rPr>
      </w:pPr>
      <w:r>
        <w:rPr>
          <w:lang w:val="lt-LT"/>
        </w:rPr>
        <w:t xml:space="preserve">                                                                             </w:t>
      </w:r>
      <w:r w:rsidRPr="0058775F">
        <w:rPr>
          <w:lang w:val="lt-LT"/>
        </w:rPr>
        <w:t>sprendimo Nr. 5TS-</w:t>
      </w:r>
    </w:p>
    <w:p w14:paraId="096673FE" w14:textId="2DE37972" w:rsidR="0058775F" w:rsidRPr="0058775F" w:rsidRDefault="0058775F" w:rsidP="0058775F">
      <w:pPr>
        <w:pStyle w:val="Betarp"/>
        <w:rPr>
          <w:b/>
          <w:lang w:val="lt-LT"/>
        </w:rPr>
      </w:pPr>
      <w:r>
        <w:rPr>
          <w:lang w:val="lt-LT"/>
        </w:rPr>
        <w:t xml:space="preserve">                                                                                                       </w:t>
      </w:r>
      <w:r w:rsidRPr="0058775F">
        <w:rPr>
          <w:lang w:val="lt-LT"/>
        </w:rPr>
        <w:t>priedas</w:t>
      </w:r>
    </w:p>
    <w:p w14:paraId="3A7C8488" w14:textId="77777777" w:rsidR="0058775F" w:rsidRPr="0058775F" w:rsidRDefault="0058775F" w:rsidP="0058775F">
      <w:pPr>
        <w:pStyle w:val="Betarp"/>
        <w:rPr>
          <w:b/>
          <w:lang w:val="lt-LT"/>
        </w:rPr>
      </w:pPr>
    </w:p>
    <w:p w14:paraId="55F52428" w14:textId="77777777" w:rsidR="0058775F" w:rsidRPr="0058775F" w:rsidRDefault="0058775F" w:rsidP="0058775F">
      <w:pPr>
        <w:pStyle w:val="Betarp"/>
        <w:rPr>
          <w:b/>
          <w:lang w:val="lt-LT"/>
        </w:rPr>
      </w:pPr>
    </w:p>
    <w:p w14:paraId="3878E8B3" w14:textId="723A5FEB" w:rsidR="0058775F" w:rsidRPr="0058775F" w:rsidRDefault="0058775F" w:rsidP="0058775F">
      <w:pPr>
        <w:pStyle w:val="Betarp"/>
        <w:jc w:val="center"/>
        <w:rPr>
          <w:b/>
          <w:lang w:val="lt-LT"/>
        </w:rPr>
      </w:pPr>
      <w:r w:rsidRPr="0058775F">
        <w:rPr>
          <w:b/>
          <w:lang w:val="lt-LT"/>
        </w:rPr>
        <w:t xml:space="preserve">LAZDIJŲ RAJONO SAVIVALDYBEI NUOSAVYBĖS TEISE PRIKLAUSANČIO  LAZDIJŲ RAJONO SAVIVALDYBĖS ADMINISTRACIJOS PATIKĖJIMO TEISE VALDOMO ILGALAIKIO MATERIALIOJO TURTO, PERDUODAMO LAZDIJŲ </w:t>
      </w:r>
      <w:r>
        <w:rPr>
          <w:b/>
          <w:lang w:val="lt-LT"/>
        </w:rPr>
        <w:t>RAJONO SAVIVALDYBĖS PRIEŠGAISRINEI TARNYBAI</w:t>
      </w:r>
      <w:r w:rsidRPr="0058775F">
        <w:rPr>
          <w:b/>
          <w:lang w:val="lt-LT"/>
        </w:rPr>
        <w:t xml:space="preserve"> VALDYTI, NAUDOTI IR DISPONUOTI PATIKĖJIMO TEISE, SĄRAŠAS</w:t>
      </w:r>
    </w:p>
    <w:p w14:paraId="1183F086" w14:textId="77777777" w:rsidR="0058775F" w:rsidRPr="0058775F" w:rsidRDefault="0058775F" w:rsidP="0058775F">
      <w:pPr>
        <w:pStyle w:val="Betarp"/>
        <w:rPr>
          <w:b/>
          <w:lang w:val="lt-LT"/>
        </w:rPr>
      </w:pPr>
    </w:p>
    <w:p w14:paraId="0DAF01D3" w14:textId="77777777" w:rsidR="0058775F" w:rsidRPr="0058775F" w:rsidRDefault="0058775F" w:rsidP="0058775F">
      <w:pPr>
        <w:pStyle w:val="Betarp"/>
        <w:rPr>
          <w:b/>
          <w:lang w:val="lt-LT"/>
        </w:rPr>
      </w:pPr>
    </w:p>
    <w:tbl>
      <w:tblPr>
        <w:tblW w:w="98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3"/>
        <w:gridCol w:w="1701"/>
        <w:gridCol w:w="708"/>
        <w:gridCol w:w="851"/>
        <w:gridCol w:w="1134"/>
        <w:gridCol w:w="1417"/>
        <w:gridCol w:w="1479"/>
      </w:tblGrid>
      <w:tr w:rsidR="0058775F" w:rsidRPr="0058775F" w14:paraId="516FB343" w14:textId="77777777" w:rsidTr="00B8018C">
        <w:tc>
          <w:tcPr>
            <w:tcW w:w="710" w:type="dxa"/>
            <w:tcBorders>
              <w:top w:val="single" w:sz="4" w:space="0" w:color="auto"/>
              <w:left w:val="single" w:sz="4" w:space="0" w:color="auto"/>
              <w:bottom w:val="single" w:sz="4" w:space="0" w:color="auto"/>
              <w:right w:val="single" w:sz="4" w:space="0" w:color="auto"/>
            </w:tcBorders>
            <w:hideMark/>
          </w:tcPr>
          <w:p w14:paraId="0DE5B786" w14:textId="3EB59CE0" w:rsidR="0058775F" w:rsidRPr="0058775F" w:rsidRDefault="0058775F" w:rsidP="0058775F">
            <w:pPr>
              <w:pStyle w:val="Betarp"/>
              <w:rPr>
                <w:b/>
                <w:lang w:val="lt-LT"/>
              </w:rPr>
            </w:pPr>
            <w:r w:rsidRPr="0058775F">
              <w:rPr>
                <w:b/>
                <w:lang w:val="lt-LT"/>
              </w:rPr>
              <w:t>Eil. Nr</w:t>
            </w:r>
            <w:r w:rsidR="00B8018C">
              <w:rPr>
                <w:b/>
                <w:lang w:val="lt-LT"/>
              </w:rPr>
              <w:t>.</w:t>
            </w:r>
          </w:p>
        </w:tc>
        <w:tc>
          <w:tcPr>
            <w:tcW w:w="1843" w:type="dxa"/>
            <w:tcBorders>
              <w:top w:val="single" w:sz="4" w:space="0" w:color="auto"/>
              <w:left w:val="single" w:sz="4" w:space="0" w:color="auto"/>
              <w:bottom w:val="single" w:sz="4" w:space="0" w:color="auto"/>
              <w:right w:val="single" w:sz="4" w:space="0" w:color="auto"/>
            </w:tcBorders>
            <w:hideMark/>
          </w:tcPr>
          <w:p w14:paraId="40BE482D" w14:textId="77777777" w:rsidR="0058775F" w:rsidRPr="0058775F" w:rsidRDefault="0058775F" w:rsidP="0058775F">
            <w:pPr>
              <w:pStyle w:val="Betarp"/>
              <w:rPr>
                <w:b/>
                <w:lang w:val="lt-LT"/>
              </w:rPr>
            </w:pPr>
            <w:r w:rsidRPr="0058775F">
              <w:rPr>
                <w:b/>
                <w:lang w:val="lt-LT"/>
              </w:rPr>
              <w:t>Produktas</w:t>
            </w:r>
          </w:p>
        </w:tc>
        <w:tc>
          <w:tcPr>
            <w:tcW w:w="1701" w:type="dxa"/>
            <w:tcBorders>
              <w:top w:val="single" w:sz="4" w:space="0" w:color="auto"/>
              <w:left w:val="single" w:sz="4" w:space="0" w:color="auto"/>
              <w:bottom w:val="single" w:sz="4" w:space="0" w:color="auto"/>
              <w:right w:val="single" w:sz="4" w:space="0" w:color="auto"/>
            </w:tcBorders>
            <w:hideMark/>
          </w:tcPr>
          <w:p w14:paraId="5EE3BE89" w14:textId="77777777" w:rsidR="0058775F" w:rsidRPr="0058775F" w:rsidRDefault="0058775F" w:rsidP="0058775F">
            <w:pPr>
              <w:pStyle w:val="Betarp"/>
              <w:rPr>
                <w:b/>
                <w:lang w:val="lt-LT"/>
              </w:rPr>
            </w:pPr>
            <w:r w:rsidRPr="0058775F">
              <w:rPr>
                <w:b/>
                <w:lang w:val="lt-LT"/>
              </w:rPr>
              <w:t>Inventorinis numeris</w:t>
            </w:r>
          </w:p>
        </w:tc>
        <w:tc>
          <w:tcPr>
            <w:tcW w:w="708" w:type="dxa"/>
            <w:tcBorders>
              <w:top w:val="single" w:sz="4" w:space="0" w:color="auto"/>
              <w:left w:val="single" w:sz="4" w:space="0" w:color="auto"/>
              <w:bottom w:val="single" w:sz="4" w:space="0" w:color="auto"/>
              <w:right w:val="single" w:sz="4" w:space="0" w:color="auto"/>
            </w:tcBorders>
            <w:hideMark/>
          </w:tcPr>
          <w:p w14:paraId="621185F4" w14:textId="77777777" w:rsidR="0058775F" w:rsidRPr="0058775F" w:rsidRDefault="0058775F" w:rsidP="0058775F">
            <w:pPr>
              <w:pStyle w:val="Betarp"/>
              <w:rPr>
                <w:b/>
                <w:lang w:val="lt-LT"/>
              </w:rPr>
            </w:pPr>
            <w:proofErr w:type="spellStart"/>
            <w:r w:rsidRPr="0058775F">
              <w:rPr>
                <w:b/>
                <w:lang w:val="lt-LT"/>
              </w:rPr>
              <w:t>Kie</w:t>
            </w:r>
            <w:proofErr w:type="spellEnd"/>
            <w:r w:rsidRPr="0058775F">
              <w:rPr>
                <w:b/>
                <w:lang w:val="lt-LT"/>
              </w:rPr>
              <w:t>-kis</w:t>
            </w:r>
          </w:p>
        </w:tc>
        <w:tc>
          <w:tcPr>
            <w:tcW w:w="851" w:type="dxa"/>
            <w:tcBorders>
              <w:top w:val="single" w:sz="4" w:space="0" w:color="auto"/>
              <w:left w:val="single" w:sz="4" w:space="0" w:color="auto"/>
              <w:bottom w:val="single" w:sz="4" w:space="0" w:color="auto"/>
              <w:right w:val="single" w:sz="4" w:space="0" w:color="auto"/>
            </w:tcBorders>
            <w:hideMark/>
          </w:tcPr>
          <w:p w14:paraId="554CC8F7" w14:textId="77777777" w:rsidR="0058775F" w:rsidRPr="0058775F" w:rsidRDefault="0058775F" w:rsidP="0058775F">
            <w:pPr>
              <w:pStyle w:val="Betarp"/>
              <w:rPr>
                <w:b/>
                <w:lang w:val="lt-LT"/>
              </w:rPr>
            </w:pPr>
            <w:proofErr w:type="spellStart"/>
            <w:r w:rsidRPr="0058775F">
              <w:rPr>
                <w:b/>
                <w:lang w:val="lt-LT"/>
              </w:rPr>
              <w:t>Mata</w:t>
            </w:r>
            <w:proofErr w:type="spellEnd"/>
            <w:r w:rsidRPr="0058775F">
              <w:rPr>
                <w:b/>
                <w:lang w:val="lt-LT"/>
              </w:rPr>
              <w:t xml:space="preserve">-vimo </w:t>
            </w:r>
            <w:proofErr w:type="spellStart"/>
            <w:r w:rsidRPr="0058775F">
              <w:rPr>
                <w:b/>
                <w:lang w:val="lt-LT"/>
              </w:rPr>
              <w:t>viene</w:t>
            </w:r>
            <w:proofErr w:type="spellEnd"/>
            <w:r w:rsidRPr="0058775F">
              <w:rPr>
                <w:b/>
                <w:lang w:val="lt-LT"/>
              </w:rPr>
              <w:t>-tas</w:t>
            </w:r>
          </w:p>
        </w:tc>
        <w:tc>
          <w:tcPr>
            <w:tcW w:w="1134" w:type="dxa"/>
            <w:tcBorders>
              <w:top w:val="single" w:sz="4" w:space="0" w:color="auto"/>
              <w:left w:val="single" w:sz="4" w:space="0" w:color="auto"/>
              <w:bottom w:val="single" w:sz="4" w:space="0" w:color="auto"/>
              <w:right w:val="single" w:sz="4" w:space="0" w:color="auto"/>
            </w:tcBorders>
            <w:hideMark/>
          </w:tcPr>
          <w:p w14:paraId="7DC69813" w14:textId="77777777" w:rsidR="0058775F" w:rsidRPr="0058775F" w:rsidRDefault="0058775F" w:rsidP="0058775F">
            <w:pPr>
              <w:pStyle w:val="Betarp"/>
              <w:rPr>
                <w:b/>
                <w:lang w:val="lt-LT"/>
              </w:rPr>
            </w:pPr>
            <w:r w:rsidRPr="0058775F">
              <w:rPr>
                <w:b/>
                <w:lang w:val="lt-LT"/>
              </w:rPr>
              <w:t>Įsigijimo vertė,</w:t>
            </w:r>
          </w:p>
          <w:p w14:paraId="46C503C4" w14:textId="77777777" w:rsidR="0058775F" w:rsidRPr="0058775F" w:rsidRDefault="0058775F" w:rsidP="0058775F">
            <w:pPr>
              <w:pStyle w:val="Betarp"/>
              <w:rPr>
                <w:b/>
                <w:lang w:val="lt-LT"/>
              </w:rPr>
            </w:pPr>
            <w:proofErr w:type="spellStart"/>
            <w:r w:rsidRPr="0058775F">
              <w:rPr>
                <w:b/>
                <w:lang w:val="lt-LT"/>
              </w:rPr>
              <w:t>Eur</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0F2E6194" w14:textId="2644218E" w:rsidR="0058775F" w:rsidRPr="0058775F" w:rsidRDefault="0058775F" w:rsidP="0058775F">
            <w:pPr>
              <w:pStyle w:val="Betarp"/>
              <w:rPr>
                <w:b/>
                <w:lang w:val="lt-LT"/>
              </w:rPr>
            </w:pPr>
            <w:proofErr w:type="spellStart"/>
            <w:r w:rsidRPr="0058775F">
              <w:rPr>
                <w:b/>
                <w:lang w:val="lt-LT"/>
              </w:rPr>
              <w:t>Nusidėvė</w:t>
            </w:r>
            <w:r w:rsidR="00B8018C">
              <w:rPr>
                <w:b/>
                <w:lang w:val="lt-LT"/>
              </w:rPr>
              <w:t>-jimo</w:t>
            </w:r>
            <w:proofErr w:type="spellEnd"/>
            <w:r w:rsidR="00B8018C">
              <w:rPr>
                <w:b/>
                <w:lang w:val="lt-LT"/>
              </w:rPr>
              <w:t xml:space="preserve"> </w:t>
            </w:r>
            <w:r w:rsidRPr="0058775F">
              <w:rPr>
                <w:b/>
                <w:lang w:val="lt-LT"/>
              </w:rPr>
              <w:t xml:space="preserve">vertė, </w:t>
            </w:r>
          </w:p>
          <w:p w14:paraId="01622969" w14:textId="77777777" w:rsidR="0058775F" w:rsidRPr="0058775F" w:rsidRDefault="0058775F" w:rsidP="0058775F">
            <w:pPr>
              <w:pStyle w:val="Betarp"/>
              <w:rPr>
                <w:b/>
                <w:lang w:val="lt-LT"/>
              </w:rPr>
            </w:pPr>
            <w:proofErr w:type="spellStart"/>
            <w:r w:rsidRPr="0058775F">
              <w:rPr>
                <w:b/>
                <w:lang w:val="lt-LT"/>
              </w:rPr>
              <w:t>Eur</w:t>
            </w:r>
            <w:proofErr w:type="spellEnd"/>
          </w:p>
        </w:tc>
        <w:tc>
          <w:tcPr>
            <w:tcW w:w="1479" w:type="dxa"/>
            <w:tcBorders>
              <w:top w:val="single" w:sz="4" w:space="0" w:color="auto"/>
              <w:left w:val="single" w:sz="4" w:space="0" w:color="auto"/>
              <w:bottom w:val="single" w:sz="4" w:space="0" w:color="auto"/>
              <w:right w:val="single" w:sz="4" w:space="0" w:color="auto"/>
            </w:tcBorders>
            <w:hideMark/>
          </w:tcPr>
          <w:p w14:paraId="2DDB4EED" w14:textId="77777777" w:rsidR="0058775F" w:rsidRPr="0058775F" w:rsidRDefault="0058775F" w:rsidP="0058775F">
            <w:pPr>
              <w:pStyle w:val="Betarp"/>
              <w:rPr>
                <w:b/>
                <w:lang w:val="lt-LT"/>
              </w:rPr>
            </w:pPr>
            <w:r w:rsidRPr="0058775F">
              <w:rPr>
                <w:b/>
                <w:lang w:val="lt-LT"/>
              </w:rPr>
              <w:t xml:space="preserve">Likutinė vertė, </w:t>
            </w:r>
            <w:proofErr w:type="spellStart"/>
            <w:r w:rsidRPr="0058775F">
              <w:rPr>
                <w:b/>
                <w:lang w:val="lt-LT"/>
              </w:rPr>
              <w:t>Eur</w:t>
            </w:r>
            <w:proofErr w:type="spellEnd"/>
          </w:p>
        </w:tc>
      </w:tr>
      <w:tr w:rsidR="0058775F" w:rsidRPr="0058775F" w14:paraId="72301F66" w14:textId="77777777" w:rsidTr="00B8018C">
        <w:tc>
          <w:tcPr>
            <w:tcW w:w="710" w:type="dxa"/>
            <w:tcBorders>
              <w:top w:val="single" w:sz="4" w:space="0" w:color="auto"/>
              <w:left w:val="single" w:sz="4" w:space="0" w:color="auto"/>
              <w:bottom w:val="single" w:sz="4" w:space="0" w:color="auto"/>
              <w:right w:val="single" w:sz="4" w:space="0" w:color="auto"/>
            </w:tcBorders>
            <w:hideMark/>
          </w:tcPr>
          <w:p w14:paraId="39A97F63" w14:textId="77777777" w:rsidR="0058775F" w:rsidRPr="0058775F" w:rsidRDefault="0058775F" w:rsidP="0058775F">
            <w:pPr>
              <w:pStyle w:val="Betarp"/>
              <w:rPr>
                <w:lang w:val="lt-LT"/>
              </w:rPr>
            </w:pPr>
            <w:r w:rsidRPr="0058775F">
              <w:rPr>
                <w:lang w:val="lt-LT"/>
              </w:rPr>
              <w:t>1.</w:t>
            </w:r>
          </w:p>
        </w:tc>
        <w:tc>
          <w:tcPr>
            <w:tcW w:w="1843" w:type="dxa"/>
            <w:tcBorders>
              <w:top w:val="single" w:sz="4" w:space="0" w:color="auto"/>
              <w:left w:val="single" w:sz="4" w:space="0" w:color="auto"/>
              <w:bottom w:val="single" w:sz="4" w:space="0" w:color="auto"/>
              <w:right w:val="single" w:sz="4" w:space="0" w:color="auto"/>
            </w:tcBorders>
            <w:hideMark/>
          </w:tcPr>
          <w:p w14:paraId="3688BB47" w14:textId="7F15324A" w:rsidR="0058775F" w:rsidRPr="0058775F" w:rsidRDefault="00001D11" w:rsidP="0058775F">
            <w:pPr>
              <w:pStyle w:val="Betarp"/>
              <w:rPr>
                <w:lang w:val="lt-LT"/>
              </w:rPr>
            </w:pPr>
            <w:r>
              <w:rPr>
                <w:lang w:val="lt-LT"/>
              </w:rPr>
              <w:t>Posėdžių stalas</w:t>
            </w:r>
          </w:p>
        </w:tc>
        <w:tc>
          <w:tcPr>
            <w:tcW w:w="1701" w:type="dxa"/>
            <w:tcBorders>
              <w:top w:val="single" w:sz="4" w:space="0" w:color="auto"/>
              <w:left w:val="single" w:sz="4" w:space="0" w:color="auto"/>
              <w:bottom w:val="single" w:sz="4" w:space="0" w:color="auto"/>
              <w:right w:val="single" w:sz="4" w:space="0" w:color="auto"/>
            </w:tcBorders>
            <w:hideMark/>
          </w:tcPr>
          <w:p w14:paraId="3685631E" w14:textId="6C476A36" w:rsidR="0058775F" w:rsidRPr="0058775F" w:rsidRDefault="00001D11" w:rsidP="0058775F">
            <w:pPr>
              <w:pStyle w:val="Betarp"/>
              <w:rPr>
                <w:lang w:val="lt-LT"/>
              </w:rPr>
            </w:pPr>
            <w:r>
              <w:rPr>
                <w:lang w:val="lt-LT"/>
              </w:rPr>
              <w:t>ADMI160233</w:t>
            </w:r>
          </w:p>
        </w:tc>
        <w:tc>
          <w:tcPr>
            <w:tcW w:w="708" w:type="dxa"/>
            <w:tcBorders>
              <w:top w:val="single" w:sz="4" w:space="0" w:color="auto"/>
              <w:left w:val="single" w:sz="4" w:space="0" w:color="auto"/>
              <w:bottom w:val="single" w:sz="4" w:space="0" w:color="auto"/>
              <w:right w:val="single" w:sz="4" w:space="0" w:color="auto"/>
            </w:tcBorders>
            <w:hideMark/>
          </w:tcPr>
          <w:p w14:paraId="363844F3" w14:textId="77777777" w:rsidR="0058775F" w:rsidRPr="0058775F" w:rsidRDefault="0058775F" w:rsidP="0058775F">
            <w:pPr>
              <w:pStyle w:val="Betarp"/>
              <w:rPr>
                <w:lang w:val="lt-LT"/>
              </w:rPr>
            </w:pPr>
            <w:r w:rsidRPr="0058775F">
              <w:rPr>
                <w:lang w:val="lt-LT"/>
              </w:rPr>
              <w:t>1</w:t>
            </w:r>
          </w:p>
        </w:tc>
        <w:tc>
          <w:tcPr>
            <w:tcW w:w="851" w:type="dxa"/>
            <w:tcBorders>
              <w:top w:val="single" w:sz="4" w:space="0" w:color="auto"/>
              <w:left w:val="single" w:sz="4" w:space="0" w:color="auto"/>
              <w:bottom w:val="single" w:sz="4" w:space="0" w:color="auto"/>
              <w:right w:val="single" w:sz="4" w:space="0" w:color="auto"/>
            </w:tcBorders>
            <w:hideMark/>
          </w:tcPr>
          <w:p w14:paraId="27B9E9F5" w14:textId="77777777" w:rsidR="0058775F" w:rsidRPr="0058775F" w:rsidRDefault="0058775F" w:rsidP="0058775F">
            <w:pPr>
              <w:pStyle w:val="Betarp"/>
              <w:rPr>
                <w:lang w:val="lt-LT"/>
              </w:rPr>
            </w:pPr>
            <w:r w:rsidRPr="0058775F">
              <w:rPr>
                <w:lang w:val="lt-LT"/>
              </w:rPr>
              <w:t>Vnt.</w:t>
            </w:r>
          </w:p>
        </w:tc>
        <w:tc>
          <w:tcPr>
            <w:tcW w:w="1134" w:type="dxa"/>
            <w:tcBorders>
              <w:top w:val="single" w:sz="4" w:space="0" w:color="auto"/>
              <w:left w:val="single" w:sz="4" w:space="0" w:color="auto"/>
              <w:bottom w:val="single" w:sz="4" w:space="0" w:color="auto"/>
              <w:right w:val="single" w:sz="4" w:space="0" w:color="auto"/>
            </w:tcBorders>
          </w:tcPr>
          <w:p w14:paraId="22512104" w14:textId="60303336" w:rsidR="0058775F" w:rsidRPr="0058775F" w:rsidRDefault="00001D11" w:rsidP="00291682">
            <w:pPr>
              <w:pStyle w:val="Betarp"/>
              <w:jc w:val="center"/>
              <w:rPr>
                <w:lang w:val="lt-LT"/>
              </w:rPr>
            </w:pPr>
            <w:r>
              <w:rPr>
                <w:lang w:val="lt-LT"/>
              </w:rPr>
              <w:t>345,23</w:t>
            </w:r>
          </w:p>
          <w:p w14:paraId="1D6C5518" w14:textId="77777777" w:rsidR="0058775F" w:rsidRPr="0058775F" w:rsidRDefault="0058775F" w:rsidP="0058775F">
            <w:pPr>
              <w:pStyle w:val="Betarp"/>
              <w:rPr>
                <w:lang w:val="lt-LT"/>
              </w:rPr>
            </w:pPr>
          </w:p>
        </w:tc>
        <w:tc>
          <w:tcPr>
            <w:tcW w:w="1417" w:type="dxa"/>
            <w:tcBorders>
              <w:top w:val="single" w:sz="4" w:space="0" w:color="auto"/>
              <w:left w:val="single" w:sz="4" w:space="0" w:color="auto"/>
              <w:bottom w:val="single" w:sz="4" w:space="0" w:color="auto"/>
              <w:right w:val="single" w:sz="4" w:space="0" w:color="auto"/>
            </w:tcBorders>
          </w:tcPr>
          <w:p w14:paraId="5FFCF073" w14:textId="77E221B5" w:rsidR="0058775F" w:rsidRPr="0058775F" w:rsidRDefault="00291682" w:rsidP="00291682">
            <w:pPr>
              <w:pStyle w:val="Betarp"/>
              <w:jc w:val="center"/>
              <w:rPr>
                <w:lang w:val="lt-LT"/>
              </w:rPr>
            </w:pPr>
            <w:r>
              <w:rPr>
                <w:lang w:val="lt-LT"/>
              </w:rPr>
              <w:t>345,23</w:t>
            </w:r>
          </w:p>
        </w:tc>
        <w:tc>
          <w:tcPr>
            <w:tcW w:w="1479" w:type="dxa"/>
            <w:tcBorders>
              <w:top w:val="single" w:sz="4" w:space="0" w:color="auto"/>
              <w:left w:val="single" w:sz="4" w:space="0" w:color="auto"/>
              <w:bottom w:val="single" w:sz="4" w:space="0" w:color="auto"/>
              <w:right w:val="single" w:sz="4" w:space="0" w:color="auto"/>
            </w:tcBorders>
          </w:tcPr>
          <w:p w14:paraId="05A14B77" w14:textId="5C2BABA6" w:rsidR="0058775F" w:rsidRPr="0058775F" w:rsidRDefault="00291682" w:rsidP="00291682">
            <w:pPr>
              <w:pStyle w:val="Betarp"/>
              <w:jc w:val="center"/>
              <w:rPr>
                <w:lang w:val="lt-LT"/>
              </w:rPr>
            </w:pPr>
            <w:r>
              <w:rPr>
                <w:lang w:val="lt-LT"/>
              </w:rPr>
              <w:t>0,00</w:t>
            </w:r>
          </w:p>
          <w:p w14:paraId="17D8C5FC" w14:textId="77777777" w:rsidR="0058775F" w:rsidRPr="0058775F" w:rsidRDefault="0058775F" w:rsidP="0058775F">
            <w:pPr>
              <w:pStyle w:val="Betarp"/>
              <w:rPr>
                <w:lang w:val="lt-LT"/>
              </w:rPr>
            </w:pPr>
          </w:p>
        </w:tc>
      </w:tr>
      <w:tr w:rsidR="0058775F" w:rsidRPr="0058775F" w14:paraId="666FBC88" w14:textId="77777777" w:rsidTr="00B8018C">
        <w:tc>
          <w:tcPr>
            <w:tcW w:w="710" w:type="dxa"/>
            <w:tcBorders>
              <w:top w:val="single" w:sz="4" w:space="0" w:color="auto"/>
              <w:left w:val="single" w:sz="4" w:space="0" w:color="auto"/>
              <w:bottom w:val="single" w:sz="4" w:space="0" w:color="auto"/>
              <w:right w:val="single" w:sz="4" w:space="0" w:color="auto"/>
            </w:tcBorders>
            <w:hideMark/>
          </w:tcPr>
          <w:p w14:paraId="3B317781" w14:textId="77777777" w:rsidR="0058775F" w:rsidRPr="0058775F" w:rsidRDefault="0058775F" w:rsidP="0058775F">
            <w:pPr>
              <w:pStyle w:val="Betarp"/>
              <w:rPr>
                <w:lang w:val="lt-LT"/>
              </w:rPr>
            </w:pPr>
            <w:r w:rsidRPr="0058775F">
              <w:rPr>
                <w:lang w:val="lt-LT"/>
              </w:rPr>
              <w:t>2.</w:t>
            </w:r>
          </w:p>
        </w:tc>
        <w:tc>
          <w:tcPr>
            <w:tcW w:w="1843" w:type="dxa"/>
            <w:tcBorders>
              <w:top w:val="single" w:sz="4" w:space="0" w:color="auto"/>
              <w:left w:val="single" w:sz="4" w:space="0" w:color="auto"/>
              <w:bottom w:val="single" w:sz="4" w:space="0" w:color="auto"/>
              <w:right w:val="single" w:sz="4" w:space="0" w:color="auto"/>
            </w:tcBorders>
            <w:hideMark/>
          </w:tcPr>
          <w:p w14:paraId="73C2559E" w14:textId="45A87DDF" w:rsidR="00001D11" w:rsidRPr="0058775F" w:rsidRDefault="00001D11" w:rsidP="0058775F">
            <w:pPr>
              <w:pStyle w:val="Betarp"/>
              <w:rPr>
                <w:lang w:val="lt-LT"/>
              </w:rPr>
            </w:pPr>
            <w:r>
              <w:rPr>
                <w:lang w:val="lt-LT"/>
              </w:rPr>
              <w:t>Sofa-lova</w:t>
            </w:r>
          </w:p>
        </w:tc>
        <w:tc>
          <w:tcPr>
            <w:tcW w:w="1701" w:type="dxa"/>
            <w:tcBorders>
              <w:top w:val="single" w:sz="4" w:space="0" w:color="auto"/>
              <w:left w:val="single" w:sz="4" w:space="0" w:color="auto"/>
              <w:bottom w:val="single" w:sz="4" w:space="0" w:color="auto"/>
              <w:right w:val="single" w:sz="4" w:space="0" w:color="auto"/>
            </w:tcBorders>
          </w:tcPr>
          <w:p w14:paraId="015B92BA" w14:textId="6350B962" w:rsidR="0058775F" w:rsidRPr="0058775F" w:rsidRDefault="00001D11" w:rsidP="0058775F">
            <w:pPr>
              <w:pStyle w:val="Betarp"/>
              <w:rPr>
                <w:lang w:val="lt-LT"/>
              </w:rPr>
            </w:pPr>
            <w:r>
              <w:rPr>
                <w:lang w:val="lt-LT"/>
              </w:rPr>
              <w:t>ADMI160234</w:t>
            </w:r>
          </w:p>
          <w:p w14:paraId="311894A8" w14:textId="77777777" w:rsidR="0058775F" w:rsidRPr="0058775F" w:rsidRDefault="0058775F" w:rsidP="0058775F">
            <w:pPr>
              <w:pStyle w:val="Betarp"/>
              <w:rPr>
                <w:lang w:val="lt-LT"/>
              </w:rPr>
            </w:pPr>
          </w:p>
        </w:tc>
        <w:tc>
          <w:tcPr>
            <w:tcW w:w="708" w:type="dxa"/>
            <w:tcBorders>
              <w:top w:val="single" w:sz="4" w:space="0" w:color="auto"/>
              <w:left w:val="single" w:sz="4" w:space="0" w:color="auto"/>
              <w:bottom w:val="single" w:sz="4" w:space="0" w:color="auto"/>
              <w:right w:val="single" w:sz="4" w:space="0" w:color="auto"/>
            </w:tcBorders>
            <w:hideMark/>
          </w:tcPr>
          <w:p w14:paraId="170BB585" w14:textId="77777777" w:rsidR="0058775F" w:rsidRPr="0058775F" w:rsidRDefault="0058775F" w:rsidP="0058775F">
            <w:pPr>
              <w:pStyle w:val="Betarp"/>
              <w:rPr>
                <w:lang w:val="lt-LT"/>
              </w:rPr>
            </w:pPr>
            <w:r w:rsidRPr="0058775F">
              <w:rPr>
                <w:lang w:val="lt-LT"/>
              </w:rPr>
              <w:t>1</w:t>
            </w:r>
          </w:p>
        </w:tc>
        <w:tc>
          <w:tcPr>
            <w:tcW w:w="851" w:type="dxa"/>
            <w:tcBorders>
              <w:top w:val="single" w:sz="4" w:space="0" w:color="auto"/>
              <w:left w:val="single" w:sz="4" w:space="0" w:color="auto"/>
              <w:bottom w:val="single" w:sz="4" w:space="0" w:color="auto"/>
              <w:right w:val="single" w:sz="4" w:space="0" w:color="auto"/>
            </w:tcBorders>
            <w:hideMark/>
          </w:tcPr>
          <w:p w14:paraId="373F6F0B" w14:textId="77777777" w:rsidR="0058775F" w:rsidRPr="0058775F" w:rsidRDefault="0058775F" w:rsidP="0058775F">
            <w:pPr>
              <w:pStyle w:val="Betarp"/>
              <w:rPr>
                <w:lang w:val="lt-LT"/>
              </w:rPr>
            </w:pPr>
            <w:r w:rsidRPr="0058775F">
              <w:rPr>
                <w:lang w:val="lt-LT"/>
              </w:rPr>
              <w:t>Vnt.</w:t>
            </w:r>
          </w:p>
        </w:tc>
        <w:tc>
          <w:tcPr>
            <w:tcW w:w="1134" w:type="dxa"/>
            <w:tcBorders>
              <w:top w:val="single" w:sz="4" w:space="0" w:color="auto"/>
              <w:left w:val="single" w:sz="4" w:space="0" w:color="auto"/>
              <w:bottom w:val="single" w:sz="4" w:space="0" w:color="auto"/>
              <w:right w:val="single" w:sz="4" w:space="0" w:color="auto"/>
            </w:tcBorders>
          </w:tcPr>
          <w:p w14:paraId="1793D247" w14:textId="3E346D07" w:rsidR="0058775F" w:rsidRPr="0058775F" w:rsidRDefault="00001D11" w:rsidP="00291682">
            <w:pPr>
              <w:pStyle w:val="Betarp"/>
              <w:jc w:val="center"/>
              <w:rPr>
                <w:lang w:val="lt-LT"/>
              </w:rPr>
            </w:pPr>
            <w:r>
              <w:rPr>
                <w:lang w:val="lt-LT"/>
              </w:rPr>
              <w:t>532,90</w:t>
            </w:r>
          </w:p>
          <w:p w14:paraId="1CF69E59" w14:textId="77777777" w:rsidR="0058775F" w:rsidRPr="0058775F" w:rsidRDefault="0058775F" w:rsidP="0058775F">
            <w:pPr>
              <w:pStyle w:val="Betarp"/>
              <w:rPr>
                <w:lang w:val="lt-LT"/>
              </w:rPr>
            </w:pPr>
          </w:p>
        </w:tc>
        <w:tc>
          <w:tcPr>
            <w:tcW w:w="1417" w:type="dxa"/>
            <w:tcBorders>
              <w:top w:val="single" w:sz="4" w:space="0" w:color="auto"/>
              <w:left w:val="single" w:sz="4" w:space="0" w:color="auto"/>
              <w:bottom w:val="single" w:sz="4" w:space="0" w:color="auto"/>
              <w:right w:val="single" w:sz="4" w:space="0" w:color="auto"/>
            </w:tcBorders>
          </w:tcPr>
          <w:p w14:paraId="0749FB51" w14:textId="259FC07E" w:rsidR="0058775F" w:rsidRPr="0058775F" w:rsidRDefault="00291682" w:rsidP="00291682">
            <w:pPr>
              <w:pStyle w:val="Betarp"/>
              <w:jc w:val="center"/>
              <w:rPr>
                <w:lang w:val="lt-LT"/>
              </w:rPr>
            </w:pPr>
            <w:r>
              <w:rPr>
                <w:lang w:val="lt-LT"/>
              </w:rPr>
              <w:t>532,90</w:t>
            </w:r>
          </w:p>
        </w:tc>
        <w:tc>
          <w:tcPr>
            <w:tcW w:w="1479" w:type="dxa"/>
            <w:tcBorders>
              <w:top w:val="single" w:sz="4" w:space="0" w:color="auto"/>
              <w:left w:val="single" w:sz="4" w:space="0" w:color="auto"/>
              <w:bottom w:val="single" w:sz="4" w:space="0" w:color="auto"/>
              <w:right w:val="single" w:sz="4" w:space="0" w:color="auto"/>
            </w:tcBorders>
          </w:tcPr>
          <w:p w14:paraId="412FEBA4" w14:textId="229385D1" w:rsidR="0058775F" w:rsidRPr="0058775F" w:rsidRDefault="00291682" w:rsidP="00291682">
            <w:pPr>
              <w:pStyle w:val="Betarp"/>
              <w:jc w:val="center"/>
              <w:rPr>
                <w:lang w:val="lt-LT"/>
              </w:rPr>
            </w:pPr>
            <w:r>
              <w:rPr>
                <w:lang w:val="lt-LT"/>
              </w:rPr>
              <w:t>0,00</w:t>
            </w:r>
          </w:p>
        </w:tc>
      </w:tr>
      <w:tr w:rsidR="0058775F" w:rsidRPr="0058775F" w14:paraId="6C3B1369" w14:textId="77777777" w:rsidTr="00B8018C">
        <w:tc>
          <w:tcPr>
            <w:tcW w:w="710" w:type="dxa"/>
            <w:tcBorders>
              <w:top w:val="single" w:sz="4" w:space="0" w:color="auto"/>
              <w:left w:val="single" w:sz="4" w:space="0" w:color="auto"/>
              <w:bottom w:val="single" w:sz="4" w:space="0" w:color="auto"/>
              <w:right w:val="single" w:sz="4" w:space="0" w:color="auto"/>
            </w:tcBorders>
            <w:hideMark/>
          </w:tcPr>
          <w:p w14:paraId="67A091F5" w14:textId="77777777" w:rsidR="0058775F" w:rsidRPr="0058775F" w:rsidRDefault="0058775F" w:rsidP="0058775F">
            <w:pPr>
              <w:pStyle w:val="Betarp"/>
              <w:rPr>
                <w:lang w:val="lt-LT"/>
              </w:rPr>
            </w:pPr>
            <w:r w:rsidRPr="0058775F">
              <w:rPr>
                <w:lang w:val="lt-LT"/>
              </w:rPr>
              <w:t>3.</w:t>
            </w:r>
          </w:p>
        </w:tc>
        <w:tc>
          <w:tcPr>
            <w:tcW w:w="1843" w:type="dxa"/>
            <w:tcBorders>
              <w:top w:val="single" w:sz="4" w:space="0" w:color="auto"/>
              <w:left w:val="single" w:sz="4" w:space="0" w:color="auto"/>
              <w:bottom w:val="single" w:sz="4" w:space="0" w:color="auto"/>
              <w:right w:val="single" w:sz="4" w:space="0" w:color="auto"/>
            </w:tcBorders>
            <w:hideMark/>
          </w:tcPr>
          <w:p w14:paraId="160C5B11" w14:textId="1162D520" w:rsidR="0058775F" w:rsidRPr="0058775F" w:rsidRDefault="00001D11" w:rsidP="0058775F">
            <w:pPr>
              <w:pStyle w:val="Betarp"/>
              <w:rPr>
                <w:lang w:val="lt-LT"/>
              </w:rPr>
            </w:pPr>
            <w:r>
              <w:rPr>
                <w:lang w:val="lt-LT"/>
              </w:rPr>
              <w:t>Virtuvės baldai</w:t>
            </w:r>
          </w:p>
        </w:tc>
        <w:tc>
          <w:tcPr>
            <w:tcW w:w="1701" w:type="dxa"/>
            <w:tcBorders>
              <w:top w:val="single" w:sz="4" w:space="0" w:color="auto"/>
              <w:left w:val="single" w:sz="4" w:space="0" w:color="auto"/>
              <w:bottom w:val="single" w:sz="4" w:space="0" w:color="auto"/>
              <w:right w:val="single" w:sz="4" w:space="0" w:color="auto"/>
            </w:tcBorders>
          </w:tcPr>
          <w:p w14:paraId="730E66B3" w14:textId="78EC3BC9" w:rsidR="0058775F" w:rsidRPr="0058775F" w:rsidRDefault="00001D11" w:rsidP="0058775F">
            <w:pPr>
              <w:pStyle w:val="Betarp"/>
              <w:rPr>
                <w:lang w:val="lt-LT"/>
              </w:rPr>
            </w:pPr>
            <w:r>
              <w:rPr>
                <w:lang w:val="lt-LT"/>
              </w:rPr>
              <w:t>ADMI160235</w:t>
            </w:r>
          </w:p>
          <w:p w14:paraId="0A86E4D4" w14:textId="77777777" w:rsidR="0058775F" w:rsidRPr="0058775F" w:rsidRDefault="0058775F" w:rsidP="0058775F">
            <w:pPr>
              <w:pStyle w:val="Betarp"/>
              <w:rPr>
                <w:lang w:val="lt-LT"/>
              </w:rPr>
            </w:pPr>
          </w:p>
        </w:tc>
        <w:tc>
          <w:tcPr>
            <w:tcW w:w="708" w:type="dxa"/>
            <w:tcBorders>
              <w:top w:val="single" w:sz="4" w:space="0" w:color="auto"/>
              <w:left w:val="single" w:sz="4" w:space="0" w:color="auto"/>
              <w:bottom w:val="single" w:sz="4" w:space="0" w:color="auto"/>
              <w:right w:val="single" w:sz="4" w:space="0" w:color="auto"/>
            </w:tcBorders>
            <w:hideMark/>
          </w:tcPr>
          <w:p w14:paraId="74055FF8" w14:textId="77777777" w:rsidR="0058775F" w:rsidRPr="0058775F" w:rsidRDefault="0058775F" w:rsidP="0058775F">
            <w:pPr>
              <w:pStyle w:val="Betarp"/>
              <w:rPr>
                <w:lang w:val="lt-LT"/>
              </w:rPr>
            </w:pPr>
            <w:r w:rsidRPr="0058775F">
              <w:rPr>
                <w:lang w:val="lt-LT"/>
              </w:rPr>
              <w:t>1</w:t>
            </w:r>
          </w:p>
        </w:tc>
        <w:tc>
          <w:tcPr>
            <w:tcW w:w="851" w:type="dxa"/>
            <w:tcBorders>
              <w:top w:val="single" w:sz="4" w:space="0" w:color="auto"/>
              <w:left w:val="single" w:sz="4" w:space="0" w:color="auto"/>
              <w:bottom w:val="single" w:sz="4" w:space="0" w:color="auto"/>
              <w:right w:val="single" w:sz="4" w:space="0" w:color="auto"/>
            </w:tcBorders>
            <w:hideMark/>
          </w:tcPr>
          <w:p w14:paraId="0D3FADD3" w14:textId="77777777" w:rsidR="0058775F" w:rsidRPr="0058775F" w:rsidRDefault="0058775F" w:rsidP="0058775F">
            <w:pPr>
              <w:pStyle w:val="Betarp"/>
              <w:rPr>
                <w:lang w:val="lt-LT"/>
              </w:rPr>
            </w:pPr>
            <w:r w:rsidRPr="0058775F">
              <w:rPr>
                <w:lang w:val="lt-LT"/>
              </w:rPr>
              <w:t>Vnt.</w:t>
            </w:r>
          </w:p>
        </w:tc>
        <w:tc>
          <w:tcPr>
            <w:tcW w:w="1134" w:type="dxa"/>
            <w:tcBorders>
              <w:top w:val="single" w:sz="4" w:space="0" w:color="auto"/>
              <w:left w:val="single" w:sz="4" w:space="0" w:color="auto"/>
              <w:bottom w:val="single" w:sz="4" w:space="0" w:color="auto"/>
              <w:right w:val="single" w:sz="4" w:space="0" w:color="auto"/>
            </w:tcBorders>
          </w:tcPr>
          <w:p w14:paraId="5EFC2D86" w14:textId="37AB1718" w:rsidR="0058775F" w:rsidRPr="0058775F" w:rsidRDefault="00001D11" w:rsidP="00291682">
            <w:pPr>
              <w:pStyle w:val="Betarp"/>
              <w:jc w:val="center"/>
              <w:rPr>
                <w:lang w:val="lt-LT"/>
              </w:rPr>
            </w:pPr>
            <w:r>
              <w:rPr>
                <w:lang w:val="lt-LT"/>
              </w:rPr>
              <w:t>787,19</w:t>
            </w:r>
          </w:p>
          <w:p w14:paraId="0B6B5E86" w14:textId="77777777" w:rsidR="0058775F" w:rsidRPr="0058775F" w:rsidRDefault="0058775F" w:rsidP="0058775F">
            <w:pPr>
              <w:pStyle w:val="Betarp"/>
              <w:rPr>
                <w:lang w:val="lt-LT"/>
              </w:rPr>
            </w:pPr>
          </w:p>
        </w:tc>
        <w:tc>
          <w:tcPr>
            <w:tcW w:w="1417" w:type="dxa"/>
            <w:tcBorders>
              <w:top w:val="single" w:sz="4" w:space="0" w:color="auto"/>
              <w:left w:val="single" w:sz="4" w:space="0" w:color="auto"/>
              <w:bottom w:val="single" w:sz="4" w:space="0" w:color="auto"/>
              <w:right w:val="single" w:sz="4" w:space="0" w:color="auto"/>
            </w:tcBorders>
          </w:tcPr>
          <w:p w14:paraId="3488E1BC" w14:textId="062A7BCB" w:rsidR="0058775F" w:rsidRPr="0058775F" w:rsidRDefault="00291682" w:rsidP="00291682">
            <w:pPr>
              <w:pStyle w:val="Betarp"/>
              <w:jc w:val="center"/>
              <w:rPr>
                <w:lang w:val="lt-LT"/>
              </w:rPr>
            </w:pPr>
            <w:r>
              <w:rPr>
                <w:lang w:val="lt-LT"/>
              </w:rPr>
              <w:t>787,19</w:t>
            </w:r>
          </w:p>
        </w:tc>
        <w:tc>
          <w:tcPr>
            <w:tcW w:w="1479" w:type="dxa"/>
            <w:tcBorders>
              <w:top w:val="single" w:sz="4" w:space="0" w:color="auto"/>
              <w:left w:val="single" w:sz="4" w:space="0" w:color="auto"/>
              <w:bottom w:val="single" w:sz="4" w:space="0" w:color="auto"/>
              <w:right w:val="single" w:sz="4" w:space="0" w:color="auto"/>
            </w:tcBorders>
          </w:tcPr>
          <w:p w14:paraId="3AB27B90" w14:textId="1715ED80" w:rsidR="0058775F" w:rsidRPr="0058775F" w:rsidRDefault="00291682" w:rsidP="00291682">
            <w:pPr>
              <w:pStyle w:val="Betarp"/>
              <w:jc w:val="center"/>
              <w:rPr>
                <w:lang w:val="lt-LT"/>
              </w:rPr>
            </w:pPr>
            <w:r>
              <w:rPr>
                <w:lang w:val="lt-LT"/>
              </w:rPr>
              <w:t>0,00</w:t>
            </w:r>
          </w:p>
        </w:tc>
      </w:tr>
    </w:tbl>
    <w:p w14:paraId="77A750B2" w14:textId="68CFBF0A" w:rsidR="002B12B5" w:rsidRDefault="002B12B5" w:rsidP="00726225">
      <w:pPr>
        <w:pStyle w:val="Betarp"/>
        <w:rPr>
          <w:lang w:val="lt-LT"/>
        </w:rPr>
      </w:pPr>
    </w:p>
    <w:p w14:paraId="04E0BE93" w14:textId="3CFBBC02" w:rsidR="002B12B5" w:rsidRDefault="002B12B5" w:rsidP="00726225">
      <w:pPr>
        <w:pStyle w:val="Betarp"/>
        <w:rPr>
          <w:lang w:val="lt-LT"/>
        </w:rPr>
      </w:pPr>
    </w:p>
    <w:p w14:paraId="206871D2" w14:textId="61E337A4" w:rsidR="002B12B5" w:rsidRDefault="002B12B5" w:rsidP="00726225">
      <w:pPr>
        <w:pStyle w:val="Betarp"/>
        <w:rPr>
          <w:lang w:val="lt-LT"/>
        </w:rPr>
      </w:pPr>
    </w:p>
    <w:p w14:paraId="64DA6AD0" w14:textId="2A409E68" w:rsidR="002B12B5" w:rsidRDefault="002B12B5" w:rsidP="00726225">
      <w:pPr>
        <w:pStyle w:val="Betarp"/>
        <w:rPr>
          <w:lang w:val="lt-LT"/>
        </w:rPr>
      </w:pPr>
    </w:p>
    <w:p w14:paraId="0C09C464" w14:textId="6DBFE42D" w:rsidR="002B12B5" w:rsidRDefault="002B12B5" w:rsidP="00726225">
      <w:pPr>
        <w:pStyle w:val="Betarp"/>
        <w:rPr>
          <w:lang w:val="lt-LT"/>
        </w:rPr>
      </w:pPr>
    </w:p>
    <w:p w14:paraId="1716D00B" w14:textId="7C213A08" w:rsidR="00726225" w:rsidRDefault="00726225" w:rsidP="00726225">
      <w:pPr>
        <w:pStyle w:val="Betarp"/>
        <w:rPr>
          <w:lang w:val="lt-LT"/>
        </w:rPr>
      </w:pPr>
    </w:p>
    <w:p w14:paraId="21BC40EA" w14:textId="4E131C29" w:rsidR="00B8018C" w:rsidRDefault="00B8018C" w:rsidP="00726225">
      <w:pPr>
        <w:pStyle w:val="Betarp"/>
        <w:rPr>
          <w:lang w:val="lt-LT"/>
        </w:rPr>
      </w:pPr>
    </w:p>
    <w:p w14:paraId="4E2C31DA" w14:textId="108153B0" w:rsidR="00B8018C" w:rsidRDefault="00B8018C" w:rsidP="00726225">
      <w:pPr>
        <w:pStyle w:val="Betarp"/>
        <w:rPr>
          <w:lang w:val="lt-LT"/>
        </w:rPr>
      </w:pPr>
    </w:p>
    <w:p w14:paraId="4C743219" w14:textId="20B2B489" w:rsidR="00B8018C" w:rsidRDefault="00B8018C" w:rsidP="00726225">
      <w:pPr>
        <w:pStyle w:val="Betarp"/>
        <w:rPr>
          <w:lang w:val="lt-LT"/>
        </w:rPr>
      </w:pPr>
    </w:p>
    <w:p w14:paraId="02C4C23E" w14:textId="515C692A" w:rsidR="00B8018C" w:rsidRDefault="00B8018C" w:rsidP="00726225">
      <w:pPr>
        <w:pStyle w:val="Betarp"/>
        <w:rPr>
          <w:lang w:val="lt-LT"/>
        </w:rPr>
      </w:pPr>
    </w:p>
    <w:p w14:paraId="613B4347" w14:textId="3990F587" w:rsidR="00B8018C" w:rsidRDefault="00B8018C" w:rsidP="00726225">
      <w:pPr>
        <w:pStyle w:val="Betarp"/>
        <w:rPr>
          <w:lang w:val="lt-LT"/>
        </w:rPr>
      </w:pPr>
    </w:p>
    <w:p w14:paraId="092803C1" w14:textId="5F24B012" w:rsidR="00B8018C" w:rsidRDefault="00B8018C" w:rsidP="00726225">
      <w:pPr>
        <w:pStyle w:val="Betarp"/>
        <w:rPr>
          <w:lang w:val="lt-LT"/>
        </w:rPr>
      </w:pPr>
    </w:p>
    <w:p w14:paraId="1D837BC8" w14:textId="583067F2" w:rsidR="00B8018C" w:rsidRDefault="00B8018C" w:rsidP="00726225">
      <w:pPr>
        <w:pStyle w:val="Betarp"/>
        <w:rPr>
          <w:lang w:val="lt-LT"/>
        </w:rPr>
      </w:pPr>
    </w:p>
    <w:p w14:paraId="541082E8" w14:textId="187AEFE0" w:rsidR="00B8018C" w:rsidRDefault="00B8018C" w:rsidP="00726225">
      <w:pPr>
        <w:pStyle w:val="Betarp"/>
        <w:rPr>
          <w:lang w:val="lt-LT"/>
        </w:rPr>
      </w:pPr>
    </w:p>
    <w:p w14:paraId="3F5125F0" w14:textId="27293F8E" w:rsidR="00B8018C" w:rsidRDefault="00B8018C" w:rsidP="00726225">
      <w:pPr>
        <w:pStyle w:val="Betarp"/>
        <w:rPr>
          <w:lang w:val="lt-LT"/>
        </w:rPr>
      </w:pPr>
    </w:p>
    <w:p w14:paraId="7477FC7B" w14:textId="3A1DE8FB" w:rsidR="00B8018C" w:rsidRDefault="00B8018C" w:rsidP="00726225">
      <w:pPr>
        <w:pStyle w:val="Betarp"/>
        <w:rPr>
          <w:lang w:val="lt-LT"/>
        </w:rPr>
      </w:pPr>
    </w:p>
    <w:p w14:paraId="287FA70C" w14:textId="4438443C" w:rsidR="00B8018C" w:rsidRDefault="00B8018C" w:rsidP="00726225">
      <w:pPr>
        <w:pStyle w:val="Betarp"/>
        <w:rPr>
          <w:lang w:val="lt-LT"/>
        </w:rPr>
      </w:pPr>
    </w:p>
    <w:p w14:paraId="3D9E9993" w14:textId="087665D6" w:rsidR="00B8018C" w:rsidRDefault="00B8018C" w:rsidP="00726225">
      <w:pPr>
        <w:pStyle w:val="Betarp"/>
        <w:rPr>
          <w:lang w:val="lt-LT"/>
        </w:rPr>
      </w:pPr>
    </w:p>
    <w:p w14:paraId="412D7685" w14:textId="08289381" w:rsidR="00B8018C" w:rsidRDefault="00B8018C" w:rsidP="00726225">
      <w:pPr>
        <w:pStyle w:val="Betarp"/>
        <w:rPr>
          <w:lang w:val="lt-LT"/>
        </w:rPr>
      </w:pPr>
    </w:p>
    <w:p w14:paraId="17AF5E68" w14:textId="3DC58B81" w:rsidR="00B8018C" w:rsidRDefault="00B8018C" w:rsidP="00726225">
      <w:pPr>
        <w:pStyle w:val="Betarp"/>
        <w:rPr>
          <w:lang w:val="lt-LT"/>
        </w:rPr>
      </w:pPr>
    </w:p>
    <w:p w14:paraId="5E85B7E4" w14:textId="4AEC9279" w:rsidR="00B8018C" w:rsidRDefault="00B8018C" w:rsidP="00726225">
      <w:pPr>
        <w:pStyle w:val="Betarp"/>
        <w:rPr>
          <w:lang w:val="lt-LT"/>
        </w:rPr>
      </w:pPr>
    </w:p>
    <w:p w14:paraId="70BC1454" w14:textId="7A64DBB0" w:rsidR="00B8018C" w:rsidRDefault="00B8018C" w:rsidP="00726225">
      <w:pPr>
        <w:pStyle w:val="Betarp"/>
        <w:rPr>
          <w:lang w:val="lt-LT"/>
        </w:rPr>
      </w:pPr>
    </w:p>
    <w:p w14:paraId="0A4CF4D7" w14:textId="45597FFF" w:rsidR="00B8018C" w:rsidRDefault="00B8018C" w:rsidP="00726225">
      <w:pPr>
        <w:pStyle w:val="Betarp"/>
        <w:rPr>
          <w:lang w:val="lt-LT"/>
        </w:rPr>
      </w:pPr>
    </w:p>
    <w:p w14:paraId="159033B4" w14:textId="581C409A" w:rsidR="00B8018C" w:rsidRDefault="00B8018C" w:rsidP="00726225">
      <w:pPr>
        <w:pStyle w:val="Betarp"/>
        <w:rPr>
          <w:lang w:val="lt-LT"/>
        </w:rPr>
      </w:pPr>
    </w:p>
    <w:p w14:paraId="4EE74756" w14:textId="19A87D98" w:rsidR="00B8018C" w:rsidRDefault="00B8018C" w:rsidP="00726225">
      <w:pPr>
        <w:pStyle w:val="Betarp"/>
        <w:rPr>
          <w:lang w:val="lt-LT"/>
        </w:rPr>
      </w:pPr>
    </w:p>
    <w:p w14:paraId="6FE6F167" w14:textId="09C7FDAC" w:rsidR="00B8018C" w:rsidRDefault="00B8018C" w:rsidP="00726225">
      <w:pPr>
        <w:pStyle w:val="Betarp"/>
        <w:rPr>
          <w:lang w:val="lt-LT"/>
        </w:rPr>
      </w:pPr>
    </w:p>
    <w:p w14:paraId="585B6FB2" w14:textId="46D8F30E" w:rsidR="00B8018C" w:rsidRDefault="00B8018C" w:rsidP="00726225">
      <w:pPr>
        <w:pStyle w:val="Betarp"/>
        <w:rPr>
          <w:lang w:val="lt-LT"/>
        </w:rPr>
      </w:pPr>
    </w:p>
    <w:p w14:paraId="0BF12F70" w14:textId="77777777" w:rsidR="00B8018C" w:rsidRPr="00200A9E" w:rsidRDefault="00B8018C" w:rsidP="00726225">
      <w:pPr>
        <w:pStyle w:val="Betarp"/>
        <w:rPr>
          <w:lang w:val="lt-LT"/>
        </w:rPr>
      </w:pPr>
    </w:p>
    <w:p w14:paraId="6137F310" w14:textId="77777777" w:rsidR="00484321" w:rsidRPr="00200A9E" w:rsidRDefault="00484321" w:rsidP="00242863">
      <w:pPr>
        <w:pStyle w:val="Antrat3"/>
        <w:rPr>
          <w:sz w:val="24"/>
          <w:szCs w:val="24"/>
          <w:lang w:eastAsia="en-US"/>
        </w:rPr>
      </w:pPr>
      <w:r w:rsidRPr="00200A9E">
        <w:rPr>
          <w:sz w:val="24"/>
          <w:szCs w:val="24"/>
        </w:rPr>
        <w:t xml:space="preserve">LAZDIJŲ RAJONO SAVIVALDYBĖS TARYBOS SPRENDIMO </w:t>
      </w:r>
    </w:p>
    <w:p w14:paraId="2EC10C28" w14:textId="77777777" w:rsidR="002B12B5" w:rsidRPr="002B12B5" w:rsidRDefault="00484321" w:rsidP="002B12B5">
      <w:pPr>
        <w:jc w:val="center"/>
        <w:rPr>
          <w:b/>
          <w:lang w:val="lt-LT"/>
        </w:rPr>
      </w:pPr>
      <w:r w:rsidRPr="00200A9E">
        <w:rPr>
          <w:b/>
          <w:lang w:val="lt-LT"/>
        </w:rPr>
        <w:t>„</w:t>
      </w:r>
      <w:r w:rsidR="002B12B5" w:rsidRPr="002B12B5">
        <w:rPr>
          <w:b/>
          <w:lang w:val="lt-LT"/>
        </w:rPr>
        <w:t xml:space="preserve">DĖL TURTO PERDAVIMO LAZDIJŲ RAJONO SAVIVALDYBĖS </w:t>
      </w:r>
    </w:p>
    <w:p w14:paraId="239523E2" w14:textId="30D5ECD0" w:rsidR="00120972" w:rsidRDefault="002B12B5" w:rsidP="00975EAB">
      <w:pPr>
        <w:jc w:val="center"/>
        <w:rPr>
          <w:b/>
          <w:lang w:val="lt-LT"/>
        </w:rPr>
      </w:pPr>
      <w:r w:rsidRPr="002B12B5">
        <w:rPr>
          <w:b/>
          <w:lang w:val="lt-LT"/>
        </w:rPr>
        <w:t>PRIEŠGAISRINEI TARNYBAI</w:t>
      </w:r>
      <w:r>
        <w:rPr>
          <w:b/>
          <w:lang w:val="lt-LT"/>
        </w:rPr>
        <w:t>“</w:t>
      </w:r>
      <w:r w:rsidR="00090A35">
        <w:rPr>
          <w:b/>
          <w:lang w:val="lt-LT"/>
        </w:rPr>
        <w:t xml:space="preserve"> PROJEKTO</w:t>
      </w:r>
      <w:r w:rsidR="00975EAB">
        <w:rPr>
          <w:lang w:val="lt-LT"/>
        </w:rPr>
        <w:t xml:space="preserve"> </w:t>
      </w:r>
    </w:p>
    <w:p w14:paraId="2B8E6CEB" w14:textId="19EAC261" w:rsidR="00484321" w:rsidRDefault="00484321" w:rsidP="00975EAB">
      <w:pPr>
        <w:jc w:val="center"/>
        <w:rPr>
          <w:b/>
          <w:lang w:val="lt-LT"/>
        </w:rPr>
      </w:pPr>
      <w:r w:rsidRPr="00200A9E">
        <w:rPr>
          <w:b/>
          <w:lang w:val="lt-LT"/>
        </w:rPr>
        <w:t>AIŠKINAMASIS RAŠTAS</w:t>
      </w:r>
    </w:p>
    <w:p w14:paraId="5E2FBC68" w14:textId="77777777" w:rsidR="00CC18A5" w:rsidRPr="00975EAB" w:rsidRDefault="00CC18A5" w:rsidP="00975EAB">
      <w:pPr>
        <w:jc w:val="center"/>
        <w:rPr>
          <w:lang w:val="lt-LT"/>
        </w:rPr>
      </w:pPr>
    </w:p>
    <w:p w14:paraId="11F548B8" w14:textId="7721AC3A" w:rsidR="00484321" w:rsidRPr="00200A9E" w:rsidRDefault="00751125" w:rsidP="00751125">
      <w:pPr>
        <w:pStyle w:val="Porat"/>
        <w:tabs>
          <w:tab w:val="center" w:pos="4818"/>
          <w:tab w:val="left" w:pos="6240"/>
        </w:tabs>
        <w:spacing w:line="360" w:lineRule="auto"/>
        <w:rPr>
          <w:rFonts w:ascii="Times New Roman" w:hAnsi="Times New Roman"/>
          <w:b/>
          <w:sz w:val="24"/>
          <w:szCs w:val="24"/>
          <w:lang w:val="lt-LT"/>
        </w:rPr>
      </w:pPr>
      <w:r>
        <w:rPr>
          <w:rFonts w:ascii="Times New Roman" w:hAnsi="Times New Roman"/>
          <w:sz w:val="24"/>
          <w:szCs w:val="24"/>
          <w:lang w:val="lt-LT"/>
        </w:rPr>
        <w:tab/>
      </w:r>
      <w:r>
        <w:rPr>
          <w:rFonts w:ascii="Times New Roman" w:hAnsi="Times New Roman"/>
          <w:sz w:val="24"/>
          <w:szCs w:val="24"/>
          <w:lang w:val="lt-LT"/>
        </w:rPr>
        <w:tab/>
      </w:r>
      <w:r w:rsidR="00484321" w:rsidRPr="00200A9E">
        <w:rPr>
          <w:rFonts w:ascii="Times New Roman" w:hAnsi="Times New Roman"/>
          <w:sz w:val="24"/>
          <w:szCs w:val="24"/>
          <w:lang w:val="lt-LT"/>
        </w:rPr>
        <w:t>201</w:t>
      </w:r>
      <w:r w:rsidR="002B12B5">
        <w:rPr>
          <w:rFonts w:ascii="Times New Roman" w:hAnsi="Times New Roman"/>
          <w:sz w:val="24"/>
          <w:szCs w:val="24"/>
          <w:lang w:val="lt-LT"/>
        </w:rPr>
        <w:t>9</w:t>
      </w:r>
      <w:r w:rsidR="00484321" w:rsidRPr="00200A9E">
        <w:rPr>
          <w:rFonts w:ascii="Times New Roman" w:hAnsi="Times New Roman"/>
          <w:sz w:val="24"/>
          <w:szCs w:val="24"/>
          <w:lang w:val="lt-LT"/>
        </w:rPr>
        <w:t>-</w:t>
      </w:r>
      <w:r w:rsidR="00120972">
        <w:rPr>
          <w:rFonts w:ascii="Times New Roman" w:hAnsi="Times New Roman"/>
          <w:sz w:val="24"/>
          <w:szCs w:val="24"/>
          <w:lang w:val="lt-LT"/>
        </w:rPr>
        <w:t>0</w:t>
      </w:r>
      <w:r w:rsidR="002B12B5">
        <w:rPr>
          <w:rFonts w:ascii="Times New Roman" w:hAnsi="Times New Roman"/>
          <w:sz w:val="24"/>
          <w:szCs w:val="24"/>
          <w:lang w:val="lt-LT"/>
        </w:rPr>
        <w:t>1</w:t>
      </w:r>
      <w:r w:rsidR="00484321" w:rsidRPr="00200A9E">
        <w:rPr>
          <w:rFonts w:ascii="Times New Roman" w:hAnsi="Times New Roman"/>
          <w:sz w:val="24"/>
          <w:szCs w:val="24"/>
          <w:lang w:val="lt-LT"/>
        </w:rPr>
        <w:t>-</w:t>
      </w:r>
      <w:r w:rsidR="009B14F6">
        <w:rPr>
          <w:rFonts w:ascii="Times New Roman" w:hAnsi="Times New Roman"/>
          <w:sz w:val="24"/>
          <w:szCs w:val="24"/>
          <w:lang w:val="lt-LT"/>
        </w:rPr>
        <w:t>2</w:t>
      </w:r>
      <w:r w:rsidR="00291682">
        <w:rPr>
          <w:rFonts w:ascii="Times New Roman" w:hAnsi="Times New Roman"/>
          <w:sz w:val="24"/>
          <w:szCs w:val="24"/>
          <w:lang w:val="lt-LT"/>
        </w:rPr>
        <w:t>4</w:t>
      </w:r>
      <w:r>
        <w:rPr>
          <w:rFonts w:ascii="Times New Roman" w:hAnsi="Times New Roman"/>
          <w:sz w:val="24"/>
          <w:szCs w:val="24"/>
          <w:lang w:val="lt-LT"/>
        </w:rPr>
        <w:tab/>
      </w:r>
    </w:p>
    <w:p w14:paraId="09F36A0D" w14:textId="34719EE4" w:rsidR="00FB4913" w:rsidRPr="002B12B5" w:rsidRDefault="00484321" w:rsidP="002B12B5">
      <w:pPr>
        <w:spacing w:line="360" w:lineRule="auto"/>
        <w:jc w:val="both"/>
        <w:rPr>
          <w:lang w:val="lt-LT"/>
        </w:rPr>
      </w:pPr>
      <w:r w:rsidRPr="00200A9E">
        <w:rPr>
          <w:lang w:val="lt-LT"/>
        </w:rPr>
        <w:tab/>
        <w:t>Lazdijų rajono savivaldybės tarybos sprendimo projektas „</w:t>
      </w:r>
      <w:r w:rsidR="002B12B5">
        <w:rPr>
          <w:lang w:val="lt-LT"/>
        </w:rPr>
        <w:t>D</w:t>
      </w:r>
      <w:r w:rsidR="002B12B5" w:rsidRPr="002B12B5">
        <w:rPr>
          <w:lang w:val="lt-LT"/>
        </w:rPr>
        <w:t xml:space="preserve">ėl turto perdavimo </w:t>
      </w:r>
      <w:r w:rsidR="002B12B5">
        <w:rPr>
          <w:lang w:val="lt-LT"/>
        </w:rPr>
        <w:t>L</w:t>
      </w:r>
      <w:r w:rsidR="002B12B5" w:rsidRPr="002B12B5">
        <w:rPr>
          <w:lang w:val="lt-LT"/>
        </w:rPr>
        <w:t>azdijų rajono savivaldybės priešgaisrinei tarnybai</w:t>
      </w:r>
      <w:r w:rsidRPr="00200A9E">
        <w:rPr>
          <w:lang w:val="lt-LT"/>
        </w:rPr>
        <w:t>“ parengtas</w:t>
      </w:r>
      <w:r w:rsidR="00FB4913" w:rsidRPr="00200A9E">
        <w:rPr>
          <w:lang w:val="lt-LT"/>
        </w:rPr>
        <w:t xml:space="preserve"> vadovaujantis</w:t>
      </w:r>
      <w:r w:rsidRPr="00200A9E">
        <w:rPr>
          <w:lang w:val="lt-LT"/>
        </w:rPr>
        <w:t xml:space="preserve"> </w:t>
      </w:r>
      <w:r w:rsidR="00FB4913" w:rsidRPr="00200A9E">
        <w:rPr>
          <w:lang w:val="lt-LT"/>
        </w:rPr>
        <w:t>Lietuvos Respublikos vietos savivaldos įstatymo 48 straipsnio 2 ir 3 dalimis, Lietuvos Respublikos valstybės ir savivaldybių turto valdymo, naudojimo ir disponavimo juo įstatymo 1</w:t>
      </w:r>
      <w:r w:rsidR="00597B91" w:rsidRPr="00200A9E">
        <w:rPr>
          <w:lang w:val="lt-LT"/>
        </w:rPr>
        <w:t>2</w:t>
      </w:r>
      <w:r w:rsidR="00FB4913" w:rsidRPr="00200A9E">
        <w:rPr>
          <w:lang w:val="lt-LT"/>
        </w:rPr>
        <w:t xml:space="preserve"> straipsnio 1, 2 ir 4 dalimis, Lazdijų rajono savivaldybei nuosavybės teise priklausančio turto valdymo, naudojimo ir disponavimo juo patikėjimo teise tvarkos aprašo, patvirtinto Lazdijų rajono savivaldybės tarybos 2014 m. balandžio 4 d. sprendimu Nr. 5TS-1071 „Dėl Lazdijų rajono savivaldybei nuosavybės teise priklausančio turto valdymo, naudojimo ir disponavimo juo patikėjimo teise tvarkos aprašo patvirtinimo“, 5.1</w:t>
      </w:r>
      <w:r w:rsidR="00726225">
        <w:rPr>
          <w:lang w:val="lt-LT"/>
        </w:rPr>
        <w:t>, 7.1.1.2</w:t>
      </w:r>
      <w:r w:rsidR="00FB4913" w:rsidRPr="00200A9E">
        <w:rPr>
          <w:lang w:val="lt-LT"/>
        </w:rPr>
        <w:t xml:space="preserve"> papunkči</w:t>
      </w:r>
      <w:r w:rsidR="00726225">
        <w:rPr>
          <w:lang w:val="lt-LT"/>
        </w:rPr>
        <w:t>ais</w:t>
      </w:r>
      <w:r w:rsidR="00FB4913" w:rsidRPr="00200A9E">
        <w:rPr>
          <w:lang w:val="lt-LT"/>
        </w:rPr>
        <w:t xml:space="preserve"> ir 12 punktu</w:t>
      </w:r>
      <w:r w:rsidR="00726225">
        <w:rPr>
          <w:lang w:val="lt-LT"/>
        </w:rPr>
        <w:t xml:space="preserve"> bei atsižvelg</w:t>
      </w:r>
      <w:r w:rsidR="00EE181F">
        <w:rPr>
          <w:lang w:val="lt-LT"/>
        </w:rPr>
        <w:t>iant</w:t>
      </w:r>
      <w:r w:rsidR="00726225">
        <w:rPr>
          <w:lang w:val="lt-LT"/>
        </w:rPr>
        <w:t xml:space="preserve"> </w:t>
      </w:r>
      <w:r w:rsidR="00726225" w:rsidRPr="00383568">
        <w:rPr>
          <w:lang w:val="lt-LT"/>
        </w:rPr>
        <w:t xml:space="preserve">į </w:t>
      </w:r>
      <w:r w:rsidR="002B12B5" w:rsidRPr="00383568">
        <w:rPr>
          <w:lang w:val="lt-LT"/>
        </w:rPr>
        <w:t xml:space="preserve">Lazdijų </w:t>
      </w:r>
      <w:r w:rsidR="002B12B5">
        <w:rPr>
          <w:lang w:val="lt-LT"/>
        </w:rPr>
        <w:t xml:space="preserve">rajono savivaldybės priešgaisrinės tarnybos </w:t>
      </w:r>
      <w:r w:rsidR="002B12B5" w:rsidRPr="00383568">
        <w:rPr>
          <w:lang w:val="lt-LT"/>
        </w:rPr>
        <w:t xml:space="preserve"> </w:t>
      </w:r>
      <w:r w:rsidR="002B12B5">
        <w:rPr>
          <w:lang w:val="lt-LT"/>
        </w:rPr>
        <w:t>2019-01-</w:t>
      </w:r>
      <w:r w:rsidR="009B14F6">
        <w:rPr>
          <w:lang w:val="lt-LT"/>
        </w:rPr>
        <w:t>23</w:t>
      </w:r>
      <w:r w:rsidR="002B12B5">
        <w:rPr>
          <w:lang w:val="lt-LT"/>
        </w:rPr>
        <w:t xml:space="preserve"> raštą</w:t>
      </w:r>
      <w:r w:rsidR="002B12B5" w:rsidRPr="00383568">
        <w:rPr>
          <w:lang w:val="lt-LT"/>
        </w:rPr>
        <w:t xml:space="preserve"> </w:t>
      </w:r>
      <w:r w:rsidR="002B12B5">
        <w:rPr>
          <w:lang w:val="lt-LT"/>
        </w:rPr>
        <w:t xml:space="preserve">Nr. </w:t>
      </w:r>
      <w:r w:rsidR="009B14F6">
        <w:rPr>
          <w:lang w:val="lt-LT"/>
        </w:rPr>
        <w:t>PTS-7</w:t>
      </w:r>
      <w:r w:rsidR="002B12B5" w:rsidRPr="00383568">
        <w:rPr>
          <w:lang w:val="lt-LT"/>
        </w:rPr>
        <w:t xml:space="preserve"> „</w:t>
      </w:r>
      <w:r w:rsidR="002B12B5">
        <w:rPr>
          <w:lang w:val="lt-LT"/>
        </w:rPr>
        <w:t>Dėl turto perdavimo</w:t>
      </w:r>
      <w:r w:rsidR="002B12B5" w:rsidRPr="00383568">
        <w:rPr>
          <w:lang w:val="lt-LT"/>
        </w:rPr>
        <w:t>“</w:t>
      </w:r>
      <w:r w:rsidR="002B12B5">
        <w:rPr>
          <w:lang w:val="lt-LT"/>
        </w:rPr>
        <w:t>.</w:t>
      </w:r>
    </w:p>
    <w:p w14:paraId="5A3838D5" w14:textId="3AE3E9B1" w:rsidR="00484321" w:rsidRPr="00200A9E" w:rsidRDefault="00484321" w:rsidP="00200A9E">
      <w:pPr>
        <w:spacing w:line="360" w:lineRule="auto"/>
        <w:jc w:val="both"/>
        <w:rPr>
          <w:lang w:val="lt-LT"/>
        </w:rPr>
      </w:pPr>
      <w:r w:rsidRPr="00200A9E">
        <w:rPr>
          <w:lang w:val="lt-LT"/>
        </w:rPr>
        <w:tab/>
      </w:r>
      <w:r w:rsidR="00120972">
        <w:rPr>
          <w:lang w:val="lt-LT"/>
        </w:rPr>
        <w:t xml:space="preserve">Lazdijų </w:t>
      </w:r>
      <w:r w:rsidR="002B12B5">
        <w:rPr>
          <w:lang w:val="lt-LT"/>
        </w:rPr>
        <w:t>rajono savivaldybės priešgaisrinė tarnyba</w:t>
      </w:r>
      <w:r w:rsidR="00FC153D">
        <w:rPr>
          <w:lang w:val="lt-LT"/>
        </w:rPr>
        <w:t xml:space="preserve"> 201</w:t>
      </w:r>
      <w:r w:rsidR="002B12B5">
        <w:rPr>
          <w:lang w:val="lt-LT"/>
        </w:rPr>
        <w:t>9</w:t>
      </w:r>
      <w:r w:rsidR="00120972">
        <w:rPr>
          <w:lang w:val="lt-LT"/>
        </w:rPr>
        <w:t>-0</w:t>
      </w:r>
      <w:r w:rsidR="002B12B5">
        <w:rPr>
          <w:lang w:val="lt-LT"/>
        </w:rPr>
        <w:t>1</w:t>
      </w:r>
      <w:r w:rsidR="00FC153D">
        <w:rPr>
          <w:lang w:val="lt-LT"/>
        </w:rPr>
        <w:t>-</w:t>
      </w:r>
      <w:r w:rsidR="009B14F6">
        <w:rPr>
          <w:lang w:val="lt-LT"/>
        </w:rPr>
        <w:t>23</w:t>
      </w:r>
      <w:r w:rsidR="00FC153D">
        <w:rPr>
          <w:lang w:val="lt-LT"/>
        </w:rPr>
        <w:t xml:space="preserve"> </w:t>
      </w:r>
      <w:r w:rsidR="00120972">
        <w:rPr>
          <w:lang w:val="lt-LT"/>
        </w:rPr>
        <w:t>raštu</w:t>
      </w:r>
      <w:r w:rsidR="00FC153D">
        <w:rPr>
          <w:lang w:val="lt-LT"/>
        </w:rPr>
        <w:t xml:space="preserve"> Nr. </w:t>
      </w:r>
      <w:r w:rsidR="002B12B5" w:rsidRPr="009B14F6">
        <w:rPr>
          <w:lang w:val="lt-LT"/>
        </w:rPr>
        <w:t>PTS</w:t>
      </w:r>
      <w:r w:rsidR="00120972" w:rsidRPr="009B14F6">
        <w:rPr>
          <w:lang w:val="lt-LT"/>
        </w:rPr>
        <w:t>-</w:t>
      </w:r>
      <w:r w:rsidR="009B14F6">
        <w:rPr>
          <w:lang w:val="lt-LT"/>
        </w:rPr>
        <w:t>7</w:t>
      </w:r>
      <w:r w:rsidR="000C0E24" w:rsidRPr="000C0E24">
        <w:rPr>
          <w:lang w:val="lt-LT"/>
        </w:rPr>
        <w:t xml:space="preserve"> „Dėl </w:t>
      </w:r>
      <w:r w:rsidR="00FC153D">
        <w:rPr>
          <w:lang w:val="lt-LT"/>
        </w:rPr>
        <w:t>t</w:t>
      </w:r>
      <w:r w:rsidR="00120972">
        <w:rPr>
          <w:lang w:val="lt-LT"/>
        </w:rPr>
        <w:t>urto perdavimo</w:t>
      </w:r>
      <w:r w:rsidR="00FC153D">
        <w:rPr>
          <w:lang w:val="lt-LT"/>
        </w:rPr>
        <w:t xml:space="preserve">“ </w:t>
      </w:r>
      <w:r w:rsidR="00FC153D" w:rsidRPr="000C0E24">
        <w:rPr>
          <w:lang w:val="lt-LT"/>
        </w:rPr>
        <w:t>kreipėsi</w:t>
      </w:r>
      <w:r w:rsidR="00FC153D" w:rsidRPr="00200A9E">
        <w:rPr>
          <w:lang w:val="lt-LT"/>
        </w:rPr>
        <w:t xml:space="preserve"> </w:t>
      </w:r>
      <w:r w:rsidR="00FC153D">
        <w:rPr>
          <w:lang w:val="lt-LT"/>
        </w:rPr>
        <w:t xml:space="preserve">dėl </w:t>
      </w:r>
      <w:r w:rsidR="002B12B5">
        <w:rPr>
          <w:lang w:val="lt-LT"/>
        </w:rPr>
        <w:t>ilgalaikio turto</w:t>
      </w:r>
      <w:r w:rsidR="002B12B5" w:rsidRPr="00FC153D">
        <w:rPr>
          <w:lang w:val="lt-LT"/>
        </w:rPr>
        <w:t xml:space="preserve"> </w:t>
      </w:r>
      <w:r w:rsidR="00120972">
        <w:rPr>
          <w:lang w:val="lt-LT"/>
        </w:rPr>
        <w:t>perdavimo.</w:t>
      </w:r>
    </w:p>
    <w:p w14:paraId="04070B7D" w14:textId="34643916" w:rsidR="009B14F6" w:rsidRDefault="00751125" w:rsidP="0058775F">
      <w:pPr>
        <w:spacing w:line="360" w:lineRule="auto"/>
        <w:jc w:val="both"/>
        <w:rPr>
          <w:lang w:val="lt-LT"/>
        </w:rPr>
      </w:pPr>
      <w:r>
        <w:rPr>
          <w:lang w:val="lt-LT"/>
        </w:rPr>
        <w:t xml:space="preserve">           </w:t>
      </w:r>
      <w:r w:rsidR="00A9274A" w:rsidRPr="00200A9E">
        <w:rPr>
          <w:lang w:val="lt-LT"/>
        </w:rPr>
        <w:t>Š</w:t>
      </w:r>
      <w:r w:rsidR="00484321" w:rsidRPr="00200A9E">
        <w:rPr>
          <w:lang w:val="lt-LT"/>
        </w:rPr>
        <w:t>io projekto tikslas –</w:t>
      </w:r>
      <w:r w:rsidR="00776F63" w:rsidRPr="00242863">
        <w:rPr>
          <w:lang w:val="lt-LT"/>
        </w:rPr>
        <w:t xml:space="preserve"> </w:t>
      </w:r>
      <w:r w:rsidR="009B14F6">
        <w:rPr>
          <w:lang w:val="lt-LT"/>
        </w:rPr>
        <w:t>p</w:t>
      </w:r>
      <w:r w:rsidR="009B14F6" w:rsidRPr="009B14F6">
        <w:rPr>
          <w:lang w:val="lt-LT"/>
        </w:rPr>
        <w:t>erduoti Lazdijų rajono savivaldybei nuosavybės teise priklausantį Lazdijų rajono savivaldybės administracijos patikėjimo teise valdomą ilgalaikį materialųjį turtą valdyti, naudoti ir disponuoti patikėjimo teise Lazdijų rajono savivaldybės priešgaisrinei tarnybai jos nuostatuose numatytai veiklai vykdyti pagal priedą</w:t>
      </w:r>
      <w:r w:rsidR="009B14F6">
        <w:rPr>
          <w:lang w:val="lt-LT"/>
        </w:rPr>
        <w:t>.</w:t>
      </w:r>
    </w:p>
    <w:p w14:paraId="3FB697A5" w14:textId="7ACDCEB7" w:rsidR="001F747B" w:rsidRPr="00B60C1D" w:rsidRDefault="00FB4913" w:rsidP="00751125">
      <w:pPr>
        <w:spacing w:line="360" w:lineRule="auto"/>
        <w:ind w:firstLine="720"/>
        <w:jc w:val="both"/>
        <w:rPr>
          <w:sz w:val="20"/>
          <w:szCs w:val="20"/>
          <w:lang w:val="lt-LT"/>
        </w:rPr>
      </w:pPr>
      <w:r w:rsidRPr="00200A9E">
        <w:rPr>
          <w:lang w:val="lt-LT"/>
        </w:rPr>
        <w:t xml:space="preserve">Taip pat įgalioti </w:t>
      </w:r>
      <w:r w:rsidR="00726225" w:rsidRPr="00EE181F">
        <w:rPr>
          <w:lang w:val="lt-LT"/>
        </w:rPr>
        <w:t xml:space="preserve">Lazdijų rajono savivaldybės administracijos direktorių, o jo </w:t>
      </w:r>
      <w:r w:rsidR="00CC18A5">
        <w:rPr>
          <w:lang w:val="lt-LT"/>
        </w:rPr>
        <w:t xml:space="preserve">nesant </w:t>
      </w:r>
      <w:r w:rsidR="00726225" w:rsidRPr="00EE181F">
        <w:rPr>
          <w:lang w:val="lt-LT"/>
        </w:rPr>
        <w:t>dėl ligos, komandiruotės, atostogų</w:t>
      </w:r>
      <w:r w:rsidR="00B60C1D">
        <w:rPr>
          <w:lang w:val="lt-LT"/>
        </w:rPr>
        <w:t xml:space="preserve"> </w:t>
      </w:r>
      <w:r w:rsidR="00726225" w:rsidRPr="00EE181F">
        <w:rPr>
          <w:lang w:val="lt-LT"/>
        </w:rPr>
        <w:t xml:space="preserve">ar kitų objektyvių </w:t>
      </w:r>
      <w:r w:rsidR="00B60C1D">
        <w:rPr>
          <w:lang w:val="lt-LT"/>
        </w:rPr>
        <w:t xml:space="preserve"> </w:t>
      </w:r>
      <w:r w:rsidR="00CC18A5">
        <w:rPr>
          <w:lang w:val="lt-LT"/>
        </w:rPr>
        <w:t xml:space="preserve">priežasčių – </w:t>
      </w:r>
      <w:r w:rsidR="00726225" w:rsidRPr="00EE181F">
        <w:rPr>
          <w:lang w:val="lt-LT"/>
        </w:rPr>
        <w:t xml:space="preserve">Lazdijų </w:t>
      </w:r>
      <w:r w:rsidR="00B60C1D">
        <w:rPr>
          <w:lang w:val="lt-LT"/>
        </w:rPr>
        <w:t xml:space="preserve"> </w:t>
      </w:r>
      <w:r w:rsidR="00726225" w:rsidRPr="00EE181F">
        <w:rPr>
          <w:lang w:val="lt-LT"/>
        </w:rPr>
        <w:t xml:space="preserve">rajono </w:t>
      </w:r>
      <w:r w:rsidR="00B60C1D">
        <w:rPr>
          <w:lang w:val="lt-LT"/>
        </w:rPr>
        <w:t xml:space="preserve"> </w:t>
      </w:r>
      <w:r w:rsidR="00726225" w:rsidRPr="00EE181F">
        <w:rPr>
          <w:lang w:val="lt-LT"/>
        </w:rPr>
        <w:t>savivaldybės administracijos direktoriaus pavaduotoją</w:t>
      </w:r>
      <w:r w:rsidR="00EE181F">
        <w:rPr>
          <w:lang w:val="lt-LT"/>
        </w:rPr>
        <w:t>,</w:t>
      </w:r>
      <w:r w:rsidR="00726225" w:rsidRPr="00EE181F">
        <w:rPr>
          <w:lang w:val="lt-LT"/>
        </w:rPr>
        <w:t xml:space="preserve"> pasirašyti 1 punkte </w:t>
      </w:r>
      <w:r w:rsidR="00726225" w:rsidRPr="00200A9E">
        <w:rPr>
          <w:lang w:val="lt-LT"/>
        </w:rPr>
        <w:t>nurodyt</w:t>
      </w:r>
      <w:r w:rsidR="00726225">
        <w:rPr>
          <w:lang w:val="lt-LT"/>
        </w:rPr>
        <w:t>o</w:t>
      </w:r>
      <w:r w:rsidR="00726225" w:rsidRPr="00200A9E">
        <w:rPr>
          <w:lang w:val="lt-LT"/>
        </w:rPr>
        <w:t xml:space="preserve"> </w:t>
      </w:r>
      <w:r w:rsidR="00751125">
        <w:rPr>
          <w:lang w:val="lt-LT"/>
        </w:rPr>
        <w:t xml:space="preserve">turto </w:t>
      </w:r>
      <w:r w:rsidR="00726225" w:rsidRPr="00200A9E">
        <w:rPr>
          <w:lang w:val="lt-LT"/>
        </w:rPr>
        <w:t>perdavimo ir priėmimo a</w:t>
      </w:r>
      <w:r w:rsidR="00726225">
        <w:rPr>
          <w:lang w:val="lt-LT"/>
        </w:rPr>
        <w:t>ktą</w:t>
      </w:r>
      <w:r w:rsidR="00751125">
        <w:rPr>
          <w:lang w:val="lt-LT"/>
        </w:rPr>
        <w:t>.</w:t>
      </w:r>
    </w:p>
    <w:p w14:paraId="5AE4699C" w14:textId="77777777" w:rsidR="00484321" w:rsidRPr="00200A9E" w:rsidRDefault="005144B7" w:rsidP="005144B7">
      <w:pPr>
        <w:spacing w:line="360" w:lineRule="auto"/>
        <w:jc w:val="both"/>
        <w:rPr>
          <w:lang w:val="lt-LT"/>
        </w:rPr>
      </w:pPr>
      <w:r>
        <w:rPr>
          <w:lang w:val="lt-LT"/>
        </w:rPr>
        <w:t xml:space="preserve">            </w:t>
      </w:r>
      <w:r w:rsidR="00484321" w:rsidRPr="00200A9E">
        <w:rPr>
          <w:lang w:val="lt-LT"/>
        </w:rPr>
        <w:t>Parengtas sprendimo projektas neprieštarauja galiojantiems teisės aktams.</w:t>
      </w:r>
    </w:p>
    <w:p w14:paraId="07B46941" w14:textId="77777777" w:rsidR="00765EEB" w:rsidRPr="00200A9E" w:rsidRDefault="00484321" w:rsidP="00B60C1D">
      <w:pPr>
        <w:spacing w:line="360" w:lineRule="auto"/>
        <w:jc w:val="both"/>
        <w:rPr>
          <w:lang w:val="lt-LT"/>
        </w:rPr>
      </w:pPr>
      <w:r w:rsidRPr="00200A9E">
        <w:rPr>
          <w:lang w:val="lt-LT"/>
        </w:rPr>
        <w:tab/>
        <w:t>Priėmus sprendimo projektą, neigiamų pasekmių nenumatoma.</w:t>
      </w:r>
    </w:p>
    <w:p w14:paraId="2F36A573" w14:textId="5663041A" w:rsidR="00484321" w:rsidRDefault="00484321" w:rsidP="00200A9E">
      <w:pPr>
        <w:spacing w:line="360" w:lineRule="auto"/>
        <w:jc w:val="both"/>
        <w:rPr>
          <w:lang w:val="lt-LT"/>
        </w:rPr>
      </w:pPr>
      <w:r w:rsidRPr="00200A9E">
        <w:rPr>
          <w:lang w:val="lt-LT"/>
        </w:rPr>
        <w:tab/>
        <w:t>Naujų teisės aktų priimti ar galiojančių pakeisti, panaikinti</w:t>
      </w:r>
      <w:r w:rsidR="00CC18A5">
        <w:rPr>
          <w:lang w:val="lt-LT"/>
        </w:rPr>
        <w:t>,</w:t>
      </w:r>
      <w:r w:rsidRPr="00200A9E">
        <w:rPr>
          <w:lang w:val="lt-LT"/>
        </w:rPr>
        <w:t xml:space="preserve"> priėmus teikiamą projektą, nereikės.</w:t>
      </w:r>
    </w:p>
    <w:p w14:paraId="5E760784" w14:textId="77777777" w:rsidR="00726225" w:rsidRPr="005144B7" w:rsidRDefault="00484321" w:rsidP="005144B7">
      <w:pPr>
        <w:spacing w:line="360" w:lineRule="auto"/>
        <w:jc w:val="both"/>
        <w:rPr>
          <w:lang w:val="lt-LT"/>
        </w:rPr>
      </w:pPr>
      <w:r w:rsidRPr="00200A9E">
        <w:rPr>
          <w:lang w:val="lt-LT"/>
        </w:rPr>
        <w:tab/>
        <w:t>Dėl sprendimo projekto pastabų ir pasiūlymų negauta.</w:t>
      </w:r>
    </w:p>
    <w:p w14:paraId="710B2B84" w14:textId="77777777" w:rsidR="00E70069" w:rsidRDefault="00726225" w:rsidP="00726225">
      <w:pPr>
        <w:spacing w:line="360" w:lineRule="auto"/>
        <w:jc w:val="both"/>
        <w:rPr>
          <w:lang w:val="lt-LT"/>
        </w:rPr>
      </w:pPr>
      <w:r>
        <w:rPr>
          <w:lang w:val="lt-LT"/>
        </w:rPr>
        <w:t xml:space="preserve">         </w:t>
      </w:r>
      <w:r w:rsidR="005144B7">
        <w:rPr>
          <w:lang w:val="lt-LT"/>
        </w:rPr>
        <w:t xml:space="preserve">   </w:t>
      </w:r>
      <w:r w:rsidR="00484321" w:rsidRPr="00200A9E">
        <w:rPr>
          <w:lang w:val="lt-LT"/>
        </w:rPr>
        <w:t xml:space="preserve">Sprendimo projektą parengė </w:t>
      </w:r>
      <w:r w:rsidR="00242863">
        <w:rPr>
          <w:lang w:val="lt-LT"/>
        </w:rPr>
        <w:t xml:space="preserve">Lazdijų </w:t>
      </w:r>
      <w:r w:rsidR="00484321" w:rsidRPr="00200A9E">
        <w:rPr>
          <w:lang w:val="lt-LT"/>
        </w:rPr>
        <w:t>rajono savivaldybės administra</w:t>
      </w:r>
      <w:r w:rsidR="00975EAB">
        <w:rPr>
          <w:lang w:val="lt-LT"/>
        </w:rPr>
        <w:t>cijos Ekonomikos skyriaus vyr</w:t>
      </w:r>
      <w:r w:rsidR="00484321" w:rsidRPr="00200A9E">
        <w:rPr>
          <w:lang w:val="lt-LT"/>
        </w:rPr>
        <w:t xml:space="preserve">. </w:t>
      </w:r>
      <w:r w:rsidR="00975EAB">
        <w:rPr>
          <w:lang w:val="lt-LT"/>
        </w:rPr>
        <w:t>specialistė Ineta Junelienė</w:t>
      </w:r>
      <w:r w:rsidR="00484321" w:rsidRPr="00200A9E">
        <w:rPr>
          <w:lang w:val="lt-LT"/>
        </w:rPr>
        <w:t>.</w:t>
      </w:r>
    </w:p>
    <w:p w14:paraId="54915B9E" w14:textId="77777777" w:rsidR="00120972" w:rsidRDefault="00120972" w:rsidP="00726225">
      <w:pPr>
        <w:spacing w:line="360" w:lineRule="auto"/>
        <w:jc w:val="both"/>
        <w:rPr>
          <w:lang w:val="lt-LT"/>
        </w:rPr>
      </w:pPr>
    </w:p>
    <w:p w14:paraId="67748F31" w14:textId="787CCE82" w:rsidR="003D64D2" w:rsidRPr="00726225" w:rsidRDefault="00484321" w:rsidP="00726225">
      <w:pPr>
        <w:spacing w:line="360" w:lineRule="auto"/>
        <w:jc w:val="both"/>
        <w:rPr>
          <w:lang w:val="lt-LT"/>
        </w:rPr>
      </w:pPr>
      <w:proofErr w:type="spellStart"/>
      <w:r w:rsidRPr="00200A9E">
        <w:t>Ekonomikos</w:t>
      </w:r>
      <w:proofErr w:type="spellEnd"/>
      <w:r w:rsidRPr="00200A9E">
        <w:t xml:space="preserve"> </w:t>
      </w:r>
      <w:proofErr w:type="spellStart"/>
      <w:r w:rsidRPr="00200A9E">
        <w:t>skyriaus</w:t>
      </w:r>
      <w:proofErr w:type="spellEnd"/>
      <w:r w:rsidRPr="00200A9E">
        <w:t xml:space="preserve"> </w:t>
      </w:r>
      <w:proofErr w:type="spellStart"/>
      <w:r w:rsidR="00975EAB">
        <w:t>vyr</w:t>
      </w:r>
      <w:proofErr w:type="spellEnd"/>
      <w:r w:rsidR="00975EAB">
        <w:t xml:space="preserve">. </w:t>
      </w:r>
      <w:proofErr w:type="spellStart"/>
      <w:proofErr w:type="gramStart"/>
      <w:r w:rsidR="00975EAB">
        <w:t>specialistė</w:t>
      </w:r>
      <w:proofErr w:type="spellEnd"/>
      <w:proofErr w:type="gramEnd"/>
      <w:r w:rsidR="00975EAB">
        <w:t xml:space="preserve">          </w:t>
      </w:r>
      <w:r w:rsidR="00242863">
        <w:t xml:space="preserve">                                  </w:t>
      </w:r>
      <w:r w:rsidR="009B14F6">
        <w:t xml:space="preserve">          </w:t>
      </w:r>
      <w:r w:rsidR="00975EAB">
        <w:t xml:space="preserve">     </w:t>
      </w:r>
      <w:r w:rsidR="00242863">
        <w:t xml:space="preserve">  </w:t>
      </w:r>
      <w:proofErr w:type="spellStart"/>
      <w:r w:rsidR="00975EAB">
        <w:t>Ineta</w:t>
      </w:r>
      <w:proofErr w:type="spellEnd"/>
      <w:r w:rsidR="00975EAB">
        <w:t xml:space="preserve"> </w:t>
      </w:r>
      <w:proofErr w:type="spellStart"/>
      <w:r w:rsidR="00975EAB">
        <w:t>Junelienė</w:t>
      </w:r>
      <w:proofErr w:type="spellEnd"/>
      <w:r w:rsidRPr="00242863">
        <w:rPr>
          <w:lang w:val="pl-PL"/>
        </w:rPr>
        <w:t xml:space="preserve">                      </w:t>
      </w:r>
      <w:r w:rsidR="00090A35" w:rsidRPr="00242863">
        <w:rPr>
          <w:lang w:val="pl-PL"/>
        </w:rPr>
        <w:tab/>
      </w:r>
      <w:r w:rsidR="00090A35" w:rsidRPr="00242863">
        <w:rPr>
          <w:lang w:val="pl-PL"/>
        </w:rPr>
        <w:tab/>
      </w:r>
      <w:r w:rsidR="00090A35" w:rsidRPr="00242863">
        <w:rPr>
          <w:lang w:val="pl-PL"/>
        </w:rPr>
        <w:tab/>
      </w:r>
      <w:r w:rsidR="00090A35" w:rsidRPr="00242863">
        <w:rPr>
          <w:lang w:val="pl-PL"/>
        </w:rPr>
        <w:tab/>
        <w:t xml:space="preserve">             </w:t>
      </w:r>
      <w:r w:rsidR="00090A35" w:rsidRPr="00242863">
        <w:rPr>
          <w:lang w:val="pl-PL"/>
        </w:rPr>
        <w:tab/>
      </w:r>
      <w:r w:rsidRPr="00242863">
        <w:rPr>
          <w:lang w:val="pl-PL"/>
        </w:rPr>
        <w:t xml:space="preserve">                                             </w:t>
      </w:r>
    </w:p>
    <w:sectPr w:rsidR="003D64D2" w:rsidRPr="00726225" w:rsidSect="00EE181F">
      <w:headerReference w:type="first" r:id="rId9"/>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4A87" w14:textId="77777777" w:rsidR="00A262E9" w:rsidRDefault="00A262E9" w:rsidP="002B12B5">
      <w:r>
        <w:separator/>
      </w:r>
    </w:p>
  </w:endnote>
  <w:endnote w:type="continuationSeparator" w:id="0">
    <w:p w14:paraId="42C406B8" w14:textId="77777777" w:rsidR="00A262E9" w:rsidRDefault="00A262E9" w:rsidP="002B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98AA1" w14:textId="77777777" w:rsidR="00A262E9" w:rsidRDefault="00A262E9" w:rsidP="002B12B5">
      <w:r>
        <w:separator/>
      </w:r>
    </w:p>
  </w:footnote>
  <w:footnote w:type="continuationSeparator" w:id="0">
    <w:p w14:paraId="1B312A8C" w14:textId="77777777" w:rsidR="00A262E9" w:rsidRDefault="00A262E9" w:rsidP="002B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7685" w14:textId="39164180" w:rsidR="002B12B5" w:rsidRPr="002B12B5" w:rsidRDefault="002B12B5">
    <w:pPr>
      <w:pStyle w:val="Antrats"/>
      <w:rPr>
        <w:rFonts w:ascii="Times New Roman" w:hAnsi="Times New Roman"/>
        <w:sz w:val="24"/>
        <w:szCs w:val="24"/>
      </w:rPr>
    </w:pPr>
    <w:r w:rsidRPr="002B12B5">
      <w:rPr>
        <w:rFonts w:ascii="Times New Roman" w:hAnsi="Times New Roman"/>
        <w:b/>
        <w:bCs/>
        <w:sz w:val="24"/>
        <w:szCs w:val="24"/>
        <w:lang w:val="lt-LT"/>
      </w:rPr>
      <w:t xml:space="preserve">                                                                                                                                            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C337B3D"/>
    <w:multiLevelType w:val="hybridMultilevel"/>
    <w:tmpl w:val="8AA4253C"/>
    <w:lvl w:ilvl="0" w:tplc="4E3E2A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4624EB"/>
    <w:multiLevelType w:val="hybridMultilevel"/>
    <w:tmpl w:val="8130A26E"/>
    <w:lvl w:ilvl="0" w:tplc="D1BA64C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01C9"/>
    <w:rsid w:val="00001D11"/>
    <w:rsid w:val="00005622"/>
    <w:rsid w:val="00007272"/>
    <w:rsid w:val="000118C1"/>
    <w:rsid w:val="00013A8D"/>
    <w:rsid w:val="00017545"/>
    <w:rsid w:val="000215FA"/>
    <w:rsid w:val="0003791F"/>
    <w:rsid w:val="00041D8A"/>
    <w:rsid w:val="000522FA"/>
    <w:rsid w:val="00066FD9"/>
    <w:rsid w:val="00071926"/>
    <w:rsid w:val="00075DE6"/>
    <w:rsid w:val="000812D6"/>
    <w:rsid w:val="00085EFD"/>
    <w:rsid w:val="00086193"/>
    <w:rsid w:val="00090A35"/>
    <w:rsid w:val="00093845"/>
    <w:rsid w:val="00093FC6"/>
    <w:rsid w:val="00096481"/>
    <w:rsid w:val="000A22F6"/>
    <w:rsid w:val="000B0BF5"/>
    <w:rsid w:val="000C0786"/>
    <w:rsid w:val="000C0E24"/>
    <w:rsid w:val="000C79B7"/>
    <w:rsid w:val="000D38FE"/>
    <w:rsid w:val="000D7561"/>
    <w:rsid w:val="000E3C85"/>
    <w:rsid w:val="000E547D"/>
    <w:rsid w:val="000E71C6"/>
    <w:rsid w:val="000F1737"/>
    <w:rsid w:val="000F4080"/>
    <w:rsid w:val="000F55AF"/>
    <w:rsid w:val="00105FEA"/>
    <w:rsid w:val="00110087"/>
    <w:rsid w:val="0011067B"/>
    <w:rsid w:val="00115A1E"/>
    <w:rsid w:val="00115CA1"/>
    <w:rsid w:val="00117738"/>
    <w:rsid w:val="00117CF1"/>
    <w:rsid w:val="00120548"/>
    <w:rsid w:val="00120972"/>
    <w:rsid w:val="0012659F"/>
    <w:rsid w:val="00127787"/>
    <w:rsid w:val="0013042D"/>
    <w:rsid w:val="0013584F"/>
    <w:rsid w:val="001440DC"/>
    <w:rsid w:val="00144E25"/>
    <w:rsid w:val="0014547D"/>
    <w:rsid w:val="00152201"/>
    <w:rsid w:val="00156169"/>
    <w:rsid w:val="00156C3D"/>
    <w:rsid w:val="00165AE2"/>
    <w:rsid w:val="00167CDF"/>
    <w:rsid w:val="00183B2D"/>
    <w:rsid w:val="00184B02"/>
    <w:rsid w:val="00187F99"/>
    <w:rsid w:val="00191F0E"/>
    <w:rsid w:val="00193892"/>
    <w:rsid w:val="001B75A6"/>
    <w:rsid w:val="001B7E48"/>
    <w:rsid w:val="001C6578"/>
    <w:rsid w:val="001C7B8A"/>
    <w:rsid w:val="001F3575"/>
    <w:rsid w:val="001F6705"/>
    <w:rsid w:val="001F71B2"/>
    <w:rsid w:val="001F747B"/>
    <w:rsid w:val="00200A9E"/>
    <w:rsid w:val="00200E5D"/>
    <w:rsid w:val="00202662"/>
    <w:rsid w:val="002120EB"/>
    <w:rsid w:val="00212A89"/>
    <w:rsid w:val="002178A4"/>
    <w:rsid w:val="00232FF3"/>
    <w:rsid w:val="00241186"/>
    <w:rsid w:val="00242863"/>
    <w:rsid w:val="00243F38"/>
    <w:rsid w:val="00246533"/>
    <w:rsid w:val="00247E8F"/>
    <w:rsid w:val="0025007A"/>
    <w:rsid w:val="00257EEF"/>
    <w:rsid w:val="00262ED3"/>
    <w:rsid w:val="002642DF"/>
    <w:rsid w:val="002656D2"/>
    <w:rsid w:val="00267F7B"/>
    <w:rsid w:val="002747BB"/>
    <w:rsid w:val="00284130"/>
    <w:rsid w:val="0029153F"/>
    <w:rsid w:val="00291682"/>
    <w:rsid w:val="00297575"/>
    <w:rsid w:val="002A0E9A"/>
    <w:rsid w:val="002B12B5"/>
    <w:rsid w:val="002B2332"/>
    <w:rsid w:val="002B5BDE"/>
    <w:rsid w:val="002C455D"/>
    <w:rsid w:val="002D5DB6"/>
    <w:rsid w:val="002E749A"/>
    <w:rsid w:val="002F2F17"/>
    <w:rsid w:val="0030119B"/>
    <w:rsid w:val="00314A69"/>
    <w:rsid w:val="00336C2F"/>
    <w:rsid w:val="00340BE2"/>
    <w:rsid w:val="00346471"/>
    <w:rsid w:val="00350CD6"/>
    <w:rsid w:val="003575D8"/>
    <w:rsid w:val="003625BD"/>
    <w:rsid w:val="00366233"/>
    <w:rsid w:val="00374589"/>
    <w:rsid w:val="00381204"/>
    <w:rsid w:val="00382070"/>
    <w:rsid w:val="00382213"/>
    <w:rsid w:val="00383568"/>
    <w:rsid w:val="00387716"/>
    <w:rsid w:val="00390644"/>
    <w:rsid w:val="00395260"/>
    <w:rsid w:val="00395AC5"/>
    <w:rsid w:val="003A0D17"/>
    <w:rsid w:val="003A3493"/>
    <w:rsid w:val="003A58C5"/>
    <w:rsid w:val="003A7416"/>
    <w:rsid w:val="003B16D7"/>
    <w:rsid w:val="003B39C2"/>
    <w:rsid w:val="003B4500"/>
    <w:rsid w:val="003C1A62"/>
    <w:rsid w:val="003C4799"/>
    <w:rsid w:val="003D52C1"/>
    <w:rsid w:val="003D64D2"/>
    <w:rsid w:val="003E234E"/>
    <w:rsid w:val="003E3DCF"/>
    <w:rsid w:val="003F03FC"/>
    <w:rsid w:val="003F23FD"/>
    <w:rsid w:val="003F25C0"/>
    <w:rsid w:val="00401809"/>
    <w:rsid w:val="00404082"/>
    <w:rsid w:val="004101CC"/>
    <w:rsid w:val="004109FA"/>
    <w:rsid w:val="00414755"/>
    <w:rsid w:val="0041595F"/>
    <w:rsid w:val="0042597D"/>
    <w:rsid w:val="0043101E"/>
    <w:rsid w:val="00433247"/>
    <w:rsid w:val="004503EC"/>
    <w:rsid w:val="004528BC"/>
    <w:rsid w:val="0045427D"/>
    <w:rsid w:val="00460DB2"/>
    <w:rsid w:val="004626CE"/>
    <w:rsid w:val="0046704F"/>
    <w:rsid w:val="0047108E"/>
    <w:rsid w:val="004836A9"/>
    <w:rsid w:val="00484321"/>
    <w:rsid w:val="004965B2"/>
    <w:rsid w:val="004966A9"/>
    <w:rsid w:val="00496C05"/>
    <w:rsid w:val="00497B1F"/>
    <w:rsid w:val="004A7A18"/>
    <w:rsid w:val="004A7C95"/>
    <w:rsid w:val="004B639E"/>
    <w:rsid w:val="004C12DF"/>
    <w:rsid w:val="004C79C3"/>
    <w:rsid w:val="004E006B"/>
    <w:rsid w:val="004E5A64"/>
    <w:rsid w:val="004E5A97"/>
    <w:rsid w:val="004E699F"/>
    <w:rsid w:val="005003B7"/>
    <w:rsid w:val="00501F98"/>
    <w:rsid w:val="005144B7"/>
    <w:rsid w:val="00515DAC"/>
    <w:rsid w:val="00523BDA"/>
    <w:rsid w:val="00537ACA"/>
    <w:rsid w:val="005469E2"/>
    <w:rsid w:val="00552DBF"/>
    <w:rsid w:val="0055480B"/>
    <w:rsid w:val="0057365D"/>
    <w:rsid w:val="00573C75"/>
    <w:rsid w:val="00575AD9"/>
    <w:rsid w:val="005802D7"/>
    <w:rsid w:val="0058775F"/>
    <w:rsid w:val="005931F3"/>
    <w:rsid w:val="00597B91"/>
    <w:rsid w:val="005B2538"/>
    <w:rsid w:val="005B29C0"/>
    <w:rsid w:val="005B76DE"/>
    <w:rsid w:val="005D08C3"/>
    <w:rsid w:val="005E0128"/>
    <w:rsid w:val="005E7540"/>
    <w:rsid w:val="005E7884"/>
    <w:rsid w:val="005F6EAE"/>
    <w:rsid w:val="006010C7"/>
    <w:rsid w:val="00602508"/>
    <w:rsid w:val="006076E1"/>
    <w:rsid w:val="0062290D"/>
    <w:rsid w:val="00624E54"/>
    <w:rsid w:val="00631E0F"/>
    <w:rsid w:val="00632322"/>
    <w:rsid w:val="00632A54"/>
    <w:rsid w:val="00633016"/>
    <w:rsid w:val="00645AD6"/>
    <w:rsid w:val="0064791F"/>
    <w:rsid w:val="0065616C"/>
    <w:rsid w:val="00656ABB"/>
    <w:rsid w:val="0066632B"/>
    <w:rsid w:val="006708F7"/>
    <w:rsid w:val="0067624A"/>
    <w:rsid w:val="00690251"/>
    <w:rsid w:val="00694450"/>
    <w:rsid w:val="00694EF9"/>
    <w:rsid w:val="0069629C"/>
    <w:rsid w:val="00696339"/>
    <w:rsid w:val="006A2D43"/>
    <w:rsid w:val="006A5CDA"/>
    <w:rsid w:val="006B1ADA"/>
    <w:rsid w:val="006B7403"/>
    <w:rsid w:val="006B7CF7"/>
    <w:rsid w:val="006D0551"/>
    <w:rsid w:val="006D0553"/>
    <w:rsid w:val="006F063A"/>
    <w:rsid w:val="006F2CB4"/>
    <w:rsid w:val="0070415F"/>
    <w:rsid w:val="00704DAD"/>
    <w:rsid w:val="00721158"/>
    <w:rsid w:val="0072116A"/>
    <w:rsid w:val="007231EC"/>
    <w:rsid w:val="007257E4"/>
    <w:rsid w:val="00726225"/>
    <w:rsid w:val="00726E37"/>
    <w:rsid w:val="007333E6"/>
    <w:rsid w:val="00733860"/>
    <w:rsid w:val="00743FE9"/>
    <w:rsid w:val="00751125"/>
    <w:rsid w:val="007614DC"/>
    <w:rsid w:val="00765EEB"/>
    <w:rsid w:val="007765BB"/>
    <w:rsid w:val="00776F63"/>
    <w:rsid w:val="007843B9"/>
    <w:rsid w:val="0078563F"/>
    <w:rsid w:val="007A14F6"/>
    <w:rsid w:val="007A428A"/>
    <w:rsid w:val="007A5939"/>
    <w:rsid w:val="007B49B1"/>
    <w:rsid w:val="007B4F25"/>
    <w:rsid w:val="007C0EB3"/>
    <w:rsid w:val="007C579F"/>
    <w:rsid w:val="007C65FD"/>
    <w:rsid w:val="007D7D48"/>
    <w:rsid w:val="007E389B"/>
    <w:rsid w:val="007E3935"/>
    <w:rsid w:val="007E6DDB"/>
    <w:rsid w:val="007F095C"/>
    <w:rsid w:val="00805AC0"/>
    <w:rsid w:val="00806336"/>
    <w:rsid w:val="00825516"/>
    <w:rsid w:val="00831FF9"/>
    <w:rsid w:val="00841A5B"/>
    <w:rsid w:val="00843EA1"/>
    <w:rsid w:val="008509CD"/>
    <w:rsid w:val="0085549A"/>
    <w:rsid w:val="00864DB2"/>
    <w:rsid w:val="00896C24"/>
    <w:rsid w:val="008A3016"/>
    <w:rsid w:val="008B5F5B"/>
    <w:rsid w:val="008C71CA"/>
    <w:rsid w:val="008D5316"/>
    <w:rsid w:val="008D6AFE"/>
    <w:rsid w:val="008D767A"/>
    <w:rsid w:val="008E6D50"/>
    <w:rsid w:val="008F0066"/>
    <w:rsid w:val="008F1F99"/>
    <w:rsid w:val="00900479"/>
    <w:rsid w:val="009159DA"/>
    <w:rsid w:val="00916C01"/>
    <w:rsid w:val="00922E66"/>
    <w:rsid w:val="00923022"/>
    <w:rsid w:val="00924CB3"/>
    <w:rsid w:val="00934E99"/>
    <w:rsid w:val="00943236"/>
    <w:rsid w:val="0094410C"/>
    <w:rsid w:val="009450B8"/>
    <w:rsid w:val="00951B30"/>
    <w:rsid w:val="00954128"/>
    <w:rsid w:val="00955907"/>
    <w:rsid w:val="009646F4"/>
    <w:rsid w:val="0097079D"/>
    <w:rsid w:val="00975EAB"/>
    <w:rsid w:val="009812B3"/>
    <w:rsid w:val="009847EA"/>
    <w:rsid w:val="00993528"/>
    <w:rsid w:val="009B14F6"/>
    <w:rsid w:val="009B2ADC"/>
    <w:rsid w:val="009B2B00"/>
    <w:rsid w:val="009B3006"/>
    <w:rsid w:val="009C1379"/>
    <w:rsid w:val="009C779C"/>
    <w:rsid w:val="009C7D03"/>
    <w:rsid w:val="009D6724"/>
    <w:rsid w:val="009D713E"/>
    <w:rsid w:val="009E2BD6"/>
    <w:rsid w:val="009E4732"/>
    <w:rsid w:val="009F38BD"/>
    <w:rsid w:val="009F4C03"/>
    <w:rsid w:val="009F78CB"/>
    <w:rsid w:val="009F7D6C"/>
    <w:rsid w:val="00A02E38"/>
    <w:rsid w:val="00A15550"/>
    <w:rsid w:val="00A16830"/>
    <w:rsid w:val="00A22D0F"/>
    <w:rsid w:val="00A22F74"/>
    <w:rsid w:val="00A25A8E"/>
    <w:rsid w:val="00A262E9"/>
    <w:rsid w:val="00A30AA9"/>
    <w:rsid w:val="00A33B5C"/>
    <w:rsid w:val="00A4146F"/>
    <w:rsid w:val="00A41EB6"/>
    <w:rsid w:val="00A5092C"/>
    <w:rsid w:val="00A532FF"/>
    <w:rsid w:val="00A5420B"/>
    <w:rsid w:val="00A57718"/>
    <w:rsid w:val="00A70910"/>
    <w:rsid w:val="00A7270C"/>
    <w:rsid w:val="00A80E5B"/>
    <w:rsid w:val="00A9274A"/>
    <w:rsid w:val="00A94F8F"/>
    <w:rsid w:val="00AB109F"/>
    <w:rsid w:val="00AB1378"/>
    <w:rsid w:val="00AB5742"/>
    <w:rsid w:val="00AB6F86"/>
    <w:rsid w:val="00AC768C"/>
    <w:rsid w:val="00AC777C"/>
    <w:rsid w:val="00AD0055"/>
    <w:rsid w:val="00AD0DE9"/>
    <w:rsid w:val="00AD1154"/>
    <w:rsid w:val="00AE4CB7"/>
    <w:rsid w:val="00AF295B"/>
    <w:rsid w:val="00AF6CBE"/>
    <w:rsid w:val="00B02515"/>
    <w:rsid w:val="00B12A4E"/>
    <w:rsid w:val="00B17288"/>
    <w:rsid w:val="00B23BF6"/>
    <w:rsid w:val="00B241B5"/>
    <w:rsid w:val="00B265B8"/>
    <w:rsid w:val="00B26AF8"/>
    <w:rsid w:val="00B300D0"/>
    <w:rsid w:val="00B304B1"/>
    <w:rsid w:val="00B344BA"/>
    <w:rsid w:val="00B34C9E"/>
    <w:rsid w:val="00B36F9F"/>
    <w:rsid w:val="00B370BD"/>
    <w:rsid w:val="00B44250"/>
    <w:rsid w:val="00B53AF9"/>
    <w:rsid w:val="00B60C1D"/>
    <w:rsid w:val="00B62DD4"/>
    <w:rsid w:val="00B704A1"/>
    <w:rsid w:val="00B70D65"/>
    <w:rsid w:val="00B71E0C"/>
    <w:rsid w:val="00B8018C"/>
    <w:rsid w:val="00B813B1"/>
    <w:rsid w:val="00B82504"/>
    <w:rsid w:val="00B84D1E"/>
    <w:rsid w:val="00B90E77"/>
    <w:rsid w:val="00B94C54"/>
    <w:rsid w:val="00B96A63"/>
    <w:rsid w:val="00BA14E3"/>
    <w:rsid w:val="00BA3512"/>
    <w:rsid w:val="00BA7E75"/>
    <w:rsid w:val="00BB222E"/>
    <w:rsid w:val="00BB2ABC"/>
    <w:rsid w:val="00BB6413"/>
    <w:rsid w:val="00BC25EB"/>
    <w:rsid w:val="00BC2D7D"/>
    <w:rsid w:val="00BC54CB"/>
    <w:rsid w:val="00BC753A"/>
    <w:rsid w:val="00BD034C"/>
    <w:rsid w:val="00BE3AA1"/>
    <w:rsid w:val="00BF2C8E"/>
    <w:rsid w:val="00C021F4"/>
    <w:rsid w:val="00C0243C"/>
    <w:rsid w:val="00C02F81"/>
    <w:rsid w:val="00C03680"/>
    <w:rsid w:val="00C11C65"/>
    <w:rsid w:val="00C30088"/>
    <w:rsid w:val="00C36B09"/>
    <w:rsid w:val="00C65068"/>
    <w:rsid w:val="00C66755"/>
    <w:rsid w:val="00C75B10"/>
    <w:rsid w:val="00C85D07"/>
    <w:rsid w:val="00C904D2"/>
    <w:rsid w:val="00C925B3"/>
    <w:rsid w:val="00C971B9"/>
    <w:rsid w:val="00CA4DAA"/>
    <w:rsid w:val="00CA545E"/>
    <w:rsid w:val="00CB7493"/>
    <w:rsid w:val="00CC18A5"/>
    <w:rsid w:val="00CC42CE"/>
    <w:rsid w:val="00CE0654"/>
    <w:rsid w:val="00CE334F"/>
    <w:rsid w:val="00CE6B04"/>
    <w:rsid w:val="00CF0A3A"/>
    <w:rsid w:val="00CF373F"/>
    <w:rsid w:val="00CF498B"/>
    <w:rsid w:val="00CF72C7"/>
    <w:rsid w:val="00D11C9C"/>
    <w:rsid w:val="00D1315F"/>
    <w:rsid w:val="00D14451"/>
    <w:rsid w:val="00D2033F"/>
    <w:rsid w:val="00D3690B"/>
    <w:rsid w:val="00D403C7"/>
    <w:rsid w:val="00D4100C"/>
    <w:rsid w:val="00D46E64"/>
    <w:rsid w:val="00D5627C"/>
    <w:rsid w:val="00D571F5"/>
    <w:rsid w:val="00D60214"/>
    <w:rsid w:val="00D6094C"/>
    <w:rsid w:val="00D64509"/>
    <w:rsid w:val="00D81B0C"/>
    <w:rsid w:val="00D8727C"/>
    <w:rsid w:val="00DA2A8B"/>
    <w:rsid w:val="00DB68B0"/>
    <w:rsid w:val="00DC225E"/>
    <w:rsid w:val="00DC5A62"/>
    <w:rsid w:val="00DC7CB3"/>
    <w:rsid w:val="00DF2D7D"/>
    <w:rsid w:val="00E03046"/>
    <w:rsid w:val="00E10FCE"/>
    <w:rsid w:val="00E11D28"/>
    <w:rsid w:val="00E15A84"/>
    <w:rsid w:val="00E227CA"/>
    <w:rsid w:val="00E32172"/>
    <w:rsid w:val="00E450CE"/>
    <w:rsid w:val="00E477F3"/>
    <w:rsid w:val="00E57AA6"/>
    <w:rsid w:val="00E6057B"/>
    <w:rsid w:val="00E70069"/>
    <w:rsid w:val="00E71EE5"/>
    <w:rsid w:val="00E7358F"/>
    <w:rsid w:val="00E76678"/>
    <w:rsid w:val="00E76D73"/>
    <w:rsid w:val="00E85B3B"/>
    <w:rsid w:val="00E962A3"/>
    <w:rsid w:val="00E97398"/>
    <w:rsid w:val="00EA3F37"/>
    <w:rsid w:val="00EB006A"/>
    <w:rsid w:val="00EB49DE"/>
    <w:rsid w:val="00EC340B"/>
    <w:rsid w:val="00ED52AD"/>
    <w:rsid w:val="00EE181F"/>
    <w:rsid w:val="00EE40EC"/>
    <w:rsid w:val="00EF1C97"/>
    <w:rsid w:val="00F02FBE"/>
    <w:rsid w:val="00F25547"/>
    <w:rsid w:val="00F32691"/>
    <w:rsid w:val="00F35AF4"/>
    <w:rsid w:val="00F36FAE"/>
    <w:rsid w:val="00F6520B"/>
    <w:rsid w:val="00F66767"/>
    <w:rsid w:val="00F70C27"/>
    <w:rsid w:val="00F7633C"/>
    <w:rsid w:val="00F80F56"/>
    <w:rsid w:val="00F81770"/>
    <w:rsid w:val="00F81ED4"/>
    <w:rsid w:val="00F87D49"/>
    <w:rsid w:val="00F90C13"/>
    <w:rsid w:val="00F92571"/>
    <w:rsid w:val="00F9586C"/>
    <w:rsid w:val="00FB4913"/>
    <w:rsid w:val="00FC153D"/>
    <w:rsid w:val="00FC4369"/>
    <w:rsid w:val="00FE54EA"/>
    <w:rsid w:val="00FF063F"/>
    <w:rsid w:val="00FF4593"/>
    <w:rsid w:val="00FF6AEC"/>
    <w:rsid w:val="00FF6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5FCE"/>
  <w15:docId w15:val="{665AFFE3-97CD-4B04-8568-1C9A34A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link w:val="Antrat3Diagrama"/>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link w:val="PoratDiagrama"/>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CA545E"/>
    <w:pPr>
      <w:ind w:left="720"/>
      <w:contextualSpacing/>
    </w:pPr>
  </w:style>
  <w:style w:type="table" w:styleId="Lentelstinklelis">
    <w:name w:val="Table Grid"/>
    <w:basedOn w:val="prastojilentel"/>
    <w:uiPriority w:val="59"/>
    <w:rsid w:val="00723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link w:val="Antrat3"/>
    <w:rsid w:val="00484321"/>
    <w:rPr>
      <w:b/>
      <w:sz w:val="26"/>
      <w:szCs w:val="26"/>
      <w:lang w:eastAsia="ar-SA"/>
    </w:rPr>
  </w:style>
  <w:style w:type="character" w:customStyle="1" w:styleId="Antrat5Diagrama">
    <w:name w:val="Antraštė 5 Diagrama"/>
    <w:link w:val="Antrat5"/>
    <w:rsid w:val="00484321"/>
    <w:rPr>
      <w:sz w:val="26"/>
      <w:szCs w:val="26"/>
      <w:lang w:eastAsia="en-US"/>
    </w:rPr>
  </w:style>
  <w:style w:type="character" w:customStyle="1" w:styleId="PoratDiagrama">
    <w:name w:val="Poraštė Diagrama"/>
    <w:link w:val="Porat"/>
    <w:semiHidden/>
    <w:rsid w:val="00484321"/>
    <w:rPr>
      <w:rFonts w:ascii="Arial" w:hAnsi="Arial"/>
      <w:sz w:val="22"/>
      <w:lang w:val="en-US" w:eastAsia="ar-SA"/>
    </w:rPr>
  </w:style>
  <w:style w:type="paragraph" w:styleId="Betarp">
    <w:name w:val="No Spacing"/>
    <w:uiPriority w:val="1"/>
    <w:qFormat/>
    <w:rsid w:val="00726225"/>
    <w:pPr>
      <w:suppressAutoHyphens/>
    </w:pPr>
    <w:rPr>
      <w:sz w:val="24"/>
      <w:szCs w:val="24"/>
      <w:lang w:val="en-GB" w:eastAsia="ar-SA"/>
    </w:rPr>
  </w:style>
  <w:style w:type="paragraph" w:styleId="Pataisymai">
    <w:name w:val="Revision"/>
    <w:hidden/>
    <w:uiPriority w:val="99"/>
    <w:semiHidden/>
    <w:rsid w:val="004C79C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0884">
      <w:bodyDiv w:val="1"/>
      <w:marLeft w:val="0"/>
      <w:marRight w:val="0"/>
      <w:marTop w:val="0"/>
      <w:marBottom w:val="0"/>
      <w:divBdr>
        <w:top w:val="none" w:sz="0" w:space="0" w:color="auto"/>
        <w:left w:val="none" w:sz="0" w:space="0" w:color="auto"/>
        <w:bottom w:val="none" w:sz="0" w:space="0" w:color="auto"/>
        <w:right w:val="none" w:sz="0" w:space="0" w:color="auto"/>
      </w:divBdr>
    </w:div>
    <w:div w:id="9129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313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D59F-5388-411A-A332-9BC029D0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3534</Words>
  <Characters>2015</Characters>
  <Application>Microsoft Office Word</Application>
  <DocSecurity>0</DocSecurity>
  <Lines>16</Lines>
  <Paragraphs>11</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5538</CharactersWithSpaces>
  <SharedDoc>false</SharedDoc>
  <HLinks>
    <vt:vector size="6" baseType="variant">
      <vt:variant>
        <vt:i4>3932268</vt:i4>
      </vt:variant>
      <vt:variant>
        <vt:i4>0</vt:i4>
      </vt:variant>
      <vt:variant>
        <vt:i4>0</vt:i4>
      </vt:variant>
      <vt:variant>
        <vt:i4>5</vt:i4>
      </vt:variant>
      <vt:variant>
        <vt:lpwstr>http://10.103.1.4:49201/aktai/Default.aspx?Id=3&amp;DocId=31342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2017-04-04T08:49:00Z</cp:lastPrinted>
  <dcterms:created xsi:type="dcterms:W3CDTF">2019-01-27T20:17:00Z</dcterms:created>
  <dcterms:modified xsi:type="dcterms:W3CDTF">2019-01-27T20:17:00Z</dcterms:modified>
</cp:coreProperties>
</file>