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C33D" w14:textId="77777777" w:rsidR="00F27277" w:rsidRPr="007E7EB0" w:rsidRDefault="00F27277" w:rsidP="006E7C50">
      <w:pPr>
        <w:jc w:val="center"/>
        <w:rPr>
          <w:sz w:val="26"/>
          <w:szCs w:val="26"/>
          <w:lang w:val="lt-LT" w:eastAsia="ar-SA"/>
        </w:rPr>
      </w:pPr>
    </w:p>
    <w:p w14:paraId="3B1EC33E" w14:textId="77777777" w:rsidR="00F27277" w:rsidRPr="007E7EB0" w:rsidRDefault="00F27277" w:rsidP="006E7C50">
      <w:pPr>
        <w:jc w:val="center"/>
        <w:rPr>
          <w:b/>
          <w:lang w:val="lt-LT" w:eastAsia="ar-SA"/>
        </w:rPr>
      </w:pPr>
      <w:bookmarkStart w:id="0" w:name="Institucija"/>
      <w:r w:rsidRPr="007E7EB0">
        <w:rPr>
          <w:b/>
          <w:lang w:val="lt-LT" w:eastAsia="ar-SA"/>
        </w:rPr>
        <w:t>LAZDIJŲ RAJONO SAVIVALDYBĖS TARYBA</w:t>
      </w:r>
      <w:bookmarkEnd w:id="0"/>
    </w:p>
    <w:p w14:paraId="7FDD43B7" w14:textId="31B746C2" w:rsidR="00A602F1" w:rsidRPr="00361613" w:rsidRDefault="00A602F1" w:rsidP="00A75C39">
      <w:pPr>
        <w:rPr>
          <w:b/>
          <w:lang w:val="lt-LT"/>
        </w:rPr>
      </w:pPr>
    </w:p>
    <w:p w14:paraId="20443A2E" w14:textId="0DD68BB8" w:rsidR="00A4098F" w:rsidRPr="00361613" w:rsidRDefault="007E7EB0" w:rsidP="007E7EB0">
      <w:pPr>
        <w:jc w:val="center"/>
        <w:rPr>
          <w:b/>
          <w:lang w:val="lt-LT"/>
        </w:rPr>
      </w:pPr>
      <w:r w:rsidRPr="00361613">
        <w:rPr>
          <w:b/>
          <w:lang w:val="lt-LT"/>
        </w:rPr>
        <w:t>SPRENDIMAS</w:t>
      </w:r>
    </w:p>
    <w:p w14:paraId="7478ACF5" w14:textId="2083D00C" w:rsidR="00A4098F" w:rsidRPr="00361613" w:rsidRDefault="007E7EB0" w:rsidP="007E7EB0">
      <w:pPr>
        <w:jc w:val="center"/>
        <w:rPr>
          <w:b/>
          <w:lang w:val="lt-LT"/>
        </w:rPr>
      </w:pPr>
      <w:r w:rsidRPr="00361613">
        <w:rPr>
          <w:b/>
          <w:lang w:val="lt-LT"/>
        </w:rPr>
        <w:t>DĖL LAZDIJŲ MENO MOKYKLOS KLASIŲ (GRUPIŲ) SKAIČIAUS IR DYDŽIO NUSTATYMO</w:t>
      </w:r>
    </w:p>
    <w:p w14:paraId="54902053" w14:textId="77777777" w:rsidR="00A4098F" w:rsidRPr="007E7EB0" w:rsidRDefault="00A4098F" w:rsidP="00A4098F">
      <w:pPr>
        <w:jc w:val="center"/>
        <w:rPr>
          <w:lang w:val="lt-LT"/>
        </w:rPr>
      </w:pPr>
      <w:r w:rsidRPr="007E7EB0">
        <w:rPr>
          <w:rFonts w:ascii="TimesLT" w:hAnsi="TimesLT"/>
          <w:lang w:val="lt-LT"/>
        </w:rPr>
        <w:t> </w:t>
      </w:r>
    </w:p>
    <w:p w14:paraId="3834EA97" w14:textId="51170A7F" w:rsidR="00A4098F" w:rsidRPr="007E7EB0" w:rsidRDefault="00A4098F" w:rsidP="00A4098F">
      <w:pPr>
        <w:jc w:val="center"/>
        <w:rPr>
          <w:lang w:val="lt-LT"/>
        </w:rPr>
      </w:pPr>
      <w:r w:rsidRPr="007E7EB0">
        <w:rPr>
          <w:lang w:val="lt-LT"/>
        </w:rPr>
        <w:t xml:space="preserve">2018 m. </w:t>
      </w:r>
      <w:r w:rsidR="00361613">
        <w:rPr>
          <w:lang w:val="lt-LT"/>
        </w:rPr>
        <w:t xml:space="preserve">spalio 16 </w:t>
      </w:r>
      <w:r w:rsidR="007E7EB0" w:rsidRPr="007E7EB0">
        <w:rPr>
          <w:lang w:val="lt-LT"/>
        </w:rPr>
        <w:t xml:space="preserve">d. Nr. </w:t>
      </w:r>
      <w:r w:rsidR="00361613">
        <w:rPr>
          <w:lang w:val="lt-LT"/>
        </w:rPr>
        <w:t>34-1487</w:t>
      </w:r>
      <w:bookmarkStart w:id="1" w:name="_GoBack"/>
      <w:bookmarkEnd w:id="1"/>
    </w:p>
    <w:p w14:paraId="611885E9" w14:textId="27385E73" w:rsidR="00A4098F" w:rsidRPr="007E7EB0" w:rsidRDefault="007E7EB0" w:rsidP="00A4098F">
      <w:pPr>
        <w:keepNext/>
        <w:jc w:val="center"/>
        <w:rPr>
          <w:lang w:val="lt-LT"/>
        </w:rPr>
      </w:pPr>
      <w:r w:rsidRPr="007E7EB0">
        <w:rPr>
          <w:lang w:val="lt-LT"/>
        </w:rPr>
        <w:t>Lazdijai</w:t>
      </w:r>
    </w:p>
    <w:p w14:paraId="04D61A6F" w14:textId="77777777" w:rsidR="00A4098F" w:rsidRPr="007E7EB0" w:rsidRDefault="00A4098F" w:rsidP="007E7EB0">
      <w:pPr>
        <w:spacing w:line="360" w:lineRule="auto"/>
        <w:jc w:val="both"/>
        <w:rPr>
          <w:lang w:val="lt-LT"/>
        </w:rPr>
      </w:pPr>
      <w:r w:rsidRPr="007E7EB0">
        <w:rPr>
          <w:lang w:val="lt-LT"/>
        </w:rPr>
        <w:t> </w:t>
      </w:r>
    </w:p>
    <w:p w14:paraId="11734405" w14:textId="328A4434" w:rsidR="00A4098F" w:rsidRPr="007E7EB0" w:rsidRDefault="00A4098F" w:rsidP="007E7EB0">
      <w:pPr>
        <w:spacing w:line="360" w:lineRule="auto"/>
        <w:ind w:firstLine="851"/>
        <w:jc w:val="both"/>
        <w:rPr>
          <w:lang w:val="lt-LT"/>
        </w:rPr>
      </w:pPr>
      <w:bookmarkStart w:id="2" w:name="part_670d5361048a4835ade368ed3c07098b"/>
      <w:bookmarkEnd w:id="2"/>
      <w:r w:rsidRPr="007E7EB0">
        <w:rPr>
          <w:lang w:val="lt-LT"/>
        </w:rPr>
        <w:t xml:space="preserve">Vadovaudamasi Lietuvos Respublikos vietos savivaldos įstatymo 6 straipsnio 8 punktu, 16 straipsnio 4 dalimi, Lietuvos Respublikos </w:t>
      </w:r>
      <w:r w:rsidR="00AC3EA6">
        <w:rPr>
          <w:lang w:val="lt-LT"/>
        </w:rPr>
        <w:t>v</w:t>
      </w:r>
      <w:r w:rsidR="00AC3EA6" w:rsidRPr="007E7EB0">
        <w:rPr>
          <w:lang w:val="lt-LT"/>
        </w:rPr>
        <w:t xml:space="preserve">alstybės </w:t>
      </w:r>
      <w:r w:rsidRPr="007E7EB0">
        <w:rPr>
          <w:lang w:val="lt-LT"/>
        </w:rPr>
        <w:t xml:space="preserve">ir savivaldybių įstaigų darbo apmokėjimo įstatymo 4 straipsnio 2 dalies 1 punktu, </w:t>
      </w:r>
      <w:r w:rsidR="007E7EB0">
        <w:rPr>
          <w:lang w:val="lt-LT"/>
        </w:rPr>
        <w:t>Lazdijų</w:t>
      </w:r>
      <w:r w:rsidRPr="007E7EB0">
        <w:rPr>
          <w:lang w:val="lt-LT"/>
        </w:rPr>
        <w:t xml:space="preserve"> rajono savivaldybės taryba n u s p r e n d ž i a:</w:t>
      </w:r>
    </w:p>
    <w:p w14:paraId="0E053468" w14:textId="7D675BF3" w:rsidR="00A4098F" w:rsidRPr="007E7EB0" w:rsidRDefault="007E7EB0" w:rsidP="007E7EB0">
      <w:pPr>
        <w:spacing w:line="360" w:lineRule="auto"/>
        <w:ind w:firstLine="851"/>
        <w:jc w:val="both"/>
        <w:rPr>
          <w:lang w:val="lt-LT"/>
        </w:rPr>
      </w:pPr>
      <w:bookmarkStart w:id="3" w:name="part_26e4740906dd4c2896235cb0f02d14ca"/>
      <w:bookmarkEnd w:id="3"/>
      <w:r>
        <w:rPr>
          <w:lang w:val="lt-LT"/>
        </w:rPr>
        <w:t xml:space="preserve">1. </w:t>
      </w:r>
      <w:r w:rsidR="00A4098F" w:rsidRPr="007E7EB0">
        <w:rPr>
          <w:lang w:val="lt-LT"/>
        </w:rPr>
        <w:t>N</w:t>
      </w:r>
      <w:r>
        <w:rPr>
          <w:lang w:val="lt-LT"/>
        </w:rPr>
        <w:t>ustatyti Lazdijų</w:t>
      </w:r>
      <w:r w:rsidR="00A4098F" w:rsidRPr="007E7EB0">
        <w:rPr>
          <w:lang w:val="lt-LT"/>
        </w:rPr>
        <w:t xml:space="preserve"> </w:t>
      </w:r>
      <w:r>
        <w:rPr>
          <w:lang w:val="lt-LT"/>
        </w:rPr>
        <w:t>meno mokyklos</w:t>
      </w:r>
      <w:r w:rsidR="00A4098F" w:rsidRPr="007E7EB0">
        <w:rPr>
          <w:lang w:val="lt-LT"/>
        </w:rPr>
        <w:t xml:space="preserve"> </w:t>
      </w:r>
      <w:r>
        <w:rPr>
          <w:lang w:val="lt-LT"/>
        </w:rPr>
        <w:t xml:space="preserve">klasių (grupių) skaičių ir dydį </w:t>
      </w:r>
      <w:r w:rsidR="00AC3EA6">
        <w:rPr>
          <w:lang w:val="lt-LT"/>
        </w:rPr>
        <w:t>pagal priedą</w:t>
      </w:r>
      <w:r>
        <w:rPr>
          <w:lang w:val="lt-LT"/>
        </w:rPr>
        <w:t>.</w:t>
      </w:r>
    </w:p>
    <w:p w14:paraId="3B1EC34A" w14:textId="013F6A0C" w:rsidR="00F27277" w:rsidRPr="007E7EB0" w:rsidRDefault="007E7EB0" w:rsidP="007E7EB0">
      <w:pPr>
        <w:spacing w:line="360" w:lineRule="auto"/>
        <w:ind w:firstLine="851"/>
        <w:jc w:val="both"/>
        <w:rPr>
          <w:lang w:val="lt-LT"/>
        </w:rPr>
      </w:pPr>
      <w:r>
        <w:rPr>
          <w:lang w:val="lt-LT"/>
        </w:rPr>
        <w:t>2.</w:t>
      </w:r>
      <w:r w:rsidR="00644AB4" w:rsidRPr="007E7EB0">
        <w:rPr>
          <w:lang w:val="lt-LT"/>
        </w:rPr>
        <w:t xml:space="preserve"> </w:t>
      </w:r>
      <w:r w:rsidR="00AC3EA6">
        <w:rPr>
          <w:lang w:val="lt-LT" w:eastAsia="ar-SA"/>
        </w:rPr>
        <w:t>Nurodyti</w:t>
      </w:r>
      <w:r w:rsidRPr="00644AB4">
        <w:rPr>
          <w:lang w:val="lt-LT" w:eastAsia="ar-SA"/>
        </w:rPr>
        <w:t>, kad šis sprendimas gali būti skundžiamas Lietuvos Respublikos administracinių bylų teisenos įstatymo nustatyta tvarka ir terminais.</w:t>
      </w:r>
    </w:p>
    <w:p w14:paraId="3B1EC34B" w14:textId="77777777" w:rsidR="00F27277" w:rsidRPr="009F1778" w:rsidRDefault="00F27277" w:rsidP="006E7C50">
      <w:pPr>
        <w:jc w:val="both"/>
        <w:rPr>
          <w:lang w:val="lt-LT" w:eastAsia="ar-SA"/>
        </w:rPr>
      </w:pPr>
    </w:p>
    <w:p w14:paraId="3B1EC34C" w14:textId="77777777" w:rsidR="00F27277" w:rsidRPr="009F1778" w:rsidRDefault="00F27277" w:rsidP="006E7C50">
      <w:pPr>
        <w:jc w:val="both"/>
        <w:rPr>
          <w:lang w:val="lt-LT" w:eastAsia="ar-SA"/>
        </w:rPr>
      </w:pPr>
    </w:p>
    <w:p w14:paraId="3B1EC34D" w14:textId="77777777" w:rsidR="00F27277" w:rsidRPr="009F1778" w:rsidRDefault="00F27277" w:rsidP="006E7C50">
      <w:pPr>
        <w:jc w:val="both"/>
        <w:rPr>
          <w:lang w:val="lt-LT" w:eastAsia="ar-SA"/>
        </w:rPr>
      </w:pPr>
    </w:p>
    <w:p w14:paraId="3B1EC34E" w14:textId="77777777" w:rsidR="00F27277" w:rsidRPr="009F1778" w:rsidRDefault="004A2588" w:rsidP="006E7C50">
      <w:pPr>
        <w:tabs>
          <w:tab w:val="right" w:pos="9638"/>
        </w:tabs>
        <w:jc w:val="both"/>
        <w:rPr>
          <w:lang w:val="lt-LT" w:eastAsia="ar-SA"/>
        </w:rPr>
      </w:pPr>
      <w:r w:rsidRPr="009F1778">
        <w:rPr>
          <w:lang w:val="lt-LT" w:eastAsia="ar-SA"/>
        </w:rPr>
        <w:t>Savivaldybės meras</w:t>
      </w:r>
      <w:r w:rsidRPr="009F1778">
        <w:rPr>
          <w:lang w:val="lt-LT" w:eastAsia="ar-SA"/>
        </w:rPr>
        <w:tab/>
      </w:r>
    </w:p>
    <w:p w14:paraId="3B1EC34F" w14:textId="77777777" w:rsidR="00F27277" w:rsidRPr="009F1778" w:rsidRDefault="00F27277" w:rsidP="006E7C50">
      <w:pPr>
        <w:jc w:val="both"/>
        <w:rPr>
          <w:lang w:val="lt-LT" w:eastAsia="ar-SA"/>
        </w:rPr>
      </w:pPr>
    </w:p>
    <w:p w14:paraId="3B1EC350" w14:textId="77777777" w:rsidR="00F27277" w:rsidRPr="009F1778" w:rsidRDefault="00F27277" w:rsidP="006E7C50">
      <w:pPr>
        <w:jc w:val="both"/>
        <w:rPr>
          <w:lang w:val="lt-LT" w:eastAsia="ar-SA"/>
        </w:rPr>
      </w:pPr>
    </w:p>
    <w:p w14:paraId="3B1EC351" w14:textId="77777777" w:rsidR="00F27277" w:rsidRPr="001006F0" w:rsidRDefault="00F27277" w:rsidP="006E7C50">
      <w:pPr>
        <w:jc w:val="both"/>
        <w:rPr>
          <w:lang w:val="lt-LT" w:eastAsia="ar-SA"/>
        </w:rPr>
      </w:pPr>
    </w:p>
    <w:p w14:paraId="3B1EC358" w14:textId="1A41778A" w:rsidR="00F27277" w:rsidRPr="009F1778" w:rsidRDefault="00F27277" w:rsidP="006E7C50">
      <w:pPr>
        <w:jc w:val="both"/>
        <w:rPr>
          <w:lang w:val="lt-LT" w:eastAsia="ar-SA"/>
        </w:rPr>
      </w:pPr>
    </w:p>
    <w:p w14:paraId="3B1EC359" w14:textId="77777777" w:rsidR="00F27277" w:rsidRPr="009F1778" w:rsidRDefault="00F27277" w:rsidP="006E7C50">
      <w:pPr>
        <w:jc w:val="both"/>
        <w:rPr>
          <w:lang w:val="lt-LT" w:eastAsia="ar-SA"/>
        </w:rPr>
      </w:pPr>
    </w:p>
    <w:p w14:paraId="3B1EC35A" w14:textId="3FFACFC6" w:rsidR="00F27277" w:rsidRDefault="00F27277" w:rsidP="006E7C50">
      <w:pPr>
        <w:jc w:val="both"/>
        <w:rPr>
          <w:lang w:val="lt-LT" w:eastAsia="ar-SA"/>
        </w:rPr>
      </w:pPr>
    </w:p>
    <w:p w14:paraId="1401BFD1" w14:textId="22286315" w:rsidR="007E7EB0" w:rsidRDefault="007E7EB0" w:rsidP="006E7C50">
      <w:pPr>
        <w:jc w:val="both"/>
        <w:rPr>
          <w:lang w:val="lt-LT" w:eastAsia="ar-SA"/>
        </w:rPr>
      </w:pPr>
    </w:p>
    <w:p w14:paraId="026DF247" w14:textId="4EF43282" w:rsidR="007E7EB0" w:rsidRDefault="007E7EB0" w:rsidP="006E7C50">
      <w:pPr>
        <w:jc w:val="both"/>
        <w:rPr>
          <w:lang w:val="lt-LT" w:eastAsia="ar-SA"/>
        </w:rPr>
      </w:pPr>
    </w:p>
    <w:p w14:paraId="09427F39" w14:textId="57175797" w:rsidR="007E7EB0" w:rsidRDefault="007E7EB0" w:rsidP="006E7C50">
      <w:pPr>
        <w:jc w:val="both"/>
        <w:rPr>
          <w:lang w:val="lt-LT" w:eastAsia="ar-SA"/>
        </w:rPr>
      </w:pPr>
    </w:p>
    <w:p w14:paraId="35882A4D" w14:textId="43CB9BC5" w:rsidR="007E7EB0" w:rsidRDefault="007E7EB0" w:rsidP="006E7C50">
      <w:pPr>
        <w:jc w:val="both"/>
        <w:rPr>
          <w:lang w:val="lt-LT" w:eastAsia="ar-SA"/>
        </w:rPr>
      </w:pPr>
    </w:p>
    <w:p w14:paraId="7523BF90" w14:textId="7778DFD6" w:rsidR="007E7EB0" w:rsidRDefault="007E7EB0" w:rsidP="006E7C50">
      <w:pPr>
        <w:jc w:val="both"/>
        <w:rPr>
          <w:lang w:val="lt-LT" w:eastAsia="ar-SA"/>
        </w:rPr>
      </w:pPr>
    </w:p>
    <w:p w14:paraId="732FFD90" w14:textId="131F8203" w:rsidR="007E7EB0" w:rsidRDefault="007E7EB0" w:rsidP="006E7C50">
      <w:pPr>
        <w:jc w:val="both"/>
        <w:rPr>
          <w:lang w:val="lt-LT" w:eastAsia="ar-SA"/>
        </w:rPr>
      </w:pPr>
    </w:p>
    <w:p w14:paraId="3ACB7AF1" w14:textId="2B383ED4" w:rsidR="007E7EB0" w:rsidRDefault="007E7EB0" w:rsidP="006E7C50">
      <w:pPr>
        <w:jc w:val="both"/>
        <w:rPr>
          <w:lang w:val="lt-LT" w:eastAsia="ar-SA"/>
        </w:rPr>
      </w:pPr>
    </w:p>
    <w:p w14:paraId="27CF053D" w14:textId="26B8D650" w:rsidR="007E7EB0" w:rsidRDefault="007E7EB0" w:rsidP="006E7C50">
      <w:pPr>
        <w:jc w:val="both"/>
        <w:rPr>
          <w:lang w:val="lt-LT" w:eastAsia="ar-SA"/>
        </w:rPr>
      </w:pPr>
    </w:p>
    <w:p w14:paraId="1C027CC7" w14:textId="26799D3C" w:rsidR="007E7EB0" w:rsidRDefault="007E7EB0" w:rsidP="006E7C50">
      <w:pPr>
        <w:jc w:val="both"/>
        <w:rPr>
          <w:lang w:val="lt-LT" w:eastAsia="ar-SA"/>
        </w:rPr>
      </w:pPr>
    </w:p>
    <w:p w14:paraId="2291D074" w14:textId="4EF6BAD2" w:rsidR="007E7EB0" w:rsidRDefault="007E7EB0" w:rsidP="006E7C50">
      <w:pPr>
        <w:jc w:val="both"/>
        <w:rPr>
          <w:lang w:val="lt-LT" w:eastAsia="ar-SA"/>
        </w:rPr>
      </w:pPr>
    </w:p>
    <w:p w14:paraId="6A69EB78" w14:textId="7C7B4AFC" w:rsidR="007E7EB0" w:rsidRDefault="007E7EB0" w:rsidP="006E7C50">
      <w:pPr>
        <w:jc w:val="both"/>
        <w:rPr>
          <w:lang w:val="lt-LT" w:eastAsia="ar-SA"/>
        </w:rPr>
      </w:pPr>
    </w:p>
    <w:p w14:paraId="20F89112" w14:textId="7AE22C30" w:rsidR="007E7EB0" w:rsidRDefault="007E7EB0" w:rsidP="006E7C50">
      <w:pPr>
        <w:jc w:val="both"/>
        <w:rPr>
          <w:lang w:val="lt-LT" w:eastAsia="ar-SA"/>
        </w:rPr>
      </w:pPr>
    </w:p>
    <w:p w14:paraId="51C626AC" w14:textId="39C66A6E" w:rsidR="007E7EB0" w:rsidRDefault="007E7EB0" w:rsidP="006E7C50">
      <w:pPr>
        <w:jc w:val="both"/>
        <w:rPr>
          <w:lang w:val="lt-LT" w:eastAsia="ar-SA"/>
        </w:rPr>
      </w:pPr>
    </w:p>
    <w:p w14:paraId="0BEDBE8D" w14:textId="3AB3F0BA" w:rsidR="007E7EB0" w:rsidRDefault="007E7EB0" w:rsidP="006E7C50">
      <w:pPr>
        <w:jc w:val="both"/>
        <w:rPr>
          <w:lang w:val="lt-LT" w:eastAsia="ar-SA"/>
        </w:rPr>
      </w:pPr>
    </w:p>
    <w:p w14:paraId="2426F0AE" w14:textId="04EC0647" w:rsidR="007E7EB0" w:rsidRDefault="007E7EB0" w:rsidP="006E7C50">
      <w:pPr>
        <w:jc w:val="both"/>
        <w:rPr>
          <w:lang w:val="lt-LT" w:eastAsia="ar-SA"/>
        </w:rPr>
      </w:pPr>
    </w:p>
    <w:p w14:paraId="6DB974B5" w14:textId="77777777" w:rsidR="007E7EB0" w:rsidRPr="009F1778" w:rsidRDefault="007E7EB0" w:rsidP="006E7C50">
      <w:pPr>
        <w:jc w:val="both"/>
        <w:rPr>
          <w:lang w:val="lt-LT" w:eastAsia="ar-SA"/>
        </w:rPr>
      </w:pPr>
    </w:p>
    <w:p w14:paraId="3B1EC35D" w14:textId="77777777" w:rsidR="006E7C50" w:rsidRPr="009F1778" w:rsidRDefault="00997041" w:rsidP="006E7C50">
      <w:pPr>
        <w:jc w:val="both"/>
        <w:rPr>
          <w:lang w:val="lt-LT" w:eastAsia="ar-SA"/>
        </w:rPr>
      </w:pPr>
      <w:r w:rsidRPr="009F1778">
        <w:rPr>
          <w:lang w:val="lt-LT" w:eastAsia="ar-SA"/>
        </w:rPr>
        <w:t xml:space="preserve">Parengė </w:t>
      </w:r>
    </w:p>
    <w:p w14:paraId="3B1EC35E" w14:textId="77777777" w:rsidR="00997041" w:rsidRPr="009F1778" w:rsidRDefault="00997041" w:rsidP="006E7C50">
      <w:pPr>
        <w:jc w:val="both"/>
        <w:rPr>
          <w:lang w:val="lt-LT" w:eastAsia="ar-SA"/>
        </w:rPr>
      </w:pPr>
      <w:r w:rsidRPr="009F1778">
        <w:rPr>
          <w:lang w:val="lt-LT" w:eastAsia="ar-SA"/>
        </w:rPr>
        <w:t>Auksė Stirbienė</w:t>
      </w:r>
    </w:p>
    <w:p w14:paraId="3B1EC35F" w14:textId="77777777" w:rsidR="00997041" w:rsidRPr="009F1778" w:rsidRDefault="00997041" w:rsidP="006E7C50">
      <w:pPr>
        <w:jc w:val="both"/>
        <w:rPr>
          <w:lang w:val="lt-LT" w:eastAsia="ar-SA"/>
        </w:rPr>
      </w:pPr>
    </w:p>
    <w:p w14:paraId="3B1EC360" w14:textId="13914545" w:rsidR="00A602F1" w:rsidRDefault="003257A6" w:rsidP="006E7C50">
      <w:pPr>
        <w:jc w:val="both"/>
        <w:rPr>
          <w:lang w:val="lt-LT" w:eastAsia="ar-SA"/>
        </w:rPr>
      </w:pPr>
      <w:r>
        <w:rPr>
          <w:lang w:val="lt-LT" w:eastAsia="ar-SA"/>
        </w:rPr>
        <w:t>2018-10-05</w:t>
      </w:r>
    </w:p>
    <w:p w14:paraId="3C2CC4E2" w14:textId="77777777" w:rsidR="00A602F1" w:rsidRDefault="00A602F1">
      <w:pPr>
        <w:rPr>
          <w:lang w:val="lt-LT" w:eastAsia="ar-SA"/>
        </w:rPr>
      </w:pPr>
      <w:r>
        <w:rPr>
          <w:lang w:val="lt-LT" w:eastAsia="ar-SA"/>
        </w:rPr>
        <w:br w:type="page"/>
      </w:r>
    </w:p>
    <w:p w14:paraId="045D71D1" w14:textId="77777777" w:rsidR="00515827" w:rsidRPr="009F1778" w:rsidRDefault="00515827" w:rsidP="006E7C50">
      <w:pPr>
        <w:jc w:val="both"/>
        <w:rPr>
          <w:lang w:val="lt-LT" w:eastAsia="ar-SA"/>
        </w:rPr>
        <w:sectPr w:rsidR="00515827" w:rsidRPr="009F1778" w:rsidSect="007E7EB0">
          <w:headerReference w:type="default" r:id="rId8"/>
          <w:headerReference w:type="first" r:id="rId9"/>
          <w:type w:val="evenPage"/>
          <w:pgSz w:w="11906" w:h="16838"/>
          <w:pgMar w:top="1134" w:right="567" w:bottom="1134" w:left="1701" w:header="567" w:footer="567" w:gutter="0"/>
          <w:pgNumType w:start="2"/>
          <w:cols w:space="1296"/>
          <w:titlePg/>
          <w:docGrid w:linePitch="360"/>
        </w:sectPr>
      </w:pPr>
    </w:p>
    <w:p w14:paraId="479104DA" w14:textId="7A7967D7" w:rsidR="00B83794" w:rsidRPr="00B83794" w:rsidRDefault="00A602F1" w:rsidP="00B83794">
      <w:pPr>
        <w:ind w:left="3888" w:firstLine="1296"/>
        <w:rPr>
          <w:lang w:val="lt-LT"/>
        </w:rPr>
      </w:pPr>
      <w:r w:rsidRPr="00A602F1">
        <w:rPr>
          <w:lang w:val="lt-LT"/>
        </w:rPr>
        <w:lastRenderedPageBreak/>
        <w:t xml:space="preserve">                           </w:t>
      </w:r>
      <w:r w:rsidR="007E7EB0">
        <w:rPr>
          <w:lang w:val="lt-LT"/>
        </w:rPr>
        <w:tab/>
      </w:r>
      <w:r w:rsidR="00B83794">
        <w:rPr>
          <w:lang w:val="lt-LT"/>
        </w:rPr>
        <w:t xml:space="preserve">                    </w:t>
      </w:r>
    </w:p>
    <w:p w14:paraId="2173F823" w14:textId="77777777" w:rsidR="00B83794" w:rsidRPr="00B83794" w:rsidRDefault="00B83794" w:rsidP="00B83794">
      <w:pPr>
        <w:ind w:left="5184"/>
        <w:rPr>
          <w:lang w:val="lt-LT"/>
        </w:rPr>
      </w:pPr>
      <w:r w:rsidRPr="00B83794">
        <w:rPr>
          <w:lang w:val="lt-LT"/>
        </w:rPr>
        <w:t xml:space="preserve">                                                               Lazdijų rajono savivaldybės tarybos</w:t>
      </w:r>
    </w:p>
    <w:p w14:paraId="0ACD18BC" w14:textId="2AACCC50" w:rsidR="00B83794" w:rsidRDefault="00B83794">
      <w:pPr>
        <w:ind w:left="5184"/>
        <w:rPr>
          <w:lang w:val="lt-LT"/>
        </w:rPr>
      </w:pPr>
      <w:r w:rsidRPr="00B83794">
        <w:rPr>
          <w:lang w:val="lt-LT"/>
        </w:rPr>
        <w:t xml:space="preserve">                                                              </w:t>
      </w:r>
      <w:r>
        <w:rPr>
          <w:lang w:val="lt-LT"/>
        </w:rPr>
        <w:t xml:space="preserve"> </w:t>
      </w:r>
      <w:r w:rsidRPr="00B83794">
        <w:rPr>
          <w:lang w:val="lt-LT"/>
        </w:rPr>
        <w:t xml:space="preserve">2018 m. </w:t>
      </w:r>
      <w:r w:rsidR="00AC3EA6">
        <w:rPr>
          <w:lang w:val="lt-LT"/>
        </w:rPr>
        <w:t xml:space="preserve">spalio    </w:t>
      </w:r>
      <w:r w:rsidRPr="00B83794">
        <w:rPr>
          <w:lang w:val="lt-LT"/>
        </w:rPr>
        <w:t xml:space="preserve">d.  </w:t>
      </w:r>
      <w:r w:rsidR="00AC3EA6" w:rsidRPr="00B83794">
        <w:rPr>
          <w:lang w:val="lt-LT"/>
        </w:rPr>
        <w:t>sprendim</w:t>
      </w:r>
      <w:r w:rsidR="00AC3EA6">
        <w:rPr>
          <w:lang w:val="lt-LT"/>
        </w:rPr>
        <w:t>o</w:t>
      </w:r>
      <w:r w:rsidR="00AC3EA6" w:rsidRPr="00B83794">
        <w:rPr>
          <w:lang w:val="lt-LT"/>
        </w:rPr>
        <w:t xml:space="preserve"> Nr.</w:t>
      </w:r>
    </w:p>
    <w:p w14:paraId="0F51CC2F" w14:textId="6910D2CE" w:rsidR="00AC3EA6" w:rsidRDefault="00B83794" w:rsidP="00B83794">
      <w:pPr>
        <w:ind w:left="7776"/>
        <w:rPr>
          <w:lang w:val="lt-LT"/>
        </w:rPr>
      </w:pPr>
      <w:r>
        <w:rPr>
          <w:lang w:val="lt-LT"/>
        </w:rPr>
        <w:t xml:space="preserve">                   </w:t>
      </w:r>
      <w:r w:rsidR="001D0899">
        <w:rPr>
          <w:lang w:val="lt-LT"/>
        </w:rPr>
        <w:t xml:space="preserve"> </w:t>
      </w:r>
      <w:r w:rsidR="00AC3EA6">
        <w:rPr>
          <w:lang w:val="lt-LT"/>
        </w:rPr>
        <w:t>priedas</w:t>
      </w:r>
      <w:r w:rsidR="00AC3EA6" w:rsidRPr="00B83794">
        <w:rPr>
          <w:lang w:val="lt-LT"/>
        </w:rPr>
        <w:t xml:space="preserve"> </w:t>
      </w:r>
    </w:p>
    <w:p w14:paraId="0828C342" w14:textId="13F85A93" w:rsidR="00B83794" w:rsidRPr="00B83794" w:rsidRDefault="00AC3EA6" w:rsidP="009B4574">
      <w:pPr>
        <w:ind w:left="7776"/>
        <w:rPr>
          <w:lang w:val="lt-LT"/>
        </w:rPr>
      </w:pPr>
      <w:r>
        <w:rPr>
          <w:lang w:val="lt-LT"/>
        </w:rPr>
        <w:t xml:space="preserve">                    </w:t>
      </w:r>
      <w:r w:rsidR="00B83794" w:rsidRPr="00B83794">
        <w:rPr>
          <w:lang w:val="lt-LT"/>
        </w:rPr>
        <w:tab/>
      </w:r>
      <w:r w:rsidR="00B83794" w:rsidRPr="00B83794">
        <w:rPr>
          <w:lang w:val="lt-LT"/>
        </w:rPr>
        <w:tab/>
      </w:r>
      <w:r w:rsidR="00B83794" w:rsidRPr="00B83794">
        <w:rPr>
          <w:lang w:val="lt-LT"/>
        </w:rPr>
        <w:tab/>
      </w:r>
      <w:r w:rsidR="00B83794" w:rsidRPr="00B83794">
        <w:rPr>
          <w:lang w:val="lt-LT"/>
        </w:rPr>
        <w:tab/>
      </w:r>
    </w:p>
    <w:p w14:paraId="474E057D" w14:textId="1C42D760" w:rsidR="00B83794" w:rsidRDefault="003257A6" w:rsidP="00B83794">
      <w:pPr>
        <w:jc w:val="center"/>
        <w:rPr>
          <w:b/>
          <w:lang w:val="lt-LT"/>
        </w:rPr>
      </w:pPr>
      <w:r w:rsidRPr="00B83794">
        <w:rPr>
          <w:b/>
          <w:bCs/>
          <w:lang w:val="lt-LT"/>
        </w:rPr>
        <w:t xml:space="preserve"> </w:t>
      </w:r>
      <w:r w:rsidR="00B83794" w:rsidRPr="00B83794">
        <w:rPr>
          <w:b/>
          <w:bCs/>
          <w:lang w:val="lt-LT"/>
        </w:rPr>
        <w:t xml:space="preserve">LAZDIJŲ MENO MOKYKLOS </w:t>
      </w:r>
      <w:r w:rsidR="00B83794" w:rsidRPr="00B83794">
        <w:rPr>
          <w:b/>
          <w:lang w:val="lt-LT"/>
        </w:rPr>
        <w:t>KLASIŲ (GRUPIŲ) SKAIČIUS IR DYDIS</w:t>
      </w:r>
    </w:p>
    <w:tbl>
      <w:tblPr>
        <w:tblpPr w:leftFromText="180" w:rightFromText="180" w:vertAnchor="text" w:horzAnchor="margin" w:tblpXSpec="center" w:tblpY="113"/>
        <w:tblW w:w="14425" w:type="dxa"/>
        <w:tblLayout w:type="fixed"/>
        <w:tblLook w:val="0000" w:firstRow="0" w:lastRow="0" w:firstColumn="0" w:lastColumn="0" w:noHBand="0" w:noVBand="0"/>
      </w:tblPr>
      <w:tblGrid>
        <w:gridCol w:w="817"/>
        <w:gridCol w:w="1559"/>
        <w:gridCol w:w="1560"/>
        <w:gridCol w:w="1275"/>
        <w:gridCol w:w="1276"/>
        <w:gridCol w:w="1276"/>
        <w:gridCol w:w="1559"/>
        <w:gridCol w:w="1276"/>
        <w:gridCol w:w="1134"/>
        <w:gridCol w:w="1134"/>
        <w:gridCol w:w="1559"/>
      </w:tblGrid>
      <w:tr w:rsidR="003257A6" w:rsidRPr="003257A6" w14:paraId="371E0D71" w14:textId="77777777" w:rsidTr="003257A6">
        <w:trPr>
          <w:trHeight w:val="69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7022650C" w14:textId="77777777" w:rsidR="003257A6" w:rsidRPr="003257A6" w:rsidRDefault="003257A6" w:rsidP="00392686">
            <w:pPr>
              <w:suppressAutoHyphens/>
              <w:spacing w:line="100" w:lineRule="atLeast"/>
              <w:textAlignment w:val="baseline"/>
              <w:rPr>
                <w:lang w:val="lt-LT" w:eastAsia="ar-SA"/>
              </w:rPr>
            </w:pPr>
          </w:p>
          <w:p w14:paraId="728B789D" w14:textId="77777777" w:rsidR="003257A6" w:rsidRPr="003257A6" w:rsidRDefault="003257A6" w:rsidP="00392686">
            <w:pPr>
              <w:suppressAutoHyphens/>
              <w:spacing w:line="100" w:lineRule="atLeast"/>
              <w:textAlignment w:val="baseline"/>
              <w:rPr>
                <w:lang w:val="lt-LT" w:eastAsia="ar-SA"/>
              </w:rPr>
            </w:pPr>
          </w:p>
          <w:p w14:paraId="6B9F1798" w14:textId="77777777" w:rsidR="003257A6" w:rsidRPr="003257A6" w:rsidRDefault="003257A6" w:rsidP="00392686">
            <w:pPr>
              <w:suppressAutoHyphens/>
              <w:spacing w:line="100" w:lineRule="atLeast"/>
              <w:textAlignment w:val="baseline"/>
              <w:rPr>
                <w:lang w:val="lt-LT" w:eastAsia="ar-SA"/>
              </w:rPr>
            </w:pPr>
          </w:p>
          <w:p w14:paraId="51590619" w14:textId="77777777" w:rsidR="003257A6" w:rsidRPr="003257A6" w:rsidRDefault="003257A6" w:rsidP="00392686">
            <w:pPr>
              <w:suppressAutoHyphens/>
              <w:spacing w:line="100" w:lineRule="atLeast"/>
              <w:textAlignment w:val="baseline"/>
              <w:rPr>
                <w:lang w:val="lt-LT" w:eastAsia="ar-SA"/>
              </w:rPr>
            </w:pPr>
          </w:p>
          <w:p w14:paraId="5F4BCBDD"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Klasė</w:t>
            </w:r>
          </w:p>
          <w:p w14:paraId="79D8D4DE" w14:textId="77777777" w:rsidR="003257A6" w:rsidRPr="003257A6" w:rsidRDefault="003257A6" w:rsidP="00392686">
            <w:pPr>
              <w:suppressAutoHyphens/>
              <w:spacing w:line="100" w:lineRule="atLeast"/>
              <w:textAlignment w:val="baseline"/>
              <w:rPr>
                <w:lang w:val="lt-LT" w:eastAsia="ar-SA"/>
              </w:rPr>
            </w:pPr>
          </w:p>
        </w:tc>
        <w:tc>
          <w:tcPr>
            <w:tcW w:w="12049" w:type="dxa"/>
            <w:gridSpan w:val="9"/>
            <w:tcBorders>
              <w:top w:val="single" w:sz="4" w:space="0" w:color="auto"/>
              <w:left w:val="single" w:sz="4" w:space="0" w:color="auto"/>
              <w:bottom w:val="single" w:sz="4" w:space="0" w:color="auto"/>
              <w:right w:val="single" w:sz="4" w:space="0" w:color="auto"/>
            </w:tcBorders>
          </w:tcPr>
          <w:p w14:paraId="0E6B44F5" w14:textId="77777777" w:rsidR="003257A6" w:rsidRPr="003257A6" w:rsidRDefault="003257A6" w:rsidP="00392686">
            <w:pPr>
              <w:suppressAutoHyphens/>
              <w:spacing w:line="100" w:lineRule="atLeast"/>
              <w:textAlignment w:val="baseline"/>
              <w:rPr>
                <w:lang w:val="lt-LT" w:eastAsia="ar-SA"/>
              </w:rPr>
            </w:pPr>
          </w:p>
          <w:p w14:paraId="5DB8A044" w14:textId="60695009" w:rsidR="00691261" w:rsidRPr="00691261" w:rsidRDefault="00691261" w:rsidP="00691261">
            <w:pPr>
              <w:ind w:firstLine="709"/>
              <w:jc w:val="center"/>
              <w:rPr>
                <w:b/>
                <w:lang w:val="lt-LT"/>
              </w:rPr>
            </w:pPr>
            <w:r w:rsidRPr="00691261">
              <w:rPr>
                <w:b/>
                <w:lang w:val="lt-LT" w:eastAsia="ar-SA"/>
              </w:rPr>
              <w:t>MOKINIŲ SKAIČIUS, UGDYMO GRUPĖS PAGAL PROGRAMAS</w:t>
            </w:r>
          </w:p>
          <w:p w14:paraId="5B2D6467" w14:textId="32ACFFBE" w:rsidR="00691261" w:rsidRPr="00005E6A" w:rsidRDefault="00691261" w:rsidP="00691261">
            <w:pPr>
              <w:ind w:firstLine="709"/>
              <w:jc w:val="center"/>
              <w:rPr>
                <w:b/>
                <w:lang w:val="lt-LT"/>
              </w:rPr>
            </w:pPr>
            <w:r w:rsidRPr="00005E6A">
              <w:rPr>
                <w:b/>
                <w:lang w:val="lt-LT"/>
              </w:rPr>
              <w:t>Formalųjį švietimą papi</w:t>
            </w:r>
            <w:r>
              <w:rPr>
                <w:b/>
                <w:lang w:val="lt-LT"/>
              </w:rPr>
              <w:t>ldantis ugdymas (toliau – FŠPU)</w:t>
            </w:r>
          </w:p>
          <w:p w14:paraId="44412BAB" w14:textId="77777777" w:rsidR="003257A6" w:rsidRPr="003257A6" w:rsidRDefault="003257A6" w:rsidP="00392686">
            <w:pPr>
              <w:suppressAutoHyphens/>
              <w:spacing w:line="100" w:lineRule="atLeast"/>
              <w:jc w:val="center"/>
              <w:textAlignment w:val="baseline"/>
              <w:rPr>
                <w:lang w:val="lt-LT" w:eastAsia="ar-SA"/>
              </w:rPr>
            </w:pPr>
          </w:p>
          <w:p w14:paraId="13350F99" w14:textId="77777777" w:rsidR="003257A6" w:rsidRPr="003257A6" w:rsidRDefault="003257A6" w:rsidP="00392686">
            <w:pPr>
              <w:suppressAutoHyphens/>
              <w:spacing w:line="100" w:lineRule="atLeast"/>
              <w:textAlignment w:val="baseline"/>
              <w:rPr>
                <w:lang w:val="lt-LT"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1B0FB1" w14:textId="6B45E6DF" w:rsidR="003257A6" w:rsidRPr="003257A6" w:rsidRDefault="003257A6" w:rsidP="003257A6">
            <w:pPr>
              <w:suppressAutoHyphens/>
              <w:spacing w:line="100" w:lineRule="atLeast"/>
              <w:textAlignment w:val="baseline"/>
              <w:rPr>
                <w:lang w:val="lt-LT" w:eastAsia="ar-SA"/>
              </w:rPr>
            </w:pPr>
            <w:r w:rsidRPr="003257A6">
              <w:rPr>
                <w:lang w:val="lt-LT" w:eastAsia="ar-SA"/>
              </w:rPr>
              <w:t>Iš viso  mokinių</w:t>
            </w:r>
            <w:r w:rsidR="00AC3EA6">
              <w:rPr>
                <w:lang w:val="lt-LT" w:eastAsia="ar-SA"/>
              </w:rPr>
              <w:t xml:space="preserve"> </w:t>
            </w:r>
            <w:r w:rsidRPr="003257A6">
              <w:rPr>
                <w:lang w:val="lt-LT" w:eastAsia="ar-SA"/>
              </w:rPr>
              <w:t>/</w:t>
            </w:r>
          </w:p>
          <w:p w14:paraId="3035BF0F" w14:textId="77777777" w:rsidR="003257A6" w:rsidRPr="003257A6" w:rsidRDefault="003257A6" w:rsidP="003257A6">
            <w:pPr>
              <w:suppressAutoHyphens/>
              <w:spacing w:line="100" w:lineRule="atLeast"/>
              <w:textAlignment w:val="baseline"/>
              <w:rPr>
                <w:lang w:val="lt-LT" w:eastAsia="ar-SA"/>
              </w:rPr>
            </w:pPr>
            <w:r w:rsidRPr="003257A6">
              <w:rPr>
                <w:lang w:val="lt-LT" w:eastAsia="ar-SA"/>
              </w:rPr>
              <w:t>grupių</w:t>
            </w:r>
          </w:p>
          <w:p w14:paraId="18EF8069" w14:textId="77777777" w:rsidR="003257A6" w:rsidRPr="003257A6" w:rsidRDefault="003257A6" w:rsidP="003257A6">
            <w:pPr>
              <w:suppressAutoHyphens/>
              <w:spacing w:line="100" w:lineRule="atLeast"/>
              <w:textAlignment w:val="baseline"/>
              <w:rPr>
                <w:lang w:val="lt-LT" w:eastAsia="ar-SA"/>
              </w:rPr>
            </w:pPr>
            <w:r w:rsidRPr="003257A6">
              <w:rPr>
                <w:lang w:val="lt-LT" w:eastAsia="ar-SA"/>
              </w:rPr>
              <w:t>skaičius</w:t>
            </w:r>
          </w:p>
        </w:tc>
      </w:tr>
      <w:tr w:rsidR="003257A6" w:rsidRPr="003257A6" w14:paraId="49E73A0D" w14:textId="77777777" w:rsidTr="00392686">
        <w:trPr>
          <w:trHeight w:val="622"/>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16F684F7" w14:textId="77777777" w:rsidR="003257A6" w:rsidRPr="003257A6" w:rsidRDefault="003257A6" w:rsidP="00392686">
            <w:pPr>
              <w:suppressAutoHyphens/>
              <w:spacing w:line="100" w:lineRule="atLeast"/>
              <w:textAlignment w:val="baseline"/>
              <w:rPr>
                <w:lang w:val="lt-LT"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7B434"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FŠPU muzikos pradinis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A8D268"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FŠPU muzikos pagrindinis</w:t>
            </w:r>
          </w:p>
        </w:tc>
        <w:tc>
          <w:tcPr>
            <w:tcW w:w="1275" w:type="dxa"/>
            <w:tcBorders>
              <w:top w:val="single" w:sz="4" w:space="0" w:color="auto"/>
              <w:left w:val="single" w:sz="4" w:space="0" w:color="auto"/>
              <w:bottom w:val="single" w:sz="4" w:space="0" w:color="auto"/>
              <w:right w:val="single" w:sz="4" w:space="0" w:color="auto"/>
            </w:tcBorders>
          </w:tcPr>
          <w:p w14:paraId="249CBD5E"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FŠPU šokio pradinis</w:t>
            </w:r>
          </w:p>
        </w:tc>
        <w:tc>
          <w:tcPr>
            <w:tcW w:w="1276" w:type="dxa"/>
            <w:tcBorders>
              <w:top w:val="single" w:sz="4" w:space="0" w:color="auto"/>
              <w:left w:val="single" w:sz="4" w:space="0" w:color="auto"/>
              <w:bottom w:val="single" w:sz="4" w:space="0" w:color="auto"/>
              <w:right w:val="single" w:sz="4" w:space="0" w:color="auto"/>
            </w:tcBorders>
          </w:tcPr>
          <w:p w14:paraId="2C1993F8"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FŠPU šokio pagrindinis</w:t>
            </w:r>
          </w:p>
        </w:tc>
        <w:tc>
          <w:tcPr>
            <w:tcW w:w="1276" w:type="dxa"/>
            <w:tcBorders>
              <w:top w:val="single" w:sz="4" w:space="0" w:color="auto"/>
              <w:left w:val="single" w:sz="4" w:space="0" w:color="auto"/>
              <w:bottom w:val="single" w:sz="4" w:space="0" w:color="auto"/>
              <w:right w:val="single" w:sz="4" w:space="0" w:color="auto"/>
            </w:tcBorders>
          </w:tcPr>
          <w:p w14:paraId="6C4E5C3F"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FŠPU dailės  pradinis</w:t>
            </w:r>
          </w:p>
        </w:tc>
        <w:tc>
          <w:tcPr>
            <w:tcW w:w="1559" w:type="dxa"/>
            <w:tcBorders>
              <w:top w:val="single" w:sz="4" w:space="0" w:color="auto"/>
              <w:left w:val="single" w:sz="4" w:space="0" w:color="auto"/>
              <w:bottom w:val="single" w:sz="4" w:space="0" w:color="auto"/>
              <w:right w:val="single" w:sz="4" w:space="0" w:color="auto"/>
            </w:tcBorders>
          </w:tcPr>
          <w:p w14:paraId="1535BDD9"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FŠPU dailės  pagrindinis</w:t>
            </w:r>
          </w:p>
        </w:tc>
        <w:tc>
          <w:tcPr>
            <w:tcW w:w="1276" w:type="dxa"/>
            <w:tcBorders>
              <w:top w:val="single" w:sz="4" w:space="0" w:color="auto"/>
              <w:left w:val="single" w:sz="4" w:space="0" w:color="auto"/>
              <w:bottom w:val="single" w:sz="4" w:space="0" w:color="auto"/>
              <w:right w:val="single" w:sz="4" w:space="0" w:color="auto"/>
            </w:tcBorders>
          </w:tcPr>
          <w:p w14:paraId="49C0E31B"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 xml:space="preserve">Muzikos, dailės ir šokio mėgėjai </w:t>
            </w:r>
          </w:p>
        </w:tc>
        <w:tc>
          <w:tcPr>
            <w:tcW w:w="1134" w:type="dxa"/>
            <w:tcBorders>
              <w:top w:val="single" w:sz="4" w:space="0" w:color="auto"/>
              <w:left w:val="single" w:sz="4" w:space="0" w:color="auto"/>
              <w:bottom w:val="single" w:sz="4" w:space="0" w:color="auto"/>
              <w:right w:val="single" w:sz="4" w:space="0" w:color="auto"/>
            </w:tcBorders>
          </w:tcPr>
          <w:p w14:paraId="07D56245"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Muzikos, dailės ir šokio išplėstinis ugdymas</w:t>
            </w:r>
          </w:p>
        </w:tc>
        <w:tc>
          <w:tcPr>
            <w:tcW w:w="1134" w:type="dxa"/>
            <w:tcBorders>
              <w:top w:val="single" w:sz="4" w:space="0" w:color="auto"/>
              <w:left w:val="single" w:sz="4" w:space="0" w:color="auto"/>
              <w:bottom w:val="single" w:sz="4" w:space="0" w:color="auto"/>
              <w:right w:val="single" w:sz="4" w:space="0" w:color="auto"/>
            </w:tcBorders>
          </w:tcPr>
          <w:p w14:paraId="2027B448" w14:textId="77777777" w:rsidR="003257A6" w:rsidRPr="003257A6" w:rsidRDefault="003257A6" w:rsidP="00392686">
            <w:pPr>
              <w:suppressAutoHyphens/>
              <w:spacing w:line="100" w:lineRule="atLeast"/>
              <w:textAlignment w:val="baseline"/>
              <w:rPr>
                <w:sz w:val="22"/>
                <w:szCs w:val="22"/>
                <w:lang w:val="lt-LT" w:eastAsia="ar-SA"/>
              </w:rPr>
            </w:pPr>
            <w:r w:rsidRPr="003257A6">
              <w:rPr>
                <w:sz w:val="22"/>
                <w:szCs w:val="22"/>
                <w:lang w:val="lt-LT" w:eastAsia="ar-SA"/>
              </w:rPr>
              <w:t>Ankstyvasis ugdymas</w:t>
            </w:r>
          </w:p>
        </w:tc>
        <w:tc>
          <w:tcPr>
            <w:tcW w:w="1559" w:type="dxa"/>
            <w:vMerge w:val="restart"/>
            <w:tcBorders>
              <w:top w:val="single" w:sz="4" w:space="0" w:color="auto"/>
              <w:left w:val="single" w:sz="4" w:space="0" w:color="auto"/>
              <w:right w:val="single" w:sz="4" w:space="0" w:color="auto"/>
            </w:tcBorders>
            <w:shd w:val="clear" w:color="auto" w:fill="auto"/>
          </w:tcPr>
          <w:p w14:paraId="2E3BDF03" w14:textId="35CCF39A" w:rsidR="003257A6" w:rsidRPr="003257A6" w:rsidRDefault="003257A6" w:rsidP="00205C1F">
            <w:pPr>
              <w:suppressAutoHyphens/>
              <w:spacing w:line="100" w:lineRule="atLeast"/>
              <w:jc w:val="center"/>
              <w:textAlignment w:val="baseline"/>
              <w:rPr>
                <w:sz w:val="22"/>
                <w:szCs w:val="22"/>
                <w:lang w:val="lt-LT" w:eastAsia="ar-SA"/>
              </w:rPr>
            </w:pPr>
            <w:r w:rsidRPr="003257A6">
              <w:rPr>
                <w:lang w:val="lt-LT" w:eastAsia="ar-SA"/>
              </w:rPr>
              <w:t>423/44 (</w:t>
            </w:r>
            <w:proofErr w:type="spellStart"/>
            <w:r w:rsidRPr="003257A6">
              <w:rPr>
                <w:lang w:val="lt-LT" w:eastAsia="ar-SA"/>
              </w:rPr>
              <w:t>gr</w:t>
            </w:r>
            <w:proofErr w:type="spellEnd"/>
            <w:r w:rsidRPr="003257A6">
              <w:rPr>
                <w:lang w:val="lt-LT" w:eastAsia="ar-SA"/>
              </w:rPr>
              <w:t>.)</w:t>
            </w:r>
          </w:p>
        </w:tc>
      </w:tr>
      <w:tr w:rsidR="003257A6" w:rsidRPr="003257A6" w14:paraId="0B42743D" w14:textId="77777777" w:rsidTr="00392686">
        <w:trPr>
          <w:trHeight w:val="4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6AAD4E5"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63CAB"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28 (2gr.)</w:t>
            </w:r>
            <w:r w:rsidRPr="003257A6">
              <w:rPr>
                <w:lang w:val="lt-LT"/>
              </w:rPr>
              <w:t>*</w:t>
            </w:r>
            <w:r w:rsidRPr="003257A6">
              <w:rPr>
                <w:vertAlign w:val="superscript"/>
                <w:lang w:val="lt-LT"/>
              </w:rPr>
              <w:t>1;</w:t>
            </w:r>
            <w:r w:rsidRPr="003257A6">
              <w:rPr>
                <w:lang w:val="lt-LT"/>
              </w:rPr>
              <w:t>*</w:t>
            </w:r>
            <w:r w:rsidRPr="003257A6">
              <w:rPr>
                <w:vertAlign w:val="superscript"/>
                <w:lang w:val="lt-LT"/>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42400A"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5" w:type="dxa"/>
            <w:tcBorders>
              <w:top w:val="single" w:sz="4" w:space="0" w:color="auto"/>
              <w:left w:val="single" w:sz="4" w:space="0" w:color="auto"/>
              <w:bottom w:val="single" w:sz="4" w:space="0" w:color="auto"/>
              <w:right w:val="single" w:sz="4" w:space="0" w:color="auto"/>
            </w:tcBorders>
          </w:tcPr>
          <w:p w14:paraId="3C9FAA42"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8 (1gr.)</w:t>
            </w:r>
          </w:p>
        </w:tc>
        <w:tc>
          <w:tcPr>
            <w:tcW w:w="1276" w:type="dxa"/>
            <w:tcBorders>
              <w:top w:val="single" w:sz="4" w:space="0" w:color="auto"/>
              <w:left w:val="single" w:sz="4" w:space="0" w:color="auto"/>
              <w:bottom w:val="single" w:sz="4" w:space="0" w:color="auto"/>
              <w:right w:val="single" w:sz="4" w:space="0" w:color="auto"/>
            </w:tcBorders>
          </w:tcPr>
          <w:p w14:paraId="54536BA9"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1F560963"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27 (4gr.)</w:t>
            </w:r>
            <w:r w:rsidRPr="003257A6">
              <w:rPr>
                <w:lang w:val="lt-LT"/>
              </w:rPr>
              <w:t>*</w:t>
            </w:r>
            <w:r w:rsidRPr="003257A6">
              <w:rPr>
                <w:vertAlign w:val="superscript"/>
                <w:lang w:val="lt-LT"/>
              </w:rPr>
              <w:t>7</w:t>
            </w:r>
          </w:p>
        </w:tc>
        <w:tc>
          <w:tcPr>
            <w:tcW w:w="1559" w:type="dxa"/>
            <w:tcBorders>
              <w:top w:val="single" w:sz="4" w:space="0" w:color="auto"/>
              <w:left w:val="single" w:sz="4" w:space="0" w:color="auto"/>
              <w:bottom w:val="single" w:sz="4" w:space="0" w:color="auto"/>
              <w:right w:val="single" w:sz="4" w:space="0" w:color="auto"/>
            </w:tcBorders>
          </w:tcPr>
          <w:p w14:paraId="42B2F062"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18 (2gr.)</w:t>
            </w:r>
            <w:r w:rsidRPr="003257A6">
              <w:rPr>
                <w:lang w:val="lt-LT"/>
              </w:rPr>
              <w:t>*</w:t>
            </w:r>
            <w:r w:rsidRPr="003257A6">
              <w:rPr>
                <w:vertAlign w:val="superscript"/>
                <w:lang w:val="lt-LT"/>
              </w:rPr>
              <w:t>7;</w:t>
            </w:r>
            <w:r w:rsidRPr="003257A6">
              <w:rPr>
                <w:lang w:val="lt-LT"/>
              </w:rPr>
              <w:t>*</w:t>
            </w:r>
            <w:r w:rsidRPr="003257A6">
              <w:rPr>
                <w:vertAlign w:val="superscript"/>
                <w:lang w:val="lt-LT"/>
              </w:rPr>
              <w:t>8</w:t>
            </w:r>
          </w:p>
        </w:tc>
        <w:tc>
          <w:tcPr>
            <w:tcW w:w="1276" w:type="dxa"/>
            <w:vMerge w:val="restart"/>
            <w:tcBorders>
              <w:top w:val="single" w:sz="4" w:space="0" w:color="auto"/>
              <w:left w:val="single" w:sz="4" w:space="0" w:color="auto"/>
              <w:bottom w:val="single" w:sz="4" w:space="0" w:color="auto"/>
              <w:right w:val="single" w:sz="4" w:space="0" w:color="auto"/>
            </w:tcBorders>
          </w:tcPr>
          <w:p w14:paraId="65BCBC23"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58 (1gr.)</w:t>
            </w:r>
            <w:r w:rsidRPr="003257A6">
              <w:rPr>
                <w:lang w:val="lt-LT"/>
              </w:rPr>
              <w:t>*</w:t>
            </w:r>
            <w:r w:rsidRPr="003257A6">
              <w:rPr>
                <w:vertAlign w:val="superscript"/>
                <w:lang w:val="lt-LT"/>
              </w:rPr>
              <w:t>9</w:t>
            </w:r>
          </w:p>
        </w:tc>
        <w:tc>
          <w:tcPr>
            <w:tcW w:w="1134" w:type="dxa"/>
            <w:vMerge w:val="restart"/>
            <w:tcBorders>
              <w:top w:val="single" w:sz="4" w:space="0" w:color="auto"/>
              <w:left w:val="single" w:sz="4" w:space="0" w:color="auto"/>
              <w:bottom w:val="single" w:sz="4" w:space="0" w:color="auto"/>
              <w:right w:val="single" w:sz="4" w:space="0" w:color="auto"/>
            </w:tcBorders>
          </w:tcPr>
          <w:p w14:paraId="148A7112"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21</w:t>
            </w:r>
          </w:p>
        </w:tc>
        <w:tc>
          <w:tcPr>
            <w:tcW w:w="1134" w:type="dxa"/>
            <w:vMerge w:val="restart"/>
            <w:tcBorders>
              <w:top w:val="single" w:sz="4" w:space="0" w:color="auto"/>
              <w:left w:val="single" w:sz="4" w:space="0" w:color="auto"/>
              <w:bottom w:val="single" w:sz="4" w:space="0" w:color="auto"/>
              <w:right w:val="single" w:sz="4" w:space="0" w:color="auto"/>
            </w:tcBorders>
          </w:tcPr>
          <w:p w14:paraId="1E2077AA"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79 (8gr.)</w:t>
            </w:r>
          </w:p>
        </w:tc>
        <w:tc>
          <w:tcPr>
            <w:tcW w:w="1559" w:type="dxa"/>
            <w:vMerge/>
            <w:tcBorders>
              <w:left w:val="single" w:sz="4" w:space="0" w:color="auto"/>
              <w:right w:val="single" w:sz="4" w:space="0" w:color="auto"/>
            </w:tcBorders>
            <w:shd w:val="clear" w:color="auto" w:fill="auto"/>
          </w:tcPr>
          <w:p w14:paraId="5E9B6A1B" w14:textId="2BC16859" w:rsidR="003257A6" w:rsidRPr="003257A6" w:rsidRDefault="003257A6" w:rsidP="00205C1F">
            <w:pPr>
              <w:suppressAutoHyphens/>
              <w:spacing w:line="100" w:lineRule="atLeast"/>
              <w:jc w:val="center"/>
              <w:textAlignment w:val="baseline"/>
              <w:rPr>
                <w:highlight w:val="yellow"/>
                <w:lang w:val="lt-LT" w:eastAsia="ar-SA"/>
              </w:rPr>
            </w:pPr>
          </w:p>
        </w:tc>
      </w:tr>
      <w:tr w:rsidR="003257A6" w:rsidRPr="003257A6" w14:paraId="37B0675D" w14:textId="77777777" w:rsidTr="00392686">
        <w:trPr>
          <w:trHeight w:val="4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F720741"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CF9D8"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24 (4gr.)*</w:t>
            </w:r>
            <w:r w:rsidRPr="003257A6">
              <w:rPr>
                <w:vertAlign w:val="superscript"/>
                <w:lang w:val="lt-LT" w:eastAsia="ar-SA"/>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5993E8"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5" w:type="dxa"/>
            <w:tcBorders>
              <w:top w:val="single" w:sz="4" w:space="0" w:color="auto"/>
              <w:left w:val="single" w:sz="4" w:space="0" w:color="auto"/>
              <w:bottom w:val="single" w:sz="4" w:space="0" w:color="auto"/>
              <w:right w:val="single" w:sz="4" w:space="0" w:color="auto"/>
            </w:tcBorders>
          </w:tcPr>
          <w:p w14:paraId="3A8C0D37"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3</w:t>
            </w:r>
            <w:r w:rsidRPr="003257A6">
              <w:rPr>
                <w:lang w:val="lt-LT"/>
              </w:rPr>
              <w:t>*</w:t>
            </w:r>
            <w:r w:rsidRPr="003257A6">
              <w:rPr>
                <w:vertAlign w:val="superscript"/>
                <w:lang w:val="lt-LT"/>
              </w:rPr>
              <w:t>5</w:t>
            </w:r>
          </w:p>
        </w:tc>
        <w:tc>
          <w:tcPr>
            <w:tcW w:w="1276" w:type="dxa"/>
            <w:tcBorders>
              <w:top w:val="single" w:sz="4" w:space="0" w:color="auto"/>
              <w:left w:val="single" w:sz="4" w:space="0" w:color="auto"/>
              <w:bottom w:val="single" w:sz="4" w:space="0" w:color="auto"/>
              <w:right w:val="single" w:sz="4" w:space="0" w:color="auto"/>
            </w:tcBorders>
          </w:tcPr>
          <w:p w14:paraId="29E3B9F8"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w:t>
            </w:r>
            <w:r w:rsidRPr="003257A6">
              <w:rPr>
                <w:lang w:val="lt-LT"/>
              </w:rPr>
              <w:t>*</w:t>
            </w:r>
            <w:r w:rsidRPr="003257A6">
              <w:rPr>
                <w:vertAlign w:val="superscript"/>
                <w:lang w:val="lt-LT"/>
              </w:rPr>
              <w:t>6</w:t>
            </w:r>
          </w:p>
        </w:tc>
        <w:tc>
          <w:tcPr>
            <w:tcW w:w="1276" w:type="dxa"/>
            <w:tcBorders>
              <w:top w:val="single" w:sz="4" w:space="0" w:color="auto"/>
              <w:left w:val="single" w:sz="4" w:space="0" w:color="auto"/>
              <w:bottom w:val="single" w:sz="4" w:space="0" w:color="auto"/>
              <w:right w:val="single" w:sz="4" w:space="0" w:color="auto"/>
            </w:tcBorders>
          </w:tcPr>
          <w:p w14:paraId="20622168"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8 (1gr.)</w:t>
            </w:r>
            <w:r w:rsidRPr="003257A6">
              <w:rPr>
                <w:lang w:val="lt-LT"/>
              </w:rPr>
              <w:t>*</w:t>
            </w:r>
            <w:r w:rsidRPr="003257A6">
              <w:rPr>
                <w:vertAlign w:val="superscript"/>
                <w:lang w:val="lt-LT"/>
              </w:rPr>
              <w:t>7</w:t>
            </w:r>
          </w:p>
        </w:tc>
        <w:tc>
          <w:tcPr>
            <w:tcW w:w="1559" w:type="dxa"/>
            <w:tcBorders>
              <w:top w:val="single" w:sz="4" w:space="0" w:color="auto"/>
              <w:left w:val="single" w:sz="4" w:space="0" w:color="auto"/>
              <w:bottom w:val="single" w:sz="4" w:space="0" w:color="auto"/>
              <w:right w:val="single" w:sz="4" w:space="0" w:color="auto"/>
            </w:tcBorders>
          </w:tcPr>
          <w:p w14:paraId="6FA8631A"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9 (1gr.)</w:t>
            </w:r>
            <w:r w:rsidRPr="003257A6">
              <w:rPr>
                <w:lang w:val="lt-LT"/>
              </w:rPr>
              <w:t>*</w:t>
            </w:r>
            <w:r w:rsidRPr="003257A6">
              <w:rPr>
                <w:vertAlign w:val="superscript"/>
                <w:lang w:val="lt-LT"/>
              </w:rPr>
              <w:t>7;</w:t>
            </w:r>
            <w:r w:rsidRPr="003257A6">
              <w:rPr>
                <w:lang w:val="lt-LT"/>
              </w:rPr>
              <w:t>*</w:t>
            </w:r>
            <w:r w:rsidRPr="003257A6">
              <w:rPr>
                <w:vertAlign w:val="superscript"/>
                <w:lang w:val="lt-LT"/>
              </w:rPr>
              <w:t>8</w:t>
            </w:r>
          </w:p>
        </w:tc>
        <w:tc>
          <w:tcPr>
            <w:tcW w:w="1276" w:type="dxa"/>
            <w:vMerge/>
            <w:tcBorders>
              <w:top w:val="single" w:sz="4" w:space="0" w:color="auto"/>
              <w:left w:val="single" w:sz="4" w:space="0" w:color="auto"/>
              <w:bottom w:val="single" w:sz="4" w:space="0" w:color="auto"/>
              <w:right w:val="single" w:sz="4" w:space="0" w:color="auto"/>
            </w:tcBorders>
          </w:tcPr>
          <w:p w14:paraId="29EED1DC" w14:textId="77777777" w:rsidR="003257A6" w:rsidRPr="003257A6" w:rsidRDefault="003257A6" w:rsidP="00392686">
            <w:pPr>
              <w:suppressAutoHyphens/>
              <w:spacing w:line="100" w:lineRule="atLeast"/>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49F5B0AD" w14:textId="77777777" w:rsidR="003257A6" w:rsidRPr="003257A6" w:rsidRDefault="003257A6" w:rsidP="00392686">
            <w:pPr>
              <w:suppressAutoHyphens/>
              <w:spacing w:line="100" w:lineRule="atLeast"/>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7187A8D2" w14:textId="77777777" w:rsidR="003257A6" w:rsidRPr="003257A6" w:rsidRDefault="003257A6" w:rsidP="00392686">
            <w:pPr>
              <w:suppressAutoHyphens/>
              <w:spacing w:line="100" w:lineRule="atLeast"/>
              <w:textAlignment w:val="baseline"/>
              <w:rPr>
                <w:lang w:val="lt-LT" w:eastAsia="ar-SA"/>
              </w:rPr>
            </w:pPr>
          </w:p>
        </w:tc>
        <w:tc>
          <w:tcPr>
            <w:tcW w:w="1559" w:type="dxa"/>
            <w:vMerge/>
            <w:tcBorders>
              <w:left w:val="single" w:sz="4" w:space="0" w:color="auto"/>
              <w:right w:val="single" w:sz="4" w:space="0" w:color="auto"/>
            </w:tcBorders>
            <w:shd w:val="clear" w:color="auto" w:fill="auto"/>
          </w:tcPr>
          <w:p w14:paraId="7C648788" w14:textId="740018CC" w:rsidR="003257A6" w:rsidRPr="003257A6" w:rsidRDefault="003257A6" w:rsidP="00205C1F">
            <w:pPr>
              <w:suppressAutoHyphens/>
              <w:spacing w:line="100" w:lineRule="atLeast"/>
              <w:jc w:val="center"/>
              <w:textAlignment w:val="baseline"/>
              <w:rPr>
                <w:highlight w:val="yellow"/>
                <w:lang w:val="lt-LT" w:eastAsia="ar-SA"/>
              </w:rPr>
            </w:pPr>
          </w:p>
        </w:tc>
      </w:tr>
      <w:tr w:rsidR="003257A6" w:rsidRPr="003257A6" w14:paraId="58E5E088" w14:textId="77777777" w:rsidTr="00392686">
        <w:trPr>
          <w:trHeight w:val="4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57A377A"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AEEAE2"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19 (3gr.)</w:t>
            </w:r>
            <w:r w:rsidRPr="003257A6">
              <w:rPr>
                <w:lang w:val="lt-LT"/>
              </w:rPr>
              <w:t>*</w:t>
            </w:r>
            <w:r w:rsidRPr="003257A6">
              <w:rPr>
                <w:vertAlign w:val="superscript"/>
                <w:lang w:val="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75B659"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5" w:type="dxa"/>
            <w:tcBorders>
              <w:top w:val="single" w:sz="4" w:space="0" w:color="auto"/>
              <w:left w:val="single" w:sz="4" w:space="0" w:color="auto"/>
              <w:bottom w:val="single" w:sz="4" w:space="0" w:color="auto"/>
              <w:right w:val="single" w:sz="4" w:space="0" w:color="auto"/>
            </w:tcBorders>
          </w:tcPr>
          <w:p w14:paraId="47E12A6E"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4 (1gr.)</w:t>
            </w:r>
            <w:r w:rsidRPr="003257A6">
              <w:rPr>
                <w:lang w:val="lt-LT"/>
              </w:rPr>
              <w:t>*</w:t>
            </w:r>
            <w:r w:rsidRPr="003257A6">
              <w:rPr>
                <w:vertAlign w:val="superscript"/>
                <w:lang w:val="lt-LT"/>
              </w:rPr>
              <w:t>5</w:t>
            </w:r>
          </w:p>
        </w:tc>
        <w:tc>
          <w:tcPr>
            <w:tcW w:w="1276" w:type="dxa"/>
            <w:tcBorders>
              <w:top w:val="single" w:sz="4" w:space="0" w:color="auto"/>
              <w:left w:val="single" w:sz="4" w:space="0" w:color="auto"/>
              <w:bottom w:val="single" w:sz="4" w:space="0" w:color="auto"/>
              <w:right w:val="single" w:sz="4" w:space="0" w:color="auto"/>
            </w:tcBorders>
          </w:tcPr>
          <w:p w14:paraId="24259D59"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52121B93"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14 (2gr.)</w:t>
            </w:r>
            <w:r w:rsidRPr="003257A6">
              <w:rPr>
                <w:lang w:val="lt-LT"/>
              </w:rPr>
              <w:t>*</w:t>
            </w:r>
            <w:r w:rsidRPr="003257A6">
              <w:rPr>
                <w:vertAlign w:val="superscript"/>
                <w:lang w:val="lt-LT"/>
              </w:rPr>
              <w:t>7</w:t>
            </w:r>
          </w:p>
        </w:tc>
        <w:tc>
          <w:tcPr>
            <w:tcW w:w="1559" w:type="dxa"/>
            <w:tcBorders>
              <w:top w:val="single" w:sz="4" w:space="0" w:color="auto"/>
              <w:left w:val="single" w:sz="4" w:space="0" w:color="auto"/>
              <w:bottom w:val="single" w:sz="4" w:space="0" w:color="auto"/>
              <w:right w:val="single" w:sz="4" w:space="0" w:color="auto"/>
            </w:tcBorders>
          </w:tcPr>
          <w:p w14:paraId="1BB8B1BE"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14 (1gr.)</w:t>
            </w:r>
            <w:r w:rsidRPr="003257A6">
              <w:rPr>
                <w:lang w:val="lt-LT"/>
              </w:rPr>
              <w:t>*</w:t>
            </w:r>
            <w:r w:rsidRPr="003257A6">
              <w:rPr>
                <w:vertAlign w:val="superscript"/>
                <w:lang w:val="lt-LT"/>
              </w:rPr>
              <w:t>7</w:t>
            </w:r>
          </w:p>
        </w:tc>
        <w:tc>
          <w:tcPr>
            <w:tcW w:w="1276" w:type="dxa"/>
            <w:vMerge/>
            <w:tcBorders>
              <w:top w:val="single" w:sz="4" w:space="0" w:color="auto"/>
              <w:left w:val="single" w:sz="4" w:space="0" w:color="auto"/>
              <w:bottom w:val="single" w:sz="4" w:space="0" w:color="auto"/>
              <w:right w:val="single" w:sz="4" w:space="0" w:color="auto"/>
            </w:tcBorders>
          </w:tcPr>
          <w:p w14:paraId="1787899D"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45B6F95E"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178960DF" w14:textId="77777777" w:rsidR="003257A6" w:rsidRPr="003257A6" w:rsidRDefault="003257A6" w:rsidP="00392686">
            <w:pPr>
              <w:suppressAutoHyphens/>
              <w:spacing w:line="100" w:lineRule="atLeast"/>
              <w:jc w:val="center"/>
              <w:textAlignment w:val="baseline"/>
              <w:rPr>
                <w:lang w:val="lt-LT" w:eastAsia="ar-SA"/>
              </w:rPr>
            </w:pPr>
          </w:p>
        </w:tc>
        <w:tc>
          <w:tcPr>
            <w:tcW w:w="1559" w:type="dxa"/>
            <w:vMerge/>
            <w:tcBorders>
              <w:left w:val="single" w:sz="4" w:space="0" w:color="auto"/>
              <w:right w:val="single" w:sz="4" w:space="0" w:color="auto"/>
            </w:tcBorders>
            <w:shd w:val="clear" w:color="auto" w:fill="auto"/>
          </w:tcPr>
          <w:p w14:paraId="0C55F6B3" w14:textId="4B76A306" w:rsidR="003257A6" w:rsidRPr="003257A6" w:rsidRDefault="003257A6" w:rsidP="00205C1F">
            <w:pPr>
              <w:suppressAutoHyphens/>
              <w:spacing w:line="100" w:lineRule="atLeast"/>
              <w:jc w:val="center"/>
              <w:textAlignment w:val="baseline"/>
              <w:rPr>
                <w:highlight w:val="yellow"/>
                <w:lang w:val="lt-LT" w:eastAsia="ar-SA"/>
              </w:rPr>
            </w:pPr>
          </w:p>
        </w:tc>
      </w:tr>
      <w:tr w:rsidR="003257A6" w:rsidRPr="003257A6" w14:paraId="55912CE0" w14:textId="77777777" w:rsidTr="00392686">
        <w:trPr>
          <w:trHeight w:val="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5E3A165"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B346F5"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B5DF5F"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23 (3gr.)</w:t>
            </w:r>
            <w:r w:rsidRPr="003257A6">
              <w:rPr>
                <w:lang w:val="lt-LT"/>
              </w:rPr>
              <w:t>*</w:t>
            </w:r>
            <w:r w:rsidRPr="003257A6">
              <w:rPr>
                <w:vertAlign w:val="superscript"/>
                <w:lang w:val="lt-LT"/>
              </w:rPr>
              <w:t>2;</w:t>
            </w:r>
            <w:r w:rsidRPr="003257A6">
              <w:rPr>
                <w:lang w:val="lt-LT"/>
              </w:rPr>
              <w:t>*</w:t>
            </w:r>
            <w:r w:rsidRPr="003257A6">
              <w:rPr>
                <w:vertAlign w:val="superscript"/>
                <w:lang w:val="lt-LT"/>
              </w:rPr>
              <w:t>4</w:t>
            </w:r>
          </w:p>
        </w:tc>
        <w:tc>
          <w:tcPr>
            <w:tcW w:w="1275" w:type="dxa"/>
            <w:tcBorders>
              <w:top w:val="single" w:sz="4" w:space="0" w:color="auto"/>
              <w:left w:val="single" w:sz="4" w:space="0" w:color="auto"/>
              <w:bottom w:val="single" w:sz="4" w:space="0" w:color="auto"/>
              <w:right w:val="single" w:sz="4" w:space="0" w:color="auto"/>
            </w:tcBorders>
          </w:tcPr>
          <w:p w14:paraId="3C472C75"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11816264"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5 (1gr.)</w:t>
            </w:r>
            <w:r w:rsidRPr="003257A6">
              <w:rPr>
                <w:lang w:val="lt-LT"/>
              </w:rPr>
              <w:t>*</w:t>
            </w:r>
            <w:r w:rsidRPr="003257A6">
              <w:rPr>
                <w:vertAlign w:val="superscript"/>
                <w:lang w:val="lt-LT"/>
              </w:rPr>
              <w:t>6</w:t>
            </w:r>
          </w:p>
        </w:tc>
        <w:tc>
          <w:tcPr>
            <w:tcW w:w="1276" w:type="dxa"/>
            <w:tcBorders>
              <w:top w:val="single" w:sz="4" w:space="0" w:color="auto"/>
              <w:left w:val="single" w:sz="4" w:space="0" w:color="auto"/>
              <w:bottom w:val="single" w:sz="4" w:space="0" w:color="auto"/>
              <w:right w:val="single" w:sz="4" w:space="0" w:color="auto"/>
            </w:tcBorders>
          </w:tcPr>
          <w:p w14:paraId="2BA860A9"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59" w:type="dxa"/>
            <w:tcBorders>
              <w:top w:val="single" w:sz="4" w:space="0" w:color="auto"/>
              <w:left w:val="single" w:sz="4" w:space="0" w:color="auto"/>
              <w:bottom w:val="single" w:sz="4" w:space="0" w:color="auto"/>
              <w:right w:val="single" w:sz="4" w:space="0" w:color="auto"/>
            </w:tcBorders>
          </w:tcPr>
          <w:p w14:paraId="7590EE0F"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13 (2gr.)</w:t>
            </w:r>
            <w:r w:rsidRPr="003257A6">
              <w:rPr>
                <w:lang w:val="lt-LT"/>
              </w:rPr>
              <w:t>*</w:t>
            </w:r>
            <w:r w:rsidRPr="003257A6">
              <w:rPr>
                <w:vertAlign w:val="superscript"/>
                <w:lang w:val="lt-LT"/>
              </w:rPr>
              <w:t>7</w:t>
            </w:r>
          </w:p>
        </w:tc>
        <w:tc>
          <w:tcPr>
            <w:tcW w:w="1276" w:type="dxa"/>
            <w:vMerge/>
            <w:tcBorders>
              <w:top w:val="single" w:sz="4" w:space="0" w:color="auto"/>
              <w:left w:val="single" w:sz="4" w:space="0" w:color="auto"/>
              <w:bottom w:val="single" w:sz="4" w:space="0" w:color="auto"/>
              <w:right w:val="single" w:sz="4" w:space="0" w:color="auto"/>
            </w:tcBorders>
          </w:tcPr>
          <w:p w14:paraId="5409BE44"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14D52A9F"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50D0C929" w14:textId="77777777" w:rsidR="003257A6" w:rsidRPr="003257A6" w:rsidRDefault="003257A6" w:rsidP="00392686">
            <w:pPr>
              <w:suppressAutoHyphens/>
              <w:spacing w:line="100" w:lineRule="atLeast"/>
              <w:jc w:val="center"/>
              <w:textAlignment w:val="baseline"/>
              <w:rPr>
                <w:lang w:val="lt-LT" w:eastAsia="ar-SA"/>
              </w:rPr>
            </w:pPr>
          </w:p>
        </w:tc>
        <w:tc>
          <w:tcPr>
            <w:tcW w:w="1559" w:type="dxa"/>
            <w:vMerge/>
            <w:tcBorders>
              <w:left w:val="single" w:sz="4" w:space="0" w:color="auto"/>
              <w:right w:val="single" w:sz="4" w:space="0" w:color="auto"/>
            </w:tcBorders>
            <w:shd w:val="clear" w:color="auto" w:fill="auto"/>
          </w:tcPr>
          <w:p w14:paraId="74C21AF5" w14:textId="7BB89CD8" w:rsidR="003257A6" w:rsidRPr="003257A6" w:rsidRDefault="003257A6" w:rsidP="00205C1F">
            <w:pPr>
              <w:suppressAutoHyphens/>
              <w:spacing w:line="100" w:lineRule="atLeast"/>
              <w:jc w:val="center"/>
              <w:textAlignment w:val="baseline"/>
              <w:rPr>
                <w:highlight w:val="yellow"/>
                <w:lang w:val="lt-LT" w:eastAsia="ar-SA"/>
              </w:rPr>
            </w:pPr>
          </w:p>
        </w:tc>
      </w:tr>
      <w:tr w:rsidR="003257A6" w:rsidRPr="003257A6" w14:paraId="13B6C60F" w14:textId="77777777" w:rsidTr="00392686">
        <w:trPr>
          <w:trHeight w:val="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D738197"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F4D22"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7ECB91"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12 (2gr.)</w:t>
            </w:r>
            <w:r w:rsidRPr="003257A6">
              <w:rPr>
                <w:lang w:val="lt-LT"/>
              </w:rPr>
              <w:t>*</w:t>
            </w:r>
            <w:r w:rsidRPr="003257A6">
              <w:rPr>
                <w:vertAlign w:val="superscript"/>
                <w:lang w:val="lt-LT"/>
              </w:rPr>
              <w:t>2;</w:t>
            </w:r>
            <w:r w:rsidRPr="003257A6">
              <w:rPr>
                <w:lang w:val="lt-LT"/>
              </w:rPr>
              <w:t>*</w:t>
            </w:r>
            <w:r w:rsidRPr="003257A6">
              <w:rPr>
                <w:vertAlign w:val="superscript"/>
                <w:lang w:val="lt-LT"/>
              </w:rPr>
              <w:t>4</w:t>
            </w:r>
          </w:p>
        </w:tc>
        <w:tc>
          <w:tcPr>
            <w:tcW w:w="1275" w:type="dxa"/>
            <w:tcBorders>
              <w:top w:val="single" w:sz="4" w:space="0" w:color="auto"/>
              <w:left w:val="single" w:sz="4" w:space="0" w:color="auto"/>
              <w:bottom w:val="single" w:sz="4" w:space="0" w:color="auto"/>
              <w:right w:val="single" w:sz="4" w:space="0" w:color="auto"/>
            </w:tcBorders>
          </w:tcPr>
          <w:p w14:paraId="61547F0C"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019AD57E"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2BFCE5FE"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59" w:type="dxa"/>
            <w:tcBorders>
              <w:top w:val="single" w:sz="4" w:space="0" w:color="auto"/>
              <w:left w:val="single" w:sz="4" w:space="0" w:color="auto"/>
              <w:bottom w:val="single" w:sz="4" w:space="0" w:color="auto"/>
              <w:right w:val="single" w:sz="4" w:space="0" w:color="auto"/>
            </w:tcBorders>
          </w:tcPr>
          <w:p w14:paraId="201002FD"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vMerge/>
            <w:tcBorders>
              <w:top w:val="single" w:sz="4" w:space="0" w:color="auto"/>
              <w:left w:val="single" w:sz="4" w:space="0" w:color="auto"/>
              <w:bottom w:val="single" w:sz="4" w:space="0" w:color="auto"/>
              <w:right w:val="single" w:sz="4" w:space="0" w:color="auto"/>
            </w:tcBorders>
          </w:tcPr>
          <w:p w14:paraId="214F6E5B"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7F494AFF"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39CF0818" w14:textId="77777777" w:rsidR="003257A6" w:rsidRPr="003257A6" w:rsidRDefault="003257A6" w:rsidP="00392686">
            <w:pPr>
              <w:suppressAutoHyphens/>
              <w:spacing w:line="100" w:lineRule="atLeast"/>
              <w:jc w:val="center"/>
              <w:textAlignment w:val="baseline"/>
              <w:rPr>
                <w:lang w:val="lt-LT" w:eastAsia="ar-SA"/>
              </w:rPr>
            </w:pPr>
          </w:p>
        </w:tc>
        <w:tc>
          <w:tcPr>
            <w:tcW w:w="1559" w:type="dxa"/>
            <w:vMerge/>
            <w:tcBorders>
              <w:left w:val="single" w:sz="4" w:space="0" w:color="auto"/>
              <w:right w:val="single" w:sz="4" w:space="0" w:color="auto"/>
            </w:tcBorders>
            <w:shd w:val="clear" w:color="auto" w:fill="auto"/>
          </w:tcPr>
          <w:p w14:paraId="56764EB8" w14:textId="68841969" w:rsidR="003257A6" w:rsidRPr="003257A6" w:rsidRDefault="003257A6" w:rsidP="00205C1F">
            <w:pPr>
              <w:suppressAutoHyphens/>
              <w:spacing w:line="100" w:lineRule="atLeast"/>
              <w:jc w:val="center"/>
              <w:textAlignment w:val="baseline"/>
              <w:rPr>
                <w:lang w:val="lt-LT" w:eastAsia="ar-SA"/>
              </w:rPr>
            </w:pPr>
          </w:p>
        </w:tc>
      </w:tr>
      <w:tr w:rsidR="003257A6" w:rsidRPr="003257A6" w14:paraId="1C5B0F3A" w14:textId="77777777" w:rsidTr="00392686">
        <w:trPr>
          <w:trHeight w:val="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5D8DF6D"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00385B"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7EDA25"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13 (2gr.)</w:t>
            </w:r>
            <w:r w:rsidRPr="003257A6">
              <w:rPr>
                <w:lang w:val="lt-LT"/>
              </w:rPr>
              <w:t>*</w:t>
            </w:r>
            <w:r w:rsidRPr="003257A6">
              <w:rPr>
                <w:vertAlign w:val="superscript"/>
                <w:lang w:val="lt-LT"/>
              </w:rPr>
              <w:t>2</w:t>
            </w:r>
          </w:p>
        </w:tc>
        <w:tc>
          <w:tcPr>
            <w:tcW w:w="1275" w:type="dxa"/>
            <w:tcBorders>
              <w:top w:val="single" w:sz="4" w:space="0" w:color="auto"/>
              <w:left w:val="single" w:sz="4" w:space="0" w:color="auto"/>
              <w:bottom w:val="single" w:sz="4" w:space="0" w:color="auto"/>
              <w:right w:val="single" w:sz="4" w:space="0" w:color="auto"/>
            </w:tcBorders>
          </w:tcPr>
          <w:p w14:paraId="0083842E"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507277CE"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526B0249"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59" w:type="dxa"/>
            <w:tcBorders>
              <w:top w:val="single" w:sz="4" w:space="0" w:color="auto"/>
              <w:left w:val="single" w:sz="4" w:space="0" w:color="auto"/>
              <w:bottom w:val="single" w:sz="4" w:space="0" w:color="auto"/>
              <w:right w:val="single" w:sz="4" w:space="0" w:color="auto"/>
            </w:tcBorders>
          </w:tcPr>
          <w:p w14:paraId="6E4397C3"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vMerge/>
            <w:tcBorders>
              <w:top w:val="single" w:sz="4" w:space="0" w:color="auto"/>
              <w:left w:val="single" w:sz="4" w:space="0" w:color="auto"/>
              <w:bottom w:val="single" w:sz="4" w:space="0" w:color="auto"/>
              <w:right w:val="single" w:sz="4" w:space="0" w:color="auto"/>
            </w:tcBorders>
          </w:tcPr>
          <w:p w14:paraId="32220D99"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5F7086DD"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7AF2B5C8" w14:textId="77777777" w:rsidR="003257A6" w:rsidRPr="003257A6" w:rsidRDefault="003257A6" w:rsidP="00392686">
            <w:pPr>
              <w:suppressAutoHyphens/>
              <w:spacing w:line="100" w:lineRule="atLeast"/>
              <w:jc w:val="center"/>
              <w:textAlignment w:val="baseline"/>
              <w:rPr>
                <w:lang w:val="lt-LT" w:eastAsia="ar-SA"/>
              </w:rPr>
            </w:pPr>
          </w:p>
        </w:tc>
        <w:tc>
          <w:tcPr>
            <w:tcW w:w="1559" w:type="dxa"/>
            <w:vMerge/>
            <w:tcBorders>
              <w:left w:val="single" w:sz="4" w:space="0" w:color="auto"/>
              <w:right w:val="single" w:sz="4" w:space="0" w:color="auto"/>
            </w:tcBorders>
            <w:shd w:val="clear" w:color="auto" w:fill="auto"/>
          </w:tcPr>
          <w:p w14:paraId="4C34B044" w14:textId="06527AC5" w:rsidR="003257A6" w:rsidRPr="003257A6" w:rsidRDefault="003257A6" w:rsidP="00205C1F">
            <w:pPr>
              <w:suppressAutoHyphens/>
              <w:spacing w:line="100" w:lineRule="atLeast"/>
              <w:jc w:val="center"/>
              <w:textAlignment w:val="baseline"/>
              <w:rPr>
                <w:lang w:val="lt-LT" w:eastAsia="ar-SA"/>
              </w:rPr>
            </w:pPr>
          </w:p>
        </w:tc>
      </w:tr>
      <w:tr w:rsidR="003257A6" w:rsidRPr="003257A6" w14:paraId="4EA24A18" w14:textId="77777777" w:rsidTr="00205C1F">
        <w:trPr>
          <w:trHeight w:val="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C63D479"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DB0CD5"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88305B" w14:textId="77777777" w:rsidR="003257A6" w:rsidRPr="003257A6" w:rsidRDefault="003257A6" w:rsidP="00392686">
            <w:pPr>
              <w:suppressAutoHyphens/>
              <w:spacing w:line="100" w:lineRule="atLeast"/>
              <w:textAlignment w:val="baseline"/>
              <w:rPr>
                <w:lang w:val="lt-LT" w:eastAsia="ar-SA"/>
              </w:rPr>
            </w:pPr>
            <w:r w:rsidRPr="003257A6">
              <w:rPr>
                <w:lang w:val="lt-LT" w:eastAsia="ar-SA"/>
              </w:rPr>
              <w:t>22 (3gr.)</w:t>
            </w:r>
          </w:p>
        </w:tc>
        <w:tc>
          <w:tcPr>
            <w:tcW w:w="1275" w:type="dxa"/>
            <w:tcBorders>
              <w:top w:val="single" w:sz="4" w:space="0" w:color="auto"/>
              <w:left w:val="single" w:sz="4" w:space="0" w:color="auto"/>
              <w:bottom w:val="single" w:sz="4" w:space="0" w:color="auto"/>
              <w:right w:val="single" w:sz="4" w:space="0" w:color="auto"/>
            </w:tcBorders>
          </w:tcPr>
          <w:p w14:paraId="25B3D8E5"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7F9487C1"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tcBorders>
              <w:top w:val="single" w:sz="4" w:space="0" w:color="auto"/>
              <w:left w:val="single" w:sz="4" w:space="0" w:color="auto"/>
              <w:bottom w:val="single" w:sz="4" w:space="0" w:color="auto"/>
              <w:right w:val="single" w:sz="4" w:space="0" w:color="auto"/>
            </w:tcBorders>
          </w:tcPr>
          <w:p w14:paraId="0028EAA8"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559" w:type="dxa"/>
            <w:tcBorders>
              <w:top w:val="single" w:sz="4" w:space="0" w:color="auto"/>
              <w:left w:val="single" w:sz="4" w:space="0" w:color="auto"/>
              <w:bottom w:val="single" w:sz="4" w:space="0" w:color="auto"/>
              <w:right w:val="single" w:sz="4" w:space="0" w:color="auto"/>
            </w:tcBorders>
          </w:tcPr>
          <w:p w14:paraId="3CBEE61B"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w:t>
            </w:r>
          </w:p>
        </w:tc>
        <w:tc>
          <w:tcPr>
            <w:tcW w:w="1276" w:type="dxa"/>
            <w:vMerge/>
            <w:tcBorders>
              <w:top w:val="single" w:sz="4" w:space="0" w:color="auto"/>
              <w:left w:val="single" w:sz="4" w:space="0" w:color="auto"/>
              <w:bottom w:val="single" w:sz="4" w:space="0" w:color="auto"/>
              <w:right w:val="single" w:sz="4" w:space="0" w:color="auto"/>
            </w:tcBorders>
          </w:tcPr>
          <w:p w14:paraId="028E60B2"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2B204815" w14:textId="77777777" w:rsidR="003257A6" w:rsidRPr="003257A6" w:rsidRDefault="003257A6" w:rsidP="00392686">
            <w:pPr>
              <w:suppressAutoHyphens/>
              <w:spacing w:line="100" w:lineRule="atLeast"/>
              <w:jc w:val="center"/>
              <w:textAlignment w:val="baseline"/>
              <w:rPr>
                <w:lang w:val="lt-LT" w:eastAsia="ar-SA"/>
              </w:rPr>
            </w:pPr>
          </w:p>
        </w:tc>
        <w:tc>
          <w:tcPr>
            <w:tcW w:w="1134" w:type="dxa"/>
            <w:vMerge/>
            <w:tcBorders>
              <w:top w:val="single" w:sz="4" w:space="0" w:color="auto"/>
              <w:left w:val="single" w:sz="4" w:space="0" w:color="auto"/>
              <w:bottom w:val="single" w:sz="4" w:space="0" w:color="auto"/>
              <w:right w:val="single" w:sz="4" w:space="0" w:color="auto"/>
            </w:tcBorders>
          </w:tcPr>
          <w:p w14:paraId="107A290C" w14:textId="77777777" w:rsidR="003257A6" w:rsidRPr="003257A6" w:rsidRDefault="003257A6" w:rsidP="00392686">
            <w:pPr>
              <w:suppressAutoHyphens/>
              <w:spacing w:line="100" w:lineRule="atLeast"/>
              <w:jc w:val="center"/>
              <w:textAlignment w:val="baseline"/>
              <w:rPr>
                <w:lang w:val="lt-LT" w:eastAsia="ar-SA"/>
              </w:rPr>
            </w:pPr>
          </w:p>
        </w:tc>
        <w:tc>
          <w:tcPr>
            <w:tcW w:w="1559" w:type="dxa"/>
            <w:vMerge/>
            <w:tcBorders>
              <w:left w:val="single" w:sz="4" w:space="0" w:color="auto"/>
              <w:right w:val="single" w:sz="4" w:space="0" w:color="auto"/>
            </w:tcBorders>
            <w:shd w:val="clear" w:color="auto" w:fill="auto"/>
          </w:tcPr>
          <w:p w14:paraId="39856C8E" w14:textId="5B696D0B" w:rsidR="003257A6" w:rsidRPr="003257A6" w:rsidRDefault="003257A6" w:rsidP="00205C1F">
            <w:pPr>
              <w:suppressAutoHyphens/>
              <w:spacing w:line="100" w:lineRule="atLeast"/>
              <w:jc w:val="center"/>
              <w:textAlignment w:val="baseline"/>
              <w:rPr>
                <w:lang w:val="lt-LT" w:eastAsia="ar-SA"/>
              </w:rPr>
            </w:pPr>
          </w:p>
        </w:tc>
      </w:tr>
      <w:tr w:rsidR="003257A6" w:rsidRPr="003257A6" w14:paraId="6C390510" w14:textId="77777777" w:rsidTr="00205C1F">
        <w:trPr>
          <w:trHeight w:val="4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0151A3"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5A8AB"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71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44626B"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70</w:t>
            </w:r>
          </w:p>
        </w:tc>
        <w:tc>
          <w:tcPr>
            <w:tcW w:w="1275" w:type="dxa"/>
            <w:tcBorders>
              <w:top w:val="single" w:sz="4" w:space="0" w:color="auto"/>
              <w:left w:val="single" w:sz="4" w:space="0" w:color="auto"/>
              <w:bottom w:val="single" w:sz="4" w:space="0" w:color="auto"/>
              <w:right w:val="single" w:sz="4" w:space="0" w:color="auto"/>
            </w:tcBorders>
          </w:tcPr>
          <w:p w14:paraId="1480627D"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15</w:t>
            </w:r>
          </w:p>
        </w:tc>
        <w:tc>
          <w:tcPr>
            <w:tcW w:w="1276" w:type="dxa"/>
            <w:tcBorders>
              <w:top w:val="single" w:sz="4" w:space="0" w:color="auto"/>
              <w:left w:val="single" w:sz="4" w:space="0" w:color="auto"/>
              <w:bottom w:val="single" w:sz="4" w:space="0" w:color="auto"/>
              <w:right w:val="single" w:sz="4" w:space="0" w:color="auto"/>
            </w:tcBorders>
          </w:tcPr>
          <w:p w14:paraId="1C4F110F"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6</w:t>
            </w:r>
          </w:p>
        </w:tc>
        <w:tc>
          <w:tcPr>
            <w:tcW w:w="1276" w:type="dxa"/>
            <w:tcBorders>
              <w:top w:val="single" w:sz="4" w:space="0" w:color="auto"/>
              <w:left w:val="single" w:sz="4" w:space="0" w:color="auto"/>
              <w:bottom w:val="single" w:sz="4" w:space="0" w:color="auto"/>
              <w:right w:val="single" w:sz="4" w:space="0" w:color="auto"/>
            </w:tcBorders>
          </w:tcPr>
          <w:p w14:paraId="204E270C"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49</w:t>
            </w:r>
          </w:p>
        </w:tc>
        <w:tc>
          <w:tcPr>
            <w:tcW w:w="1559" w:type="dxa"/>
            <w:tcBorders>
              <w:top w:val="single" w:sz="4" w:space="0" w:color="auto"/>
              <w:left w:val="single" w:sz="4" w:space="0" w:color="auto"/>
              <w:bottom w:val="single" w:sz="4" w:space="0" w:color="auto"/>
              <w:right w:val="single" w:sz="4" w:space="0" w:color="auto"/>
            </w:tcBorders>
          </w:tcPr>
          <w:p w14:paraId="713CAC7B"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54</w:t>
            </w:r>
          </w:p>
        </w:tc>
        <w:tc>
          <w:tcPr>
            <w:tcW w:w="1276" w:type="dxa"/>
            <w:tcBorders>
              <w:top w:val="single" w:sz="4" w:space="0" w:color="auto"/>
              <w:left w:val="single" w:sz="4" w:space="0" w:color="auto"/>
              <w:bottom w:val="single" w:sz="4" w:space="0" w:color="auto"/>
              <w:right w:val="single" w:sz="4" w:space="0" w:color="auto"/>
            </w:tcBorders>
          </w:tcPr>
          <w:p w14:paraId="3FB1E292"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58</w:t>
            </w:r>
          </w:p>
        </w:tc>
        <w:tc>
          <w:tcPr>
            <w:tcW w:w="1134" w:type="dxa"/>
            <w:tcBorders>
              <w:top w:val="single" w:sz="4" w:space="0" w:color="auto"/>
              <w:left w:val="single" w:sz="4" w:space="0" w:color="auto"/>
              <w:bottom w:val="single" w:sz="4" w:space="0" w:color="auto"/>
              <w:right w:val="single" w:sz="4" w:space="0" w:color="auto"/>
            </w:tcBorders>
          </w:tcPr>
          <w:p w14:paraId="264DC67E"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21</w:t>
            </w:r>
          </w:p>
        </w:tc>
        <w:tc>
          <w:tcPr>
            <w:tcW w:w="1134" w:type="dxa"/>
            <w:tcBorders>
              <w:top w:val="single" w:sz="4" w:space="0" w:color="auto"/>
              <w:left w:val="single" w:sz="4" w:space="0" w:color="auto"/>
              <w:bottom w:val="single" w:sz="4" w:space="0" w:color="auto"/>
              <w:right w:val="single" w:sz="4" w:space="0" w:color="auto"/>
            </w:tcBorders>
          </w:tcPr>
          <w:p w14:paraId="10C4A63E" w14:textId="77777777" w:rsidR="003257A6" w:rsidRPr="003257A6" w:rsidRDefault="003257A6" w:rsidP="00392686">
            <w:pPr>
              <w:suppressAutoHyphens/>
              <w:spacing w:line="100" w:lineRule="atLeast"/>
              <w:jc w:val="center"/>
              <w:textAlignment w:val="baseline"/>
              <w:rPr>
                <w:lang w:val="lt-LT" w:eastAsia="ar-SA"/>
              </w:rPr>
            </w:pPr>
            <w:r w:rsidRPr="003257A6">
              <w:rPr>
                <w:lang w:val="lt-LT" w:eastAsia="ar-SA"/>
              </w:rPr>
              <w:t>79</w:t>
            </w:r>
          </w:p>
        </w:tc>
        <w:tc>
          <w:tcPr>
            <w:tcW w:w="1559" w:type="dxa"/>
            <w:vMerge/>
            <w:tcBorders>
              <w:left w:val="single" w:sz="4" w:space="0" w:color="auto"/>
              <w:bottom w:val="single" w:sz="4" w:space="0" w:color="auto"/>
              <w:right w:val="single" w:sz="4" w:space="0" w:color="auto"/>
            </w:tcBorders>
            <w:shd w:val="clear" w:color="auto" w:fill="auto"/>
          </w:tcPr>
          <w:p w14:paraId="632A6386" w14:textId="63B1FEAB" w:rsidR="003257A6" w:rsidRPr="003257A6" w:rsidRDefault="003257A6" w:rsidP="00392686">
            <w:pPr>
              <w:suppressAutoHyphens/>
              <w:spacing w:line="100" w:lineRule="atLeast"/>
              <w:jc w:val="center"/>
              <w:textAlignment w:val="baseline"/>
              <w:rPr>
                <w:highlight w:val="yellow"/>
                <w:lang w:val="lt-LT" w:eastAsia="ar-SA"/>
              </w:rPr>
            </w:pPr>
          </w:p>
        </w:tc>
      </w:tr>
    </w:tbl>
    <w:p w14:paraId="62841A8A" w14:textId="77777777" w:rsidR="003257A6" w:rsidRPr="003257A6" w:rsidRDefault="003257A6" w:rsidP="003257A6">
      <w:pPr>
        <w:rPr>
          <w:lang w:val="lt-LT"/>
        </w:rPr>
      </w:pPr>
    </w:p>
    <w:p w14:paraId="00FB1759" w14:textId="77777777" w:rsidR="003257A6" w:rsidRPr="003257A6" w:rsidRDefault="003257A6" w:rsidP="003257A6">
      <w:pPr>
        <w:rPr>
          <w:lang w:val="lt-LT"/>
        </w:rPr>
      </w:pPr>
      <w:r w:rsidRPr="003257A6">
        <w:rPr>
          <w:lang w:val="lt-LT"/>
        </w:rPr>
        <w:t xml:space="preserve">              *</w:t>
      </w:r>
      <w:r w:rsidRPr="003257A6">
        <w:rPr>
          <w:vertAlign w:val="superscript"/>
          <w:lang w:val="lt-LT"/>
        </w:rPr>
        <w:t>1</w:t>
      </w:r>
      <w:r w:rsidRPr="003257A6">
        <w:rPr>
          <w:lang w:val="lt-LT"/>
        </w:rPr>
        <w:t>Seirijų skyriuje integruota FŠPU muzikos pradinio ugdymo I ir III klasė;</w:t>
      </w:r>
    </w:p>
    <w:p w14:paraId="3BBB646F" w14:textId="77777777" w:rsidR="003257A6" w:rsidRPr="003257A6" w:rsidRDefault="003257A6" w:rsidP="003257A6">
      <w:pPr>
        <w:rPr>
          <w:lang w:val="lt-LT"/>
        </w:rPr>
      </w:pPr>
      <w:r w:rsidRPr="003257A6">
        <w:rPr>
          <w:lang w:val="lt-LT"/>
        </w:rPr>
        <w:t xml:space="preserve">              *</w:t>
      </w:r>
      <w:r w:rsidRPr="003257A6">
        <w:rPr>
          <w:vertAlign w:val="superscript"/>
          <w:lang w:val="lt-LT"/>
        </w:rPr>
        <w:t>2</w:t>
      </w:r>
      <w:r w:rsidRPr="003257A6">
        <w:rPr>
          <w:lang w:val="lt-LT"/>
        </w:rPr>
        <w:t>Seirijų skyriuje integruota FŠPU muzikos pagrindinio ugdymo IV –VI klasė;</w:t>
      </w:r>
    </w:p>
    <w:p w14:paraId="1F08CB85" w14:textId="77777777" w:rsidR="003257A6" w:rsidRPr="003257A6" w:rsidRDefault="003257A6" w:rsidP="003257A6">
      <w:pPr>
        <w:rPr>
          <w:lang w:val="lt-LT"/>
        </w:rPr>
      </w:pPr>
      <w:r w:rsidRPr="003257A6">
        <w:rPr>
          <w:lang w:val="lt-LT"/>
        </w:rPr>
        <w:t xml:space="preserve">              *</w:t>
      </w:r>
      <w:r w:rsidRPr="003257A6">
        <w:rPr>
          <w:vertAlign w:val="superscript"/>
          <w:lang w:val="lt-LT"/>
        </w:rPr>
        <w:t>3</w:t>
      </w:r>
      <w:r w:rsidRPr="003257A6">
        <w:rPr>
          <w:lang w:val="lt-LT"/>
        </w:rPr>
        <w:t>Veisiejų skyriuje integruota FŠPU muzikos pradinio ugdymo I – II klasė;</w:t>
      </w:r>
    </w:p>
    <w:p w14:paraId="2F74806A" w14:textId="77777777" w:rsidR="003257A6" w:rsidRPr="003257A6" w:rsidRDefault="003257A6" w:rsidP="003257A6">
      <w:pPr>
        <w:rPr>
          <w:lang w:val="lt-LT"/>
        </w:rPr>
      </w:pPr>
      <w:r w:rsidRPr="003257A6">
        <w:rPr>
          <w:lang w:val="lt-LT"/>
        </w:rPr>
        <w:t xml:space="preserve">              *</w:t>
      </w:r>
      <w:r w:rsidRPr="003257A6">
        <w:rPr>
          <w:vertAlign w:val="superscript"/>
          <w:lang w:val="lt-LT"/>
        </w:rPr>
        <w:t>4</w:t>
      </w:r>
      <w:r w:rsidRPr="003257A6">
        <w:rPr>
          <w:lang w:val="lt-LT"/>
        </w:rPr>
        <w:t>Veisiejų skyriuje integruota FŠPU muzikos pagrindinio ugdymo IV – V klasė;</w:t>
      </w:r>
    </w:p>
    <w:p w14:paraId="236F26D8" w14:textId="77777777" w:rsidR="003257A6" w:rsidRPr="003257A6" w:rsidRDefault="003257A6" w:rsidP="003257A6">
      <w:pPr>
        <w:rPr>
          <w:lang w:val="lt-LT" w:eastAsia="ar-SA"/>
        </w:rPr>
      </w:pPr>
      <w:r w:rsidRPr="003257A6">
        <w:rPr>
          <w:lang w:val="lt-LT" w:eastAsia="ar-SA"/>
        </w:rPr>
        <w:t xml:space="preserve">              </w:t>
      </w:r>
      <w:r w:rsidRPr="003257A6">
        <w:rPr>
          <w:lang w:val="lt-LT"/>
        </w:rPr>
        <w:t>*</w:t>
      </w:r>
      <w:r w:rsidRPr="003257A6">
        <w:rPr>
          <w:vertAlign w:val="superscript"/>
          <w:lang w:val="lt-LT"/>
        </w:rPr>
        <w:t>5</w:t>
      </w:r>
      <w:r w:rsidRPr="003257A6">
        <w:rPr>
          <w:lang w:val="lt-LT" w:eastAsia="ar-SA"/>
        </w:rPr>
        <w:t xml:space="preserve">FŠPU šokio pradinio ugdymo II-III klasės grupė integruota; </w:t>
      </w:r>
    </w:p>
    <w:p w14:paraId="7A31F91E" w14:textId="77777777" w:rsidR="003257A6" w:rsidRPr="003257A6" w:rsidRDefault="003257A6" w:rsidP="003257A6">
      <w:pPr>
        <w:rPr>
          <w:lang w:val="lt-LT" w:eastAsia="ar-SA"/>
        </w:rPr>
      </w:pPr>
      <w:r w:rsidRPr="003257A6">
        <w:rPr>
          <w:lang w:val="lt-LT" w:eastAsia="ar-SA"/>
        </w:rPr>
        <w:t xml:space="preserve">              </w:t>
      </w:r>
      <w:r w:rsidRPr="003257A6">
        <w:rPr>
          <w:lang w:val="lt-LT"/>
        </w:rPr>
        <w:t>*</w:t>
      </w:r>
      <w:r w:rsidRPr="003257A6">
        <w:rPr>
          <w:vertAlign w:val="superscript"/>
          <w:lang w:val="lt-LT"/>
        </w:rPr>
        <w:t>6</w:t>
      </w:r>
      <w:r w:rsidRPr="003257A6">
        <w:rPr>
          <w:lang w:val="lt-LT" w:eastAsia="ar-SA"/>
        </w:rPr>
        <w:t xml:space="preserve"> FŠPU šokio pagrindinio ugdymo II ir IV klasės grupė integruota;</w:t>
      </w:r>
    </w:p>
    <w:p w14:paraId="6A2EED21" w14:textId="77777777" w:rsidR="003257A6" w:rsidRPr="003257A6" w:rsidRDefault="003257A6" w:rsidP="003257A6">
      <w:pPr>
        <w:rPr>
          <w:lang w:val="lt-LT"/>
        </w:rPr>
      </w:pPr>
      <w:r w:rsidRPr="003257A6">
        <w:rPr>
          <w:lang w:val="lt-LT"/>
        </w:rPr>
        <w:t xml:space="preserve">              *</w:t>
      </w:r>
      <w:r w:rsidRPr="003257A6">
        <w:rPr>
          <w:vertAlign w:val="superscript"/>
          <w:lang w:val="lt-LT"/>
        </w:rPr>
        <w:t>7</w:t>
      </w:r>
      <w:r w:rsidRPr="003257A6">
        <w:rPr>
          <w:lang w:val="lt-LT"/>
        </w:rPr>
        <w:t xml:space="preserve"> </w:t>
      </w:r>
      <w:proofErr w:type="spellStart"/>
      <w:r w:rsidRPr="003257A6">
        <w:rPr>
          <w:lang w:val="lt-LT"/>
        </w:rPr>
        <w:t>Seirijų</w:t>
      </w:r>
      <w:proofErr w:type="spellEnd"/>
      <w:r w:rsidRPr="003257A6">
        <w:rPr>
          <w:lang w:val="lt-LT"/>
        </w:rPr>
        <w:t>, Veisiejų ir Krosnos skyriuose FŠPU dailės pradinio ir pagrindinio klasės yra integruotos;</w:t>
      </w:r>
    </w:p>
    <w:p w14:paraId="254C074C" w14:textId="77777777" w:rsidR="003257A6" w:rsidRPr="003257A6" w:rsidRDefault="003257A6" w:rsidP="003257A6">
      <w:pPr>
        <w:rPr>
          <w:lang w:val="lt-LT"/>
        </w:rPr>
      </w:pPr>
      <w:r w:rsidRPr="003257A6">
        <w:rPr>
          <w:lang w:val="lt-LT"/>
        </w:rPr>
        <w:t xml:space="preserve">              *</w:t>
      </w:r>
      <w:r w:rsidRPr="003257A6">
        <w:rPr>
          <w:vertAlign w:val="superscript"/>
          <w:lang w:val="lt-LT"/>
        </w:rPr>
        <w:t xml:space="preserve">8 </w:t>
      </w:r>
      <w:r w:rsidRPr="003257A6">
        <w:rPr>
          <w:lang w:val="lt-LT"/>
        </w:rPr>
        <w:t>Lazdijų skyriuje FŠPU dailės pagrindinio I–II klasė yra integruota;</w:t>
      </w:r>
    </w:p>
    <w:p w14:paraId="4B4D50D2" w14:textId="01297296" w:rsidR="003257A6" w:rsidRPr="003257A6" w:rsidRDefault="003257A6" w:rsidP="003257A6">
      <w:pPr>
        <w:ind w:firstLine="709"/>
        <w:rPr>
          <w:b/>
          <w:lang w:val="lt-LT"/>
        </w:rPr>
      </w:pPr>
      <w:r w:rsidRPr="003257A6">
        <w:rPr>
          <w:lang w:val="lt-LT" w:eastAsia="ar-SA"/>
        </w:rPr>
        <w:t xml:space="preserve"> </w:t>
      </w:r>
      <w:r>
        <w:rPr>
          <w:lang w:val="lt-LT" w:eastAsia="ar-SA"/>
        </w:rPr>
        <w:t xml:space="preserve"> </w:t>
      </w:r>
      <w:r w:rsidRPr="003257A6">
        <w:rPr>
          <w:lang w:val="lt-LT"/>
        </w:rPr>
        <w:t>*</w:t>
      </w:r>
      <w:r w:rsidRPr="003257A6">
        <w:rPr>
          <w:vertAlign w:val="superscript"/>
          <w:lang w:val="lt-LT"/>
        </w:rPr>
        <w:t xml:space="preserve">9 </w:t>
      </w:r>
      <w:r w:rsidRPr="003257A6">
        <w:rPr>
          <w:lang w:val="lt-LT" w:eastAsia="ar-SA"/>
        </w:rPr>
        <w:t>Šokio mėgėjų ugdymo grupė</w:t>
      </w:r>
    </w:p>
    <w:p w14:paraId="41E3EACC" w14:textId="1D55D718" w:rsidR="00A75C39" w:rsidRPr="00005E6A" w:rsidRDefault="003257A6" w:rsidP="003257A6">
      <w:pPr>
        <w:jc w:val="center"/>
        <w:rPr>
          <w:lang w:val="lt-LT"/>
        </w:rPr>
      </w:pPr>
      <w:r>
        <w:rPr>
          <w:lang w:val="lt-LT"/>
        </w:rPr>
        <w:t>_____________________</w:t>
      </w:r>
    </w:p>
    <w:p w14:paraId="5844CF41" w14:textId="77777777" w:rsidR="00A75C39" w:rsidRDefault="00A75C39" w:rsidP="00A75C39">
      <w:pPr>
        <w:jc w:val="center"/>
        <w:rPr>
          <w:b/>
          <w:lang w:val="lt-LT"/>
        </w:rPr>
        <w:sectPr w:rsidR="00A75C39" w:rsidSect="00005E6A">
          <w:pgSz w:w="16838" w:h="11906" w:orient="landscape"/>
          <w:pgMar w:top="1134" w:right="820" w:bottom="567" w:left="1701" w:header="567" w:footer="567" w:gutter="0"/>
          <w:pgNumType w:start="1"/>
          <w:cols w:space="1296"/>
          <w:titlePg/>
          <w:docGrid w:linePitch="360"/>
        </w:sectPr>
      </w:pPr>
    </w:p>
    <w:p w14:paraId="780A7D80" w14:textId="77777777" w:rsidR="003257A6" w:rsidRDefault="00A75C39" w:rsidP="00A75C39">
      <w:pPr>
        <w:jc w:val="center"/>
        <w:rPr>
          <w:b/>
          <w:lang w:val="lt-LT"/>
        </w:rPr>
      </w:pPr>
      <w:r w:rsidRPr="009F1778">
        <w:rPr>
          <w:b/>
          <w:lang w:val="lt-LT"/>
        </w:rPr>
        <w:lastRenderedPageBreak/>
        <w:t>LAZDIJŲ RAJONO SAVIVALDYBĖS TARYBOS SPRENDIMO</w:t>
      </w:r>
    </w:p>
    <w:p w14:paraId="5FB35A04" w14:textId="471B2941" w:rsidR="00A75C39" w:rsidRPr="00361613" w:rsidRDefault="00A75C39" w:rsidP="00A75C39">
      <w:pPr>
        <w:jc w:val="center"/>
        <w:rPr>
          <w:b/>
          <w:lang w:val="lt-LT"/>
        </w:rPr>
      </w:pPr>
      <w:r w:rsidRPr="009F1778">
        <w:rPr>
          <w:b/>
          <w:lang w:val="lt-LT"/>
        </w:rPr>
        <w:t xml:space="preserve"> „</w:t>
      </w:r>
      <w:r w:rsidRPr="00361613">
        <w:rPr>
          <w:b/>
          <w:lang w:val="lt-LT"/>
        </w:rPr>
        <w:t xml:space="preserve">DĖL LAZDIJŲ MENO MOKYKLOS KLASIŲ (GRUPIŲ) SKAIČIAUS IR DYDŽIO NUSTATYMO” </w:t>
      </w:r>
      <w:r w:rsidRPr="009F1778">
        <w:rPr>
          <w:b/>
          <w:lang w:val="lt-LT"/>
        </w:rPr>
        <w:t>PROJEKTO</w:t>
      </w:r>
    </w:p>
    <w:p w14:paraId="7E913759" w14:textId="77777777" w:rsidR="00A75C39" w:rsidRPr="009F1778" w:rsidRDefault="00A75C39" w:rsidP="00A75C39">
      <w:pPr>
        <w:jc w:val="center"/>
        <w:rPr>
          <w:b/>
          <w:lang w:val="lt-LT"/>
        </w:rPr>
      </w:pPr>
      <w:r w:rsidRPr="009F1778">
        <w:rPr>
          <w:b/>
          <w:lang w:val="lt-LT"/>
        </w:rPr>
        <w:t>AIŠKINAMASIS RAŠTAS</w:t>
      </w:r>
    </w:p>
    <w:p w14:paraId="240540C1" w14:textId="77777777" w:rsidR="00A75C39" w:rsidRPr="009F1778" w:rsidRDefault="00A75C39" w:rsidP="00A75C39">
      <w:pPr>
        <w:jc w:val="center"/>
        <w:rPr>
          <w:b/>
          <w:lang w:val="lt-LT"/>
        </w:rPr>
      </w:pPr>
    </w:p>
    <w:p w14:paraId="7891E37B" w14:textId="1164ACB5" w:rsidR="00A75C39" w:rsidRPr="009F1778" w:rsidRDefault="003257A6" w:rsidP="00A75C39">
      <w:pPr>
        <w:jc w:val="center"/>
        <w:rPr>
          <w:lang w:val="lt-LT"/>
        </w:rPr>
      </w:pPr>
      <w:r>
        <w:rPr>
          <w:lang w:val="lt-LT"/>
        </w:rPr>
        <w:t>2018-10-05</w:t>
      </w:r>
    </w:p>
    <w:p w14:paraId="0FD0EECE" w14:textId="77777777" w:rsidR="00A75C39" w:rsidRPr="009F1778" w:rsidRDefault="00A75C39" w:rsidP="00A75C39">
      <w:pPr>
        <w:spacing w:line="360" w:lineRule="auto"/>
        <w:jc w:val="both"/>
        <w:rPr>
          <w:lang w:val="lt-LT"/>
        </w:rPr>
      </w:pPr>
    </w:p>
    <w:p w14:paraId="5D6617E5" w14:textId="39B78156" w:rsidR="00A75C39" w:rsidRPr="00CA5E9C" w:rsidRDefault="00A75C39" w:rsidP="00CA5E9C">
      <w:pPr>
        <w:spacing w:line="360" w:lineRule="auto"/>
        <w:ind w:firstLine="851"/>
        <w:jc w:val="both"/>
        <w:rPr>
          <w:lang w:val="lt-LT"/>
        </w:rPr>
      </w:pPr>
      <w:r w:rsidRPr="00CA5E9C">
        <w:rPr>
          <w:lang w:val="lt-LT"/>
        </w:rPr>
        <w:t xml:space="preserve">Lazdijų rajono savivaldybės tarybos sprendimo „Dėl Lazdijų meno mokyklos klasių (grupių) skaičiaus ir dydžio nustatymo“ projektas parengtas Lietuvos Respublikos vietos savivaldos įstatymo 6 straipsnio 8 punktu, 16 straipsnio 4 dalimi, Lietuvos Respublikos </w:t>
      </w:r>
      <w:r w:rsidR="00AC3EA6">
        <w:rPr>
          <w:lang w:val="lt-LT"/>
        </w:rPr>
        <w:t>v</w:t>
      </w:r>
      <w:r w:rsidR="00AC3EA6" w:rsidRPr="00CA5E9C">
        <w:rPr>
          <w:lang w:val="lt-LT"/>
        </w:rPr>
        <w:t xml:space="preserve">alstybės </w:t>
      </w:r>
      <w:r w:rsidRPr="00CA5E9C">
        <w:rPr>
          <w:lang w:val="lt-LT"/>
        </w:rPr>
        <w:t>ir savivaldybių įstaigų darbo apmokėjimo įstatymo 4 straipsnio 2 dalies 1 punktu</w:t>
      </w:r>
      <w:r w:rsidR="00CA5E9C" w:rsidRPr="00CA5E9C">
        <w:rPr>
          <w:lang w:val="lt-LT"/>
        </w:rPr>
        <w:t>.</w:t>
      </w:r>
    </w:p>
    <w:p w14:paraId="72CB7124" w14:textId="4FE9821A" w:rsidR="00CA5E9C" w:rsidRPr="00CA5E9C" w:rsidRDefault="00CA5E9C" w:rsidP="00CA5E9C">
      <w:pPr>
        <w:spacing w:line="360" w:lineRule="auto"/>
        <w:ind w:firstLine="851"/>
        <w:jc w:val="both"/>
        <w:rPr>
          <w:lang w:val="lt-LT"/>
        </w:rPr>
      </w:pPr>
      <w:r w:rsidRPr="00CA5E9C">
        <w:rPr>
          <w:lang w:val="lt-LT"/>
        </w:rPr>
        <w:t xml:space="preserve">2018 m. birželio 29 d. Lietuvos Respublikos </w:t>
      </w:r>
      <w:r w:rsidR="00AC3EA6">
        <w:rPr>
          <w:lang w:val="lt-LT"/>
        </w:rPr>
        <w:t>S</w:t>
      </w:r>
      <w:r w:rsidR="00AC3EA6" w:rsidRPr="00CA5E9C">
        <w:rPr>
          <w:lang w:val="lt-LT"/>
        </w:rPr>
        <w:t xml:space="preserve">eimas </w:t>
      </w:r>
      <w:r w:rsidRPr="00CA5E9C">
        <w:rPr>
          <w:lang w:val="lt-LT"/>
        </w:rPr>
        <w:t>priėmė Lietuvos Respublikos valstybės ir savivaldybių įstaigų darbuotojų darbo apmokėjimo įstatymo Nr. XIII-198 2, 3, 4, 7, 8, 14, 17 straipsnių ir 5 priedo pak</w:t>
      </w:r>
      <w:r>
        <w:rPr>
          <w:lang w:val="lt-LT"/>
        </w:rPr>
        <w:t xml:space="preserve">eitimo įstatymą. </w:t>
      </w:r>
      <w:r w:rsidRPr="00CA5E9C">
        <w:rPr>
          <w:lang w:val="lt-LT"/>
        </w:rPr>
        <w:t xml:space="preserve">Įstatymu atsisakoma mokytojų valandinės tarifinės darbo apmokėjimo sistemos ir prieinama prie mėnesinės pareigybės algos – (etatinio) darbo apmokėjimo. Etatinis darbo apmokėjimas įvedamas mokytojams, dirbantiems pagal bendrojo ugdymo, profesinio mokymo ir neformaliojo (išskyrus ikimokyklinio ir priešmokyklinio ugdymo programas) švietimo programas. </w:t>
      </w:r>
    </w:p>
    <w:p w14:paraId="01C05A9B" w14:textId="4C3112AF" w:rsidR="00CA5E9C" w:rsidRPr="00CA5E9C" w:rsidRDefault="00CA5E9C" w:rsidP="00CA5E9C">
      <w:pPr>
        <w:spacing w:line="360" w:lineRule="auto"/>
        <w:ind w:firstLine="851"/>
        <w:jc w:val="both"/>
        <w:rPr>
          <w:lang w:val="lt-LT"/>
        </w:rPr>
      </w:pPr>
      <w:r w:rsidRPr="00CA5E9C">
        <w:rPr>
          <w:lang w:val="lt-LT"/>
        </w:rPr>
        <w:t xml:space="preserve">Lietuvos Respublikos </w:t>
      </w:r>
      <w:r w:rsidR="00AC3EA6">
        <w:rPr>
          <w:lang w:val="lt-LT"/>
        </w:rPr>
        <w:t>V</w:t>
      </w:r>
      <w:r w:rsidR="00AC3EA6" w:rsidRPr="00CA5E9C">
        <w:rPr>
          <w:lang w:val="lt-LT"/>
        </w:rPr>
        <w:t xml:space="preserve">yriausybė </w:t>
      </w:r>
      <w:r w:rsidRPr="00CA5E9C">
        <w:rPr>
          <w:lang w:val="lt-LT"/>
        </w:rPr>
        <w:t xml:space="preserve">2018 m. liepos 11 d. nutarimu Nr. 679 patvirtino Mokymo lėšų apskaičiavimo, paskirstymo ir panaudojimo tvarkos aprašą (toliau – Aprašas), kuris reglamentuoja iš Lietuvos Respublikos valstybės biudžeto skiriamų mokymo lėšų apskaičiavimą, paskirstymą, etatų skaičiaus nustatymą ir pan. valstybinėms, savivaldybių ir nevalstybinėms mokykloms, teikiančioms ikimokyklinį, priešmokyklinį ir bendrąjį ugdymą. Lėšų apskaičiavimo ir mokytojų pareigybių skaičiaus nustatymo tvarkos neformaliojo vaikų švietimo mokyklose Aprašas nereglamentuoja. </w:t>
      </w:r>
    </w:p>
    <w:p w14:paraId="4B60AEC5" w14:textId="35CCF2DF" w:rsidR="00CA5E9C" w:rsidRPr="00CA5E9C" w:rsidRDefault="00CA5E9C" w:rsidP="00CA5E9C">
      <w:pPr>
        <w:spacing w:line="360" w:lineRule="auto"/>
        <w:ind w:firstLine="851"/>
        <w:jc w:val="both"/>
        <w:rPr>
          <w:lang w:val="lt-LT"/>
        </w:rPr>
      </w:pPr>
      <w:r w:rsidRPr="00CA5E9C">
        <w:rPr>
          <w:lang w:val="lt-LT"/>
        </w:rPr>
        <w:t>Lietuvos Respublikos švietimo ir mokslo ministerija 2018</w:t>
      </w:r>
      <w:r w:rsidR="00AC3EA6">
        <w:rPr>
          <w:lang w:val="lt-LT"/>
        </w:rPr>
        <w:t>-07-</w:t>
      </w:r>
      <w:r w:rsidRPr="00CA5E9C">
        <w:rPr>
          <w:lang w:val="lt-LT"/>
        </w:rPr>
        <w:t>27 rašte Nr. SR-3365 „Dėl Lietuvos Respublikos valstybės ir savivaldybių įstaigų darbuotojų darbo apmokėjimo įstatymo Nr. XIII-198 2, 3, 4, 7, 8, 14, 17 straipsnių ir 5 priedo pakeitimo įstatymo bei Mokymo lėšų apskaičiavimo, paskirstymo ir panaudojimo tvarkos aprašo įgyvendinimo“ pateikė rekomendacijas, kaip turėtų būti nustatomas mokytojų pareigybių skaičius mokyklose, kuriose mokiniai ugdomi pagal profesinio mokymo ir neformaliojo švietimo programas. Rekomendacijose nurodoma, kad šiose mokyklose „kontaktinių valandų skaičius per mokslo metus nustatomas, atsižvelgiant į klasių (grupių) skaičių ir dydį, kuriuos nustato biudžetinės įstaigos savininko teises ir pareigas įgyvendinanti institucija</w:t>
      </w:r>
      <w:r w:rsidR="00AC3EA6">
        <w:rPr>
          <w:lang w:val="lt-LT"/>
        </w:rPr>
        <w:t>“</w:t>
      </w:r>
      <w:r w:rsidRPr="00CA5E9C">
        <w:rPr>
          <w:lang w:val="lt-LT"/>
        </w:rPr>
        <w:t xml:space="preserve">. Šis dydis (kontaktinių valandų skaičius per mokslo metus) reikalingas mokytojų pareigybių </w:t>
      </w:r>
      <w:r w:rsidR="00AC3EA6" w:rsidRPr="00CA5E9C">
        <w:rPr>
          <w:lang w:val="lt-LT"/>
        </w:rPr>
        <w:t>skaiči</w:t>
      </w:r>
      <w:r w:rsidR="00AC3EA6">
        <w:rPr>
          <w:lang w:val="lt-LT"/>
        </w:rPr>
        <w:t>ui</w:t>
      </w:r>
      <w:r w:rsidR="00AC3EA6" w:rsidRPr="00CA5E9C">
        <w:rPr>
          <w:lang w:val="lt-LT"/>
        </w:rPr>
        <w:t xml:space="preserve"> nustaty</w:t>
      </w:r>
      <w:r w:rsidR="00AC3EA6">
        <w:rPr>
          <w:lang w:val="lt-LT"/>
        </w:rPr>
        <w:t>t</w:t>
      </w:r>
      <w:r w:rsidR="00AC3EA6" w:rsidRPr="00CA5E9C">
        <w:rPr>
          <w:lang w:val="lt-LT"/>
        </w:rPr>
        <w:t>i</w:t>
      </w:r>
      <w:r w:rsidRPr="00CA5E9C">
        <w:rPr>
          <w:lang w:val="lt-LT"/>
        </w:rPr>
        <w:t xml:space="preserve">. </w:t>
      </w:r>
    </w:p>
    <w:p w14:paraId="30AF9BD6" w14:textId="7DBFEA2C" w:rsidR="00A75C39" w:rsidRPr="009F1778" w:rsidRDefault="00A75C39" w:rsidP="00A75C39">
      <w:pPr>
        <w:spacing w:line="360" w:lineRule="auto"/>
        <w:ind w:firstLine="851"/>
        <w:jc w:val="both"/>
        <w:rPr>
          <w:lang w:val="lt-LT"/>
        </w:rPr>
      </w:pPr>
      <w:r w:rsidRPr="003257A6">
        <w:rPr>
          <w:b/>
          <w:lang w:val="lt-LT"/>
        </w:rPr>
        <w:t>Sprendimo projekto tikslas</w:t>
      </w:r>
      <w:r w:rsidRPr="009F1778">
        <w:rPr>
          <w:lang w:val="lt-LT"/>
        </w:rPr>
        <w:t xml:space="preserve"> – </w:t>
      </w:r>
      <w:r>
        <w:rPr>
          <w:lang w:val="lt-LT"/>
        </w:rPr>
        <w:t>patvirtinti Lazdijų meno mokyklos klasių (grupių) skaičių ir klasių (grupių) dydį.</w:t>
      </w:r>
    </w:p>
    <w:p w14:paraId="279B0F57" w14:textId="77777777" w:rsidR="00A75C39" w:rsidRPr="003257A6" w:rsidRDefault="00A75C39" w:rsidP="00A75C39">
      <w:pPr>
        <w:spacing w:line="360" w:lineRule="auto"/>
        <w:ind w:firstLine="851"/>
        <w:jc w:val="both"/>
        <w:rPr>
          <w:b/>
          <w:lang w:val="lt-LT"/>
        </w:rPr>
      </w:pPr>
      <w:r w:rsidRPr="003257A6">
        <w:rPr>
          <w:b/>
          <w:lang w:val="lt-LT"/>
        </w:rPr>
        <w:t xml:space="preserve">Neigiamų pasekmių nenumatoma.  </w:t>
      </w:r>
    </w:p>
    <w:p w14:paraId="02A844C4" w14:textId="77777777" w:rsidR="00A75C39" w:rsidRPr="003257A6" w:rsidRDefault="00A75C39" w:rsidP="00A75C39">
      <w:pPr>
        <w:spacing w:line="360" w:lineRule="auto"/>
        <w:ind w:firstLine="851"/>
        <w:jc w:val="both"/>
        <w:rPr>
          <w:b/>
          <w:lang w:val="lt-LT"/>
        </w:rPr>
      </w:pPr>
      <w:r w:rsidRPr="003257A6">
        <w:rPr>
          <w:b/>
          <w:lang w:val="lt-LT"/>
        </w:rPr>
        <w:t xml:space="preserve">Parengtas sprendimo projektas neprieštarauja galiojantiems teisės aktams. </w:t>
      </w:r>
    </w:p>
    <w:p w14:paraId="0C62C39C" w14:textId="77777777" w:rsidR="00A75C39" w:rsidRPr="003257A6" w:rsidRDefault="00A75C39" w:rsidP="00A75C39">
      <w:pPr>
        <w:spacing w:line="360" w:lineRule="auto"/>
        <w:ind w:firstLine="851"/>
        <w:jc w:val="both"/>
        <w:rPr>
          <w:b/>
          <w:lang w:val="lt-LT"/>
        </w:rPr>
      </w:pPr>
      <w:r w:rsidRPr="003257A6">
        <w:rPr>
          <w:b/>
          <w:lang w:val="lt-LT"/>
        </w:rPr>
        <w:t>Dėl sprendimo projekto pastabų ir pasiūlymų negauta.</w:t>
      </w:r>
    </w:p>
    <w:p w14:paraId="43F6F830" w14:textId="77777777" w:rsidR="00A75C39" w:rsidRPr="009F1778" w:rsidRDefault="00A75C39" w:rsidP="00A75C39">
      <w:pPr>
        <w:spacing w:line="360" w:lineRule="auto"/>
        <w:ind w:firstLine="851"/>
        <w:jc w:val="both"/>
        <w:rPr>
          <w:lang w:val="lt-LT"/>
        </w:rPr>
      </w:pPr>
      <w:r w:rsidRPr="009F1778">
        <w:rPr>
          <w:lang w:val="lt-LT"/>
        </w:rPr>
        <w:lastRenderedPageBreak/>
        <w:t>Sprendimo projektą parengė Lazdijų rajono savivaldybės administracijos Švietimo, kultūros ir sporto skyriaus vyr. specialistė Auksė Stirbienė.</w:t>
      </w:r>
    </w:p>
    <w:p w14:paraId="749C22F7" w14:textId="77777777" w:rsidR="00A75C39" w:rsidRPr="009F1778" w:rsidRDefault="00A75C39" w:rsidP="00A75C39">
      <w:pPr>
        <w:tabs>
          <w:tab w:val="left" w:pos="709"/>
        </w:tabs>
        <w:spacing w:line="360" w:lineRule="auto"/>
        <w:jc w:val="both"/>
        <w:rPr>
          <w:lang w:val="lt-LT"/>
        </w:rPr>
      </w:pPr>
    </w:p>
    <w:p w14:paraId="24F650F9" w14:textId="77777777" w:rsidR="00A75C39" w:rsidRPr="009F1778" w:rsidRDefault="00A75C39" w:rsidP="00A75C39">
      <w:pPr>
        <w:spacing w:line="360" w:lineRule="auto"/>
        <w:jc w:val="both"/>
        <w:rPr>
          <w:lang w:val="lt-LT"/>
        </w:rPr>
      </w:pPr>
    </w:p>
    <w:p w14:paraId="188D2206" w14:textId="4139BF42" w:rsidR="00A75C39" w:rsidRDefault="00A75C39" w:rsidP="00A75C39">
      <w:pPr>
        <w:jc w:val="both"/>
        <w:rPr>
          <w:lang w:val="lt-LT"/>
        </w:rPr>
      </w:pPr>
    </w:p>
    <w:p w14:paraId="5F6B2370" w14:textId="309A1EC8" w:rsidR="003257A6" w:rsidRDefault="003257A6" w:rsidP="00A75C39">
      <w:pPr>
        <w:jc w:val="both"/>
        <w:rPr>
          <w:lang w:val="lt-LT"/>
        </w:rPr>
      </w:pPr>
    </w:p>
    <w:p w14:paraId="239BA252" w14:textId="64CB520F" w:rsidR="003257A6" w:rsidRDefault="003257A6" w:rsidP="00A75C39">
      <w:pPr>
        <w:jc w:val="both"/>
        <w:rPr>
          <w:lang w:val="lt-LT"/>
        </w:rPr>
      </w:pPr>
    </w:p>
    <w:p w14:paraId="67180228" w14:textId="20058F96" w:rsidR="003257A6" w:rsidRDefault="003257A6" w:rsidP="00A75C39">
      <w:pPr>
        <w:jc w:val="both"/>
        <w:rPr>
          <w:lang w:val="lt-LT"/>
        </w:rPr>
      </w:pPr>
    </w:p>
    <w:p w14:paraId="10624024" w14:textId="7A43F4CB" w:rsidR="003257A6" w:rsidRDefault="003257A6" w:rsidP="00A75C39">
      <w:pPr>
        <w:jc w:val="both"/>
        <w:rPr>
          <w:lang w:val="lt-LT"/>
        </w:rPr>
      </w:pPr>
    </w:p>
    <w:p w14:paraId="1C12FAAC" w14:textId="15E8D3A7" w:rsidR="003257A6" w:rsidRDefault="003257A6" w:rsidP="00A75C39">
      <w:pPr>
        <w:jc w:val="both"/>
        <w:rPr>
          <w:lang w:val="lt-LT"/>
        </w:rPr>
      </w:pPr>
    </w:p>
    <w:p w14:paraId="200C7C7F" w14:textId="77777777" w:rsidR="003257A6" w:rsidRPr="009F1778" w:rsidRDefault="003257A6" w:rsidP="00A75C39">
      <w:pPr>
        <w:jc w:val="both"/>
        <w:rPr>
          <w:lang w:val="lt-LT"/>
        </w:rPr>
      </w:pPr>
    </w:p>
    <w:p w14:paraId="795EF12E" w14:textId="77777777" w:rsidR="00A75C39" w:rsidRPr="009F1778" w:rsidRDefault="00A75C39" w:rsidP="00A75C39">
      <w:pPr>
        <w:jc w:val="both"/>
        <w:rPr>
          <w:lang w:val="lt-LT"/>
        </w:rPr>
      </w:pPr>
    </w:p>
    <w:p w14:paraId="5FD88563" w14:textId="6DDA3837" w:rsidR="00A75C39" w:rsidRPr="00B83794" w:rsidRDefault="00A75C39" w:rsidP="003257A6">
      <w:pPr>
        <w:jc w:val="both"/>
        <w:rPr>
          <w:lang w:val="lt-LT"/>
        </w:rPr>
      </w:pPr>
      <w:r w:rsidRPr="009F1778">
        <w:rPr>
          <w:lang w:val="lt-LT"/>
        </w:rPr>
        <w:t>Vyr. specialistė</w:t>
      </w:r>
      <w:r w:rsidRPr="009F1778">
        <w:rPr>
          <w:lang w:val="lt-LT"/>
        </w:rPr>
        <w:tab/>
      </w:r>
      <w:r w:rsidRPr="009F1778">
        <w:rPr>
          <w:lang w:val="lt-LT"/>
        </w:rPr>
        <w:tab/>
      </w:r>
      <w:r w:rsidRPr="009F1778">
        <w:rPr>
          <w:lang w:val="lt-LT"/>
        </w:rPr>
        <w:tab/>
      </w:r>
      <w:r w:rsidRPr="009F1778">
        <w:rPr>
          <w:lang w:val="lt-LT"/>
        </w:rPr>
        <w:tab/>
      </w:r>
      <w:r w:rsidRPr="009F1778">
        <w:rPr>
          <w:lang w:val="lt-LT"/>
        </w:rPr>
        <w:tab/>
        <w:t>Auksė Stirbienė</w:t>
      </w:r>
    </w:p>
    <w:sectPr w:rsidR="00A75C39" w:rsidRPr="00B83794" w:rsidSect="003257A6">
      <w:pgSz w:w="11906" w:h="16838"/>
      <w:pgMar w:top="1134" w:right="567" w:bottom="1134"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F01F9" w14:textId="77777777" w:rsidR="00A64A96" w:rsidRDefault="00A64A96" w:rsidP="00D95A8A">
      <w:r>
        <w:separator/>
      </w:r>
    </w:p>
  </w:endnote>
  <w:endnote w:type="continuationSeparator" w:id="0">
    <w:p w14:paraId="62EF87AB" w14:textId="77777777" w:rsidR="00A64A96" w:rsidRDefault="00A64A96" w:rsidP="00D9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9263" w14:textId="77777777" w:rsidR="00A64A96" w:rsidRDefault="00A64A96" w:rsidP="00D95A8A">
      <w:r>
        <w:separator/>
      </w:r>
    </w:p>
  </w:footnote>
  <w:footnote w:type="continuationSeparator" w:id="0">
    <w:p w14:paraId="1904E989" w14:textId="77777777" w:rsidR="00A64A96" w:rsidRDefault="00A64A96" w:rsidP="00D9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C48C" w14:textId="1363D5EA" w:rsidR="00515827" w:rsidRDefault="00515827">
    <w:pPr>
      <w:pStyle w:val="Antrats"/>
      <w:jc w:val="center"/>
    </w:pPr>
    <w:r>
      <w:fldChar w:fldCharType="begin"/>
    </w:r>
    <w:r>
      <w:instrText>PAGE   \* MERGEFORMAT</w:instrText>
    </w:r>
    <w:r>
      <w:fldChar w:fldCharType="separate"/>
    </w:r>
    <w:r w:rsidR="00361613" w:rsidRPr="00361613">
      <w:rPr>
        <w:noProof/>
        <w:lang w:val="lt-LT"/>
      </w:rPr>
      <w:t>2</w:t>
    </w:r>
    <w:r>
      <w:fldChar w:fldCharType="end"/>
    </w:r>
  </w:p>
  <w:p w14:paraId="3B1EC48D" w14:textId="77777777" w:rsidR="00623D9D" w:rsidRDefault="00623D9D" w:rsidP="00F8540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C48E" w14:textId="77777777" w:rsidR="00623D9D" w:rsidRPr="00D95A8A" w:rsidRDefault="009F1778" w:rsidP="009F1778">
    <w:pPr>
      <w:pStyle w:val="Antrats"/>
      <w:jc w:val="right"/>
      <w:rPr>
        <w:lang w:val="lt-LT"/>
      </w:rPr>
    </w:pPr>
    <w:r>
      <w:rPr>
        <w:lang w:val="lt-LT"/>
      </w:rPr>
      <w:t xml:space="preserve">P r o j e k t a 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3D21"/>
    <w:multiLevelType w:val="hybridMultilevel"/>
    <w:tmpl w:val="ABCAD816"/>
    <w:lvl w:ilvl="0" w:tplc="D8EA2804">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A4B380E"/>
    <w:multiLevelType w:val="hybridMultilevel"/>
    <w:tmpl w:val="B62E754C"/>
    <w:lvl w:ilvl="0" w:tplc="DC8EBB16">
      <w:start w:val="1"/>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33987C99"/>
    <w:multiLevelType w:val="hybridMultilevel"/>
    <w:tmpl w:val="2488CEFE"/>
    <w:lvl w:ilvl="0" w:tplc="31248D9C">
      <w:start w:val="1"/>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14C75"/>
    <w:multiLevelType w:val="hybridMultilevel"/>
    <w:tmpl w:val="BB74CF7E"/>
    <w:lvl w:ilvl="0" w:tplc="637AAA9C">
      <w:start w:val="1"/>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7"/>
    <w:rsid w:val="00005E6A"/>
    <w:rsid w:val="0002195D"/>
    <w:rsid w:val="00035881"/>
    <w:rsid w:val="00050615"/>
    <w:rsid w:val="0009132F"/>
    <w:rsid w:val="000A228B"/>
    <w:rsid w:val="000B01C8"/>
    <w:rsid w:val="000E274E"/>
    <w:rsid w:val="001006F0"/>
    <w:rsid w:val="00143B52"/>
    <w:rsid w:val="00160D5C"/>
    <w:rsid w:val="00197D44"/>
    <w:rsid w:val="001B7CE2"/>
    <w:rsid w:val="001D0899"/>
    <w:rsid w:val="0020352B"/>
    <w:rsid w:val="00207F1A"/>
    <w:rsid w:val="0021616F"/>
    <w:rsid w:val="0021683D"/>
    <w:rsid w:val="00273D98"/>
    <w:rsid w:val="003257A6"/>
    <w:rsid w:val="00361613"/>
    <w:rsid w:val="00384A39"/>
    <w:rsid w:val="00386E07"/>
    <w:rsid w:val="00393A1E"/>
    <w:rsid w:val="00407DC5"/>
    <w:rsid w:val="004450BB"/>
    <w:rsid w:val="00470163"/>
    <w:rsid w:val="00486513"/>
    <w:rsid w:val="004875D1"/>
    <w:rsid w:val="004A2588"/>
    <w:rsid w:val="004E6823"/>
    <w:rsid w:val="004F654B"/>
    <w:rsid w:val="004F72F5"/>
    <w:rsid w:val="00515827"/>
    <w:rsid w:val="00546F9B"/>
    <w:rsid w:val="0056317C"/>
    <w:rsid w:val="00591A4F"/>
    <w:rsid w:val="00595AB5"/>
    <w:rsid w:val="005A12BF"/>
    <w:rsid w:val="005E46FE"/>
    <w:rsid w:val="005F7912"/>
    <w:rsid w:val="006011B4"/>
    <w:rsid w:val="00621BA9"/>
    <w:rsid w:val="0062308F"/>
    <w:rsid w:val="00623D9D"/>
    <w:rsid w:val="00644AB4"/>
    <w:rsid w:val="006558B2"/>
    <w:rsid w:val="0068185D"/>
    <w:rsid w:val="00691261"/>
    <w:rsid w:val="006D0973"/>
    <w:rsid w:val="006E7C50"/>
    <w:rsid w:val="006F0639"/>
    <w:rsid w:val="006F7CF1"/>
    <w:rsid w:val="00784AD7"/>
    <w:rsid w:val="007E7EB0"/>
    <w:rsid w:val="007F6F46"/>
    <w:rsid w:val="0080433A"/>
    <w:rsid w:val="00816CBC"/>
    <w:rsid w:val="00825F8B"/>
    <w:rsid w:val="0085097F"/>
    <w:rsid w:val="00876798"/>
    <w:rsid w:val="008B0F0D"/>
    <w:rsid w:val="00932D6A"/>
    <w:rsid w:val="009472C1"/>
    <w:rsid w:val="00973F3D"/>
    <w:rsid w:val="00997041"/>
    <w:rsid w:val="009B4574"/>
    <w:rsid w:val="009D240A"/>
    <w:rsid w:val="009F1778"/>
    <w:rsid w:val="00A4098F"/>
    <w:rsid w:val="00A602F1"/>
    <w:rsid w:val="00A635F5"/>
    <w:rsid w:val="00A64A96"/>
    <w:rsid w:val="00A6768C"/>
    <w:rsid w:val="00A75C39"/>
    <w:rsid w:val="00AA2AF8"/>
    <w:rsid w:val="00AA65AB"/>
    <w:rsid w:val="00AB22AA"/>
    <w:rsid w:val="00AC3EA6"/>
    <w:rsid w:val="00B0158C"/>
    <w:rsid w:val="00B55C95"/>
    <w:rsid w:val="00B7306E"/>
    <w:rsid w:val="00B7526A"/>
    <w:rsid w:val="00B83794"/>
    <w:rsid w:val="00B971DB"/>
    <w:rsid w:val="00BC1CFB"/>
    <w:rsid w:val="00BE04FD"/>
    <w:rsid w:val="00C17E81"/>
    <w:rsid w:val="00C57A0D"/>
    <w:rsid w:val="00C93F5A"/>
    <w:rsid w:val="00CA5E9C"/>
    <w:rsid w:val="00CD3944"/>
    <w:rsid w:val="00D235CE"/>
    <w:rsid w:val="00D24542"/>
    <w:rsid w:val="00D26CC2"/>
    <w:rsid w:val="00D71327"/>
    <w:rsid w:val="00D84C68"/>
    <w:rsid w:val="00D95A8A"/>
    <w:rsid w:val="00DC7F90"/>
    <w:rsid w:val="00DE7A19"/>
    <w:rsid w:val="00E04BE6"/>
    <w:rsid w:val="00E3345C"/>
    <w:rsid w:val="00E47DD0"/>
    <w:rsid w:val="00E61160"/>
    <w:rsid w:val="00E6168A"/>
    <w:rsid w:val="00E857F6"/>
    <w:rsid w:val="00E87C06"/>
    <w:rsid w:val="00EA77E2"/>
    <w:rsid w:val="00F12149"/>
    <w:rsid w:val="00F177D3"/>
    <w:rsid w:val="00F27277"/>
    <w:rsid w:val="00F42A67"/>
    <w:rsid w:val="00F5313B"/>
    <w:rsid w:val="00F66E3E"/>
    <w:rsid w:val="00F85409"/>
    <w:rsid w:val="00FA1E42"/>
    <w:rsid w:val="00FA5282"/>
    <w:rsid w:val="00FB2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EC33D"/>
  <w15:chartTrackingRefBased/>
  <w15:docId w15:val="{B1928796-0EC1-44EE-B7D1-D01C37F2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277"/>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7277"/>
    <w:pPr>
      <w:tabs>
        <w:tab w:val="center" w:pos="4819"/>
        <w:tab w:val="right" w:pos="9638"/>
      </w:tabs>
    </w:pPr>
  </w:style>
  <w:style w:type="character" w:customStyle="1" w:styleId="AntratsDiagrama">
    <w:name w:val="Antraštės Diagrama"/>
    <w:link w:val="Antrats"/>
    <w:uiPriority w:val="99"/>
    <w:rsid w:val="00F27277"/>
    <w:rPr>
      <w:rFonts w:ascii="Times New Roman" w:eastAsia="Times New Roman" w:hAnsi="Times New Roman" w:cs="Times New Roman"/>
      <w:sz w:val="24"/>
      <w:szCs w:val="24"/>
      <w:lang w:val="en-US"/>
    </w:rPr>
  </w:style>
  <w:style w:type="character" w:styleId="Hipersaitas">
    <w:name w:val="Hyperlink"/>
    <w:uiPriority w:val="99"/>
    <w:unhideWhenUsed/>
    <w:rsid w:val="00F27277"/>
    <w:rPr>
      <w:color w:val="0000FF"/>
      <w:u w:val="single"/>
    </w:rPr>
  </w:style>
  <w:style w:type="paragraph" w:styleId="Pagrindinistekstas">
    <w:name w:val="Body Text"/>
    <w:basedOn w:val="prastasis"/>
    <w:link w:val="PagrindinistekstasDiagrama"/>
    <w:rsid w:val="00F27277"/>
    <w:pPr>
      <w:widowControl w:val="0"/>
      <w:suppressAutoHyphens/>
      <w:spacing w:after="120"/>
    </w:pPr>
    <w:rPr>
      <w:rFonts w:eastAsia="Arial Unicode MS"/>
      <w:szCs w:val="20"/>
      <w:lang w:val="lt-LT" w:eastAsia="lt-LT"/>
    </w:rPr>
  </w:style>
  <w:style w:type="character" w:customStyle="1" w:styleId="PagrindinistekstasDiagrama">
    <w:name w:val="Pagrindinis tekstas Diagrama"/>
    <w:link w:val="Pagrindinistekstas"/>
    <w:rsid w:val="00F27277"/>
    <w:rPr>
      <w:rFonts w:ascii="Times New Roman" w:eastAsia="Arial Unicode MS"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F27277"/>
    <w:rPr>
      <w:rFonts w:ascii="Tahoma" w:hAnsi="Tahoma" w:cs="Tahoma"/>
      <w:sz w:val="16"/>
      <w:szCs w:val="16"/>
    </w:rPr>
  </w:style>
  <w:style w:type="character" w:customStyle="1" w:styleId="DebesliotekstasDiagrama">
    <w:name w:val="Debesėlio tekstas Diagrama"/>
    <w:link w:val="Debesliotekstas"/>
    <w:uiPriority w:val="99"/>
    <w:semiHidden/>
    <w:rsid w:val="00F27277"/>
    <w:rPr>
      <w:rFonts w:ascii="Tahoma" w:eastAsia="Times New Roman" w:hAnsi="Tahoma" w:cs="Tahoma"/>
      <w:sz w:val="16"/>
      <w:szCs w:val="16"/>
      <w:lang w:val="en-US"/>
    </w:rPr>
  </w:style>
  <w:style w:type="paragraph" w:styleId="Porat">
    <w:name w:val="footer"/>
    <w:basedOn w:val="prastasis"/>
    <w:link w:val="PoratDiagrama"/>
    <w:uiPriority w:val="99"/>
    <w:unhideWhenUsed/>
    <w:rsid w:val="00D95A8A"/>
    <w:pPr>
      <w:tabs>
        <w:tab w:val="center" w:pos="4819"/>
        <w:tab w:val="right" w:pos="9638"/>
      </w:tabs>
    </w:pPr>
  </w:style>
  <w:style w:type="character" w:customStyle="1" w:styleId="PoratDiagrama">
    <w:name w:val="Poraštė Diagrama"/>
    <w:link w:val="Porat"/>
    <w:uiPriority w:val="99"/>
    <w:rsid w:val="00D95A8A"/>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F66E3E"/>
    <w:pPr>
      <w:ind w:left="720"/>
      <w:contextualSpacing/>
    </w:pPr>
  </w:style>
  <w:style w:type="character" w:styleId="Perirtashipersaitas">
    <w:name w:val="FollowedHyperlink"/>
    <w:uiPriority w:val="99"/>
    <w:semiHidden/>
    <w:unhideWhenUsed/>
    <w:rsid w:val="006F0639"/>
    <w:rPr>
      <w:color w:val="800080"/>
      <w:u w:val="single"/>
    </w:rPr>
  </w:style>
  <w:style w:type="paragraph" w:styleId="Betarp">
    <w:name w:val="No Spacing"/>
    <w:uiPriority w:val="1"/>
    <w:qFormat/>
    <w:rsid w:val="0085097F"/>
    <w:rPr>
      <w:rFonts w:ascii="Times New Roman" w:eastAsia="Times New Roman" w:hAnsi="Times New Roman"/>
      <w:sz w:val="24"/>
      <w:szCs w:val="24"/>
      <w:lang w:val="en-US" w:eastAsia="en-US"/>
    </w:rPr>
  </w:style>
  <w:style w:type="paragraph" w:customStyle="1" w:styleId="tajtip">
    <w:name w:val="tajtip"/>
    <w:basedOn w:val="prastasis"/>
    <w:rsid w:val="00AA65AB"/>
    <w:pPr>
      <w:spacing w:after="150"/>
    </w:pPr>
    <w:rPr>
      <w:lang w:val="lt-LT" w:eastAsia="lt-LT"/>
    </w:rPr>
  </w:style>
  <w:style w:type="paragraph" w:customStyle="1" w:styleId="taltipfb">
    <w:name w:val="taltipfb"/>
    <w:basedOn w:val="prastasis"/>
    <w:rsid w:val="001006F0"/>
    <w:pPr>
      <w:spacing w:after="150"/>
    </w:pPr>
    <w:rPr>
      <w:lang w:val="lt-LT" w:eastAsia="lt-LT"/>
    </w:rPr>
  </w:style>
  <w:style w:type="paragraph" w:customStyle="1" w:styleId="tartin">
    <w:name w:val="tartin"/>
    <w:basedOn w:val="prastasis"/>
    <w:rsid w:val="001006F0"/>
    <w:pPr>
      <w:spacing w:after="150"/>
    </w:pPr>
    <w:rPr>
      <w:lang w:val="lt-LT" w:eastAsia="lt-LT"/>
    </w:rPr>
  </w:style>
  <w:style w:type="character" w:styleId="Emfaz">
    <w:name w:val="Emphasis"/>
    <w:basedOn w:val="Numatytasispastraiposriftas"/>
    <w:uiPriority w:val="20"/>
    <w:qFormat/>
    <w:rsid w:val="00005E6A"/>
    <w:rPr>
      <w:b/>
      <w:bCs/>
      <w:i w:val="0"/>
      <w:iCs w:val="0"/>
    </w:rPr>
  </w:style>
  <w:style w:type="character" w:customStyle="1" w:styleId="st1">
    <w:name w:val="st1"/>
    <w:basedOn w:val="Numatytasispastraiposriftas"/>
    <w:rsid w:val="0000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615">
      <w:bodyDiv w:val="1"/>
      <w:marLeft w:val="0"/>
      <w:marRight w:val="0"/>
      <w:marTop w:val="0"/>
      <w:marBottom w:val="0"/>
      <w:divBdr>
        <w:top w:val="none" w:sz="0" w:space="0" w:color="auto"/>
        <w:left w:val="none" w:sz="0" w:space="0" w:color="auto"/>
        <w:bottom w:val="none" w:sz="0" w:space="0" w:color="auto"/>
        <w:right w:val="none" w:sz="0" w:space="0" w:color="auto"/>
      </w:divBdr>
    </w:div>
    <w:div w:id="266618558">
      <w:bodyDiv w:val="1"/>
      <w:marLeft w:val="0"/>
      <w:marRight w:val="0"/>
      <w:marTop w:val="0"/>
      <w:marBottom w:val="0"/>
      <w:divBdr>
        <w:top w:val="none" w:sz="0" w:space="0" w:color="auto"/>
        <w:left w:val="none" w:sz="0" w:space="0" w:color="auto"/>
        <w:bottom w:val="none" w:sz="0" w:space="0" w:color="auto"/>
        <w:right w:val="none" w:sz="0" w:space="0" w:color="auto"/>
      </w:divBdr>
      <w:divsChild>
        <w:div w:id="2072995784">
          <w:marLeft w:val="0"/>
          <w:marRight w:val="0"/>
          <w:marTop w:val="0"/>
          <w:marBottom w:val="0"/>
          <w:divBdr>
            <w:top w:val="none" w:sz="0" w:space="0" w:color="auto"/>
            <w:left w:val="none" w:sz="0" w:space="0" w:color="auto"/>
            <w:bottom w:val="none" w:sz="0" w:space="0" w:color="auto"/>
            <w:right w:val="none" w:sz="0" w:space="0" w:color="auto"/>
          </w:divBdr>
        </w:div>
      </w:divsChild>
    </w:div>
    <w:div w:id="302006099">
      <w:bodyDiv w:val="1"/>
      <w:marLeft w:val="0"/>
      <w:marRight w:val="0"/>
      <w:marTop w:val="0"/>
      <w:marBottom w:val="0"/>
      <w:divBdr>
        <w:top w:val="none" w:sz="0" w:space="0" w:color="auto"/>
        <w:left w:val="none" w:sz="0" w:space="0" w:color="auto"/>
        <w:bottom w:val="none" w:sz="0" w:space="0" w:color="auto"/>
        <w:right w:val="none" w:sz="0" w:space="0" w:color="auto"/>
      </w:divBdr>
      <w:divsChild>
        <w:div w:id="1586105701">
          <w:marLeft w:val="0"/>
          <w:marRight w:val="0"/>
          <w:marTop w:val="0"/>
          <w:marBottom w:val="0"/>
          <w:divBdr>
            <w:top w:val="none" w:sz="0" w:space="0" w:color="auto"/>
            <w:left w:val="none" w:sz="0" w:space="0" w:color="auto"/>
            <w:bottom w:val="none" w:sz="0" w:space="0" w:color="auto"/>
            <w:right w:val="none" w:sz="0" w:space="0" w:color="auto"/>
          </w:divBdr>
        </w:div>
      </w:divsChild>
    </w:div>
    <w:div w:id="867643627">
      <w:bodyDiv w:val="1"/>
      <w:marLeft w:val="0"/>
      <w:marRight w:val="0"/>
      <w:marTop w:val="0"/>
      <w:marBottom w:val="0"/>
      <w:divBdr>
        <w:top w:val="none" w:sz="0" w:space="0" w:color="auto"/>
        <w:left w:val="none" w:sz="0" w:space="0" w:color="auto"/>
        <w:bottom w:val="none" w:sz="0" w:space="0" w:color="auto"/>
        <w:right w:val="none" w:sz="0" w:space="0" w:color="auto"/>
      </w:divBdr>
      <w:divsChild>
        <w:div w:id="12920438">
          <w:marLeft w:val="0"/>
          <w:marRight w:val="0"/>
          <w:marTop w:val="0"/>
          <w:marBottom w:val="0"/>
          <w:divBdr>
            <w:top w:val="none" w:sz="0" w:space="0" w:color="auto"/>
            <w:left w:val="none" w:sz="0" w:space="0" w:color="auto"/>
            <w:bottom w:val="none" w:sz="0" w:space="0" w:color="auto"/>
            <w:right w:val="none" w:sz="0" w:space="0" w:color="auto"/>
          </w:divBdr>
        </w:div>
      </w:divsChild>
    </w:div>
    <w:div w:id="942610240">
      <w:bodyDiv w:val="1"/>
      <w:marLeft w:val="0"/>
      <w:marRight w:val="0"/>
      <w:marTop w:val="0"/>
      <w:marBottom w:val="0"/>
      <w:divBdr>
        <w:top w:val="none" w:sz="0" w:space="0" w:color="auto"/>
        <w:left w:val="none" w:sz="0" w:space="0" w:color="auto"/>
        <w:bottom w:val="none" w:sz="0" w:space="0" w:color="auto"/>
        <w:right w:val="none" w:sz="0" w:space="0" w:color="auto"/>
      </w:divBdr>
      <w:divsChild>
        <w:div w:id="2015329467">
          <w:marLeft w:val="0"/>
          <w:marRight w:val="0"/>
          <w:marTop w:val="0"/>
          <w:marBottom w:val="0"/>
          <w:divBdr>
            <w:top w:val="none" w:sz="0" w:space="0" w:color="auto"/>
            <w:left w:val="none" w:sz="0" w:space="0" w:color="auto"/>
            <w:bottom w:val="none" w:sz="0" w:space="0" w:color="auto"/>
            <w:right w:val="none" w:sz="0" w:space="0" w:color="auto"/>
          </w:divBdr>
          <w:divsChild>
            <w:div w:id="1830318368">
              <w:marLeft w:val="0"/>
              <w:marRight w:val="0"/>
              <w:marTop w:val="0"/>
              <w:marBottom w:val="0"/>
              <w:divBdr>
                <w:top w:val="none" w:sz="0" w:space="0" w:color="auto"/>
                <w:left w:val="none" w:sz="0" w:space="0" w:color="auto"/>
                <w:bottom w:val="none" w:sz="0" w:space="0" w:color="auto"/>
                <w:right w:val="none" w:sz="0" w:space="0" w:color="auto"/>
              </w:divBdr>
              <w:divsChild>
                <w:div w:id="2079134734">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080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2896">
      <w:bodyDiv w:val="1"/>
      <w:marLeft w:val="0"/>
      <w:marRight w:val="0"/>
      <w:marTop w:val="0"/>
      <w:marBottom w:val="0"/>
      <w:divBdr>
        <w:top w:val="none" w:sz="0" w:space="0" w:color="auto"/>
        <w:left w:val="none" w:sz="0" w:space="0" w:color="auto"/>
        <w:bottom w:val="none" w:sz="0" w:space="0" w:color="auto"/>
        <w:right w:val="none" w:sz="0" w:space="0" w:color="auto"/>
      </w:divBdr>
      <w:divsChild>
        <w:div w:id="2038847569">
          <w:marLeft w:val="0"/>
          <w:marRight w:val="0"/>
          <w:marTop w:val="0"/>
          <w:marBottom w:val="0"/>
          <w:divBdr>
            <w:top w:val="none" w:sz="0" w:space="0" w:color="auto"/>
            <w:left w:val="none" w:sz="0" w:space="0" w:color="auto"/>
            <w:bottom w:val="none" w:sz="0" w:space="0" w:color="auto"/>
            <w:right w:val="none" w:sz="0" w:space="0" w:color="auto"/>
          </w:divBdr>
          <w:divsChild>
            <w:div w:id="1110785141">
              <w:marLeft w:val="0"/>
              <w:marRight w:val="0"/>
              <w:marTop w:val="0"/>
              <w:marBottom w:val="0"/>
              <w:divBdr>
                <w:top w:val="none" w:sz="0" w:space="0" w:color="auto"/>
                <w:left w:val="none" w:sz="0" w:space="0" w:color="auto"/>
                <w:bottom w:val="none" w:sz="0" w:space="0" w:color="auto"/>
                <w:right w:val="none" w:sz="0" w:space="0" w:color="auto"/>
              </w:divBdr>
            </w:div>
            <w:div w:id="1563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004">
      <w:bodyDiv w:val="1"/>
      <w:marLeft w:val="0"/>
      <w:marRight w:val="0"/>
      <w:marTop w:val="0"/>
      <w:marBottom w:val="0"/>
      <w:divBdr>
        <w:top w:val="none" w:sz="0" w:space="0" w:color="auto"/>
        <w:left w:val="none" w:sz="0" w:space="0" w:color="auto"/>
        <w:bottom w:val="none" w:sz="0" w:space="0" w:color="auto"/>
        <w:right w:val="none" w:sz="0" w:space="0" w:color="auto"/>
      </w:divBdr>
      <w:divsChild>
        <w:div w:id="877939189">
          <w:marLeft w:val="0"/>
          <w:marRight w:val="0"/>
          <w:marTop w:val="0"/>
          <w:marBottom w:val="0"/>
          <w:divBdr>
            <w:top w:val="none" w:sz="0" w:space="0" w:color="auto"/>
            <w:left w:val="none" w:sz="0" w:space="0" w:color="auto"/>
            <w:bottom w:val="none" w:sz="0" w:space="0" w:color="auto"/>
            <w:right w:val="none" w:sz="0" w:space="0" w:color="auto"/>
          </w:divBdr>
          <w:divsChild>
            <w:div w:id="1778862557">
              <w:marLeft w:val="0"/>
              <w:marRight w:val="0"/>
              <w:marTop w:val="0"/>
              <w:marBottom w:val="0"/>
              <w:divBdr>
                <w:top w:val="none" w:sz="0" w:space="0" w:color="auto"/>
                <w:left w:val="none" w:sz="0" w:space="0" w:color="auto"/>
                <w:bottom w:val="none" w:sz="0" w:space="0" w:color="auto"/>
                <w:right w:val="none" w:sz="0" w:space="0" w:color="auto"/>
              </w:divBdr>
              <w:divsChild>
                <w:div w:id="1206716639">
                  <w:marLeft w:val="0"/>
                  <w:marRight w:val="0"/>
                  <w:marTop w:val="0"/>
                  <w:marBottom w:val="0"/>
                  <w:divBdr>
                    <w:top w:val="none" w:sz="0" w:space="0" w:color="auto"/>
                    <w:left w:val="none" w:sz="0" w:space="0" w:color="auto"/>
                    <w:bottom w:val="none" w:sz="0" w:space="0" w:color="auto"/>
                    <w:right w:val="none" w:sz="0" w:space="0" w:color="auto"/>
                  </w:divBdr>
                  <w:divsChild>
                    <w:div w:id="1403600869">
                      <w:marLeft w:val="0"/>
                      <w:marRight w:val="0"/>
                      <w:marTop w:val="0"/>
                      <w:marBottom w:val="0"/>
                      <w:divBdr>
                        <w:top w:val="none" w:sz="0" w:space="0" w:color="auto"/>
                        <w:left w:val="none" w:sz="0" w:space="0" w:color="auto"/>
                        <w:bottom w:val="none" w:sz="0" w:space="0" w:color="auto"/>
                        <w:right w:val="none" w:sz="0" w:space="0" w:color="auto"/>
                      </w:divBdr>
                      <w:divsChild>
                        <w:div w:id="70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2DFB-79E8-46EE-9C82-F9C6E935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3603</Words>
  <Characters>2055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MENO MOKYKLOS NUOSTATŲ PATVIRTINIMO</vt:lpstr>
      <vt:lpstr/>
    </vt:vector>
  </TitlesOfParts>
  <Manager>2015-09-04</Manager>
  <Company>Hewlett-Packard Company</Company>
  <LinksUpToDate>false</LinksUpToDate>
  <CharactersWithSpaces>5647</CharactersWithSpaces>
  <SharedDoc>false</SharedDoc>
  <HLinks>
    <vt:vector size="18" baseType="variant">
      <vt:variant>
        <vt:i4>4128804</vt:i4>
      </vt:variant>
      <vt:variant>
        <vt:i4>6</vt:i4>
      </vt:variant>
      <vt:variant>
        <vt:i4>0</vt:i4>
      </vt:variant>
      <vt:variant>
        <vt:i4>5</vt:i4>
      </vt:variant>
      <vt:variant>
        <vt:lpwstr>http://192.168.0.111/Litlex/ll.dll?Tekstas=1&amp;Id=105923&amp;BF=1</vt:lpwstr>
      </vt:variant>
      <vt:variant>
        <vt:lpwstr/>
      </vt:variant>
      <vt:variant>
        <vt:i4>2293812</vt:i4>
      </vt:variant>
      <vt:variant>
        <vt:i4>3</vt:i4>
      </vt:variant>
      <vt:variant>
        <vt:i4>0</vt:i4>
      </vt:variant>
      <vt:variant>
        <vt:i4>5</vt:i4>
      </vt:variant>
      <vt:variant>
        <vt:lpwstr>http://192.168.0.111/Litlex/ll.dll?Tekstas=1&amp;Id=50884&amp;BF=1</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MENO MOKYKLOS NUOSTATŲ PATVIRTINIMO</dc:title>
  <dc:subject>5TS-158</dc:subject>
  <dc:creator>LAZDIJŲ RAJONO SAVIVALDYBĖS TARYBA</dc:creator>
  <cp:keywords/>
  <cp:lastModifiedBy>Laima Jauniskiene</cp:lastModifiedBy>
  <cp:revision>2</cp:revision>
  <cp:lastPrinted>2018-10-04T04:53:00Z</cp:lastPrinted>
  <dcterms:created xsi:type="dcterms:W3CDTF">2018-10-16T08:39:00Z</dcterms:created>
  <dcterms:modified xsi:type="dcterms:W3CDTF">2018-10-16T08:39:00Z</dcterms:modified>
  <cp:category>Sprendimas</cp:category>
</cp:coreProperties>
</file>