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D083D" w14:textId="77777777" w:rsidR="002B736E" w:rsidRDefault="002B736E" w:rsidP="00003F45">
      <w:pPr>
        <w:jc w:val="center"/>
        <w:rPr>
          <w:rFonts w:eastAsia="Times New Roman"/>
          <w:b/>
          <w:sz w:val="26"/>
          <w:szCs w:val="26"/>
          <w:lang w:val="en-GB" w:eastAsia="ar-SA"/>
        </w:rPr>
      </w:pPr>
    </w:p>
    <w:p w14:paraId="69FD083E" w14:textId="77777777" w:rsidR="002B736E" w:rsidRPr="000B1D11" w:rsidRDefault="002B736E" w:rsidP="002B736E">
      <w:pPr>
        <w:jc w:val="center"/>
        <w:rPr>
          <w:rFonts w:eastAsia="Times New Roman"/>
          <w:b/>
          <w:szCs w:val="24"/>
          <w:lang w:eastAsia="ar-SA"/>
        </w:rPr>
      </w:pPr>
      <w:bookmarkStart w:id="0" w:name="institucija"/>
      <w:r w:rsidRPr="000B1D11">
        <w:rPr>
          <w:rFonts w:eastAsia="Times New Roman"/>
          <w:b/>
          <w:szCs w:val="24"/>
          <w:lang w:eastAsia="ar-SA"/>
        </w:rPr>
        <w:t>LAZDIJŲ RAJONO SAVIVALDYBĖ</w:t>
      </w:r>
      <w:bookmarkEnd w:id="0"/>
      <w:r w:rsidRPr="000B1D11">
        <w:rPr>
          <w:rFonts w:eastAsia="Times New Roman"/>
          <w:b/>
          <w:szCs w:val="24"/>
          <w:lang w:eastAsia="ar-SA"/>
        </w:rPr>
        <w:t>S TARYBA</w:t>
      </w:r>
    </w:p>
    <w:p w14:paraId="69FD083F" w14:textId="77777777" w:rsidR="002B736E" w:rsidRDefault="002B736E" w:rsidP="002B736E">
      <w:pPr>
        <w:jc w:val="center"/>
        <w:rPr>
          <w:rFonts w:eastAsia="Times New Roman"/>
          <w:b/>
          <w:szCs w:val="24"/>
          <w:lang w:eastAsia="ar-SA"/>
        </w:rPr>
      </w:pPr>
    </w:p>
    <w:p w14:paraId="69FD0840" w14:textId="77777777" w:rsidR="0045360F" w:rsidRPr="000B1D11" w:rsidRDefault="0045360F" w:rsidP="002B736E">
      <w:pPr>
        <w:jc w:val="center"/>
        <w:rPr>
          <w:rFonts w:eastAsia="Times New Roman"/>
          <w:b/>
          <w:szCs w:val="24"/>
          <w:lang w:eastAsia="ar-SA"/>
        </w:rPr>
      </w:pPr>
      <w:r>
        <w:rPr>
          <w:b/>
          <w:kern w:val="2"/>
        </w:rPr>
        <w:t>SPRENDIMAS</w:t>
      </w:r>
    </w:p>
    <w:p w14:paraId="69FD0841" w14:textId="77777777" w:rsidR="002B736E" w:rsidRDefault="002A185A" w:rsidP="00F44965">
      <w:pPr>
        <w:jc w:val="center"/>
        <w:rPr>
          <w:b/>
          <w:caps/>
          <w:noProof/>
        </w:rPr>
      </w:pPr>
      <w:r>
        <w:rPr>
          <w:b/>
          <w:caps/>
          <w:noProof/>
        </w:rPr>
        <w:t>DĖL LAZDIJŲ RAJONO SAVIVALD</w:t>
      </w:r>
      <w:r w:rsidR="0045360F">
        <w:rPr>
          <w:b/>
          <w:caps/>
          <w:noProof/>
        </w:rPr>
        <w:t>YBĖS TARYBOS 201</w:t>
      </w:r>
      <w:r w:rsidR="00B56346">
        <w:rPr>
          <w:b/>
          <w:caps/>
          <w:noProof/>
        </w:rPr>
        <w:t>7</w:t>
      </w:r>
      <w:r w:rsidR="0045360F">
        <w:rPr>
          <w:b/>
          <w:caps/>
          <w:noProof/>
        </w:rPr>
        <w:t xml:space="preserve"> M. </w:t>
      </w:r>
      <w:r w:rsidR="00B56346">
        <w:rPr>
          <w:b/>
          <w:caps/>
          <w:noProof/>
        </w:rPr>
        <w:t>birželio</w:t>
      </w:r>
      <w:r w:rsidR="0045360F">
        <w:rPr>
          <w:b/>
          <w:caps/>
          <w:noProof/>
        </w:rPr>
        <w:t xml:space="preserve"> </w:t>
      </w:r>
      <w:r w:rsidR="00B56346">
        <w:rPr>
          <w:b/>
          <w:caps/>
          <w:noProof/>
        </w:rPr>
        <w:t>28</w:t>
      </w:r>
      <w:r w:rsidR="0045360F">
        <w:rPr>
          <w:b/>
          <w:caps/>
          <w:noProof/>
        </w:rPr>
        <w:t xml:space="preserve"> </w:t>
      </w:r>
      <w:r>
        <w:rPr>
          <w:b/>
          <w:caps/>
          <w:noProof/>
        </w:rPr>
        <w:t>D. SPRENDIM</w:t>
      </w:r>
      <w:r w:rsidR="00A86FF8">
        <w:rPr>
          <w:b/>
          <w:caps/>
          <w:noProof/>
        </w:rPr>
        <w:t>o</w:t>
      </w:r>
      <w:r>
        <w:rPr>
          <w:b/>
          <w:caps/>
          <w:noProof/>
        </w:rPr>
        <w:t xml:space="preserve"> NR. 5TS-</w:t>
      </w:r>
      <w:r w:rsidR="00B56346">
        <w:rPr>
          <w:b/>
          <w:caps/>
          <w:noProof/>
        </w:rPr>
        <w:t>961</w:t>
      </w:r>
      <w:r>
        <w:rPr>
          <w:b/>
          <w:caps/>
          <w:noProof/>
        </w:rPr>
        <w:t xml:space="preserve"> </w:t>
      </w:r>
      <w:r w:rsidR="00A86FF8">
        <w:rPr>
          <w:b/>
          <w:caps/>
          <w:noProof/>
        </w:rPr>
        <w:t xml:space="preserve">„DĖL </w:t>
      </w:r>
      <w:r w:rsidR="00B56346">
        <w:rPr>
          <w:b/>
          <w:caps/>
          <w:noProof/>
        </w:rPr>
        <w:t>NEKILNOJAMOJO TURTO OBJEKTŲ SAVININKŲ ARBA JŲ ĮGALIOTŲ ASMENŲ NESINAUDOJIMO NEKILNOJAMOJO TURTO OBJEKTU DEKLARAVIMO TVARKOS APRAŠO  TVIRTINIMO</w:t>
      </w:r>
      <w:r w:rsidR="00A86FF8">
        <w:rPr>
          <w:b/>
          <w:caps/>
          <w:noProof/>
        </w:rPr>
        <w:t xml:space="preserve">“ </w:t>
      </w:r>
      <w:r w:rsidR="00F44965" w:rsidRPr="00682B1B">
        <w:rPr>
          <w:b/>
          <w:caps/>
          <w:noProof/>
        </w:rPr>
        <w:t>PAKEITIMO</w:t>
      </w:r>
    </w:p>
    <w:p w14:paraId="69FD0842" w14:textId="77777777" w:rsidR="002B736E" w:rsidRPr="0064796C" w:rsidRDefault="002B736E" w:rsidP="002B736E">
      <w:pPr>
        <w:jc w:val="center"/>
        <w:rPr>
          <w:rFonts w:eastAsia="Times New Roman"/>
          <w:b/>
          <w:sz w:val="26"/>
          <w:szCs w:val="26"/>
          <w:lang w:eastAsia="ar-SA"/>
        </w:rPr>
      </w:pPr>
    </w:p>
    <w:p w14:paraId="69FD0843" w14:textId="08EA5E04" w:rsidR="002B736E" w:rsidRPr="00520539" w:rsidRDefault="00003F45" w:rsidP="002B736E">
      <w:pPr>
        <w:jc w:val="center"/>
        <w:rPr>
          <w:rFonts w:eastAsia="Times New Roman"/>
          <w:szCs w:val="24"/>
          <w:lang w:eastAsia="ar-SA"/>
        </w:rPr>
      </w:pPr>
      <w:r>
        <w:rPr>
          <w:rFonts w:eastAsia="Times New Roman"/>
          <w:szCs w:val="24"/>
          <w:lang w:eastAsia="ar-SA"/>
        </w:rPr>
        <w:t>201</w:t>
      </w:r>
      <w:r w:rsidR="007B0033">
        <w:rPr>
          <w:rFonts w:eastAsia="Times New Roman"/>
          <w:szCs w:val="24"/>
          <w:lang w:eastAsia="ar-SA"/>
        </w:rPr>
        <w:t>8</w:t>
      </w:r>
      <w:r w:rsidR="002B736E" w:rsidRPr="00520539">
        <w:rPr>
          <w:rFonts w:eastAsia="Times New Roman"/>
          <w:szCs w:val="24"/>
          <w:lang w:eastAsia="ar-SA"/>
        </w:rPr>
        <w:t xml:space="preserve"> m. </w:t>
      </w:r>
      <w:r w:rsidR="00005880">
        <w:rPr>
          <w:rFonts w:eastAsia="Times New Roman"/>
          <w:szCs w:val="24"/>
          <w:lang w:eastAsia="ar-SA"/>
        </w:rPr>
        <w:t xml:space="preserve">rugpjūčio 30 </w:t>
      </w:r>
      <w:r>
        <w:rPr>
          <w:rFonts w:eastAsia="Times New Roman"/>
          <w:szCs w:val="24"/>
          <w:lang w:eastAsia="ar-SA"/>
        </w:rPr>
        <w:t xml:space="preserve">d. Nr. </w:t>
      </w:r>
      <w:r w:rsidR="00AF27A3">
        <w:rPr>
          <w:rFonts w:eastAsia="Times New Roman"/>
          <w:szCs w:val="24"/>
          <w:lang w:eastAsia="ar-SA"/>
        </w:rPr>
        <w:t>34-</w:t>
      </w:r>
      <w:r w:rsidR="00005880">
        <w:rPr>
          <w:rFonts w:eastAsia="Times New Roman"/>
          <w:szCs w:val="24"/>
          <w:lang w:eastAsia="ar-SA"/>
        </w:rPr>
        <w:t>1427</w:t>
      </w:r>
      <w:bookmarkStart w:id="1" w:name="_GoBack"/>
      <w:bookmarkEnd w:id="1"/>
      <w:r w:rsidR="00B56346">
        <w:rPr>
          <w:rFonts w:eastAsia="Times New Roman"/>
          <w:szCs w:val="24"/>
          <w:lang w:eastAsia="ar-SA"/>
        </w:rPr>
        <w:t xml:space="preserve">     </w:t>
      </w:r>
    </w:p>
    <w:p w14:paraId="69FD0844" w14:textId="77777777" w:rsidR="002B736E" w:rsidRPr="00520539" w:rsidRDefault="002B736E" w:rsidP="002B736E">
      <w:pPr>
        <w:jc w:val="center"/>
        <w:rPr>
          <w:rFonts w:eastAsia="Times New Roman"/>
          <w:szCs w:val="24"/>
          <w:lang w:eastAsia="ar-SA"/>
        </w:rPr>
      </w:pPr>
      <w:r w:rsidRPr="001319AA">
        <w:rPr>
          <w:rFonts w:eastAsia="Times New Roman"/>
          <w:szCs w:val="24"/>
          <w:lang w:eastAsia="ar-SA"/>
        </w:rPr>
        <w:t>Lazdijai</w:t>
      </w:r>
    </w:p>
    <w:p w14:paraId="69FD0845" w14:textId="77777777" w:rsidR="002B736E" w:rsidRPr="0064796C" w:rsidRDefault="002B736E" w:rsidP="002B736E">
      <w:pPr>
        <w:jc w:val="center"/>
        <w:rPr>
          <w:rFonts w:eastAsia="Times New Roman"/>
          <w:sz w:val="26"/>
          <w:szCs w:val="26"/>
          <w:lang w:eastAsia="ar-SA"/>
        </w:rPr>
      </w:pPr>
    </w:p>
    <w:p w14:paraId="69FD0846" w14:textId="77777777" w:rsidR="007B0033" w:rsidRDefault="007B0033" w:rsidP="007B0033">
      <w:pPr>
        <w:tabs>
          <w:tab w:val="left" w:pos="1276"/>
        </w:tabs>
        <w:spacing w:line="360" w:lineRule="auto"/>
        <w:ind w:firstLine="709"/>
        <w:jc w:val="both"/>
        <w:rPr>
          <w:rFonts w:eastAsia="Times New Roman"/>
          <w:szCs w:val="24"/>
          <w:lang w:eastAsia="ar-SA"/>
        </w:rPr>
      </w:pPr>
      <w:r>
        <w:rPr>
          <w:rFonts w:eastAsia="Times New Roman"/>
          <w:szCs w:val="24"/>
          <w:lang w:eastAsia="ar-SA"/>
        </w:rPr>
        <w:t>V</w:t>
      </w:r>
      <w:r w:rsidR="001319AA">
        <w:rPr>
          <w:rFonts w:eastAsia="Times New Roman"/>
          <w:szCs w:val="24"/>
          <w:lang w:eastAsia="ar-SA"/>
        </w:rPr>
        <w:t>adovaudamasi Lietuvos Respublikos vietos savivaldos įstatymo 18 straipsnio 1 dalimi, Lietuvos Respublikos atliekų tvarkymo įstatymo 31 straipsnio 1 dalimi</w:t>
      </w:r>
      <w:r w:rsidR="001319AA" w:rsidRPr="001319AA">
        <w:rPr>
          <w:rFonts w:eastAsia="Times New Roman"/>
          <w:szCs w:val="24"/>
          <w:lang w:eastAsia="ar-SA"/>
        </w:rPr>
        <w:t>,</w:t>
      </w:r>
      <w:r w:rsidR="001319AA">
        <w:rPr>
          <w:rFonts w:eastAsia="Times New Roman"/>
          <w:szCs w:val="24"/>
          <w:lang w:eastAsia="ar-SA"/>
        </w:rPr>
        <w:t xml:space="preserve"> Lazdijų rajono savivaldybės taryba  n u s p r e n d ž i a:</w:t>
      </w:r>
    </w:p>
    <w:p w14:paraId="69FD0847" w14:textId="77777777" w:rsidR="007B0033" w:rsidRPr="007C7D2F" w:rsidRDefault="001319AA" w:rsidP="007B0033">
      <w:pPr>
        <w:tabs>
          <w:tab w:val="left" w:pos="1276"/>
        </w:tabs>
        <w:spacing w:line="360" w:lineRule="auto"/>
        <w:ind w:firstLine="709"/>
        <w:jc w:val="both"/>
        <w:rPr>
          <w:rFonts w:eastAsia="Times New Roman"/>
          <w:szCs w:val="24"/>
          <w:lang w:eastAsia="ar-SA"/>
        </w:rPr>
      </w:pPr>
      <w:r w:rsidRPr="007C7D2F">
        <w:rPr>
          <w:rFonts w:eastAsia="Times New Roman"/>
          <w:szCs w:val="24"/>
          <w:lang w:eastAsia="ar-SA"/>
        </w:rPr>
        <w:t xml:space="preserve">Pakeisti </w:t>
      </w:r>
      <w:r w:rsidR="00B56346">
        <w:t>Nekilnojamojo turto objektų savininkų arba jų įgaliotų asmenų nesinaudojimo nekilnojamojo turto objektu deklaravimo tvarkos aprašą</w:t>
      </w:r>
      <w:r w:rsidRPr="007C7D2F">
        <w:rPr>
          <w:rFonts w:eastAsia="Times New Roman"/>
          <w:szCs w:val="24"/>
          <w:lang w:eastAsia="ar-SA"/>
        </w:rPr>
        <w:t>, patvirtint</w:t>
      </w:r>
      <w:r w:rsidR="00B56346">
        <w:rPr>
          <w:rFonts w:eastAsia="Times New Roman"/>
          <w:szCs w:val="24"/>
          <w:lang w:eastAsia="ar-SA"/>
        </w:rPr>
        <w:t>ą</w:t>
      </w:r>
      <w:r w:rsidRPr="007C7D2F">
        <w:rPr>
          <w:rFonts w:eastAsia="Times New Roman"/>
          <w:szCs w:val="24"/>
          <w:lang w:eastAsia="ar-SA"/>
        </w:rPr>
        <w:t xml:space="preserve"> Lazdijų rajono savivaldybės tarybos 201</w:t>
      </w:r>
      <w:r w:rsidR="00B56346">
        <w:rPr>
          <w:rFonts w:eastAsia="Times New Roman"/>
          <w:szCs w:val="24"/>
          <w:lang w:eastAsia="ar-SA"/>
        </w:rPr>
        <w:t>7</w:t>
      </w:r>
      <w:r w:rsidRPr="007C7D2F">
        <w:rPr>
          <w:rFonts w:eastAsia="Times New Roman"/>
          <w:szCs w:val="24"/>
          <w:lang w:eastAsia="ar-SA"/>
        </w:rPr>
        <w:t xml:space="preserve"> m. </w:t>
      </w:r>
      <w:r w:rsidR="00B56346">
        <w:rPr>
          <w:rFonts w:eastAsia="Times New Roman"/>
          <w:szCs w:val="24"/>
          <w:lang w:eastAsia="ar-SA"/>
        </w:rPr>
        <w:t>birželio</w:t>
      </w:r>
      <w:r w:rsidRPr="007C7D2F">
        <w:rPr>
          <w:rFonts w:eastAsia="Times New Roman"/>
          <w:szCs w:val="24"/>
          <w:lang w:eastAsia="ar-SA"/>
        </w:rPr>
        <w:t xml:space="preserve"> </w:t>
      </w:r>
      <w:r w:rsidR="00B56346">
        <w:rPr>
          <w:rFonts w:eastAsia="Times New Roman"/>
          <w:szCs w:val="24"/>
          <w:lang w:eastAsia="ar-SA"/>
        </w:rPr>
        <w:t>28</w:t>
      </w:r>
      <w:r w:rsidRPr="007C7D2F">
        <w:rPr>
          <w:rFonts w:eastAsia="Times New Roman"/>
          <w:szCs w:val="24"/>
          <w:lang w:eastAsia="ar-SA"/>
        </w:rPr>
        <w:t xml:space="preserve"> d. sprendimu Nr.</w:t>
      </w:r>
      <w:r w:rsidR="00892241" w:rsidRPr="007C7D2F">
        <w:rPr>
          <w:rFonts w:eastAsia="Times New Roman"/>
          <w:szCs w:val="24"/>
          <w:lang w:eastAsia="ar-SA"/>
        </w:rPr>
        <w:t xml:space="preserve"> 5TS-</w:t>
      </w:r>
      <w:r w:rsidR="00B56346">
        <w:rPr>
          <w:rFonts w:eastAsia="Times New Roman"/>
          <w:szCs w:val="24"/>
          <w:lang w:eastAsia="ar-SA"/>
        </w:rPr>
        <w:t>961</w:t>
      </w:r>
      <w:r w:rsidRPr="007C7D2F">
        <w:rPr>
          <w:rFonts w:eastAsia="Times New Roman"/>
          <w:szCs w:val="24"/>
          <w:lang w:eastAsia="ar-SA"/>
        </w:rPr>
        <w:t xml:space="preserve"> „Dėl </w:t>
      </w:r>
      <w:r w:rsidR="00B56346">
        <w:t>Nekilnojamojo turto objektų savininkų arba jų įgaliotų asmenų nesinaudojimo nekilnojamojo turto objektu deklaravimo tvarkos aprašo</w:t>
      </w:r>
      <w:r w:rsidR="00B56346">
        <w:rPr>
          <w:rFonts w:eastAsia="Times New Roman"/>
          <w:szCs w:val="24"/>
          <w:lang w:eastAsia="ar-SA"/>
        </w:rPr>
        <w:t xml:space="preserve"> </w:t>
      </w:r>
      <w:r w:rsidRPr="007C7D2F">
        <w:rPr>
          <w:rFonts w:eastAsia="Times New Roman"/>
          <w:szCs w:val="24"/>
          <w:lang w:eastAsia="ar-SA"/>
        </w:rPr>
        <w:t>tvirtinimo“</w:t>
      </w:r>
      <w:r w:rsidR="007B0033" w:rsidRPr="007C7D2F">
        <w:rPr>
          <w:rFonts w:eastAsia="Times New Roman"/>
          <w:szCs w:val="24"/>
          <w:lang w:eastAsia="ar-SA"/>
        </w:rPr>
        <w:t>:</w:t>
      </w:r>
    </w:p>
    <w:p w14:paraId="69FD0848" w14:textId="77777777" w:rsidR="007B0033" w:rsidRPr="007C7D2F" w:rsidRDefault="007B0033" w:rsidP="007B0033">
      <w:pPr>
        <w:tabs>
          <w:tab w:val="left" w:pos="993"/>
          <w:tab w:val="left" w:pos="1560"/>
        </w:tabs>
        <w:autoSpaceDE w:val="0"/>
        <w:autoSpaceDN w:val="0"/>
        <w:adjustRightInd w:val="0"/>
        <w:spacing w:line="360" w:lineRule="auto"/>
        <w:ind w:firstLine="709"/>
        <w:jc w:val="both"/>
        <w:rPr>
          <w:rFonts w:eastAsia="Times New Roman"/>
          <w:szCs w:val="24"/>
          <w:lang w:eastAsia="ar-SA"/>
        </w:rPr>
      </w:pPr>
      <w:r w:rsidRPr="007C7D2F">
        <w:rPr>
          <w:rFonts w:eastAsia="Times New Roman"/>
          <w:szCs w:val="24"/>
          <w:lang w:eastAsia="ar-SA"/>
        </w:rPr>
        <w:t xml:space="preserve">1. </w:t>
      </w:r>
      <w:r w:rsidR="00B56346">
        <w:rPr>
          <w:rFonts w:eastAsia="Times New Roman"/>
          <w:szCs w:val="24"/>
          <w:lang w:eastAsia="ar-SA"/>
        </w:rPr>
        <w:t xml:space="preserve">Pakeisti 5.3 </w:t>
      </w:r>
      <w:r w:rsidRPr="007C7D2F">
        <w:rPr>
          <w:rFonts w:eastAsia="Times New Roman"/>
          <w:szCs w:val="24"/>
          <w:lang w:eastAsia="ar-SA"/>
        </w:rPr>
        <w:t xml:space="preserve">papunktį ir jį išdėstyti taip: </w:t>
      </w:r>
    </w:p>
    <w:p w14:paraId="69FD0849" w14:textId="5C196B18" w:rsidR="007B0033" w:rsidRPr="007C7D2F" w:rsidRDefault="007B0033" w:rsidP="007B0033">
      <w:pPr>
        <w:tabs>
          <w:tab w:val="left" w:pos="993"/>
          <w:tab w:val="left" w:pos="1560"/>
        </w:tabs>
        <w:autoSpaceDE w:val="0"/>
        <w:autoSpaceDN w:val="0"/>
        <w:adjustRightInd w:val="0"/>
        <w:spacing w:line="360" w:lineRule="auto"/>
        <w:ind w:firstLine="709"/>
        <w:jc w:val="both"/>
      </w:pPr>
      <w:r w:rsidRPr="007C7D2F">
        <w:rPr>
          <w:rFonts w:eastAsia="Times New Roman"/>
          <w:szCs w:val="24"/>
          <w:lang w:eastAsia="ar-SA"/>
        </w:rPr>
        <w:t>„</w:t>
      </w:r>
      <w:r w:rsidR="00B56346">
        <w:rPr>
          <w:rFonts w:cs="Calibri"/>
        </w:rPr>
        <w:t>5.3.</w:t>
      </w:r>
      <w:r w:rsidRPr="007C7D2F">
        <w:rPr>
          <w:rFonts w:cs="Calibri"/>
        </w:rPr>
        <w:t xml:space="preserve"> </w:t>
      </w:r>
      <w:r w:rsidR="00B56346">
        <w:rPr>
          <w:color w:val="000000"/>
        </w:rPr>
        <w:t>Pasibaigus deklaruotam laikotarpiui, bet ne ilgiau kaip 10 kalendorinių dienų nuo deklaruoto laikotarpio pabaigos, Administratoriui turi pateikti elektros skaitiklių rodmenis, įrodančius, kad deklaruotu laikotarpiu nesinaudota gyvenamosios paskirties NTO. Leidžiamas elektros energijos suvartojimo dydis neturi viršyti 10 kWh</w:t>
      </w:r>
      <w:r w:rsidR="007614A7">
        <w:rPr>
          <w:color w:val="000000"/>
        </w:rPr>
        <w:t>/</w:t>
      </w:r>
      <w:r w:rsidR="00B56346">
        <w:rPr>
          <w:color w:val="000000"/>
        </w:rPr>
        <w:t>mėn.</w:t>
      </w:r>
      <w:r w:rsidRPr="007C7D2F">
        <w:t>“</w:t>
      </w:r>
      <w:r w:rsidR="00A10D35">
        <w:t>;</w:t>
      </w:r>
    </w:p>
    <w:p w14:paraId="69FD084A" w14:textId="77777777" w:rsidR="001319AA" w:rsidRPr="007C7D2F" w:rsidRDefault="003D5E95" w:rsidP="00B56346">
      <w:pPr>
        <w:tabs>
          <w:tab w:val="left" w:pos="1276"/>
        </w:tabs>
        <w:spacing w:line="360" w:lineRule="auto"/>
        <w:ind w:firstLine="709"/>
        <w:jc w:val="both"/>
        <w:rPr>
          <w:rFonts w:eastAsia="Times New Roman"/>
          <w:szCs w:val="24"/>
          <w:lang w:eastAsia="ar-SA"/>
        </w:rPr>
      </w:pPr>
      <w:r w:rsidRPr="007C7D2F">
        <w:rPr>
          <w:rFonts w:eastAsia="Times New Roman"/>
          <w:szCs w:val="24"/>
          <w:lang w:eastAsia="ar-SA"/>
        </w:rPr>
        <w:t>2</w:t>
      </w:r>
      <w:r w:rsidR="00BF51E9" w:rsidRPr="007C7D2F">
        <w:rPr>
          <w:rFonts w:eastAsia="Times New Roman"/>
          <w:szCs w:val="24"/>
          <w:lang w:eastAsia="ar-SA"/>
        </w:rPr>
        <w:t>.</w:t>
      </w:r>
      <w:r w:rsidR="001451D4" w:rsidRPr="007C7D2F">
        <w:rPr>
          <w:rFonts w:eastAsia="Times New Roman"/>
          <w:szCs w:val="24"/>
          <w:lang w:eastAsia="ar-SA"/>
        </w:rPr>
        <w:t xml:space="preserve"> </w:t>
      </w:r>
      <w:r w:rsidR="00B56346">
        <w:rPr>
          <w:rFonts w:eastAsia="Times New Roman"/>
          <w:szCs w:val="24"/>
          <w:lang w:eastAsia="ar-SA"/>
        </w:rPr>
        <w:t xml:space="preserve">Pakeisti 11 </w:t>
      </w:r>
      <w:r w:rsidR="00B56346" w:rsidRPr="007C7D2F">
        <w:rPr>
          <w:rFonts w:eastAsia="Times New Roman"/>
          <w:szCs w:val="24"/>
          <w:lang w:eastAsia="ar-SA"/>
        </w:rPr>
        <w:t>punk</w:t>
      </w:r>
      <w:r w:rsidR="00B56346">
        <w:rPr>
          <w:rFonts w:eastAsia="Times New Roman"/>
          <w:szCs w:val="24"/>
          <w:lang w:eastAsia="ar-SA"/>
        </w:rPr>
        <w:t>tą</w:t>
      </w:r>
      <w:r w:rsidR="00B56346" w:rsidRPr="007C7D2F">
        <w:rPr>
          <w:rFonts w:eastAsia="Times New Roman"/>
          <w:szCs w:val="24"/>
          <w:lang w:eastAsia="ar-SA"/>
        </w:rPr>
        <w:t xml:space="preserve"> ir jį išdėstyti taip:</w:t>
      </w:r>
    </w:p>
    <w:p w14:paraId="69FD084B" w14:textId="2B7E0289" w:rsidR="007B0033" w:rsidRPr="007C7D2F" w:rsidRDefault="007B0033" w:rsidP="007B0033">
      <w:pPr>
        <w:tabs>
          <w:tab w:val="left" w:pos="993"/>
          <w:tab w:val="left" w:pos="1560"/>
        </w:tabs>
        <w:autoSpaceDE w:val="0"/>
        <w:autoSpaceDN w:val="0"/>
        <w:adjustRightInd w:val="0"/>
        <w:spacing w:line="360" w:lineRule="auto"/>
        <w:ind w:firstLine="709"/>
        <w:jc w:val="both"/>
      </w:pPr>
      <w:r w:rsidRPr="007C7D2F">
        <w:rPr>
          <w:szCs w:val="24"/>
        </w:rPr>
        <w:t>„</w:t>
      </w:r>
      <w:r w:rsidR="00B56346">
        <w:t xml:space="preserve">11. Jeigu Deklaraciją pateikęs rinkliavos mokėtojas deklaravimo laikotarpiu komunalinėms atliekoms skirtus konteinerius išstumia už sklypo ribų arba elektros energijos sunaudojimas gyvenamosios paskirties NTO viršija 10 kWh/mėn., arba rinkliavos mokėtojas nesudaro sąlygų </w:t>
      </w:r>
      <w:r w:rsidR="00B56346">
        <w:rPr>
          <w:color w:val="000000"/>
        </w:rPr>
        <w:t>patikrinti vietoje nekilnojamojo turto objekte esančio elektros skaitiklio parodymų duomenų,</w:t>
      </w:r>
      <w:r w:rsidR="00B56346">
        <w:t xml:space="preserve"> arba yra nustatoma, kad Deklaracijoje elektros energijos rodmenys buvo nurodyti klaidingai, nuo kintamosios vietinės rinkliavos dalies neatleidžiamas.</w:t>
      </w:r>
      <w:r w:rsidR="003D5E95" w:rsidRPr="007C7D2F">
        <w:t>“</w:t>
      </w:r>
      <w:r w:rsidR="00B56346">
        <w:t>.</w:t>
      </w:r>
    </w:p>
    <w:p w14:paraId="69FD084C" w14:textId="77777777" w:rsidR="002B736E" w:rsidRPr="007C7D2F" w:rsidRDefault="002B736E" w:rsidP="002B736E">
      <w:pPr>
        <w:rPr>
          <w:rFonts w:cs="Tahoma"/>
          <w:sz w:val="26"/>
          <w:szCs w:val="26"/>
        </w:rPr>
      </w:pPr>
    </w:p>
    <w:p w14:paraId="69FD084D" w14:textId="77777777" w:rsidR="00BF1FD2" w:rsidRPr="007C7D2F" w:rsidRDefault="00BF1FD2" w:rsidP="002B736E">
      <w:pPr>
        <w:rPr>
          <w:rFonts w:cs="Tahoma"/>
          <w:sz w:val="26"/>
          <w:szCs w:val="26"/>
        </w:rPr>
      </w:pPr>
    </w:p>
    <w:p w14:paraId="69FD084E" w14:textId="77777777" w:rsidR="009D3A45" w:rsidRPr="007C7D2F" w:rsidRDefault="002B736E" w:rsidP="002B736E">
      <w:pPr>
        <w:rPr>
          <w:rFonts w:cs="Tahoma"/>
          <w:szCs w:val="24"/>
        </w:rPr>
      </w:pPr>
      <w:r w:rsidRPr="007C7D2F">
        <w:rPr>
          <w:rFonts w:cs="Tahoma"/>
          <w:szCs w:val="24"/>
        </w:rPr>
        <w:t xml:space="preserve">Savivaldybės meras                                                                                 </w:t>
      </w:r>
    </w:p>
    <w:p w14:paraId="69FD084F" w14:textId="77777777" w:rsidR="00CC476B" w:rsidRPr="007C7D2F" w:rsidRDefault="00CC476B" w:rsidP="002B736E">
      <w:pPr>
        <w:rPr>
          <w:rFonts w:cs="Tahoma"/>
          <w:szCs w:val="24"/>
        </w:rPr>
      </w:pPr>
    </w:p>
    <w:p w14:paraId="69FD0850" w14:textId="77777777" w:rsidR="00CC476B" w:rsidRPr="007C7D2F" w:rsidRDefault="00CC476B" w:rsidP="002B736E">
      <w:pPr>
        <w:rPr>
          <w:rFonts w:cs="Tahoma"/>
          <w:szCs w:val="24"/>
        </w:rPr>
      </w:pPr>
    </w:p>
    <w:p w14:paraId="69FD0851" w14:textId="77777777" w:rsidR="00BF1FD2" w:rsidRPr="007C7D2F" w:rsidRDefault="00BF1FD2" w:rsidP="002B736E">
      <w:pPr>
        <w:rPr>
          <w:rFonts w:cs="Tahoma"/>
          <w:szCs w:val="24"/>
        </w:rPr>
      </w:pPr>
    </w:p>
    <w:p w14:paraId="69FD0852" w14:textId="77777777" w:rsidR="00BF1FD2" w:rsidRPr="007C7D2F" w:rsidRDefault="00BF1FD2" w:rsidP="002B736E">
      <w:pPr>
        <w:rPr>
          <w:rFonts w:cs="Tahoma"/>
          <w:szCs w:val="24"/>
        </w:rPr>
      </w:pPr>
    </w:p>
    <w:p w14:paraId="69FD0853" w14:textId="77777777" w:rsidR="00075511" w:rsidRPr="00520539" w:rsidRDefault="00075511" w:rsidP="002B736E">
      <w:pPr>
        <w:rPr>
          <w:rFonts w:cs="Tahoma"/>
          <w:szCs w:val="24"/>
        </w:rPr>
      </w:pPr>
      <w:r w:rsidRPr="00520539">
        <w:rPr>
          <w:rFonts w:cs="Tahoma"/>
          <w:szCs w:val="24"/>
        </w:rPr>
        <w:t>Parengė</w:t>
      </w:r>
    </w:p>
    <w:p w14:paraId="69FD0854" w14:textId="77777777" w:rsidR="00CC476B" w:rsidRPr="00520539" w:rsidRDefault="00513286" w:rsidP="002B736E">
      <w:pPr>
        <w:rPr>
          <w:rFonts w:cs="Tahoma"/>
          <w:szCs w:val="24"/>
        </w:rPr>
      </w:pPr>
      <w:r>
        <w:rPr>
          <w:rFonts w:cs="Tahoma"/>
          <w:szCs w:val="24"/>
        </w:rPr>
        <w:t>Indrė Adomynienė</w:t>
      </w:r>
    </w:p>
    <w:p w14:paraId="69FD0855" w14:textId="77777777" w:rsidR="00CC476B" w:rsidRDefault="00141C91" w:rsidP="002B736E">
      <w:pPr>
        <w:rPr>
          <w:rFonts w:cs="Tahoma"/>
          <w:szCs w:val="24"/>
        </w:rPr>
      </w:pPr>
      <w:r>
        <w:rPr>
          <w:rFonts w:cs="Tahoma"/>
          <w:szCs w:val="24"/>
        </w:rPr>
        <w:t>201</w:t>
      </w:r>
      <w:r w:rsidR="00513286">
        <w:rPr>
          <w:rFonts w:cs="Tahoma"/>
          <w:szCs w:val="24"/>
        </w:rPr>
        <w:t>8</w:t>
      </w:r>
      <w:r>
        <w:rPr>
          <w:rFonts w:cs="Tahoma"/>
          <w:szCs w:val="24"/>
        </w:rPr>
        <w:t>-0</w:t>
      </w:r>
      <w:r w:rsidR="00B56346">
        <w:rPr>
          <w:rFonts w:cs="Tahoma"/>
          <w:szCs w:val="24"/>
        </w:rPr>
        <w:t>8</w:t>
      </w:r>
      <w:r>
        <w:rPr>
          <w:rFonts w:cs="Tahoma"/>
          <w:szCs w:val="24"/>
        </w:rPr>
        <w:t>-</w:t>
      </w:r>
      <w:r w:rsidR="00B56346">
        <w:rPr>
          <w:rFonts w:cs="Tahoma"/>
          <w:szCs w:val="24"/>
        </w:rPr>
        <w:t>0</w:t>
      </w:r>
      <w:r w:rsidR="00614C8F">
        <w:rPr>
          <w:rFonts w:cs="Tahoma"/>
          <w:szCs w:val="24"/>
        </w:rPr>
        <w:t>8</w:t>
      </w:r>
    </w:p>
    <w:p w14:paraId="69FD0856" w14:textId="77777777" w:rsidR="004A602D" w:rsidRDefault="004A602D" w:rsidP="002B736E">
      <w:pPr>
        <w:rPr>
          <w:szCs w:val="24"/>
        </w:rPr>
        <w:sectPr w:rsidR="004A602D" w:rsidSect="00CE5A82">
          <w:headerReference w:type="default" r:id="rId7"/>
          <w:headerReference w:type="first" r:id="rId8"/>
          <w:pgSz w:w="11906" w:h="16838"/>
          <w:pgMar w:top="1134" w:right="567" w:bottom="1134" w:left="1701" w:header="567" w:footer="567" w:gutter="0"/>
          <w:cols w:space="1296"/>
          <w:titlePg/>
          <w:docGrid w:linePitch="360"/>
        </w:sectPr>
      </w:pPr>
    </w:p>
    <w:p w14:paraId="69FD0857" w14:textId="345AC221" w:rsidR="004A602D" w:rsidRDefault="00D51157" w:rsidP="00D51157">
      <w:pPr>
        <w:jc w:val="center"/>
        <w:rPr>
          <w:b/>
          <w:caps/>
          <w:noProof/>
        </w:rPr>
      </w:pPr>
      <w:r>
        <w:rPr>
          <w:b/>
          <w:caps/>
          <w:noProof/>
        </w:rPr>
        <w:lastRenderedPageBreak/>
        <w:t xml:space="preserve">LAZDIJŲ RAJONO SAVIVALDYBĖS TARYBOS 2017 M. birželio 28 D. SPRENDIMo NR. 5TS-961 „DĖL NEKILNOJAMOJO TURTO OBJEKTŲ SAVININKŲ ARBA JŲ ĮGALIOTŲ ASMENŲ NESINAUDOJIMO NEKILNOJAMOJO TURTO OBJEKTU DEKLARAVIMO TVARKOS APRAŠO  TVIRTINIMO“ PAKEITIMO </w:t>
      </w:r>
      <w:r w:rsidR="004A602D">
        <w:rPr>
          <w:b/>
          <w:caps/>
          <w:noProof/>
        </w:rPr>
        <w:t>projekto</w:t>
      </w:r>
    </w:p>
    <w:p w14:paraId="69FD0858" w14:textId="77777777" w:rsidR="004A602D" w:rsidRDefault="004A602D" w:rsidP="00E450DF">
      <w:pPr>
        <w:jc w:val="center"/>
        <w:rPr>
          <w:b/>
          <w:caps/>
          <w:noProof/>
        </w:rPr>
      </w:pPr>
      <w:r>
        <w:rPr>
          <w:b/>
          <w:caps/>
          <w:noProof/>
        </w:rPr>
        <w:t>aiškinamasis raštas</w:t>
      </w:r>
    </w:p>
    <w:p w14:paraId="69FD0859" w14:textId="77777777" w:rsidR="004A602D" w:rsidRDefault="00452CD6" w:rsidP="004A602D">
      <w:pPr>
        <w:jc w:val="center"/>
        <w:rPr>
          <w:caps/>
          <w:noProof/>
        </w:rPr>
      </w:pPr>
      <w:r>
        <w:rPr>
          <w:caps/>
          <w:noProof/>
        </w:rPr>
        <w:t>2018-</w:t>
      </w:r>
      <w:r w:rsidR="004A602D">
        <w:rPr>
          <w:caps/>
          <w:noProof/>
        </w:rPr>
        <w:t>0</w:t>
      </w:r>
      <w:r w:rsidR="00614C8F">
        <w:rPr>
          <w:caps/>
          <w:noProof/>
        </w:rPr>
        <w:t>8</w:t>
      </w:r>
      <w:r w:rsidR="004A602D">
        <w:rPr>
          <w:caps/>
          <w:noProof/>
        </w:rPr>
        <w:t>-</w:t>
      </w:r>
      <w:r w:rsidR="00614C8F">
        <w:rPr>
          <w:caps/>
          <w:noProof/>
        </w:rPr>
        <w:t>08</w:t>
      </w:r>
    </w:p>
    <w:p w14:paraId="69FD085A" w14:textId="77777777" w:rsidR="004A602D" w:rsidRDefault="004A602D" w:rsidP="002B736E">
      <w:pPr>
        <w:rPr>
          <w:caps/>
          <w:noProof/>
        </w:rPr>
      </w:pPr>
    </w:p>
    <w:p w14:paraId="69FD085B" w14:textId="77777777" w:rsidR="00260826" w:rsidRDefault="004E662D" w:rsidP="00614C8F">
      <w:pPr>
        <w:spacing w:line="360" w:lineRule="auto"/>
        <w:ind w:firstLine="709"/>
        <w:jc w:val="both"/>
      </w:pPr>
      <w:r>
        <w:t xml:space="preserve">Lazdijų rajono savivaldybės tarybos sprendimo </w:t>
      </w:r>
      <w:r w:rsidR="009F6058">
        <w:t>„</w:t>
      </w:r>
      <w:r w:rsidR="00614C8F">
        <w:rPr>
          <w:noProof/>
        </w:rPr>
        <w:t>D</w:t>
      </w:r>
      <w:r w:rsidR="00614C8F" w:rsidRPr="00614C8F">
        <w:rPr>
          <w:noProof/>
        </w:rPr>
        <w:t xml:space="preserve">ėl </w:t>
      </w:r>
      <w:r w:rsidR="00614C8F">
        <w:rPr>
          <w:noProof/>
        </w:rPr>
        <w:t>L</w:t>
      </w:r>
      <w:r w:rsidR="00614C8F" w:rsidRPr="00614C8F">
        <w:rPr>
          <w:noProof/>
        </w:rPr>
        <w:t xml:space="preserve">azdijų rajono savivaldybės tarybos 2017 m. birželio 28 d. sprendimo </w:t>
      </w:r>
      <w:r w:rsidR="00614C8F">
        <w:rPr>
          <w:noProof/>
        </w:rPr>
        <w:t>N</w:t>
      </w:r>
      <w:r w:rsidR="00614C8F" w:rsidRPr="00614C8F">
        <w:rPr>
          <w:noProof/>
        </w:rPr>
        <w:t>r. 5</w:t>
      </w:r>
      <w:r w:rsidR="00614C8F">
        <w:rPr>
          <w:noProof/>
        </w:rPr>
        <w:t>TS</w:t>
      </w:r>
      <w:r w:rsidR="00614C8F" w:rsidRPr="00614C8F">
        <w:rPr>
          <w:noProof/>
        </w:rPr>
        <w:t>-961 „</w:t>
      </w:r>
      <w:r w:rsidR="00614C8F">
        <w:rPr>
          <w:noProof/>
        </w:rPr>
        <w:t>D</w:t>
      </w:r>
      <w:r w:rsidR="00614C8F" w:rsidRPr="00614C8F">
        <w:rPr>
          <w:noProof/>
        </w:rPr>
        <w:t xml:space="preserve">ėl nekilnojamojo turto objektų savininkų arba jų įgaliotų asmenų nesinaudojimo nekilnojamojo turto objektu deklaravimo tvarkos aprašo </w:t>
      </w:r>
      <w:r w:rsidR="00614C8F">
        <w:rPr>
          <w:noProof/>
        </w:rPr>
        <w:t xml:space="preserve">tvirtinimo“ </w:t>
      </w:r>
      <w:r w:rsidR="00614C8F" w:rsidRPr="00614C8F">
        <w:rPr>
          <w:noProof/>
        </w:rPr>
        <w:t>pakeitimo</w:t>
      </w:r>
      <w:r w:rsidR="009F6058">
        <w:rPr>
          <w:noProof/>
        </w:rPr>
        <w:t>“</w:t>
      </w:r>
      <w:r>
        <w:t xml:space="preserve"> projektas</w:t>
      </w:r>
      <w:r w:rsidR="00C7306B">
        <w:t xml:space="preserve"> (</w:t>
      </w:r>
      <w:r w:rsidR="00C7306B" w:rsidRPr="00C7306B">
        <w:rPr>
          <w:i/>
        </w:rPr>
        <w:t xml:space="preserve">toliau – </w:t>
      </w:r>
      <w:r w:rsidR="00614C8F">
        <w:rPr>
          <w:i/>
        </w:rPr>
        <w:t>Aprašas</w:t>
      </w:r>
      <w:r w:rsidR="00C7306B">
        <w:t>)</w:t>
      </w:r>
      <w:r>
        <w:t xml:space="preserve"> </w:t>
      </w:r>
      <w:r w:rsidR="00614C8F">
        <w:t>keičiamas</w:t>
      </w:r>
      <w:r>
        <w:t xml:space="preserve"> vadovaujantis</w:t>
      </w:r>
      <w:r w:rsidR="00260826">
        <w:t xml:space="preserve"> </w:t>
      </w:r>
      <w:r w:rsidR="00614C8F">
        <w:rPr>
          <w:rFonts w:eastAsia="Times New Roman"/>
          <w:szCs w:val="24"/>
          <w:lang w:eastAsia="ar-SA"/>
        </w:rPr>
        <w:t>Lietuvos Respublikos vietos savivaldos įstatymo 18 straipsnio 1 dalimi, Lietuvos Respublikos atliekų tvarkymo įstatymo 31 straipsnio 1 dalimi</w:t>
      </w:r>
      <w:r w:rsidR="00452CD6">
        <w:rPr>
          <w:rFonts w:eastAsia="Times New Roman"/>
          <w:szCs w:val="24"/>
          <w:lang w:eastAsia="ar-SA"/>
        </w:rPr>
        <w:t>.</w:t>
      </w:r>
    </w:p>
    <w:p w14:paraId="69FD085C" w14:textId="3B54AD70" w:rsidR="00260826" w:rsidRPr="007C7D2F" w:rsidRDefault="00260826" w:rsidP="004E662D">
      <w:pPr>
        <w:spacing w:line="360" w:lineRule="auto"/>
        <w:ind w:firstLine="720"/>
        <w:jc w:val="both"/>
        <w:rPr>
          <w:lang w:eastAsia="lt-LT"/>
        </w:rPr>
      </w:pPr>
      <w:r w:rsidRPr="00260826">
        <w:rPr>
          <w:b/>
          <w:lang w:eastAsia="lt-LT"/>
        </w:rPr>
        <w:t>Šio sprendimo projekto tikslas</w:t>
      </w:r>
      <w:r>
        <w:rPr>
          <w:lang w:eastAsia="lt-LT"/>
        </w:rPr>
        <w:t xml:space="preserve"> – pa</w:t>
      </w:r>
      <w:r w:rsidR="00614C8F">
        <w:rPr>
          <w:lang w:eastAsia="lt-LT"/>
        </w:rPr>
        <w:t>keisti</w:t>
      </w:r>
      <w:r>
        <w:rPr>
          <w:lang w:eastAsia="lt-LT"/>
        </w:rPr>
        <w:t xml:space="preserve"> </w:t>
      </w:r>
      <w:r w:rsidR="00614C8F">
        <w:rPr>
          <w:noProof/>
        </w:rPr>
        <w:t>N</w:t>
      </w:r>
      <w:r w:rsidR="00614C8F" w:rsidRPr="00614C8F">
        <w:rPr>
          <w:noProof/>
        </w:rPr>
        <w:t>ekilnojamojo turto objektų savininkų arba jų įgaliotų asmenų nesinaudojimo nekilnojamojo turto objektu deklaravimo tvarkos aprašo</w:t>
      </w:r>
      <w:r w:rsidR="00CE5A82">
        <w:rPr>
          <w:lang w:eastAsia="lt-LT"/>
        </w:rPr>
        <w:t xml:space="preserve"> </w:t>
      </w:r>
      <w:r w:rsidR="00614C8F">
        <w:rPr>
          <w:lang w:eastAsia="lt-LT"/>
        </w:rPr>
        <w:t xml:space="preserve">5.3 papunktį ir 11 punktą, padidinant numatytą </w:t>
      </w:r>
      <w:r w:rsidR="00614C8F">
        <w:rPr>
          <w:color w:val="000000"/>
        </w:rPr>
        <w:t xml:space="preserve">leidžiamą elektros energijos suvartojimo dydį nuo </w:t>
      </w:r>
      <w:r w:rsidR="00614C8F">
        <w:rPr>
          <w:lang w:eastAsia="lt-LT"/>
        </w:rPr>
        <w:t xml:space="preserve">5kWh/mėn. iki 10 kWh/mėn., kadangi įvertinama tai, kad nors sodybos ir nenaudojamos, jose neretai paliekamos veikiančios apsaugos ir gaisrinės signalizacijos, biologiniai </w:t>
      </w:r>
      <w:r w:rsidR="00506863">
        <w:rPr>
          <w:lang w:eastAsia="lt-LT"/>
        </w:rPr>
        <w:t>nuotekų</w:t>
      </w:r>
      <w:r w:rsidR="00614C8F">
        <w:rPr>
          <w:lang w:eastAsia="lt-LT"/>
        </w:rPr>
        <w:t xml:space="preserve"> valymo ir kiti nenutrūkstamai veikiantys įrenginiai, kurie per mėnesį sueikvoja daugiau nei 5 kWh/mėn.</w:t>
      </w:r>
    </w:p>
    <w:p w14:paraId="69FD085D" w14:textId="77777777" w:rsidR="00626DAE" w:rsidRDefault="00E450DF" w:rsidP="004E662D">
      <w:pPr>
        <w:spacing w:line="360" w:lineRule="auto"/>
        <w:ind w:firstLine="720"/>
        <w:jc w:val="both"/>
      </w:pPr>
      <w:r>
        <w:t>Priėmus šį Lazdijų rajono savivaldybės tarybos sprendimą,</w:t>
      </w:r>
      <w:r w:rsidR="00626DAE">
        <w:t xml:space="preserve"> neigiamų pasekmių nenumatoma.</w:t>
      </w:r>
    </w:p>
    <w:p w14:paraId="69FD085E" w14:textId="77777777" w:rsidR="00E450DF" w:rsidRDefault="00626DAE" w:rsidP="004E662D">
      <w:pPr>
        <w:spacing w:line="360" w:lineRule="auto"/>
        <w:ind w:firstLine="720"/>
        <w:jc w:val="both"/>
      </w:pPr>
      <w:r>
        <w:t>Priėmus šį Lazdijų rajono savivaldybės tarybos sprendimą, g</w:t>
      </w:r>
      <w:r w:rsidR="00E450DF">
        <w:t>aliojančių teisės aktų pakeisti ar panaikinti nereikės.</w:t>
      </w:r>
    </w:p>
    <w:p w14:paraId="69FD085F" w14:textId="77777777" w:rsidR="004E662D" w:rsidRPr="00674A23" w:rsidRDefault="004E662D" w:rsidP="004E662D">
      <w:pPr>
        <w:spacing w:line="360" w:lineRule="auto"/>
        <w:ind w:firstLine="720"/>
        <w:jc w:val="both"/>
      </w:pPr>
      <w:r w:rsidRPr="00674A23">
        <w:t>Dėl sprendimo projekto pastabų ir pasiūlymų negauta.</w:t>
      </w:r>
    </w:p>
    <w:p w14:paraId="69FD0860" w14:textId="77777777" w:rsidR="004E662D" w:rsidRPr="0001099A" w:rsidRDefault="004E662D" w:rsidP="00E450DF">
      <w:pPr>
        <w:spacing w:line="360" w:lineRule="auto"/>
        <w:ind w:firstLine="720"/>
        <w:jc w:val="both"/>
      </w:pPr>
      <w:r w:rsidRPr="00E450DF">
        <w:t>Sprendimo projektą parengė</w:t>
      </w:r>
      <w:r w:rsidRPr="00E8770B">
        <w:t xml:space="preserve"> Lazdijų rajono savivaldybės administracijos </w:t>
      </w:r>
      <w:r w:rsidR="007C7D2F">
        <w:t>Vietinio ūkio</w:t>
      </w:r>
      <w:r w:rsidRPr="00E8770B">
        <w:t xml:space="preserve"> skyriaus vyr. specialist</w:t>
      </w:r>
      <w:r w:rsidR="007C7D2F">
        <w:t>ė Indrė Adomynienė.</w:t>
      </w:r>
    </w:p>
    <w:p w14:paraId="69FD0861" w14:textId="77777777" w:rsidR="004E662D" w:rsidRPr="0001099A" w:rsidRDefault="004E662D" w:rsidP="004E662D">
      <w:pPr>
        <w:spacing w:line="360" w:lineRule="auto"/>
        <w:ind w:firstLine="720"/>
        <w:jc w:val="both"/>
      </w:pPr>
    </w:p>
    <w:p w14:paraId="69FD0862" w14:textId="77777777" w:rsidR="004A602D" w:rsidRPr="004A602D" w:rsidRDefault="007C7D2F" w:rsidP="004E662D">
      <w:pPr>
        <w:rPr>
          <w:szCs w:val="24"/>
        </w:rPr>
      </w:pPr>
      <w:r>
        <w:t>Vietinio ūkio</w:t>
      </w:r>
      <w:r w:rsidR="004E662D" w:rsidRPr="0001099A">
        <w:t xml:space="preserve"> skyriaus vyr. specialist</w:t>
      </w:r>
      <w:r>
        <w:t>ė</w:t>
      </w:r>
      <w:r w:rsidR="004E662D" w:rsidRPr="0001099A">
        <w:t xml:space="preserve">  </w:t>
      </w:r>
      <w:r w:rsidR="00E450DF">
        <w:tab/>
      </w:r>
      <w:r w:rsidR="004E662D" w:rsidRPr="0001099A">
        <w:tab/>
      </w:r>
      <w:r>
        <w:tab/>
        <w:t>Indrė Adomynienė</w:t>
      </w:r>
    </w:p>
    <w:sectPr w:rsidR="004A602D" w:rsidRPr="004A602D" w:rsidSect="007C7D2F">
      <w:headerReference w:type="first" r:id="rId9"/>
      <w:pgSz w:w="11906" w:h="16838"/>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D0865" w14:textId="77777777" w:rsidR="00BE25E2" w:rsidRDefault="00BE25E2" w:rsidP="00003F45">
      <w:r>
        <w:separator/>
      </w:r>
    </w:p>
  </w:endnote>
  <w:endnote w:type="continuationSeparator" w:id="0">
    <w:p w14:paraId="69FD0866" w14:textId="77777777" w:rsidR="00BE25E2" w:rsidRDefault="00BE25E2" w:rsidP="0000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D0863" w14:textId="77777777" w:rsidR="00BE25E2" w:rsidRDefault="00BE25E2" w:rsidP="00003F45">
      <w:r>
        <w:separator/>
      </w:r>
    </w:p>
  </w:footnote>
  <w:footnote w:type="continuationSeparator" w:id="0">
    <w:p w14:paraId="69FD0864" w14:textId="77777777" w:rsidR="00BE25E2" w:rsidRDefault="00BE25E2" w:rsidP="00003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0867" w14:textId="77777777" w:rsidR="001D53C7" w:rsidRDefault="001D53C7">
    <w:pPr>
      <w:pStyle w:val="Antrats"/>
      <w:jc w:val="center"/>
    </w:pPr>
    <w:r>
      <w:fldChar w:fldCharType="begin"/>
    </w:r>
    <w:r>
      <w:instrText>PAGE   \* MERGEFORMAT</w:instrText>
    </w:r>
    <w:r>
      <w:fldChar w:fldCharType="separate"/>
    </w:r>
    <w:r w:rsidR="00614C8F">
      <w:rPr>
        <w:noProof/>
      </w:rPr>
      <w:t>3</w:t>
    </w:r>
    <w:r>
      <w:fldChar w:fldCharType="end"/>
    </w:r>
  </w:p>
  <w:p w14:paraId="69FD0868" w14:textId="77777777" w:rsidR="00003F45" w:rsidRPr="00003F45" w:rsidRDefault="00003F45" w:rsidP="00003F45">
    <w:pPr>
      <w:pStyle w:val="Antrats"/>
      <w:jc w:val="right"/>
      <w:rPr>
        <w:b/>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0869" w14:textId="7DD1B218" w:rsidR="00A26149" w:rsidRPr="007614A7" w:rsidRDefault="007614A7" w:rsidP="00A26149">
    <w:pPr>
      <w:pStyle w:val="Antrats"/>
      <w:jc w:val="right"/>
      <w:rPr>
        <w:b/>
      </w:rPr>
    </w:pPr>
    <w:r w:rsidRPr="007614A7">
      <w:rPr>
        <w:b/>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086A" w14:textId="77777777" w:rsidR="00A26149" w:rsidRPr="00A26149" w:rsidRDefault="00A26149" w:rsidP="00A261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221D9"/>
    <w:multiLevelType w:val="hybridMultilevel"/>
    <w:tmpl w:val="3864CA9E"/>
    <w:lvl w:ilvl="0" w:tplc="924E417A">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1" w15:restartNumberingAfterBreak="0">
    <w:nsid w:val="39C87510"/>
    <w:multiLevelType w:val="hybridMultilevel"/>
    <w:tmpl w:val="87542966"/>
    <w:lvl w:ilvl="0" w:tplc="00B21CF0">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2" w15:restartNumberingAfterBreak="0">
    <w:nsid w:val="39DB3E98"/>
    <w:multiLevelType w:val="hybridMultilevel"/>
    <w:tmpl w:val="1ED40C40"/>
    <w:lvl w:ilvl="0" w:tplc="87F4FFDC">
      <w:start w:val="1"/>
      <w:numFmt w:val="decimal"/>
      <w:lvlText w:val="%1."/>
      <w:lvlJc w:val="left"/>
      <w:pPr>
        <w:ind w:left="1470" w:hanging="360"/>
      </w:pPr>
      <w:rPr>
        <w:rFonts w:hint="default"/>
      </w:rPr>
    </w:lvl>
    <w:lvl w:ilvl="1" w:tplc="04270019" w:tentative="1">
      <w:start w:val="1"/>
      <w:numFmt w:val="lowerLetter"/>
      <w:lvlText w:val="%2."/>
      <w:lvlJc w:val="left"/>
      <w:pPr>
        <w:ind w:left="2190" w:hanging="360"/>
      </w:pPr>
    </w:lvl>
    <w:lvl w:ilvl="2" w:tplc="0427001B" w:tentative="1">
      <w:start w:val="1"/>
      <w:numFmt w:val="lowerRoman"/>
      <w:lvlText w:val="%3."/>
      <w:lvlJc w:val="right"/>
      <w:pPr>
        <w:ind w:left="2910" w:hanging="180"/>
      </w:pPr>
    </w:lvl>
    <w:lvl w:ilvl="3" w:tplc="0427000F" w:tentative="1">
      <w:start w:val="1"/>
      <w:numFmt w:val="decimal"/>
      <w:lvlText w:val="%4."/>
      <w:lvlJc w:val="left"/>
      <w:pPr>
        <w:ind w:left="3630" w:hanging="360"/>
      </w:pPr>
    </w:lvl>
    <w:lvl w:ilvl="4" w:tplc="04270019" w:tentative="1">
      <w:start w:val="1"/>
      <w:numFmt w:val="lowerLetter"/>
      <w:lvlText w:val="%5."/>
      <w:lvlJc w:val="left"/>
      <w:pPr>
        <w:ind w:left="4350" w:hanging="360"/>
      </w:pPr>
    </w:lvl>
    <w:lvl w:ilvl="5" w:tplc="0427001B" w:tentative="1">
      <w:start w:val="1"/>
      <w:numFmt w:val="lowerRoman"/>
      <w:lvlText w:val="%6."/>
      <w:lvlJc w:val="right"/>
      <w:pPr>
        <w:ind w:left="5070" w:hanging="180"/>
      </w:pPr>
    </w:lvl>
    <w:lvl w:ilvl="6" w:tplc="0427000F" w:tentative="1">
      <w:start w:val="1"/>
      <w:numFmt w:val="decimal"/>
      <w:lvlText w:val="%7."/>
      <w:lvlJc w:val="left"/>
      <w:pPr>
        <w:ind w:left="5790" w:hanging="360"/>
      </w:pPr>
    </w:lvl>
    <w:lvl w:ilvl="7" w:tplc="04270019" w:tentative="1">
      <w:start w:val="1"/>
      <w:numFmt w:val="lowerLetter"/>
      <w:lvlText w:val="%8."/>
      <w:lvlJc w:val="left"/>
      <w:pPr>
        <w:ind w:left="6510" w:hanging="360"/>
      </w:pPr>
    </w:lvl>
    <w:lvl w:ilvl="8" w:tplc="0427001B" w:tentative="1">
      <w:start w:val="1"/>
      <w:numFmt w:val="lowerRoman"/>
      <w:lvlText w:val="%9."/>
      <w:lvlJc w:val="right"/>
      <w:pPr>
        <w:ind w:left="7230" w:hanging="180"/>
      </w:pPr>
    </w:lvl>
  </w:abstractNum>
  <w:abstractNum w:abstractNumId="3" w15:restartNumberingAfterBreak="0">
    <w:nsid w:val="4A7C3F6C"/>
    <w:multiLevelType w:val="hybridMultilevel"/>
    <w:tmpl w:val="8BCEFD3A"/>
    <w:lvl w:ilvl="0" w:tplc="A9C0A90A">
      <w:start w:val="3"/>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36E"/>
    <w:rsid w:val="00003F45"/>
    <w:rsid w:val="00005880"/>
    <w:rsid w:val="00027FB8"/>
    <w:rsid w:val="00036810"/>
    <w:rsid w:val="00075511"/>
    <w:rsid w:val="000854AA"/>
    <w:rsid w:val="000A2EA8"/>
    <w:rsid w:val="000B1D11"/>
    <w:rsid w:val="000C47E4"/>
    <w:rsid w:val="00117F07"/>
    <w:rsid w:val="00124E05"/>
    <w:rsid w:val="001319AA"/>
    <w:rsid w:val="00141C91"/>
    <w:rsid w:val="001451D4"/>
    <w:rsid w:val="001471D3"/>
    <w:rsid w:val="001728B0"/>
    <w:rsid w:val="00192DF9"/>
    <w:rsid w:val="001D53C7"/>
    <w:rsid w:val="001F3C12"/>
    <w:rsid w:val="001F4A3B"/>
    <w:rsid w:val="00254487"/>
    <w:rsid w:val="00260826"/>
    <w:rsid w:val="00270AA2"/>
    <w:rsid w:val="00277E3D"/>
    <w:rsid w:val="002A09BC"/>
    <w:rsid w:val="002A185A"/>
    <w:rsid w:val="002B4ABD"/>
    <w:rsid w:val="002B736E"/>
    <w:rsid w:val="002B7E9A"/>
    <w:rsid w:val="002D22C3"/>
    <w:rsid w:val="00305871"/>
    <w:rsid w:val="00371094"/>
    <w:rsid w:val="00387917"/>
    <w:rsid w:val="003D5E95"/>
    <w:rsid w:val="00421BB7"/>
    <w:rsid w:val="00452CD6"/>
    <w:rsid w:val="0045360F"/>
    <w:rsid w:val="004A602D"/>
    <w:rsid w:val="004B69FB"/>
    <w:rsid w:val="004B6D53"/>
    <w:rsid w:val="004E662D"/>
    <w:rsid w:val="005060E6"/>
    <w:rsid w:val="00506863"/>
    <w:rsid w:val="00513286"/>
    <w:rsid w:val="00517347"/>
    <w:rsid w:val="0051739A"/>
    <w:rsid w:val="00520539"/>
    <w:rsid w:val="00546BEE"/>
    <w:rsid w:val="00555617"/>
    <w:rsid w:val="00556EA2"/>
    <w:rsid w:val="005651A3"/>
    <w:rsid w:val="005E0222"/>
    <w:rsid w:val="005E27BD"/>
    <w:rsid w:val="00614C8F"/>
    <w:rsid w:val="0062008A"/>
    <w:rsid w:val="0062177D"/>
    <w:rsid w:val="00624613"/>
    <w:rsid w:val="00626DAE"/>
    <w:rsid w:val="0064088B"/>
    <w:rsid w:val="006E220C"/>
    <w:rsid w:val="00733B02"/>
    <w:rsid w:val="007614A7"/>
    <w:rsid w:val="007913DD"/>
    <w:rsid w:val="00797F6A"/>
    <w:rsid w:val="007B0033"/>
    <w:rsid w:val="007C7D2F"/>
    <w:rsid w:val="007E74CA"/>
    <w:rsid w:val="008053A2"/>
    <w:rsid w:val="00864558"/>
    <w:rsid w:val="008838E7"/>
    <w:rsid w:val="00892241"/>
    <w:rsid w:val="008B50DA"/>
    <w:rsid w:val="008C1FC5"/>
    <w:rsid w:val="008C4ED9"/>
    <w:rsid w:val="009034BE"/>
    <w:rsid w:val="00921034"/>
    <w:rsid w:val="009369A8"/>
    <w:rsid w:val="009727B9"/>
    <w:rsid w:val="0098218A"/>
    <w:rsid w:val="009D3A45"/>
    <w:rsid w:val="009F6058"/>
    <w:rsid w:val="00A10D35"/>
    <w:rsid w:val="00A21B6A"/>
    <w:rsid w:val="00A25038"/>
    <w:rsid w:val="00A26149"/>
    <w:rsid w:val="00A76063"/>
    <w:rsid w:val="00A86FF8"/>
    <w:rsid w:val="00A973C7"/>
    <w:rsid w:val="00AC2E7D"/>
    <w:rsid w:val="00AC75FA"/>
    <w:rsid w:val="00AD34ED"/>
    <w:rsid w:val="00AF27A3"/>
    <w:rsid w:val="00B01D80"/>
    <w:rsid w:val="00B0374B"/>
    <w:rsid w:val="00B172BE"/>
    <w:rsid w:val="00B35049"/>
    <w:rsid w:val="00B56346"/>
    <w:rsid w:val="00B80F30"/>
    <w:rsid w:val="00BE150C"/>
    <w:rsid w:val="00BE25E2"/>
    <w:rsid w:val="00BF1FD2"/>
    <w:rsid w:val="00BF51E9"/>
    <w:rsid w:val="00C7306B"/>
    <w:rsid w:val="00C9691F"/>
    <w:rsid w:val="00CB4555"/>
    <w:rsid w:val="00CC476B"/>
    <w:rsid w:val="00CE5A82"/>
    <w:rsid w:val="00D134A5"/>
    <w:rsid w:val="00D20DC0"/>
    <w:rsid w:val="00D51157"/>
    <w:rsid w:val="00D7015E"/>
    <w:rsid w:val="00D77536"/>
    <w:rsid w:val="00D93FB2"/>
    <w:rsid w:val="00DC5E9D"/>
    <w:rsid w:val="00DD0B87"/>
    <w:rsid w:val="00DE403C"/>
    <w:rsid w:val="00DE4057"/>
    <w:rsid w:val="00DE7021"/>
    <w:rsid w:val="00E368BF"/>
    <w:rsid w:val="00E419BE"/>
    <w:rsid w:val="00E450DF"/>
    <w:rsid w:val="00E80708"/>
    <w:rsid w:val="00EC7B7D"/>
    <w:rsid w:val="00F226C0"/>
    <w:rsid w:val="00F32BA2"/>
    <w:rsid w:val="00F44965"/>
    <w:rsid w:val="00F46D33"/>
    <w:rsid w:val="00F878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D083D"/>
  <w15:docId w15:val="{E9CBED2D-137B-478B-AE84-A9949B9B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736E"/>
    <w:pPr>
      <w:widowControl w:val="0"/>
      <w:suppressAutoHyphens/>
    </w:pPr>
    <w:rPr>
      <w:rFonts w:ascii="Times New Roman" w:eastAsia="Lucida Sans Unicode"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B736E"/>
    <w:rPr>
      <w:rFonts w:ascii="Tahoma" w:hAnsi="Tahoma" w:cs="Tahoma"/>
      <w:sz w:val="16"/>
      <w:szCs w:val="16"/>
    </w:rPr>
  </w:style>
  <w:style w:type="character" w:customStyle="1" w:styleId="DebesliotekstasDiagrama">
    <w:name w:val="Debesėlio tekstas Diagrama"/>
    <w:link w:val="Debesliotekstas"/>
    <w:uiPriority w:val="99"/>
    <w:semiHidden/>
    <w:rsid w:val="002B736E"/>
    <w:rPr>
      <w:rFonts w:ascii="Tahoma" w:eastAsia="Lucida Sans Unicode" w:hAnsi="Tahoma" w:cs="Tahoma"/>
      <w:sz w:val="16"/>
      <w:szCs w:val="16"/>
    </w:rPr>
  </w:style>
  <w:style w:type="paragraph" w:styleId="Sraopastraipa">
    <w:name w:val="List Paragraph"/>
    <w:basedOn w:val="prastasis"/>
    <w:uiPriority w:val="34"/>
    <w:qFormat/>
    <w:rsid w:val="00A86FF8"/>
    <w:pPr>
      <w:ind w:left="720"/>
      <w:contextualSpacing/>
    </w:pPr>
  </w:style>
  <w:style w:type="character" w:styleId="Hipersaitas">
    <w:name w:val="Hyperlink"/>
    <w:uiPriority w:val="99"/>
    <w:unhideWhenUsed/>
    <w:rsid w:val="00AC2E7D"/>
    <w:rPr>
      <w:color w:val="0000FF"/>
      <w:u w:val="single"/>
    </w:rPr>
  </w:style>
  <w:style w:type="character" w:styleId="Perirtashipersaitas">
    <w:name w:val="FollowedHyperlink"/>
    <w:uiPriority w:val="99"/>
    <w:semiHidden/>
    <w:unhideWhenUsed/>
    <w:rsid w:val="00387917"/>
    <w:rPr>
      <w:color w:val="800080"/>
      <w:u w:val="single"/>
    </w:rPr>
  </w:style>
  <w:style w:type="paragraph" w:styleId="Porat">
    <w:name w:val="footer"/>
    <w:basedOn w:val="prastasis"/>
    <w:link w:val="PoratDiagrama"/>
    <w:unhideWhenUsed/>
    <w:rsid w:val="00B0374B"/>
    <w:pPr>
      <w:widowControl/>
      <w:tabs>
        <w:tab w:val="center" w:pos="4153"/>
        <w:tab w:val="right" w:pos="8306"/>
      </w:tabs>
      <w:suppressAutoHyphens w:val="0"/>
    </w:pPr>
    <w:rPr>
      <w:rFonts w:eastAsia="Times New Roman"/>
      <w:sz w:val="20"/>
    </w:rPr>
  </w:style>
  <w:style w:type="character" w:customStyle="1" w:styleId="PoratDiagrama">
    <w:name w:val="Poraštė Diagrama"/>
    <w:link w:val="Porat"/>
    <w:rsid w:val="00B0374B"/>
    <w:rPr>
      <w:rFonts w:ascii="Times New Roman" w:eastAsia="Times New Roman" w:hAnsi="Times New Roman" w:cs="Times New Roman"/>
      <w:sz w:val="20"/>
      <w:szCs w:val="20"/>
    </w:rPr>
  </w:style>
  <w:style w:type="paragraph" w:styleId="Pagrindinistekstas2">
    <w:name w:val="Body Text 2"/>
    <w:basedOn w:val="prastasis"/>
    <w:link w:val="Pagrindinistekstas2Diagrama"/>
    <w:semiHidden/>
    <w:unhideWhenUsed/>
    <w:rsid w:val="00B0374B"/>
    <w:pPr>
      <w:widowControl/>
      <w:suppressAutoHyphens w:val="0"/>
      <w:jc w:val="both"/>
    </w:pPr>
    <w:rPr>
      <w:rFonts w:eastAsia="Times New Roman"/>
    </w:rPr>
  </w:style>
  <w:style w:type="character" w:customStyle="1" w:styleId="Pagrindinistekstas2Diagrama">
    <w:name w:val="Pagrindinis tekstas 2 Diagrama"/>
    <w:link w:val="Pagrindinistekstas2"/>
    <w:semiHidden/>
    <w:rsid w:val="00B0374B"/>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F45"/>
    <w:pPr>
      <w:tabs>
        <w:tab w:val="center" w:pos="4680"/>
        <w:tab w:val="right" w:pos="9360"/>
      </w:tabs>
    </w:pPr>
  </w:style>
  <w:style w:type="character" w:customStyle="1" w:styleId="AntratsDiagrama">
    <w:name w:val="Antraštės Diagrama"/>
    <w:link w:val="Antrats"/>
    <w:uiPriority w:val="99"/>
    <w:rsid w:val="00003F45"/>
    <w:rPr>
      <w:rFonts w:ascii="Times New Roman" w:eastAsia="Lucida Sans Unicode" w:hAnsi="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98214">
      <w:bodyDiv w:val="1"/>
      <w:marLeft w:val="0"/>
      <w:marRight w:val="0"/>
      <w:marTop w:val="0"/>
      <w:marBottom w:val="0"/>
      <w:divBdr>
        <w:top w:val="none" w:sz="0" w:space="0" w:color="auto"/>
        <w:left w:val="none" w:sz="0" w:space="0" w:color="auto"/>
        <w:bottom w:val="none" w:sz="0" w:space="0" w:color="auto"/>
        <w:right w:val="none" w:sz="0" w:space="0" w:color="auto"/>
      </w:divBdr>
    </w:div>
    <w:div w:id="6287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2422</Words>
  <Characters>1381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Milkus</dc:creator>
  <cp:keywords/>
  <cp:lastModifiedBy>Laima Jauniskiene</cp:lastModifiedBy>
  <cp:revision>2</cp:revision>
  <cp:lastPrinted>2018-05-17T08:03:00Z</cp:lastPrinted>
  <dcterms:created xsi:type="dcterms:W3CDTF">2018-09-04T11:27:00Z</dcterms:created>
  <dcterms:modified xsi:type="dcterms:W3CDTF">2018-09-04T11:27:00Z</dcterms:modified>
</cp:coreProperties>
</file>