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80" w:rsidRPr="001B1F27" w:rsidRDefault="00140280" w:rsidP="001B1F27">
      <w:pPr>
        <w:spacing w:after="0" w:line="240" w:lineRule="auto"/>
        <w:rPr>
          <w:rFonts w:ascii="Times New Roman" w:hAnsi="Times New Roman"/>
          <w:sz w:val="24"/>
          <w:szCs w:val="24"/>
        </w:rPr>
      </w:pPr>
      <w:bookmarkStart w:id="0" w:name="_GoBack"/>
      <w:bookmarkEnd w:id="0"/>
    </w:p>
    <w:p w:rsidR="00140280" w:rsidRPr="001B1F27" w:rsidRDefault="003D7DAA" w:rsidP="001B1F27">
      <w:pPr>
        <w:spacing w:after="0" w:line="240" w:lineRule="auto"/>
        <w:rPr>
          <w:rFonts w:ascii="Times New Roman" w:hAnsi="Times New Roman"/>
          <w:sz w:val="24"/>
          <w:szCs w:val="24"/>
        </w:rPr>
      </w:pPr>
      <w:r>
        <w:rPr>
          <w:noProof/>
          <w:lang w:eastAsia="lt-LT"/>
        </w:rPr>
        <mc:AlternateContent>
          <mc:Choice Requires="wpg">
            <w:drawing>
              <wp:anchor distT="0" distB="0" distL="114300" distR="114300" simplePos="0" relativeHeight="251660800" behindDoc="0" locked="0" layoutInCell="1" allowOverlap="1">
                <wp:simplePos x="0" y="0"/>
                <wp:positionH relativeFrom="page">
                  <wp:align>right</wp:align>
                </wp:positionH>
                <wp:positionV relativeFrom="page">
                  <wp:align>bottom</wp:align>
                </wp:positionV>
                <wp:extent cx="3359785" cy="8771255"/>
                <wp:effectExtent l="0" t="0" r="12065" b="0"/>
                <wp:wrapNone/>
                <wp:docPr id="41" name="Grupė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42" name="AutoShape 17"/>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43" name="Group 18"/>
                        <wpg:cNvGrpSpPr>
                          <a:grpSpLocks/>
                        </wpg:cNvGrpSpPr>
                        <wpg:grpSpPr bwMode="auto">
                          <a:xfrm>
                            <a:off x="5531" y="9226"/>
                            <a:ext cx="5291" cy="5845"/>
                            <a:chOff x="5531" y="9226"/>
                            <a:chExt cx="5291" cy="5845"/>
                          </a:xfrm>
                        </wpg:grpSpPr>
                        <wps:wsp>
                          <wps:cNvPr id="44" name="Freeform 19"/>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20"/>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47" name="Oval 21"/>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A2EE5D" id="Grupė 40" o:spid="_x0000_s1026" style="position:absolute;margin-left:213.35pt;margin-top:0;width:264.55pt;height:690.65pt;z-index:251660800;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BUzAUAADkVAAAOAAAAZHJzL2Uyb0RvYy54bWzsWNtu20YQfS/Qf1jwsYAsLsWrYDmwdXEL&#10;uE2AuH1fkSuRKMVll5Rlp+h39If6YZ3ZC0UpkuMmbQoE8YO15B4OZ8/M2Znl5avHTUkeuGwKUU0c&#10;euE6hFepyIpqPXF+vl8MYoc0LasyVoqKT5wn3jivrr795nJXj7knclFmXBIwUjXjXT1x8ratx8Nh&#10;k+Z8w5oLUfMKJldCblgLl3I9zCTbgfVNOfRcNxzuhMxqKVLeNHB3piedK2V/teJp+3q1anhLyokD&#10;vrXqv1T/l/h/eHXJxmvJ6rxIjRvsI7zYsKKCl3amZqxlZCuL90xtilSKRqzai1RshmK1KlKu1gCr&#10;oe7Ram6l2NZqLevxbl13NAG1Rzx9tNn0p4c3khTZxPGpQyq2gRjdym3915/EV+zs6vUYQLeyflu/&#10;kXqJMLwT6a8NkDc8nsfrtQaT5e5HkYFBtm2FYudxJTdoAtZNHlUQnrog8MeWpHBzNAqSKA4cksJc&#10;HEXUCwIdpjSHWOJzQTACZ2Ea5mI7NzfPB14Ck/gwHcV0hNNDNtZvVt4a7zBFIOeaPa3Np9H6Nmc1&#10;V9FqkDFLq2dpvQYWFIbQCL3C1wNuWmla08fK0EoqMc1ZteYKff9UA4VUrePgEbxoICanaSarsqi/&#10;xwd7hIcBTY6Is7T7I3dkaHNdHfqONjauZdPecrEhOJg4TStZsc7bqagqkJiQ+i3s4a5pNd/2AXx5&#10;JRZFWcJ9Ni4rsps4SeAFyq1GlEWGkzjXyPVyWkrywECr19HNYjY3wTuAgSaqTBnLOcvmZtyyotRj&#10;8Lqs0B6sDNwxIy3G3xM3mcfz2B/4Xjgf+O5sNrheTP1BuKBRMBvNptMZ/QNdo/44L7KMV+id3Rio&#10;/7IMMVuUlnS3NXQ0DA+tq/wEZ+2vchoyVUdX58lSZE9vJFKL9yFp8bYRmh72Mg7iaIUM+wehSiLH&#10;OsWt6t/ScafHxPNCjJkiX6l5r8Yg9s/qeP9cmr+vY/tkl4//h4x9S+pCco71iICUYKlGknZzbPo7&#10;o9K3nrHhPC1WZMzsif+Iy44RNk63WqFoyuoQYpwZCawzkxP3UAVXmxKK3HdDEvo0Jjv1o8O2h8Ee&#10;2sEojQOSkzCMbMHsrMHu1sGesQYpuYeBmTPWgOQORmM3OeMbFIcOFoZhcsZa2INR343OWIv6sCSO&#10;zliDRmb/0vO8wf7awY54g2h18WC53iohcI+ViRGMCGz7WBExirVosNhhwKCY3esKoPA4ewYM8UCw&#10;LXuAegYMdCNYyRKcex4MbCJYla4PgoEsBCuFWLD+NWuVUDaOezLpEOjJljoTa9YiRYoIGGLZwPxy&#10;SA4DTESc2YgHfi8UpkWuNALejMyjHXjnHlNWJ7E2rQFrEfa3VlYxE9V6MNeMVYtIt8siveHv+paT&#10;SBMbxLGCQyiVHR3IUWJ7FmMdMlNZp5B7xvqh1cMr/ZQXj7Q5o0h9Nwiw94H1+1Sli33zKV4Oraal&#10;aLgmDJlXzHUhwMj1tpeDcvzCqq1Lcq8EPlekqee7N14yWIRxNPAXfjBIIjceuDS5SULXT/zZ4rBI&#10;3xUV//Qi/cLWxFV/JlIHXHy4NenaCvTYFnz7q9L9ZOEnUkDXBQGHkxYMciHfOWQHpxZoxX7bMskd&#10;Uv5QQf+aUB96N9KqCz+IPLiQ/Zllf4ZVKZiaOK0D+w4Op60+Gm1rie2d7R4rgb3rqlC9HVYy3Y6A&#10;371u5HP00rDx687mNTSJBBZ3tgB3PfS1lGKHnSKwc9BEv6Qua96DkQfHEKxN0FL/Ykkx9Tqk1MjX&#10;9aiHDu2bHz+AdkgdRXxzUAEl2TOQ7ZBNS81LMN7g+WFfvwFtUXj7INcOdAed62J+slv+gnT3KUeC&#10;r7p72ReHM2dYyPC+7pSOTje+n093Xqc7PzbFzp5lR74HasVPACPP06L/b3QX3Vy709mpUvBVd6qZ&#10;+GJ1tz+Cqiqovs+pOm6+JeIHwP61Qu2/eF79DQAA//8DAFBLAwQUAAYACAAAACEAILqTNt0AAAAG&#10;AQAADwAAAGRycy9kb3ducmV2LnhtbEyPQUvDQBCF74L/YRnBm91sQ6XGbEop6qkItoJ4m2anSWh2&#10;N2S3SfrvHb3Uy4PhPd77Jl9NthUD9aHxToOaJSDIld40rtLwuX99WIIIEZ3B1jvScKEAq+L2JsfM&#10;+NF90LCLleASFzLUUMfYZVKGsiaLYeY7cuwdfW8x8tlX0vQ4crlt5TxJHqXFxvFCjR1taipPu7PV&#10;8DbiuE7Vy7A9HTeX7/3i/WurSOv7u2n9DCLSFK9h+MVndCiY6eDPzgTRauBH4p+yt5g/KRAHDqVL&#10;lYIscvkfv/gBAAD//wMAUEsBAi0AFAAGAAgAAAAhALaDOJL+AAAA4QEAABMAAAAAAAAAAAAAAAAA&#10;AAAAAFtDb250ZW50X1R5cGVzXS54bWxQSwECLQAUAAYACAAAACEAOP0h/9YAAACUAQAACwAAAAAA&#10;AAAAAAAAAAAvAQAAX3JlbHMvLnJlbHNQSwECLQAUAAYACAAAACEAnjsAVMwFAAA5FQAADgAAAAAA&#10;AAAAAAAAAAAuAgAAZHJzL2Uyb0RvYy54bWxQSwECLQAUAAYACAAAACEAILqTNt0AAAAGAQAADwAA&#10;AAAAAAAAAAAAAAAmCAAAZHJzL2Rvd25yZXYueG1sUEsFBgAAAAAEAAQA8wAAADAJAAAAAA==&#10;">
                <v:shapetype id="_x0000_t32" coordsize="21600,21600" o:spt="32" o:oned="t" path="m,l21600,21600e" filled="f">
                  <v:path arrowok="t" fillok="f" o:connecttype="none"/>
                  <o:lock v:ext="edit" shapetype="t"/>
                </v:shapetype>
                <v:shape id="AutoShape 17"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5hwwAAANsAAAAPAAAAZHJzL2Rvd25yZXYueG1sRI9Bi8Iw&#10;FITvC/sfwlvwtqZVEalGEVlBvYh1L3t7Ns+22LyUJKv13xtB8DjMzDfMbNGZRlzJ+dqygrSfgCAu&#10;rK65VPB7XH9PQPiArLGxTAru5GEx//yYYabtjQ90zUMpIoR9hgqqENpMSl9UZND3bUscvbN1BkOU&#10;rpTa4S3CTSMHSTKWBmuOCxW2tKqouOT/RsHPbjTeDut0vT8Zt3fpvT2t5J9Sva9uOQURqAvv8Ku9&#10;0QpGA3h+iT9Azh8AAAD//wMAUEsBAi0AFAAGAAgAAAAhANvh9svuAAAAhQEAABMAAAAAAAAAAAAA&#10;AAAAAAAAAFtDb250ZW50X1R5cGVzXS54bWxQSwECLQAUAAYACAAAACEAWvQsW78AAAAVAQAACwAA&#10;AAAAAAAAAAAAAAAfAQAAX3JlbHMvLnJlbHNQSwECLQAUAAYACAAAACEA0UFOYcMAAADbAAAADwAA&#10;AAAAAAAAAAAAAAAHAgAAZHJzL2Rvd25yZXYueG1sUEsFBgAAAAADAAMAtwAAAPcCAAAAAA==&#10;" strokecolor="#a7bfde"/>
                <v:group id="Group 18"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9"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glwAAAANsAAAAPAAAAZHJzL2Rvd25yZXYueG1sRI/NqsIw&#10;FIT3gu8QjuBOUy8iWo2iFxTv0h8Qd4fk2JY2J6WJWt/+RhBcDjPzDbNYtbYSD2p84VjBaJiAINbO&#10;FJwpOJ+2gykIH5ANVo5JwYs8rJbdzgJT4558oMcxZCJC2KeoIA+hTqX0OieLfuhq4ujdXGMxRNlk&#10;0jT4jHBbyZ8kmUiLBceFHGv6zUmXx7tV4HbYotHX8+QmZ5uyvEy1/9NK9Xvteg4iUBu+4U97bxSM&#10;x/D+En+AXP4DAAD//wMAUEsBAi0AFAAGAAgAAAAhANvh9svuAAAAhQEAABMAAAAAAAAAAAAAAAAA&#10;AAAAAFtDb250ZW50X1R5cGVzXS54bWxQSwECLQAUAAYACAAAACEAWvQsW78AAAAVAQAACwAAAAAA&#10;AAAAAAAAAAAfAQAAX3JlbHMvLnJlbHNQSwECLQAUAAYACAAAACEALi1YJcAAAADbAAAADwAAAAAA&#10;AAAAAAAAAAAHAgAAZHJzL2Rvd25yZXYueG1sUEsFBgAAAAADAAMAtwAAAPQCAAAAAA==&#10;" path="m6418,1185r,5485l1809,6669c974,5889,,3958,1407,1987,2830,,5591,411,6418,1185xe" fillcolor="#a7bfde" stroked="f">
                    <v:path arrowok="t" o:connecttype="custom" o:connectlocs="5291,1038;5291,5845;1491,5844;1160,1741;5291,1038" o:connectangles="0,0,0,0,0"/>
                  </v:shape>
                  <v:oval id="Oval 20"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hwwAAANsAAAAPAAAAZHJzL2Rvd25yZXYueG1sRI/dasJA&#10;FITvC77DcgTv6kZNRaOriEXIVcGfBzhmT340ezZkt0l8+26h0MthZr5htvvB1KKj1lWWFcymEQji&#10;zOqKCwW36+l9BcJ5ZI21ZVLwIgf73ehti4m2PZ+pu/hCBAi7BBWU3jeJlC4ryaCb2oY4eLltDfog&#10;20LqFvsAN7WcR9FSGqw4LJTY0LGk7Hn5Ngq+zrFPdfPIHvnnUq7vBR/y9UKpyXg4bEB4Gvx/+K+d&#10;agXxB/x+CT9A7n4AAAD//wMAUEsBAi0AFAAGAAgAAAAhANvh9svuAAAAhQEAABMAAAAAAAAAAAAA&#10;AAAAAAAAAFtDb250ZW50X1R5cGVzXS54bWxQSwECLQAUAAYACAAAACEAWvQsW78AAAAVAQAACwAA&#10;AAAAAAAAAAAAAAAfAQAAX3JlbHMvLnJlbHNQSwECLQAUAAYACAAAACEAmHo/4cMAAADbAAAADwAA&#10;AAAAAAAAAAAAAAAHAgAAZHJzL2Rvd25yZXYueG1sUEsFBgAAAAADAAMAtwAAAPcCAAAAAA==&#10;" fillcolor="#d3dfee" stroked="f" strokecolor="#a7bfde"/>
                  <v:oval id="Oval 21"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XQLwgAAANsAAAAPAAAAZHJzL2Rvd25yZXYueG1sRI/RagIx&#10;FETfBf8h3ELfNFsRLVujFEGoUBS3fsB1c90sbm7CJtXdvzeC4OMwM2eYxaqzjbhSG2rHCj7GGQji&#10;0umaKwXHv83oE0SIyBobx6SgpwCr5XCwwFy7Gx/oWsRKJAiHHBWYGH0uZSgNWQxj54mTd3atxZhk&#10;W0nd4i3BbSMnWTaTFmtOCwY9rQ2Vl+LfKjitL35/5s1u+xu2Zu/7gvtpodT7W/f9BSJSF1/hZ/tH&#10;K5jO4fEl/QC5vAMAAP//AwBQSwECLQAUAAYACAAAACEA2+H2y+4AAACFAQAAEwAAAAAAAAAAAAAA&#10;AAAAAAAAW0NvbnRlbnRfVHlwZXNdLnhtbFBLAQItABQABgAIAAAAIQBa9CxbvwAAABUBAAALAAAA&#10;AAAAAAAAAAAAAB8BAABfcmVscy8ucmVsc1BLAQItABQABgAIAAAAIQDw5XQLwgAAANsAAAAPAAAA&#10;AAAAAAAAAAAAAAcCAABkcnMvZG93bnJldi54bWxQSwUGAAAAAAMAAwC3AAAA9gIAAAAA&#10;" fillcolor="#7ba0cd" stroked="f" strokecolor="#a7bfde"/>
                </v:group>
                <w10:wrap anchorx="page" anchory="page"/>
              </v:group>
            </w:pict>
          </mc:Fallback>
        </mc:AlternateContent>
      </w:r>
      <w:r>
        <w:rPr>
          <w:noProof/>
          <w:lang w:eastAsia="lt-LT"/>
        </w:rPr>
        <mc:AlternateContent>
          <mc:Choice Requires="wpg">
            <w:drawing>
              <wp:anchor distT="0" distB="0" distL="114300" distR="114300" simplePos="0" relativeHeight="251662848" behindDoc="0" locked="0" layoutInCell="0" allowOverlap="1">
                <wp:simplePos x="0" y="0"/>
                <wp:positionH relativeFrom="page">
                  <wp:align>left</wp:align>
                </wp:positionH>
                <wp:positionV relativeFrom="page">
                  <wp:align>top</wp:align>
                </wp:positionV>
                <wp:extent cx="5902960" cy="4838065"/>
                <wp:effectExtent l="0" t="0" r="0" b="0"/>
                <wp:wrapNone/>
                <wp:docPr id="35" name="Grupė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36" name="AutoShape 28"/>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7" name="Group 29"/>
                        <wpg:cNvGrpSpPr>
                          <a:grpSpLocks/>
                        </wpg:cNvGrpSpPr>
                        <wpg:grpSpPr bwMode="auto">
                          <a:xfrm>
                            <a:off x="7095" y="5418"/>
                            <a:ext cx="2216" cy="2216"/>
                            <a:chOff x="7907" y="4350"/>
                            <a:chExt cx="2216" cy="2216"/>
                          </a:xfrm>
                        </wpg:grpSpPr>
                        <wps:wsp>
                          <wps:cNvPr id="38" name="Oval 30"/>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31"/>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32"/>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C66855" id="Grupė 34" o:spid="_x0000_s1026" style="position:absolute;margin-left:0;margin-top:0;width:464.8pt;height:380.95pt;z-index:251662848;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axLQQAAM0QAAAOAAAAZHJzL2Uyb0RvYy54bWzsWNtu4zYQfS/QfyD07liUdTXiLBzLDgqk&#10;3QC7/QBaoiWhMqmScux00e/oD/XDOhxKviW7G2S3KVAkD9LQJEfDM3MOyVy+261rcs+VrqSYOPTC&#10;dQgXmcwrUUycXz8uBrFDdMtEzmop+MR54Np5d/XjD5fbZsw9Wco654qAE6HH22bilG3bjIdDnZV8&#10;zfSFbLiAzpVUa9ZCUxXDXLEteF/XQ891w+FWqrxRMuNaw6+p7XSu0P9qxbP2/WqleUvqiQOxtfhU&#10;+Fya5/Dqko0LxZqyyrow2AuiWLNKwEf3rlLWMrJR1SNX6ypTUstVe5HJ9VCuVlXGcQ2wGuqereZG&#10;yU2DaynG26LZwwTQnuH0YrfZL/d3ilT5xBkFDhFsDTm6UZvm77/IyDfobJtiDINuVPOhuVN2iWDe&#10;yuw3Dd3D837TLuxgstz+LHNwyDatRHR2K7U2LmDdZIdJeNgnge9aksGPQeJ6SQi5yqDPj0exGwY2&#10;TVkJuTTzKIQKnfDC9GXlvJubwEw7MQppYnqHbGw/ioF2gZlVQbnpA6L62xD9ULKGY6K0AatHFGKx&#10;iE4BABxDvNiCiuNmwiKa7USHKBFyVjJRcBz98aEB9Ciuw0QMru0U09CQjq8ifIZUj3EUUK/DaRSH&#10;JzixcaN0e8Plmhhj4uhWsaoo25kUAugkFcVUsvtb3VqA+wkms0IuqrrGtNSCbCdOEngBTtCyrnLT&#10;aYZpVSxntSL3DHg5ja4X6byL4mQY1L/I0VnJWT7v7JZVtbUhu7Uw/mBhEE5nWeJ9StxkHs9jf+B7&#10;4Xzgu2k6mC5m/iBc0ChIR+lsltI/TWjUH5dVnnNhoutFgPrPK4lOjix99zKwh2F46h0LEoLt3xg0&#10;lKZNp63Lpcwf7pSBtqtSS0Ks3T0f+xKL+hJDrSAeFv05J40sfS/ORm5i2Rf4FGsZwUfmeh7t2IcW&#10;5m3P2ShxIVZD6VHQye6Bt49n/qe8hT3L8vY91CcZYbgd/3oR1FYB93ydKiW3pkhBSU4Iayf0Gf4q&#10;YZ+AqSftF0B6RFpe11WjjSSx8WeYekK0Z/LRku2ouL9EP+r57rWXDBZhHA38hR8MksiNBy5NrkHf&#10;/cRPF6f0u60E/3b6PVN0XPx7mejsBcNE3FO5f3+e0kRJ0FPY2eC8BEYp1R8O2cLZA0T29w1T3CH1&#10;TwIKKKG+bw4r2PCDyIOGOu5ZHvcwkYGridM6xJqz1h5wNo0ywm0K0tSBkGYbWlWo2qYgrdCc6sxr&#10;bIvJKb2QLq9Gr5BaFQpjPN4c1IvGdGT3RLSM/vZnh+9LL9h6FvMnt7s3eiHqb/R63vXg6VOnUY7j&#10;3cszGvdK9IrhRob0ClwvMt89otcognODOdNTY/179Iqup+4sfUrY3+j1/6bX4YqHexremVHFu/u9&#10;uZQft3HU4b8QV/8AAAD//wMAUEsDBBQABgAIAAAAIQBUxaXU3QAAAAUBAAAPAAAAZHJzL2Rvd25y&#10;ZXYueG1sTI9BS8NAEIXvgv9hGcGb3aRiNDGbUop6KkJbofQ2zU6T0OxsyG6T9N+7etHLwOM93vsm&#10;X0ymFQP1rrGsIJ5FIIhLqxuuFHzt3h9eQDiPrLG1TAqu5GBR3N7kmGk78oaGra9EKGGXoYLa+y6T&#10;0pU1GXQz2xEH72R7gz7IvpK6xzGUm1bOoyiRBhsOCzV2tKqpPG8vRsHHiOPyMX4b1ufT6nrYPX3u&#10;1zEpdX83LV9BeJr8Xxh+8AM6FIHpaC+snWgVhEf87w1eOk8TEEcFz0mcgixy+Z+++AYAAP//AwBQ&#10;SwECLQAUAAYACAAAACEAtoM4kv4AAADhAQAAEwAAAAAAAAAAAAAAAAAAAAAAW0NvbnRlbnRfVHlw&#10;ZXNdLnhtbFBLAQItABQABgAIAAAAIQA4/SH/1gAAAJQBAAALAAAAAAAAAAAAAAAAAC8BAABfcmVs&#10;cy8ucmVsc1BLAQItABQABgAIAAAAIQBqFtaxLQQAAM0QAAAOAAAAAAAAAAAAAAAAAC4CAABkcnMv&#10;ZTJvRG9jLnhtbFBLAQItABQABgAIAAAAIQBUxaXU3QAAAAUBAAAPAAAAAAAAAAAAAAAAAIcGAABk&#10;cnMvZG93bnJldi54bWxQSwUGAAAAAAQABADzAAAAkQcAAAAA&#10;" o:allowincell="f">
                <v:shape id="AutoShape 28"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NGxAAAANsAAAAPAAAAZHJzL2Rvd25yZXYueG1sRI/NasMw&#10;EITvgbyD2EAuppbzg2mcKKEUCr00YLcPsFjrH2KtXEtx3LevAoEch9n5ZudwmkwnRhpca1nBKk5A&#10;EJdWt1wr+Pn+eHkF4Tyyxs4yKfgjB6fjfHbATNsb5zQWvhYBwi5DBY33fSalKxsy6GLbEwevsoNB&#10;H+RQSz3gLcBNJ9dJkkqDLYeGBnt6b6i8FFcT3qik+40u/fmrol1ej+eq20ZSqeVietuD8DT55/Ej&#10;/akVbFK4bwkAkMd/AAAA//8DAFBLAQItABQABgAIAAAAIQDb4fbL7gAAAIUBAAATAAAAAAAAAAAA&#10;AAAAAAAAAABbQ29udGVudF9UeXBlc10ueG1sUEsBAi0AFAAGAAgAAAAhAFr0LFu/AAAAFQEAAAsA&#10;AAAAAAAAAAAAAAAAHwEAAF9yZWxzLy5yZWxzUEsBAi0AFAAGAAgAAAAhAOOq00bEAAAA2wAAAA8A&#10;AAAAAAAAAAAAAAAABwIAAGRycy9kb3ducmV2LnhtbFBLBQYAAAAAAwADALcAAAD4AgAAAAA=&#10;" strokecolor="#a7bfde"/>
                <v:group id="Group 29"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0"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ubwgAAANsAAAAPAAAAZHJzL2Rvd25yZXYueG1sRE/LasJA&#10;FN0X/IfhCu7qxAqlphlFBB9Qi2iz6e6Suc0EM3fSzJjEv3cWhS4P552tBluLjlpfOVYwmyYgiAun&#10;Ky4V5F/b5zcQPiBrrB2Tgjt5WC1HTxmm2vV8pu4SShFD2KeowITQpFL6wpBFP3UNceR+XGsxRNiW&#10;UrfYx3Bby5ckeZUWK44NBhvaGCqul5tV0N+bZLFzusj3H4vvbnsyv8dPo9RkPKzfQQQawr/4z33Q&#10;CuZxbPwSf4BcPgAAAP//AwBQSwECLQAUAAYACAAAACEA2+H2y+4AAACFAQAAEwAAAAAAAAAAAAAA&#10;AAAAAAAAW0NvbnRlbnRfVHlwZXNdLnhtbFBLAQItABQABgAIAAAAIQBa9CxbvwAAABUBAAALAAAA&#10;AAAAAAAAAAAAAB8BAABfcmVscy8ucmVsc1BLAQItABQABgAIAAAAIQCUR2ubwgAAANsAAAAPAAAA&#10;AAAAAAAAAAAAAAcCAABkcnMvZG93bnJldi54bWxQSwUGAAAAAAMAAwC3AAAA9gIAAAAA&#10;" fillcolor="#a7bfde" stroked="f"/>
                  <v:oval id="Oval 31"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ebJxQAAANsAAAAPAAAAZHJzL2Rvd25yZXYueG1sRI/RasJA&#10;FETfC/2H5RZ8azZWtJq6ilUClVKK0Q+4ZG+TYPZuyK4m6de7QqGPw8ycYZbr3tTiSq2rLCsYRzEI&#10;4tzqigsFp2P6PAfhPLLG2jIpGMjBevX4sMRE244PdM18IQKEXYIKSu+bREqXl2TQRbYhDt6PbQ36&#10;INtC6ha7ADe1fInjmTRYcVgosaFtSfk5uxgFn1OdVtTXQ77/fX/9Motu9y03So2e+s0bCE+9/w//&#10;tT+0gskC7l/CD5CrGwAAAP//AwBQSwECLQAUAAYACAAAACEA2+H2y+4AAACFAQAAEwAAAAAAAAAA&#10;AAAAAAAAAAAAW0NvbnRlbnRfVHlwZXNdLnhtbFBLAQItABQABgAIAAAAIQBa9CxbvwAAABUBAAAL&#10;AAAAAAAAAAAAAAAAAB8BAABfcmVscy8ucmVsc1BLAQItABQABgAIAAAAIQA65ebJxQAAANsAAAAP&#10;AAAAAAAAAAAAAAAAAAcCAABkcnMvZG93bnJldi54bWxQSwUGAAAAAAMAAwC3AAAA+QIAAAAA&#10;" fillcolor="#d3dfee" stroked="f"/>
                  <v:oval id="Oval 32"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7IwAAAANsAAAAPAAAAZHJzL2Rvd25yZXYueG1sRE/Pa8Iw&#10;FL4P/B/CE3abqaOboxrLWJkTdtIOz4/mmRabl5Jktf735jDY8eP7vSkn24uRfOgcK1guMhDEjdMd&#10;GwU/9efTG4gQkTX2jknBjQKU29nDBgvtrnyg8RiNSCEcClTQxjgUUoamJYth4QbixJ2dtxgT9EZq&#10;j9cUbnv5nGWv0mLHqaHFgT5aai7HX6tgtyJzMS/5UO3rr5O+1atq8t9KPc6n9zWISFP8F/+591pB&#10;ntanL+kHyO0dAAD//wMAUEsBAi0AFAAGAAgAAAAhANvh9svuAAAAhQEAABMAAAAAAAAAAAAAAAAA&#10;AAAAAFtDb250ZW50X1R5cGVzXS54bWxQSwECLQAUAAYACAAAACEAWvQsW78AAAAVAQAACwAAAAAA&#10;AAAAAAAAAAAfAQAAX3JlbHMvLnJlbHNQSwECLQAUAAYACAAAACEArcm+yMAAAADbAAAADwAAAAAA&#10;AAAAAAAAAAAHAgAAZHJzL2Rvd25yZXYueG1sUEsFBgAAAAADAAMAtwAAAPQCAAAAAA==&#10;" fillcolor="#7ba0cd" stroked="f"/>
                </v:group>
                <w10:wrap anchorx="page" anchory="page"/>
              </v:group>
            </w:pict>
          </mc:Fallback>
        </mc:AlternateContent>
      </w:r>
      <w:r>
        <w:rPr>
          <w:noProof/>
          <w:lang w:eastAsia="lt-LT"/>
        </w:rPr>
        <mc:AlternateContent>
          <mc:Choice Requires="wpg">
            <w:drawing>
              <wp:anchor distT="0" distB="0" distL="114300" distR="114300" simplePos="0" relativeHeight="251661824" behindDoc="0" locked="0" layoutInCell="0" allowOverlap="1">
                <wp:simplePos x="0" y="0"/>
                <wp:positionH relativeFrom="margin">
                  <wp:align>right</wp:align>
                </wp:positionH>
                <wp:positionV relativeFrom="page">
                  <wp:align>top</wp:align>
                </wp:positionV>
                <wp:extent cx="4225290" cy="2886075"/>
                <wp:effectExtent l="0" t="0" r="0" b="0"/>
                <wp:wrapNone/>
                <wp:docPr id="30" name="Grupė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1" name="AutoShape 23"/>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2" name="Oval 24"/>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25"/>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26"/>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266C62" id="Grupė 29" o:spid="_x0000_s1026" style="position:absolute;margin-left:281.5pt;margin-top:0;width:332.7pt;height:227.25pt;z-index:251661824;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A6+QMAALsPAAAOAAAAZHJzL2Uyb0RvYy54bWzsV9tu4zYQfS/QfyD07uhiSrKEOAvHsoMC&#10;aTfAbj+AlqgLKpEqKUdOF/2O/lA/rENSUuzspjWySB6K+EEmNeJoeOacGeryw6Gp0T0VsuJsabkX&#10;joUoS3lWsWJp/fp5O1tYSHaEZaTmjC6tByqtD1c//nDZtzH1eMnrjAoETpiM+3ZplV3XxrYt05I2&#10;RF7wljIw5lw0pIOpKOxMkB68N7XtOU5g91xkreAplRLuJsZoXWn/eU7T7mOeS9qhemlBbJ2+Cn3d&#10;qat9dUniQpC2rNIhDPKCKBpSMXjp5CohHUF7UX3lqqlSwSXPu4uUNzbP8yqleg+wG9d5spsbwfet&#10;3ksR90U7wQTQPsHpxW7TX+7vBKqypTUHeBhpIEc3Yt/+/RfyIoVO3xYxPHQj2k/tnTBbhOEtT3+T&#10;YLaf2tW8MA+jXf8zz8Ah2Xdco3PIRaNcwL7RQSfhYUoCPXQohZvY83wvgmBSsHmLReCEvklTWkIu&#10;1TrszgMLgdmdLJthdRD42CzFPtZWm8TmtTrUITS1LyCcfMRUfh+mn0rSUp0qqeAaMXVHTFcAgX4G&#10;eXMDq35uzQym6YENmCLG1yVhBdVPf35oAT9XrYDwj5aoiYSE/CfGX2E14jx3fNCmAnm+8E+RInEr&#10;ZHdDeYPUYGnJTpCqKLs1ZwwkxYWr00nub2WnQntcoLLL+Laqa7hP4pqhfmlFvufrBZLXVaaMyiZF&#10;sVvXAt0T0OYqvN4mG71PsBw/BhpgmXZWUpJthnFHqtqM4eU1U/5gYxDOMDLi+xI50WaxWeAZ9oLN&#10;DDtJMltt13gWbN3QT+bJep24f6rQXByXVZZRpqIbC4GLzyPFUJKMhKdSMMFgn3rXeEGw478OWmdX&#10;JdQwc8ezhzsxZh14+laE9UbCfoS0IA8fcXXUvzTin4i6EoL3KjcgoROmmgVnMzUIQpAu8BFj/Vqd&#10;UVMSXBf0rqiK1cgwbqwlT6hK67pqpZIiiZ/h5wm9zmShodhRSv+NdK6HnWsvmm2DRTjDW+zPotBZ&#10;zBw3uo4CB0c42Z6S7rZi9PtJd6bUHP17mdQmmaiIRwKP/88TGQkOVQRqOpwUYFBy8YeFeui6UFp+&#10;3xNBLVT/xIA/kYuxatN6gv3Qg4k4tuyOLYSl4GppdRYyw3VnWvu+FapcKT4qHjCuym9e6Vql+Gjk&#10;BXGryRuqa36qLl11VQjQMV5dXWEIb1c9U9V9XU+nTjAPwqETqNHryQsK7nbzzSL/Li+N+ru8zjsY&#10;P3PagvZhTrCmeelO8VbyWvjDkTR09Ln5sXt5vg/K06dZNXo9eYXXK2edfKuwv8vr/y0v/WkDX4i6&#10;Ew9fs+oT9Hiuu93jN/fVPwAAAP//AwBQSwMEFAAGAAgAAAAhAFknUgndAAAABQEAAA8AAABkcnMv&#10;ZG93bnJldi54bWxMj0FLw0AQhe+C/2EZwZvdRJNQYjalFPVUBFtBeptmp0lodjZkt0n671296GXg&#10;8R7vfVOsZtOJkQbXWlYQLyIQxJXVLdcKPvevD0sQziNr7CyTgis5WJW3NwXm2k78QePO1yKUsMtR&#10;QeN9n0vpqoYMuoXtiYN3soNBH+RQSz3gFMpNJx+jKJMGWw4LDfa0aag67y5GwduE0/opfhm359Pm&#10;etin71/bmJS6v5vXzyA8zf4vDD/4AR3KwHS0F9ZOdArCI/73Bi/L0gTEUUGSJinIspD/6ctvAAAA&#10;//8DAFBLAQItABQABgAIAAAAIQC2gziS/gAAAOEBAAATAAAAAAAAAAAAAAAAAAAAAABbQ29udGVu&#10;dF9UeXBlc10ueG1sUEsBAi0AFAAGAAgAAAAhADj9If/WAAAAlAEAAAsAAAAAAAAAAAAAAAAALwEA&#10;AF9yZWxzLy5yZWxzUEsBAi0AFAAGAAgAAAAhAGicIDr5AwAAuw8AAA4AAAAAAAAAAAAAAAAALgIA&#10;AGRycy9lMm9Eb2MueG1sUEsBAi0AFAAGAAgAAAAhAFknUgndAAAABQEAAA8AAAAAAAAAAAAAAAAA&#10;UwYAAGRycy9kb3ducmV2LnhtbFBLBQYAAAAABAAEAPMAAABdBwAAAAA=&#10;" o:allowincell="f">
                <v:shape id="AutoShape 23"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sywwAAANsAAAAPAAAAZHJzL2Rvd25yZXYueG1sRI/NisJA&#10;EITvwr7D0IIX0Yk/yBozEVlY2IuCcR+gyXR+MNOTzYwx+/aOIHgsquurrmQ/mEb01LnasoLFPAJB&#10;nFtdc6ng9/I9+wThPLLGxjIp+CcH+/RjlGCs7Z3P1Ge+FAHCLkYFlfdtLKXLKzLo5rYlDl5hO4M+&#10;yK6UusN7gJtGLqNoIw3WHBoqbOmrovya3Ux4o5Dub3ptT8eCtueyPxXNeiqVmoyHww6Ep8G/j1/p&#10;H61gtYDnlgAAmT4AAAD//wMAUEsBAi0AFAAGAAgAAAAhANvh9svuAAAAhQEAABMAAAAAAAAAAAAA&#10;AAAAAAAAAFtDb250ZW50X1R5cGVzXS54bWxQSwECLQAUAAYACAAAACEAWvQsW78AAAAVAQAACwAA&#10;AAAAAAAAAAAAAAAfAQAAX3JlbHMvLnJlbHNQSwECLQAUAAYACAAAACEAbENLMsMAAADbAAAADwAA&#10;AAAAAAAAAAAAAAAHAgAAZHJzL2Rvd25yZXYueG1sUEsFBgAAAAADAAMAtwAAAPcCAAAAAA==&#10;" strokecolor="#a7bfde"/>
                <v:oval id="Oval 24"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xxxAAAANsAAAAPAAAAZHJzL2Rvd25yZXYueG1sRI9Ba8JA&#10;FITvgv9heUJvdaOCaHSVIqiFKqXWS2+P7DMbmn0bs9sk/ntXKHgcZuYbZrnubCkaqn3hWMFomIAg&#10;zpwuOFdw/t6+zkD4gKyxdEwKbuRhver3lphq1/IXNaeQiwhhn6ICE0KVSukzQxb90FXE0bu42mKI&#10;ss6lrrGNcFvKcZJMpcWC44LBijaGst/Tn1XQ3qpkvnM6O+8/5j/N9tNcD0ej1Muge1uACNSFZ/i/&#10;/a4VTMbw+BJ/gFzdAQAA//8DAFBLAQItABQABgAIAAAAIQDb4fbL7gAAAIUBAAATAAAAAAAAAAAA&#10;AAAAAAAAAABbQ29udGVudF9UeXBlc10ueG1sUEsBAi0AFAAGAAgAAAAhAFr0LFu/AAAAFQEAAAsA&#10;AAAAAAAAAAAAAAAAHwEAAF9yZWxzLy5yZWxzUEsBAi0AFAAGAAgAAAAhAPWvXHHEAAAA2wAAAA8A&#10;AAAAAAAAAAAAAAAABwIAAGRycy9kb3ducmV2LnhtbFBLBQYAAAAAAwADALcAAAD4AgAAAAA=&#10;" fillcolor="#a7bfde" stroked="f"/>
                <v:oval id="Oval 25"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dEjxQAAANsAAAAPAAAAZHJzL2Rvd25yZXYueG1sRI/dasJA&#10;FITvhb7Dcgre6aYVbZu6ij8ELCKltg9wyJ4modmzYXc1iU/fFQQvh5n5hpkvO1OLMzlfWVbwNE5A&#10;EOdWV1wo+PnORq8gfEDWWFsmBT15WC4eBnNMtW35i87HUIgIYZ+igjKEJpXS5yUZ9GPbEEfv1zqD&#10;IUpXSO2wjXBTy+ckmUmDFceFEhvalJT/HU9GwX6qs4q6us8/LuuXg3lrt59ypdTwsVu9gwjUhXv4&#10;1t5pBZMJXL/EHyAX/wAAAP//AwBQSwECLQAUAAYACAAAACEA2+H2y+4AAACFAQAAEwAAAAAAAAAA&#10;AAAAAAAAAAAAW0NvbnRlbnRfVHlwZXNdLnhtbFBLAQItABQABgAIAAAAIQBa9CxbvwAAABUBAAAL&#10;AAAAAAAAAAAAAAAAAB8BAABfcmVscy8ucmVsc1BLAQItABQABgAIAAAAIQBbDdEjxQAAANsAAAAP&#10;AAAAAAAAAAAAAAAAAAcCAABkcnMvZG93bnJldi54bWxQSwUGAAAAAAMAAwC3AAAA+QIAAAAA&#10;" fillcolor="#d3dfee" stroked="f"/>
                <v:oval id="Oval 26"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u2wgAAANsAAAAPAAAAZHJzL2Rvd25yZXYueG1sRI9BawIx&#10;FITvBf9DeEJvmq3VKqtRRGkVPNUtPT82r9nFzcuSRF3/vRGEHoeZ+YZZrDrbiAv5UDtW8DbMQBCX&#10;TtdsFPwUn4MZiBCRNTaOScGNAqyWvZcF5tpd+Zsux2hEgnDIUUEVY5tLGcqKLIaha4mT9+e8xZik&#10;N1J7vCa4beQoyz6kxZrTQoUtbSoqT8ezVfA1JXMyk3G73Re7X30rptvOH5R67XfrOYhIXfwPP9t7&#10;reB9DI8v6QfI5R0AAP//AwBQSwECLQAUAAYACAAAACEA2+H2y+4AAACFAQAAEwAAAAAAAAAAAAAA&#10;AAAAAAAAW0NvbnRlbnRfVHlwZXNdLnhtbFBLAQItABQABgAIAAAAIQBa9CxbvwAAABUBAAALAAAA&#10;AAAAAAAAAAAAAB8BAABfcmVscy8ucmVsc1BLAQItABQABgAIAAAAIQCK9Mu2wgAAANsAAAAPAAAA&#10;AAAAAAAAAAAAAAcCAABkcnMvZG93bnJldi54bWxQSwUGAAAAAAMAAwC3AAAA9gIAAAAA&#10;" fillcolor="#7ba0cd" stroked="f"/>
                <w10:wrap anchorx="margin" anchory="page"/>
              </v:group>
            </w:pict>
          </mc:Fallback>
        </mc:AlternateContent>
      </w: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 xml:space="preserve">UAB „LAZDIJŲ VANDENYS“ </w:t>
      </w:r>
    </w:p>
    <w:p w:rsidR="00140280" w:rsidRPr="001B1F27" w:rsidRDefault="00140280" w:rsidP="001B1F27">
      <w:pPr>
        <w:spacing w:after="0" w:line="240" w:lineRule="auto"/>
        <w:jc w:val="center"/>
        <w:rPr>
          <w:rFonts w:ascii="Georgia" w:hAnsi="Georgia"/>
          <w:b/>
          <w:color w:val="FFFFFF"/>
          <w:sz w:val="40"/>
          <w:szCs w:val="40"/>
        </w:rPr>
      </w:pP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DIREKTORIAUS</w:t>
      </w:r>
    </w:p>
    <w:p w:rsidR="00140280" w:rsidRPr="001B1F27" w:rsidRDefault="00140280" w:rsidP="001B1F27">
      <w:pPr>
        <w:spacing w:after="0" w:line="240" w:lineRule="auto"/>
        <w:jc w:val="center"/>
        <w:rPr>
          <w:rFonts w:ascii="Georgia" w:hAnsi="Georgia"/>
          <w:b/>
          <w:color w:val="FFFFFF"/>
          <w:sz w:val="40"/>
          <w:szCs w:val="40"/>
        </w:rPr>
      </w:pP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VEIKLOS ATASKAITA</w:t>
      </w:r>
    </w:p>
    <w:p w:rsidR="00140280" w:rsidRPr="001B1F27" w:rsidRDefault="00140280" w:rsidP="001B1F27">
      <w:pPr>
        <w:spacing w:after="0" w:line="240" w:lineRule="auto"/>
        <w:jc w:val="center"/>
        <w:rPr>
          <w:rFonts w:ascii="Georgia" w:hAnsi="Georgia"/>
          <w:b/>
          <w:color w:val="FFFFFF"/>
          <w:sz w:val="40"/>
          <w:szCs w:val="40"/>
        </w:rPr>
      </w:pP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2015 M.</w:t>
      </w: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 xml:space="preserve">UAB „LAZDIJŲ VANDENYS“ </w:t>
      </w:r>
    </w:p>
    <w:p w:rsidR="00140280" w:rsidRPr="001B1F27" w:rsidRDefault="00140280" w:rsidP="001B1F27">
      <w:pPr>
        <w:spacing w:after="0" w:line="240" w:lineRule="auto"/>
        <w:jc w:val="center"/>
        <w:rPr>
          <w:rFonts w:ascii="Georgia" w:hAnsi="Georgia"/>
          <w:b/>
          <w:color w:val="FFFFFF"/>
          <w:sz w:val="40"/>
          <w:szCs w:val="40"/>
        </w:rPr>
      </w:pP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DIREKTORIAUS</w:t>
      </w:r>
    </w:p>
    <w:p w:rsidR="00140280" w:rsidRPr="001B1F27" w:rsidRDefault="00140280" w:rsidP="001B1F27">
      <w:pPr>
        <w:spacing w:after="0" w:line="240" w:lineRule="auto"/>
        <w:jc w:val="center"/>
        <w:rPr>
          <w:rFonts w:ascii="Georgia" w:hAnsi="Georgia"/>
          <w:b/>
          <w:color w:val="17365D"/>
          <w:sz w:val="40"/>
          <w:szCs w:val="40"/>
        </w:rPr>
      </w:pPr>
    </w:p>
    <w:p w:rsidR="00140280" w:rsidRPr="001B1F27" w:rsidRDefault="00140280" w:rsidP="001B1F27">
      <w:pPr>
        <w:spacing w:after="0" w:line="240" w:lineRule="auto"/>
        <w:jc w:val="center"/>
        <w:rPr>
          <w:rFonts w:ascii="Georgia" w:hAnsi="Georgia"/>
          <w:b/>
          <w:color w:val="17365D"/>
          <w:sz w:val="40"/>
          <w:szCs w:val="40"/>
        </w:rPr>
      </w:pPr>
    </w:p>
    <w:p w:rsidR="00140280" w:rsidRPr="001B1F27" w:rsidRDefault="003D7DAA" w:rsidP="001B1F27">
      <w:pPr>
        <w:spacing w:after="0" w:line="240" w:lineRule="auto"/>
        <w:jc w:val="center"/>
        <w:rPr>
          <w:rFonts w:ascii="Georgia" w:hAnsi="Georgia"/>
          <w:b/>
          <w:color w:val="17365D"/>
          <w:sz w:val="40"/>
          <w:szCs w:val="40"/>
        </w:rPr>
      </w:pPr>
      <w:r>
        <w:rPr>
          <w:noProof/>
          <w:lang w:eastAsia="lt-LT"/>
        </w:rPr>
        <mc:AlternateContent>
          <mc:Choice Requires="wps">
            <w:drawing>
              <wp:anchor distT="0" distB="0" distL="114300" distR="114300" simplePos="0" relativeHeight="251663872" behindDoc="0" locked="0" layoutInCell="1" allowOverlap="1">
                <wp:simplePos x="0" y="0"/>
                <wp:positionH relativeFrom="column">
                  <wp:posOffset>-622300</wp:posOffset>
                </wp:positionH>
                <wp:positionV relativeFrom="paragraph">
                  <wp:posOffset>80645</wp:posOffset>
                </wp:positionV>
                <wp:extent cx="4077335" cy="2721610"/>
                <wp:effectExtent l="0" t="0" r="0" b="0"/>
                <wp:wrapNone/>
                <wp:docPr id="28" name="Teksto lauka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272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280" w:rsidRDefault="00140280" w:rsidP="001B1F27">
                            <w:pPr>
                              <w:jc w:val="center"/>
                              <w:rPr>
                                <w:rFonts w:ascii="Georgia" w:hAnsi="Georgia"/>
                                <w:b/>
                                <w:color w:val="FFFFFF"/>
                                <w:sz w:val="40"/>
                                <w:szCs w:val="40"/>
                              </w:rPr>
                            </w:pPr>
                          </w:p>
                          <w:p w:rsidR="00140280" w:rsidRPr="00EA360B" w:rsidRDefault="00140280" w:rsidP="001B1F27">
                            <w:pPr>
                              <w:jc w:val="center"/>
                              <w:rPr>
                                <w:rFonts w:ascii="Georgia" w:hAnsi="Georgia"/>
                                <w:b/>
                                <w:color w:val="17365D"/>
                                <w:sz w:val="40"/>
                                <w:szCs w:val="40"/>
                              </w:rPr>
                            </w:pPr>
                            <w:r>
                              <w:rPr>
                                <w:rFonts w:ascii="Georgia" w:hAnsi="Georgia"/>
                                <w:b/>
                                <w:color w:val="17365D"/>
                                <w:sz w:val="40"/>
                                <w:szCs w:val="40"/>
                              </w:rPr>
                              <w:t>UAB „LAZDIJŲ VANDUO</w:t>
                            </w:r>
                            <w:r w:rsidRPr="00EA360B">
                              <w:rPr>
                                <w:rFonts w:ascii="Georgia" w:hAnsi="Georgia"/>
                                <w:b/>
                                <w:color w:val="17365D"/>
                                <w:sz w:val="40"/>
                                <w:szCs w:val="40"/>
                              </w:rPr>
                              <w:t xml:space="preserve">“ </w:t>
                            </w:r>
                          </w:p>
                          <w:p w:rsidR="00140280" w:rsidRPr="00EA360B" w:rsidRDefault="00140280" w:rsidP="001B1F27">
                            <w:pPr>
                              <w:jc w:val="center"/>
                              <w:rPr>
                                <w:rFonts w:ascii="Georgia" w:hAnsi="Georgia"/>
                                <w:b/>
                                <w:color w:val="17365D"/>
                                <w:sz w:val="40"/>
                                <w:szCs w:val="40"/>
                              </w:rPr>
                            </w:pPr>
                          </w:p>
                          <w:p w:rsidR="00140280" w:rsidRPr="00EA360B" w:rsidRDefault="00140280" w:rsidP="001B1F27">
                            <w:pPr>
                              <w:jc w:val="center"/>
                              <w:rPr>
                                <w:rFonts w:ascii="Georgia" w:hAnsi="Georgia"/>
                                <w:b/>
                                <w:color w:val="17365D"/>
                                <w:sz w:val="40"/>
                                <w:szCs w:val="40"/>
                              </w:rPr>
                            </w:pPr>
                            <w:r w:rsidRPr="00EA360B">
                              <w:rPr>
                                <w:rFonts w:ascii="Georgia" w:hAnsi="Georgia"/>
                                <w:b/>
                                <w:color w:val="17365D"/>
                                <w:sz w:val="40"/>
                                <w:szCs w:val="40"/>
                              </w:rPr>
                              <w:t>DIREKTORIAUS</w:t>
                            </w:r>
                            <w:r>
                              <w:rPr>
                                <w:rFonts w:ascii="Georgia" w:hAnsi="Georgia"/>
                                <w:b/>
                                <w:color w:val="17365D"/>
                                <w:sz w:val="40"/>
                                <w:szCs w:val="40"/>
                              </w:rPr>
                              <w:t xml:space="preserve"> 2017 METŲ </w:t>
                            </w:r>
                          </w:p>
                          <w:p w:rsidR="00140280" w:rsidRPr="00EA360B" w:rsidRDefault="00140280" w:rsidP="001B1F27">
                            <w:pPr>
                              <w:jc w:val="center"/>
                              <w:rPr>
                                <w:rFonts w:ascii="Georgia" w:hAnsi="Georgia"/>
                                <w:b/>
                                <w:color w:val="FFFFFF"/>
                                <w:sz w:val="40"/>
                                <w:szCs w:val="40"/>
                              </w:rPr>
                            </w:pPr>
                          </w:p>
                          <w:p w:rsidR="00140280" w:rsidRPr="00EA360B" w:rsidRDefault="00E00C8D" w:rsidP="001B1F27">
                            <w:pPr>
                              <w:jc w:val="center"/>
                              <w:rPr>
                                <w:rFonts w:ascii="Georgia" w:hAnsi="Georgia"/>
                                <w:b/>
                                <w:color w:val="17365D"/>
                                <w:sz w:val="40"/>
                                <w:szCs w:val="40"/>
                              </w:rPr>
                            </w:pPr>
                            <w:r>
                              <w:rPr>
                                <w:rFonts w:ascii="Georgia" w:hAnsi="Georgia"/>
                                <w:b/>
                                <w:color w:val="17365D"/>
                                <w:sz w:val="40"/>
                                <w:szCs w:val="40"/>
                              </w:rPr>
                              <w:t>VEIKLOS ATASKAITA</w:t>
                            </w:r>
                          </w:p>
                          <w:p w:rsidR="00140280" w:rsidRPr="00EA360B" w:rsidRDefault="00140280" w:rsidP="001B1F27">
                            <w:pPr>
                              <w:jc w:val="center"/>
                              <w:rPr>
                                <w:rFonts w:ascii="Georgia" w:hAnsi="Georgia"/>
                                <w:b/>
                                <w:color w:val="17365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o laukas 28" o:spid="_x0000_s1026" type="#_x0000_t202" style="position:absolute;left:0;text-align:left;margin-left:-49pt;margin-top:6.35pt;width:321.05pt;height:2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otigIAABcFAAAOAAAAZHJzL2Uyb0RvYy54bWysVNtu2zAMfR+wfxD0nvpS52KjTtHLMgzo&#10;LkC7D1BkORYqi56kxO6G/fsoOUmzbgOGYX6QJZE6InkOdXE5tIrshLESdEmTs5gSoTlUUm9K+vlh&#10;NVlQYh3TFVOgRUmfhKWXy9evLvquECk0oCphCIJoW/RdSRvnuiKKLG9Ey+wZdEKjsQbTModLs4kq&#10;w3pEb1WUxvEs6sFUnQEurMXd29FIlwG/rgV3H+vaCkdUSTE2F0YTxrUfo+UFKzaGdY3k+zDYP0TR&#10;Mqnx0iPULXOMbI38BaqV3ICF2p1xaCOoa8lFyAGzSeIX2dw3rBMhFyyO7Y5lsv8Pln/YfTJEViVN&#10;kSnNWuToQTxaB0Sx7SOzBPexSH1nC/S979DbDdcwINkhYdvdAX+0RMNNw/RGXBkDfSNYhUEm/mR0&#10;cnTEsR5k3b+HCi9jWwcBaKhN6yuINSGIjmQ9HQkSgyMcN7N4Pj8/n1LC0ZbO02SWBAojVhyOd8a6&#10;twJa4iclNaiAAM92d9b5cFhxcPG3WVCyWkmlwsJs1jfKkB1DtazCFzJ44aa0d9bgj42I4w5GiXd4&#10;m483sP8tT9Isvk7zyWq2mE+yVTad5PN4MYmT/DqfxVme3a6++wCTrGhkVQl9J7U4KDHJ/o7pfU+M&#10;GgpaJH1J82k6HTn6Y5Jx+H6XZCsdNqaSbUkXRydWeGbf6ArTZoVjUo3z6OfwQ5WxBod/qErQgad+&#10;FIEb1gOieHGsoXpCRRhAvpB2fE1w0oD5SkmPnVlS+2XLjKBEvdOoqjzJMt/KYZFN5ykuzKllfWph&#10;miNUSR0l4/TGje2/7YzcNHjTqGMNV6jEWgaNPEe11y92X0hm/1L49j5dB6/n92z5AwAA//8DAFBL&#10;AwQUAAYACAAAACEAIk34cd8AAAAKAQAADwAAAGRycy9kb3ducmV2LnhtbEyPQU/CQBCF7yb+h82Y&#10;eDGwBQuF2i1RE41XkB8wbYe2sTvbdBda/r3jSU6Tl/fy5nvZbrKdutDgW8cGFvMIFHHpqpZrA8fv&#10;j9kGlA/IFXaOycCVPOzy+7sM08qNvKfLIdRKStinaKAJoU+19mVDFv3c9cTindxgMYgcal0NOEq5&#10;7fQyitbaYsvyocGe3hsqfw5na+D0NT6ttmPxGY7JPl6/YZsU7mrM48P0+gIq0BT+w/CHL+iQC1Ph&#10;zlx51RmYbTeyJYixTEBJYBXHC1CFAbnPoPNM307IfwEAAP//AwBQSwECLQAUAAYACAAAACEAtoM4&#10;kv4AAADhAQAAEwAAAAAAAAAAAAAAAAAAAAAAW0NvbnRlbnRfVHlwZXNdLnhtbFBLAQItABQABgAI&#10;AAAAIQA4/SH/1gAAAJQBAAALAAAAAAAAAAAAAAAAAC8BAABfcmVscy8ucmVsc1BLAQItABQABgAI&#10;AAAAIQAuq6otigIAABcFAAAOAAAAAAAAAAAAAAAAAC4CAABkcnMvZTJvRG9jLnhtbFBLAQItABQA&#10;BgAIAAAAIQAiTfhx3wAAAAoBAAAPAAAAAAAAAAAAAAAAAOQEAABkcnMvZG93bnJldi54bWxQSwUG&#10;AAAAAAQABADzAAAA8AUAAAAA&#10;" stroked="f">
                <v:textbox>
                  <w:txbxContent>
                    <w:p w:rsidR="00140280" w:rsidRDefault="00140280" w:rsidP="001B1F27">
                      <w:pPr>
                        <w:jc w:val="center"/>
                        <w:rPr>
                          <w:rFonts w:ascii="Georgia" w:hAnsi="Georgia"/>
                          <w:b/>
                          <w:color w:val="FFFFFF"/>
                          <w:sz w:val="40"/>
                          <w:szCs w:val="40"/>
                        </w:rPr>
                      </w:pPr>
                    </w:p>
                    <w:p w:rsidR="00140280" w:rsidRPr="00EA360B" w:rsidRDefault="00140280" w:rsidP="001B1F27">
                      <w:pPr>
                        <w:jc w:val="center"/>
                        <w:rPr>
                          <w:rFonts w:ascii="Georgia" w:hAnsi="Georgia"/>
                          <w:b/>
                          <w:color w:val="17365D"/>
                          <w:sz w:val="40"/>
                          <w:szCs w:val="40"/>
                        </w:rPr>
                      </w:pPr>
                      <w:r>
                        <w:rPr>
                          <w:rFonts w:ascii="Georgia" w:hAnsi="Georgia"/>
                          <w:b/>
                          <w:color w:val="17365D"/>
                          <w:sz w:val="40"/>
                          <w:szCs w:val="40"/>
                        </w:rPr>
                        <w:t>UAB „LAZDIJŲ VANDUO</w:t>
                      </w:r>
                      <w:r w:rsidRPr="00EA360B">
                        <w:rPr>
                          <w:rFonts w:ascii="Georgia" w:hAnsi="Georgia"/>
                          <w:b/>
                          <w:color w:val="17365D"/>
                          <w:sz w:val="40"/>
                          <w:szCs w:val="40"/>
                        </w:rPr>
                        <w:t xml:space="preserve">“ </w:t>
                      </w:r>
                    </w:p>
                    <w:p w:rsidR="00140280" w:rsidRPr="00EA360B" w:rsidRDefault="00140280" w:rsidP="001B1F27">
                      <w:pPr>
                        <w:jc w:val="center"/>
                        <w:rPr>
                          <w:rFonts w:ascii="Georgia" w:hAnsi="Georgia"/>
                          <w:b/>
                          <w:color w:val="17365D"/>
                          <w:sz w:val="40"/>
                          <w:szCs w:val="40"/>
                        </w:rPr>
                      </w:pPr>
                    </w:p>
                    <w:p w:rsidR="00140280" w:rsidRPr="00EA360B" w:rsidRDefault="00140280" w:rsidP="001B1F27">
                      <w:pPr>
                        <w:jc w:val="center"/>
                        <w:rPr>
                          <w:rFonts w:ascii="Georgia" w:hAnsi="Georgia"/>
                          <w:b/>
                          <w:color w:val="17365D"/>
                          <w:sz w:val="40"/>
                          <w:szCs w:val="40"/>
                        </w:rPr>
                      </w:pPr>
                      <w:r w:rsidRPr="00EA360B">
                        <w:rPr>
                          <w:rFonts w:ascii="Georgia" w:hAnsi="Georgia"/>
                          <w:b/>
                          <w:color w:val="17365D"/>
                          <w:sz w:val="40"/>
                          <w:szCs w:val="40"/>
                        </w:rPr>
                        <w:t>DIREKTORIAUS</w:t>
                      </w:r>
                      <w:r>
                        <w:rPr>
                          <w:rFonts w:ascii="Georgia" w:hAnsi="Georgia"/>
                          <w:b/>
                          <w:color w:val="17365D"/>
                          <w:sz w:val="40"/>
                          <w:szCs w:val="40"/>
                        </w:rPr>
                        <w:t xml:space="preserve"> 2017 METŲ </w:t>
                      </w:r>
                    </w:p>
                    <w:p w:rsidR="00140280" w:rsidRPr="00EA360B" w:rsidRDefault="00140280" w:rsidP="001B1F27">
                      <w:pPr>
                        <w:jc w:val="center"/>
                        <w:rPr>
                          <w:rFonts w:ascii="Georgia" w:hAnsi="Georgia"/>
                          <w:b/>
                          <w:color w:val="FFFFFF"/>
                          <w:sz w:val="40"/>
                          <w:szCs w:val="40"/>
                        </w:rPr>
                      </w:pPr>
                    </w:p>
                    <w:p w:rsidR="00140280" w:rsidRPr="00EA360B" w:rsidRDefault="00E00C8D" w:rsidP="001B1F27">
                      <w:pPr>
                        <w:jc w:val="center"/>
                        <w:rPr>
                          <w:rFonts w:ascii="Georgia" w:hAnsi="Georgia"/>
                          <w:b/>
                          <w:color w:val="17365D"/>
                          <w:sz w:val="40"/>
                          <w:szCs w:val="40"/>
                        </w:rPr>
                      </w:pPr>
                      <w:r>
                        <w:rPr>
                          <w:rFonts w:ascii="Georgia" w:hAnsi="Georgia"/>
                          <w:b/>
                          <w:color w:val="17365D"/>
                          <w:sz w:val="40"/>
                          <w:szCs w:val="40"/>
                        </w:rPr>
                        <w:t>VEIKLOS ATASKAITA</w:t>
                      </w:r>
                    </w:p>
                    <w:p w:rsidR="00140280" w:rsidRPr="00EA360B" w:rsidRDefault="00140280" w:rsidP="001B1F27">
                      <w:pPr>
                        <w:jc w:val="center"/>
                        <w:rPr>
                          <w:rFonts w:ascii="Georgia" w:hAnsi="Georgia"/>
                          <w:b/>
                          <w:color w:val="17365D"/>
                          <w:sz w:val="40"/>
                          <w:szCs w:val="40"/>
                        </w:rPr>
                      </w:pPr>
                    </w:p>
                  </w:txbxContent>
                </v:textbox>
              </v:shape>
            </w:pict>
          </mc:Fallback>
        </mc:AlternateContent>
      </w:r>
    </w:p>
    <w:p w:rsidR="00140280" w:rsidRPr="001B1F27" w:rsidRDefault="00140280" w:rsidP="001B1F27">
      <w:pPr>
        <w:spacing w:after="0" w:line="240" w:lineRule="auto"/>
        <w:jc w:val="center"/>
        <w:rPr>
          <w:rFonts w:ascii="Georgia" w:hAnsi="Georgia"/>
          <w:b/>
          <w:color w:val="FFFFFF"/>
          <w:sz w:val="40"/>
          <w:szCs w:val="40"/>
        </w:rPr>
      </w:pPr>
      <w:r w:rsidRPr="001B1F27">
        <w:rPr>
          <w:rFonts w:ascii="Georgia" w:hAnsi="Georgia"/>
          <w:b/>
          <w:color w:val="FFFFFF"/>
          <w:sz w:val="40"/>
          <w:szCs w:val="40"/>
        </w:rPr>
        <w:t xml:space="preserve">UAB „LAZDIJŲ VANDENYS“ </w:t>
      </w:r>
    </w:p>
    <w:p w:rsidR="00140280" w:rsidRPr="001B1F27" w:rsidRDefault="00140280" w:rsidP="001B1F27">
      <w:pPr>
        <w:spacing w:after="0" w:line="240" w:lineRule="auto"/>
        <w:jc w:val="center"/>
        <w:rPr>
          <w:rFonts w:ascii="Georgia" w:hAnsi="Georgia"/>
          <w:b/>
          <w:color w:val="17365D"/>
          <w:sz w:val="40"/>
          <w:szCs w:val="40"/>
        </w:rPr>
      </w:pPr>
    </w:p>
    <w:p w:rsidR="00140280" w:rsidRPr="001B1F27" w:rsidRDefault="00140280" w:rsidP="001B1F27">
      <w:pPr>
        <w:spacing w:after="0" w:line="240" w:lineRule="auto"/>
        <w:jc w:val="center"/>
        <w:rPr>
          <w:rFonts w:ascii="Georgia" w:hAnsi="Georgia"/>
          <w:b/>
          <w:color w:val="17365D"/>
          <w:sz w:val="40"/>
          <w:szCs w:val="40"/>
        </w:rPr>
      </w:pPr>
    </w:p>
    <w:p w:rsidR="00140280" w:rsidRPr="001B1F27" w:rsidRDefault="00140280" w:rsidP="001B1F27">
      <w:pPr>
        <w:spacing w:before="100" w:beforeAutospacing="1" w:after="100" w:afterAutospacing="1" w:line="240" w:lineRule="auto"/>
        <w:ind w:right="-144"/>
        <w:jc w:val="both"/>
        <w:rPr>
          <w:rFonts w:ascii="Times New Roman" w:hAnsi="Times New Roman"/>
          <w:color w:val="17365D"/>
          <w:sz w:val="24"/>
          <w:szCs w:val="24"/>
        </w:rPr>
      </w:pPr>
      <w:r w:rsidRPr="001B1F27">
        <w:rPr>
          <w:rFonts w:ascii="Georgia" w:hAnsi="Georgia"/>
          <w:color w:val="17365D"/>
          <w:sz w:val="24"/>
          <w:szCs w:val="24"/>
        </w:rPr>
        <w:br w:type="page"/>
      </w:r>
    </w:p>
    <w:p w:rsidR="00140280" w:rsidRPr="001B1F27" w:rsidRDefault="00140280" w:rsidP="001B1F27">
      <w:pPr>
        <w:keepNext/>
        <w:keepLines/>
        <w:spacing w:before="240" w:after="0" w:line="256" w:lineRule="auto"/>
        <w:rPr>
          <w:rFonts w:ascii="Georgia" w:hAnsi="Georgia" w:cs="Georgia"/>
          <w:sz w:val="32"/>
          <w:szCs w:val="32"/>
          <w:lang w:eastAsia="lt-LT"/>
        </w:rPr>
      </w:pPr>
      <w:r w:rsidRPr="001B1F27">
        <w:rPr>
          <w:rFonts w:ascii="Georgia" w:hAnsi="Georgia" w:cs="Georgia"/>
          <w:sz w:val="32"/>
          <w:szCs w:val="32"/>
          <w:lang w:eastAsia="lt-LT"/>
        </w:rPr>
        <w:lastRenderedPageBreak/>
        <w:t>Turinys</w:t>
      </w:r>
    </w:p>
    <w:p w:rsidR="00140280" w:rsidRPr="001B1F27" w:rsidRDefault="00140280" w:rsidP="001B1F27">
      <w:pPr>
        <w:spacing w:after="0" w:line="240" w:lineRule="auto"/>
        <w:rPr>
          <w:rFonts w:cs="Calibri"/>
          <w:sz w:val="24"/>
          <w:szCs w:val="24"/>
          <w:lang w:eastAsia="lt-LT"/>
        </w:rPr>
      </w:pPr>
    </w:p>
    <w:p w:rsidR="00140280" w:rsidRPr="001B1F27" w:rsidRDefault="00140280" w:rsidP="001B1F27">
      <w:pPr>
        <w:tabs>
          <w:tab w:val="right" w:leader="dot" w:pos="9628"/>
        </w:tabs>
        <w:spacing w:after="100" w:line="256" w:lineRule="auto"/>
        <w:rPr>
          <w:rFonts w:cs="Calibri"/>
          <w:noProof/>
          <w:lang w:eastAsia="lt-LT"/>
        </w:rPr>
      </w:pPr>
      <w:r w:rsidRPr="001B1F27">
        <w:rPr>
          <w:rFonts w:cs="Calibri"/>
        </w:rPr>
        <w:fldChar w:fldCharType="begin"/>
      </w:r>
      <w:r w:rsidRPr="001B1F27">
        <w:rPr>
          <w:rFonts w:cs="Calibri"/>
        </w:rPr>
        <w:instrText xml:space="preserve"> TOC \o "1-3" \h \z \u </w:instrText>
      </w:r>
      <w:r w:rsidRPr="001B1F27">
        <w:rPr>
          <w:rFonts w:cs="Calibri"/>
        </w:rPr>
        <w:fldChar w:fldCharType="separate"/>
      </w:r>
      <w:hyperlink r:id="rId7" w:anchor="_Toc445910106#_Toc445910106" w:history="1">
        <w:r w:rsidRPr="001B1F27">
          <w:rPr>
            <w:rFonts w:ascii="Georgia" w:hAnsi="Georgia" w:cs="Georgia"/>
            <w:noProof/>
            <w:color w:val="0000FF"/>
            <w:u w:val="single"/>
          </w:rPr>
          <w:t>2017 metų esminiai įvykiai</w:t>
        </w:r>
        <w:r w:rsidRPr="001B1F27">
          <w:rPr>
            <w:rFonts w:cs="Calibri"/>
            <w:noProof/>
            <w:webHidden/>
          </w:rPr>
          <w:tab/>
          <w:t>3</w:t>
        </w:r>
      </w:hyperlink>
    </w:p>
    <w:p w:rsidR="00140280" w:rsidRPr="001B1F27" w:rsidRDefault="00FA0DC0" w:rsidP="001B1F27">
      <w:pPr>
        <w:tabs>
          <w:tab w:val="right" w:leader="dot" w:pos="9628"/>
        </w:tabs>
        <w:spacing w:after="100" w:line="256" w:lineRule="auto"/>
        <w:rPr>
          <w:rFonts w:cs="Calibri"/>
          <w:noProof/>
          <w:lang w:eastAsia="lt-LT"/>
        </w:rPr>
      </w:pPr>
      <w:hyperlink r:id="rId8" w:anchor="_Toc445910107#_Toc445910107" w:history="1">
        <w:r w:rsidR="00140280" w:rsidRPr="001B1F27">
          <w:rPr>
            <w:rFonts w:ascii="Georgia" w:hAnsi="Georgia" w:cs="Georgia"/>
            <w:noProof/>
            <w:color w:val="0000FF"/>
            <w:u w:val="single"/>
          </w:rPr>
          <w:t xml:space="preserve">2017 metų </w:t>
        </w:r>
        <w:r w:rsidR="00140280">
          <w:rPr>
            <w:rFonts w:ascii="Georgia" w:hAnsi="Georgia" w:cs="Georgia"/>
            <w:noProof/>
            <w:color w:val="0000FF"/>
            <w:u w:val="single"/>
          </w:rPr>
          <w:t>esminiai</w:t>
        </w:r>
        <w:r w:rsidR="00140280" w:rsidRPr="001B1F27">
          <w:rPr>
            <w:rFonts w:ascii="Georgia" w:hAnsi="Georgia" w:cs="Georgia"/>
            <w:noProof/>
            <w:color w:val="0000FF"/>
            <w:u w:val="single"/>
          </w:rPr>
          <w:t xml:space="preserve"> rodikliai</w:t>
        </w:r>
        <w:r w:rsidR="00140280" w:rsidRPr="001B1F27">
          <w:rPr>
            <w:rFonts w:cs="Calibri"/>
            <w:noProof/>
            <w:webHidden/>
          </w:rPr>
          <w:tab/>
          <w:t>4</w:t>
        </w:r>
      </w:hyperlink>
    </w:p>
    <w:p w:rsidR="00140280" w:rsidRPr="001B1F27" w:rsidRDefault="00FA0DC0" w:rsidP="001B1F27">
      <w:pPr>
        <w:tabs>
          <w:tab w:val="right" w:leader="dot" w:pos="9628"/>
        </w:tabs>
        <w:spacing w:after="100" w:line="256" w:lineRule="auto"/>
        <w:rPr>
          <w:rFonts w:cs="Calibri"/>
          <w:noProof/>
          <w:lang w:eastAsia="lt-LT"/>
        </w:rPr>
      </w:pPr>
      <w:hyperlink r:id="rId9" w:anchor="_Toc445910108#_Toc445910108" w:history="1">
        <w:r w:rsidR="00140280" w:rsidRPr="001B1F27">
          <w:rPr>
            <w:rFonts w:ascii="Georgia" w:hAnsi="Georgia" w:cs="Georgia"/>
            <w:noProof/>
            <w:color w:val="0000FF"/>
            <w:u w:val="single"/>
          </w:rPr>
          <w:t>Akcinis kapitalas ir akcijos</w:t>
        </w:r>
        <w:r w:rsidR="00140280" w:rsidRPr="001B1F27">
          <w:rPr>
            <w:rFonts w:cs="Calibri"/>
            <w:noProof/>
            <w:webHidden/>
          </w:rPr>
          <w:tab/>
          <w:t>4</w:t>
        </w:r>
      </w:hyperlink>
    </w:p>
    <w:p w:rsidR="00140280" w:rsidRPr="001B1F27" w:rsidRDefault="00FA0DC0" w:rsidP="001B1F27">
      <w:pPr>
        <w:tabs>
          <w:tab w:val="right" w:leader="dot" w:pos="9628"/>
        </w:tabs>
        <w:spacing w:after="100" w:line="256" w:lineRule="auto"/>
        <w:rPr>
          <w:rFonts w:cs="Calibri"/>
          <w:noProof/>
          <w:lang w:eastAsia="lt-LT"/>
        </w:rPr>
      </w:pPr>
      <w:hyperlink r:id="rId10" w:anchor="_Toc445910109#_Toc445910109" w:history="1">
        <w:r w:rsidR="00140280" w:rsidRPr="001B1F27">
          <w:rPr>
            <w:rFonts w:ascii="Georgia" w:hAnsi="Georgia" w:cs="Georgia"/>
            <w:noProof/>
            <w:color w:val="0000FF"/>
            <w:u w:val="single"/>
          </w:rPr>
          <w:t>Bendrovės valdymas</w:t>
        </w:r>
        <w:r w:rsidR="00140280" w:rsidRPr="001B1F27">
          <w:rPr>
            <w:rFonts w:cs="Calibri"/>
            <w:noProof/>
            <w:webHidden/>
          </w:rPr>
          <w:tab/>
          <w:t>5</w:t>
        </w:r>
      </w:hyperlink>
    </w:p>
    <w:p w:rsidR="00140280" w:rsidRPr="001B1F27" w:rsidRDefault="00FA0DC0" w:rsidP="001B1F27">
      <w:pPr>
        <w:tabs>
          <w:tab w:val="right" w:leader="dot" w:pos="9628"/>
        </w:tabs>
        <w:spacing w:after="100" w:line="256" w:lineRule="auto"/>
        <w:rPr>
          <w:rFonts w:cs="Calibri"/>
          <w:noProof/>
          <w:lang w:eastAsia="lt-LT"/>
        </w:rPr>
      </w:pPr>
      <w:hyperlink r:id="rId11" w:anchor="_Toc445910111#_Toc445910111" w:history="1">
        <w:r w:rsidR="00140280" w:rsidRPr="001B1F27">
          <w:rPr>
            <w:rFonts w:ascii="Georgia" w:hAnsi="Georgia" w:cs="Georgia"/>
            <w:noProof/>
            <w:color w:val="0000FF"/>
            <w:u w:val="single"/>
          </w:rPr>
          <w:t>Geriamojo vandens tiekimas</w:t>
        </w:r>
        <w:r w:rsidR="00140280" w:rsidRPr="001B1F27">
          <w:rPr>
            <w:rFonts w:cs="Calibri"/>
            <w:noProof/>
            <w:webHidden/>
          </w:rPr>
          <w:tab/>
          <w:t>6</w:t>
        </w:r>
      </w:hyperlink>
    </w:p>
    <w:p w:rsidR="00140280" w:rsidRDefault="00FA0DC0" w:rsidP="001B1F27">
      <w:pPr>
        <w:tabs>
          <w:tab w:val="right" w:leader="dot" w:pos="9628"/>
        </w:tabs>
        <w:spacing w:after="100" w:line="256" w:lineRule="auto"/>
        <w:rPr>
          <w:rFonts w:cs="Calibri"/>
          <w:noProof/>
        </w:rPr>
      </w:pPr>
      <w:hyperlink r:id="rId12" w:anchor="_Toc445910112#_Toc445910112" w:history="1">
        <w:r w:rsidR="00140280" w:rsidRPr="001B1F27">
          <w:rPr>
            <w:rFonts w:ascii="Georgia" w:hAnsi="Georgia" w:cs="Georgia"/>
            <w:noProof/>
            <w:color w:val="0000FF"/>
            <w:u w:val="single"/>
          </w:rPr>
          <w:t>Nuotekų šalinimas ir valymas</w:t>
        </w:r>
        <w:r w:rsidR="00140280" w:rsidRPr="001B1F27">
          <w:rPr>
            <w:rFonts w:cs="Calibri"/>
            <w:noProof/>
            <w:webHidden/>
          </w:rPr>
          <w:tab/>
          <w:t>8</w:t>
        </w:r>
      </w:hyperlink>
    </w:p>
    <w:p w:rsidR="00140280" w:rsidRDefault="00FA0DC0" w:rsidP="001B1F27">
      <w:pPr>
        <w:tabs>
          <w:tab w:val="right" w:leader="dot" w:pos="9628"/>
        </w:tabs>
        <w:spacing w:after="100" w:line="256" w:lineRule="auto"/>
        <w:rPr>
          <w:rFonts w:cs="Calibri"/>
          <w:noProof/>
        </w:rPr>
      </w:pPr>
      <w:hyperlink r:id="rId13" w:anchor="_Toc445910113#_Toc445910113" w:history="1">
        <w:r w:rsidR="00140280" w:rsidRPr="001B1F27">
          <w:rPr>
            <w:rFonts w:ascii="Georgia" w:hAnsi="Georgia" w:cs="Georgia"/>
            <w:noProof/>
            <w:color w:val="0000FF"/>
            <w:u w:val="single"/>
          </w:rPr>
          <w:t>Pardavimai ir vartotojai</w:t>
        </w:r>
        <w:r w:rsidR="00140280" w:rsidRPr="001B1F27">
          <w:rPr>
            <w:rFonts w:cs="Calibri"/>
            <w:noProof/>
            <w:webHidden/>
          </w:rPr>
          <w:tab/>
          <w:t>11</w:t>
        </w:r>
      </w:hyperlink>
    </w:p>
    <w:p w:rsidR="00140280" w:rsidRPr="001B1F27" w:rsidRDefault="00FA0DC0" w:rsidP="001B1F27">
      <w:pPr>
        <w:tabs>
          <w:tab w:val="right" w:leader="dot" w:pos="9628"/>
        </w:tabs>
        <w:spacing w:after="100" w:line="256" w:lineRule="auto"/>
        <w:rPr>
          <w:rFonts w:cs="Calibri"/>
          <w:noProof/>
        </w:rPr>
      </w:pPr>
      <w:hyperlink r:id="rId14" w:anchor="_Toc445910112#_Toc445910112" w:history="1">
        <w:r w:rsidR="00140280">
          <w:rPr>
            <w:rFonts w:ascii="Georgia" w:hAnsi="Georgia" w:cs="Georgia"/>
            <w:noProof/>
            <w:color w:val="0000FF"/>
            <w:u w:val="single"/>
          </w:rPr>
          <w:t>Daugiabučių gyvenamųjų namų bendrojo naudojimo objektų administravimas</w:t>
        </w:r>
        <w:r w:rsidR="00140280" w:rsidRPr="001B1F27">
          <w:rPr>
            <w:rFonts w:cs="Calibri"/>
            <w:noProof/>
            <w:webHidden/>
          </w:rPr>
          <w:tab/>
        </w:r>
      </w:hyperlink>
      <w:r w:rsidR="00140280">
        <w:rPr>
          <w:rFonts w:cs="Calibri"/>
          <w:noProof/>
        </w:rPr>
        <w:t>15</w:t>
      </w:r>
    </w:p>
    <w:p w:rsidR="00140280" w:rsidRPr="001B1F27" w:rsidRDefault="00FA0DC0" w:rsidP="001B1F27">
      <w:pPr>
        <w:tabs>
          <w:tab w:val="right" w:leader="dot" w:pos="9628"/>
        </w:tabs>
        <w:spacing w:after="100" w:line="256" w:lineRule="auto"/>
        <w:rPr>
          <w:rFonts w:cs="Calibri"/>
          <w:noProof/>
          <w:lang w:eastAsia="lt-LT"/>
        </w:rPr>
      </w:pPr>
      <w:hyperlink r:id="rId15" w:anchor="_Toc445910114#_Toc445910114" w:history="1">
        <w:r w:rsidR="00140280" w:rsidRPr="001B1F27">
          <w:rPr>
            <w:rFonts w:ascii="Georgia" w:hAnsi="Georgia" w:cs="Georgia"/>
            <w:noProof/>
            <w:color w:val="0000FF"/>
            <w:u w:val="single"/>
          </w:rPr>
          <w:t>Investicijos</w:t>
        </w:r>
        <w:r w:rsidR="00140280" w:rsidRPr="001B1F27">
          <w:rPr>
            <w:rFonts w:cs="Calibri"/>
            <w:noProof/>
            <w:webHidden/>
          </w:rPr>
          <w:tab/>
          <w:t>1</w:t>
        </w:r>
      </w:hyperlink>
      <w:r w:rsidR="00140280">
        <w:rPr>
          <w:rFonts w:cs="Calibri"/>
          <w:noProof/>
        </w:rPr>
        <w:t>5</w:t>
      </w:r>
    </w:p>
    <w:p w:rsidR="00140280" w:rsidRPr="001B1F27" w:rsidRDefault="00FA0DC0" w:rsidP="001B1F27">
      <w:pPr>
        <w:tabs>
          <w:tab w:val="right" w:leader="dot" w:pos="9628"/>
        </w:tabs>
        <w:spacing w:after="100" w:line="256" w:lineRule="auto"/>
        <w:rPr>
          <w:rFonts w:cs="Calibri"/>
          <w:noProof/>
          <w:lang w:eastAsia="lt-LT"/>
        </w:rPr>
      </w:pPr>
      <w:hyperlink r:id="rId16" w:anchor="_Toc445910115#_Toc445910115" w:history="1">
        <w:r w:rsidR="00140280" w:rsidRPr="001B1F27">
          <w:rPr>
            <w:rFonts w:ascii="Georgia" w:hAnsi="Georgia" w:cs="Georgia"/>
            <w:noProof/>
            <w:color w:val="0000FF"/>
            <w:u w:val="single"/>
          </w:rPr>
          <w:t>Personalo valdymas</w:t>
        </w:r>
        <w:r w:rsidR="00140280" w:rsidRPr="001B1F27">
          <w:rPr>
            <w:rFonts w:cs="Calibri"/>
            <w:noProof/>
            <w:webHidden/>
          </w:rPr>
          <w:tab/>
          <w:t>1</w:t>
        </w:r>
      </w:hyperlink>
      <w:r w:rsidR="00140280">
        <w:rPr>
          <w:rFonts w:cs="Calibri"/>
          <w:noProof/>
        </w:rPr>
        <w:t>5</w:t>
      </w:r>
    </w:p>
    <w:p w:rsidR="00140280" w:rsidRDefault="00FA0DC0" w:rsidP="001B1F27">
      <w:pPr>
        <w:tabs>
          <w:tab w:val="right" w:leader="dot" w:pos="9628"/>
        </w:tabs>
        <w:spacing w:after="100" w:line="256" w:lineRule="auto"/>
        <w:rPr>
          <w:rFonts w:cs="Calibri"/>
          <w:noProof/>
        </w:rPr>
      </w:pPr>
      <w:hyperlink r:id="rId17" w:anchor="_Toc445910116#_Toc445910116" w:history="1">
        <w:r w:rsidR="00140280" w:rsidRPr="001B1F27">
          <w:rPr>
            <w:rFonts w:ascii="Georgia" w:hAnsi="Georgia" w:cs="Georgia"/>
            <w:noProof/>
            <w:color w:val="0000FF"/>
            <w:u w:val="single"/>
          </w:rPr>
          <w:t>Ryšiai su visuomene</w:t>
        </w:r>
        <w:r w:rsidR="00140280" w:rsidRPr="001B1F27">
          <w:rPr>
            <w:rFonts w:cs="Calibri"/>
            <w:noProof/>
            <w:webHidden/>
          </w:rPr>
          <w:tab/>
          <w:t>1</w:t>
        </w:r>
      </w:hyperlink>
      <w:r w:rsidR="00140280">
        <w:rPr>
          <w:rFonts w:cs="Calibri"/>
          <w:noProof/>
        </w:rPr>
        <w:t>6</w:t>
      </w:r>
    </w:p>
    <w:p w:rsidR="003D7DAA" w:rsidRPr="001B1F27" w:rsidRDefault="00FA0DC0" w:rsidP="001B1F27">
      <w:pPr>
        <w:tabs>
          <w:tab w:val="right" w:leader="dot" w:pos="9628"/>
        </w:tabs>
        <w:spacing w:after="100" w:line="256" w:lineRule="auto"/>
        <w:rPr>
          <w:rFonts w:cs="Calibri"/>
          <w:noProof/>
        </w:rPr>
      </w:pPr>
      <w:hyperlink r:id="rId18" w:anchor="_Toc445910116#_Toc445910116" w:history="1">
        <w:r w:rsidR="003D7DAA">
          <w:rPr>
            <w:rFonts w:ascii="Georgia" w:hAnsi="Georgia" w:cs="Georgia"/>
            <w:noProof/>
            <w:color w:val="0000FF"/>
            <w:u w:val="single"/>
          </w:rPr>
          <w:t>Pagrindinės rizikos</w:t>
        </w:r>
        <w:r w:rsidR="003D7DAA" w:rsidRPr="001B1F27">
          <w:rPr>
            <w:rFonts w:cs="Calibri"/>
            <w:noProof/>
            <w:webHidden/>
          </w:rPr>
          <w:tab/>
          <w:t>1</w:t>
        </w:r>
      </w:hyperlink>
      <w:r w:rsidR="003D7DAA">
        <w:rPr>
          <w:rFonts w:cs="Calibri"/>
          <w:noProof/>
        </w:rPr>
        <w:t>6</w:t>
      </w:r>
    </w:p>
    <w:p w:rsidR="00140280" w:rsidRPr="001B1F27" w:rsidRDefault="00FA0DC0" w:rsidP="001B1F27">
      <w:pPr>
        <w:tabs>
          <w:tab w:val="right" w:leader="dot" w:pos="9628"/>
        </w:tabs>
        <w:spacing w:after="100" w:line="256" w:lineRule="auto"/>
        <w:rPr>
          <w:rFonts w:cs="Calibri"/>
        </w:rPr>
      </w:pPr>
      <w:hyperlink r:id="rId19" w:anchor="_Toc445910116#_Toc445910116" w:history="1">
        <w:r w:rsidR="00140280" w:rsidRPr="001B1F27">
          <w:rPr>
            <w:rFonts w:ascii="Georgia" w:hAnsi="Georgia" w:cs="Georgia"/>
            <w:noProof/>
            <w:color w:val="0000FF"/>
            <w:u w:val="single"/>
          </w:rPr>
          <w:t>201</w:t>
        </w:r>
        <w:r w:rsidR="00140280">
          <w:rPr>
            <w:rFonts w:ascii="Georgia" w:hAnsi="Georgia" w:cs="Georgia"/>
            <w:noProof/>
            <w:color w:val="0000FF"/>
            <w:u w:val="single"/>
          </w:rPr>
          <w:t>8</w:t>
        </w:r>
        <w:r w:rsidR="00140280" w:rsidRPr="001B1F27">
          <w:rPr>
            <w:rFonts w:ascii="Georgia" w:hAnsi="Georgia" w:cs="Georgia"/>
            <w:noProof/>
            <w:color w:val="0000FF"/>
            <w:u w:val="single"/>
          </w:rPr>
          <w:t xml:space="preserve"> m. veiklos planai</w:t>
        </w:r>
        <w:r w:rsidR="00140280" w:rsidRPr="001B1F27">
          <w:rPr>
            <w:rFonts w:cs="Calibri"/>
            <w:noProof/>
            <w:webHidden/>
          </w:rPr>
          <w:tab/>
          <w:t>1</w:t>
        </w:r>
      </w:hyperlink>
      <w:r w:rsidR="003D7DAA">
        <w:rPr>
          <w:rFonts w:cs="Calibri"/>
          <w:noProof/>
        </w:rPr>
        <w:t>7</w:t>
      </w:r>
    </w:p>
    <w:p w:rsidR="00140280" w:rsidRPr="001B1F27" w:rsidRDefault="00FA0DC0" w:rsidP="001B1F27">
      <w:pPr>
        <w:tabs>
          <w:tab w:val="right" w:leader="dot" w:pos="9628"/>
        </w:tabs>
        <w:spacing w:after="100" w:line="256" w:lineRule="auto"/>
        <w:rPr>
          <w:rFonts w:cs="Calibri"/>
        </w:rPr>
      </w:pPr>
      <w:hyperlink r:id="rId20" w:anchor="_Toc445910118#_Toc445910118" w:history="1">
        <w:r w:rsidR="00140280" w:rsidRPr="001B1F27">
          <w:rPr>
            <w:rFonts w:ascii="Georgia" w:hAnsi="Georgia" w:cs="Georgia"/>
            <w:noProof/>
            <w:color w:val="0000FF"/>
            <w:u w:val="single"/>
          </w:rPr>
          <w:t>Finansinė atskaitomybė</w:t>
        </w:r>
        <w:r w:rsidR="00140280" w:rsidRPr="001B1F27">
          <w:rPr>
            <w:rFonts w:cs="Calibri"/>
            <w:noProof/>
            <w:webHidden/>
          </w:rPr>
          <w:tab/>
          <w:t>1</w:t>
        </w:r>
      </w:hyperlink>
      <w:r w:rsidR="00140280">
        <w:rPr>
          <w:rFonts w:cs="Calibri"/>
          <w:noProof/>
        </w:rPr>
        <w:t>7</w:t>
      </w: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r w:rsidRPr="001B1F27">
        <w:rPr>
          <w:rFonts w:cs="Calibri"/>
        </w:rPr>
        <w:fldChar w:fldCharType="end"/>
      </w: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140280" w:rsidP="001B1F27">
      <w:pPr>
        <w:spacing w:before="100" w:beforeAutospacing="1" w:after="100" w:afterAutospacing="1" w:line="240" w:lineRule="auto"/>
        <w:ind w:right="-144" w:firstLine="709"/>
        <w:jc w:val="both"/>
        <w:rPr>
          <w:rFonts w:ascii="Times New Roman" w:hAnsi="Times New Roman"/>
          <w:sz w:val="24"/>
          <w:szCs w:val="24"/>
        </w:rPr>
      </w:pPr>
    </w:p>
    <w:p w:rsidR="00140280" w:rsidRPr="001B1F27" w:rsidRDefault="003D7DAA" w:rsidP="001B1F27">
      <w:pPr>
        <w:spacing w:before="100" w:beforeAutospacing="1" w:after="100" w:afterAutospacing="1" w:line="240" w:lineRule="auto"/>
        <w:ind w:right="-144" w:firstLine="709"/>
        <w:jc w:val="both"/>
        <w:rPr>
          <w:rFonts w:ascii="Georgia" w:hAnsi="Georgia"/>
          <w:sz w:val="32"/>
          <w:szCs w:val="32"/>
        </w:rPr>
      </w:pPr>
      <w:r>
        <w:rPr>
          <w:noProof/>
          <w:lang w:eastAsia="lt-LT"/>
        </w:rPr>
        <mc:AlternateContent>
          <mc:Choice Requires="wps">
            <w:drawing>
              <wp:anchor distT="0" distB="0" distL="114300" distR="114300" simplePos="0" relativeHeight="251647488" behindDoc="0" locked="0" layoutInCell="1" allowOverlap="1">
                <wp:simplePos x="0" y="0"/>
                <wp:positionH relativeFrom="column">
                  <wp:posOffset>3086100</wp:posOffset>
                </wp:positionH>
                <wp:positionV relativeFrom="paragraph">
                  <wp:posOffset>0</wp:posOffset>
                </wp:positionV>
                <wp:extent cx="3048000" cy="537210"/>
                <wp:effectExtent l="0" t="0" r="0" b="0"/>
                <wp:wrapSquare wrapText="bothSides"/>
                <wp:docPr id="27" name="Teksto lauka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3721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firstLine="709"/>
                              <w:jc w:val="both"/>
                              <w:rPr>
                                <w:rFonts w:ascii="Georgia" w:hAnsi="Georgia"/>
                                <w:sz w:val="32"/>
                                <w:szCs w:val="32"/>
                              </w:rPr>
                            </w:pPr>
                            <w:r w:rsidRPr="00BF3D33">
                              <w:rPr>
                                <w:rFonts w:ascii="Georgia" w:hAnsi="Georgia"/>
                                <w:sz w:val="32"/>
                                <w:szCs w:val="32"/>
                              </w:rPr>
                              <w:t>2</w:t>
                            </w:r>
                            <w:r>
                              <w:rPr>
                                <w:rFonts w:ascii="Georgia" w:hAnsi="Georgia"/>
                                <w:sz w:val="32"/>
                                <w:szCs w:val="32"/>
                              </w:rPr>
                              <w:t>017</w:t>
                            </w:r>
                            <w:r w:rsidRPr="00BF3D33">
                              <w:rPr>
                                <w:rFonts w:ascii="Georgia" w:hAnsi="Georgia"/>
                                <w:sz w:val="32"/>
                                <w:szCs w:val="32"/>
                              </w:rPr>
                              <w:t xml:space="preserve"> metų esminiai įvykiai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7" o:spid="_x0000_s1027" type="#_x0000_t202" style="position:absolute;left:0;text-align:left;margin-left:243pt;margin-top:0;width:240pt;height:42.3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NwNwIAAF0EAAAOAAAAZHJzL2Uyb0RvYy54bWysVNtu2zAMfR+wfxD0vtq5tjHiFF27DAPa&#10;bUC7D2BkORYii4KkxM6+fpSctlmHvQx7MUSROjw8JL287lvNDtJ5habko4ucM2kEVspsS/7jaf3h&#10;ijMfwFSg0ciSH6Xn16v375adLeQYG9SVdIxAjC86W/ImBFtkmReNbMFfoJWGnDW6FgKZbptVDjpC&#10;b3U2zvN51qGrrEMhvafbu8HJVwm/rqUI3+ray8B0yYlbSF+Xvpv4zVZLKLYObKPEiQb8A4sWlKGk&#10;L1B3EIDtnfoDqlXCocc6XAhsM6xrJWSqgaoZ5W+qeWzAylQLiePti0z+/8GKr4fvjqmq5ONLzgy0&#10;1KMnufMBmYb9DjyjexKps76g2EdL0aH/iD01OxXs7T2KnWcGbxswW3njHHaNhIpIjuLL7OzpgOMj&#10;yKZ7wIqSwT5gAupr10YFSRNG6NSs40uDZB+YoMtJPr3Kc3IJ8s0ml+NR6mAGxfNr63z4LLFl8VBy&#10;RwOQ0OFw70NkA8VzSEzmUatqrbROhttubrVjB6BhmUzm88UiFfAmTBvWUW2LfJYPCvwVg6hGtkPa&#10;31K1KtDYa9WWPBY0BEERdftkKnoARQClhzNx1uYkZNRuUDH0mz41LqkcRd5gdSRlHQ5TTltJhwbd&#10;T846mvCSG1pBzvQXQ71ZjKbTuBDJmM4ux2S4c8/m3ANGEFDJA2fD8TYMS7S3Tm0byvM8DTfUz7VK&#10;Ur9yOpGnGU4dOO1bXJJzO0W9/hVWvwAAAP//AwBQSwMEFAAGAAgAAAAhAF8DscbeAAAABwEAAA8A&#10;AABkcnMvZG93bnJldi54bWxMj0FLw0AQhe+C/2EZwYvYjaGENGZSRFCwXmrrweM2O2aj2dmwu03j&#10;v3d70suDxxve+6Zez3YQE/nQO0a4W2QgiFune+4Q3vdPtyWIEBVrNTgmhB8KsG4uL2pVaXfiN5p2&#10;sROphEOlEEyMYyVlaA1ZFRZuJE7Zp/NWxWR9J7VXp1RuB5lnWSGt6jktGDXSo6H2e3e0CK963L/k&#10;7mNz8zx9hVXebzfGbxGvr+aHexCR5vh3DGf8hA5NYjq4I+sgBoRlWaRfIkLSFK+Ksz0glMsCZFPL&#10;//zNLwAAAP//AwBQSwECLQAUAAYACAAAACEAtoM4kv4AAADhAQAAEwAAAAAAAAAAAAAAAAAAAAAA&#10;W0NvbnRlbnRfVHlwZXNdLnhtbFBLAQItABQABgAIAAAAIQA4/SH/1gAAAJQBAAALAAAAAAAAAAAA&#10;AAAAAC8BAABfcmVscy8ucmVsc1BLAQItABQABgAIAAAAIQA77QNwNwIAAF0EAAAOAAAAAAAAAAAA&#10;AAAAAC4CAABkcnMvZTJvRG9jLnhtbFBLAQItABQABgAIAAAAIQBfA7HG3gAAAAcBAAAPAAAAAAAA&#10;AAAAAAAAAJEEAABkcnMvZG93bnJldi54bWxQSwUGAAAAAAQABADzAAAAnAUAAAAA&#10;" fillcolor="#369" strokeweight="1.5pt">
                <v:textbox style="mso-fit-shape-to-text:t">
                  <w:txbxContent>
                    <w:p w:rsidR="00140280" w:rsidRPr="002C661C" w:rsidRDefault="00140280" w:rsidP="001B1F27">
                      <w:pPr>
                        <w:spacing w:before="100" w:beforeAutospacing="1" w:after="100" w:afterAutospacing="1"/>
                        <w:ind w:right="-4695" w:firstLine="709"/>
                        <w:jc w:val="both"/>
                        <w:rPr>
                          <w:rFonts w:ascii="Georgia" w:hAnsi="Georgia"/>
                          <w:sz w:val="32"/>
                          <w:szCs w:val="32"/>
                        </w:rPr>
                      </w:pPr>
                      <w:r w:rsidRPr="00BF3D33">
                        <w:rPr>
                          <w:rFonts w:ascii="Georgia" w:hAnsi="Georgia"/>
                          <w:sz w:val="32"/>
                          <w:szCs w:val="32"/>
                        </w:rPr>
                        <w:t>2</w:t>
                      </w:r>
                      <w:r>
                        <w:rPr>
                          <w:rFonts w:ascii="Georgia" w:hAnsi="Georgia"/>
                          <w:sz w:val="32"/>
                          <w:szCs w:val="32"/>
                        </w:rPr>
                        <w:t>017</w:t>
                      </w:r>
                      <w:r w:rsidRPr="00BF3D33">
                        <w:rPr>
                          <w:rFonts w:ascii="Georgia" w:hAnsi="Georgia"/>
                          <w:sz w:val="32"/>
                          <w:szCs w:val="32"/>
                        </w:rPr>
                        <w:t xml:space="preserve"> metų esminiai įvykiai</w:t>
                      </w:r>
                    </w:p>
                  </w:txbxContent>
                </v:textbox>
                <w10:wrap type="square"/>
              </v:shape>
            </w:pict>
          </mc:Fallback>
        </mc:AlternateContent>
      </w: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3D7DAA" w:rsidP="001B1F27">
      <w:pPr>
        <w:spacing w:after="0" w:line="240" w:lineRule="auto"/>
        <w:rPr>
          <w:rFonts w:ascii="Times New Roman" w:hAnsi="Times New Roman"/>
          <w:color w:val="800000"/>
          <w:sz w:val="24"/>
          <w:szCs w:val="24"/>
        </w:rPr>
      </w:pPr>
      <w:r>
        <w:rPr>
          <w:noProof/>
          <w:lang w:eastAsia="lt-LT"/>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142355" cy="4485640"/>
                <wp:effectExtent l="0" t="0" r="0" b="0"/>
                <wp:wrapSquare wrapText="bothSides"/>
                <wp:docPr id="22" name="Teksto lauka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4485640"/>
                        </a:xfrm>
                        <a:prstGeom prst="rect">
                          <a:avLst/>
                        </a:prstGeom>
                        <a:solidFill>
                          <a:srgbClr val="FFFFFF"/>
                        </a:solidFill>
                        <a:ln w="22225">
                          <a:solidFill>
                            <a:srgbClr val="336699"/>
                          </a:solidFill>
                          <a:miter lim="800000"/>
                          <a:headEnd/>
                          <a:tailEnd/>
                        </a:ln>
                      </wps:spPr>
                      <wps:txbx>
                        <w:txbxContent>
                          <w:p w:rsidR="00140280" w:rsidRPr="00C418E7" w:rsidRDefault="00140280" w:rsidP="001B1F27">
                            <w:pPr>
                              <w:numPr>
                                <w:ilvl w:val="0"/>
                                <w:numId w:val="2"/>
                              </w:numPr>
                              <w:tabs>
                                <w:tab w:val="num" w:pos="0"/>
                                <w:tab w:val="left" w:pos="900"/>
                              </w:tabs>
                              <w:spacing w:after="0" w:line="240" w:lineRule="auto"/>
                              <w:ind w:left="0" w:firstLine="360"/>
                              <w:jc w:val="both"/>
                              <w:rPr>
                                <w:rFonts w:ascii="Georgia" w:hAnsi="Georgia"/>
                              </w:rPr>
                            </w:pPr>
                            <w:r w:rsidRPr="00C418E7">
                              <w:rPr>
                                <w:rFonts w:ascii="Georgia" w:hAnsi="Georgia"/>
                              </w:rPr>
                              <w:t>Lazdijų rajono sav</w:t>
                            </w:r>
                            <w:r>
                              <w:rPr>
                                <w:rFonts w:ascii="Georgia" w:hAnsi="Georgia"/>
                              </w:rPr>
                              <w:t>ivaldybės tarybos 2017 m. balandžio 28</w:t>
                            </w:r>
                            <w:r w:rsidRPr="00C418E7">
                              <w:rPr>
                                <w:rFonts w:ascii="Georgia" w:hAnsi="Georgia"/>
                              </w:rPr>
                              <w:t xml:space="preserve"> d. </w:t>
                            </w:r>
                            <w:r>
                              <w:rPr>
                                <w:rFonts w:ascii="Georgia" w:hAnsi="Georgia"/>
                              </w:rPr>
                              <w:t>sprendimu Nr. 5TS-874 „Dėl pritarimo UAB „Lazdijų vanduo“ direktoriaus 2016 metų veiklos ataskaitai“ prit</w:t>
                            </w:r>
                            <w:r w:rsidRPr="00C418E7">
                              <w:rPr>
                                <w:rFonts w:ascii="Georgia" w:hAnsi="Georgia"/>
                              </w:rPr>
                              <w:t>a</w:t>
                            </w:r>
                            <w:r>
                              <w:rPr>
                                <w:rFonts w:ascii="Georgia" w:hAnsi="Georgia"/>
                              </w:rPr>
                              <w:t>r</w:t>
                            </w:r>
                            <w:r w:rsidRPr="00C418E7">
                              <w:rPr>
                                <w:rFonts w:ascii="Georgia" w:hAnsi="Georgia"/>
                              </w:rPr>
                              <w:t xml:space="preserve">ta </w:t>
                            </w:r>
                            <w:r>
                              <w:rPr>
                                <w:rFonts w:ascii="Georgia" w:hAnsi="Georgia"/>
                              </w:rPr>
                              <w:t>UAB</w:t>
                            </w:r>
                            <w:r w:rsidRPr="00C418E7">
                              <w:rPr>
                                <w:rFonts w:ascii="Georgia" w:hAnsi="Georgia"/>
                              </w:rPr>
                              <w:t xml:space="preserve"> „L</w:t>
                            </w:r>
                            <w:r>
                              <w:rPr>
                                <w:rFonts w:ascii="Georgia" w:hAnsi="Georgia"/>
                              </w:rPr>
                              <w:t>azdijų vanduo“ direktoriaus 2016</w:t>
                            </w:r>
                            <w:r w:rsidRPr="00C418E7">
                              <w:rPr>
                                <w:rFonts w:ascii="Georgia" w:hAnsi="Georgia"/>
                              </w:rPr>
                              <w:t xml:space="preserve"> m. veiklos ataskaitai.</w:t>
                            </w:r>
                          </w:p>
                          <w:p w:rsidR="00140280" w:rsidRPr="004E49B2" w:rsidRDefault="00140280" w:rsidP="001B1F27">
                            <w:pPr>
                              <w:numPr>
                                <w:ilvl w:val="0"/>
                                <w:numId w:val="2"/>
                              </w:numPr>
                              <w:tabs>
                                <w:tab w:val="left" w:pos="900"/>
                              </w:tabs>
                              <w:spacing w:after="0" w:line="240" w:lineRule="auto"/>
                              <w:jc w:val="both"/>
                              <w:rPr>
                                <w:rFonts w:ascii="Georgia" w:hAnsi="Georgia"/>
                              </w:rPr>
                            </w:pPr>
                            <w:r w:rsidRPr="004E49B2">
                              <w:rPr>
                                <w:rFonts w:ascii="Georgia" w:hAnsi="Georgia"/>
                              </w:rPr>
                              <w:t>2016 m. gruodžio 2 d. sprendimu Nr. 5TS-726 „Dėl UAB „Lazdijų vanduo“ įstatinio kapitalo mažinimo perduoto turto verte“ sutiko, sutiko, kad uždarosios akcinės bendrovės „Lazdijų vanduo“ visuotinio akcininkų susirinkimo sprendimu būtų sumažintas bendrovės įstatinis kapitalas. 2017 m. kovo 10 dieną neeiliniame visuotiniame akcininkų susirinkime (protokolo Nr. 1) buvo nuspręsta sumažinti UAB „Lazdijų vanduo“ įstatinį kapitalą, anuliuojant 83818 Lazdijų rajono savivaldybei nuosavybės teise priklausančių UAB „Lazdijų vanduo“ paprastųjų vardinių 0,29 Eur nominalios vertės akcijų, o 0,23 Eur likutį įkelti į bendrovės pelno (nuostolių) ataskaitoje pripažintą ataskaitinių metų rezultatą.</w:t>
                            </w:r>
                          </w:p>
                          <w:p w:rsidR="00140280" w:rsidRPr="004E49B2" w:rsidRDefault="00140280" w:rsidP="001B1F27">
                            <w:pPr>
                              <w:numPr>
                                <w:ilvl w:val="0"/>
                                <w:numId w:val="2"/>
                              </w:numPr>
                              <w:tabs>
                                <w:tab w:val="num" w:pos="0"/>
                                <w:tab w:val="left" w:pos="900"/>
                              </w:tabs>
                              <w:spacing w:after="0" w:line="240" w:lineRule="auto"/>
                              <w:ind w:left="0" w:firstLine="360"/>
                              <w:jc w:val="both"/>
                              <w:rPr>
                                <w:rFonts w:ascii="Georgia" w:hAnsi="Georgia"/>
                              </w:rPr>
                            </w:pPr>
                            <w:r w:rsidRPr="004E49B2">
                              <w:rPr>
                                <w:rFonts w:ascii="Georgia" w:hAnsi="Georgia"/>
                              </w:rPr>
                              <w:t>Pradėtas vykdyti 2014-</w:t>
                            </w:r>
                            <w:smartTag w:uri="urn:schemas-microsoft-com:office:smarttags" w:element="metricconverter">
                              <w:smartTagPr>
                                <w:attr w:name="ProductID" w:val="2020 m"/>
                              </w:smartTagPr>
                              <w:r w:rsidRPr="004E49B2">
                                <w:rPr>
                                  <w:rFonts w:ascii="Georgia" w:hAnsi="Georgia"/>
                                </w:rPr>
                                <w:t>2020 m</w:t>
                              </w:r>
                            </w:smartTag>
                            <w:r w:rsidRPr="004E49B2">
                              <w:rPr>
                                <w:rFonts w:ascii="Georgia" w:hAnsi="Georgia"/>
                              </w:rPr>
                              <w:t xml:space="preserve">. Europos Sąjungos fondų investicijų veiksmų programos 5 </w:t>
                            </w:r>
                            <w:r w:rsidRPr="004E49B2">
                              <w:rPr>
                                <w:rFonts w:ascii="Georgia" w:hAnsi="Georgia"/>
                                <w:lang w:eastAsia="ru-RU"/>
                              </w:rPr>
                              <w:t>prioriteto „Aplinkosauga, gamtos išteklių darnus naudojimas ir prisitaikymas prie klimato kaitos“ 05.3.2-APVA-R-014 priemonės „Geriamojo vandens tiekimo ir nuotekų tvarkymo sistemų renovavimas ir plėtra, įmonių valdymo tobulinimas“ projektas</w:t>
                            </w:r>
                            <w:r>
                              <w:rPr>
                                <w:rFonts w:ascii="Georgia" w:hAnsi="Georgia"/>
                                <w:lang w:eastAsia="ru-RU"/>
                              </w:rPr>
                              <w:t>, pasirašyta rangos sutartis su UAB „Infes“</w:t>
                            </w:r>
                            <w:r w:rsidRPr="004E49B2">
                              <w:rPr>
                                <w:rFonts w:ascii="Georgia" w:hAnsi="Georgia"/>
                                <w:lang w:eastAsia="ru-RU"/>
                              </w:rPr>
                              <w:t>.</w:t>
                            </w:r>
                          </w:p>
                          <w:p w:rsidR="00140280" w:rsidRPr="004E49B2" w:rsidRDefault="00140280" w:rsidP="001B1F27">
                            <w:pPr>
                              <w:numPr>
                                <w:ilvl w:val="0"/>
                                <w:numId w:val="2"/>
                              </w:numPr>
                              <w:tabs>
                                <w:tab w:val="num" w:pos="0"/>
                                <w:tab w:val="left" w:pos="900"/>
                              </w:tabs>
                              <w:spacing w:after="0" w:line="240" w:lineRule="auto"/>
                              <w:ind w:left="0" w:firstLine="360"/>
                              <w:jc w:val="both"/>
                              <w:rPr>
                                <w:rFonts w:ascii="Georgia" w:hAnsi="Georgia"/>
                              </w:rPr>
                            </w:pPr>
                            <w:r w:rsidRPr="004E49B2">
                              <w:rPr>
                                <w:rFonts w:ascii="Georgia" w:hAnsi="Georgia"/>
                              </w:rPr>
                              <w:t>Per 201</w:t>
                            </w:r>
                            <w:r>
                              <w:rPr>
                                <w:rFonts w:ascii="Georgia" w:hAnsi="Georgia"/>
                              </w:rPr>
                              <w:t>7</w:t>
                            </w:r>
                            <w:r w:rsidRPr="004E49B2">
                              <w:rPr>
                                <w:rFonts w:ascii="Georgia" w:hAnsi="Georgia"/>
                              </w:rPr>
                              <w:t xml:space="preserve"> m. pasirašytos </w:t>
                            </w:r>
                            <w:r>
                              <w:rPr>
                                <w:rFonts w:ascii="Georgia" w:hAnsi="Georgia"/>
                              </w:rPr>
                              <w:t>6</w:t>
                            </w:r>
                            <w:r w:rsidRPr="004E49B2">
                              <w:rPr>
                                <w:rFonts w:ascii="Georgia" w:hAnsi="Georgia"/>
                              </w:rPr>
                              <w:t>2 naujos vandens tiekimo ir/arba nuotekų šalinimo paslaugų teikimo sutartys.</w:t>
                            </w:r>
                          </w:p>
                          <w:p w:rsidR="00140280" w:rsidRPr="004E49B2" w:rsidRDefault="00140280" w:rsidP="001B1F27">
                            <w:pPr>
                              <w:numPr>
                                <w:ilvl w:val="0"/>
                                <w:numId w:val="2"/>
                              </w:numPr>
                              <w:tabs>
                                <w:tab w:val="num" w:pos="0"/>
                                <w:tab w:val="left" w:pos="900"/>
                              </w:tabs>
                              <w:spacing w:after="0" w:line="240" w:lineRule="auto"/>
                              <w:ind w:left="0" w:firstLine="360"/>
                              <w:jc w:val="both"/>
                              <w:rPr>
                                <w:rFonts w:ascii="Georgia" w:hAnsi="Georgia"/>
                              </w:rPr>
                            </w:pPr>
                            <w:r w:rsidRPr="004E49B2">
                              <w:rPr>
                                <w:rFonts w:ascii="Georgia" w:hAnsi="Georgia"/>
                              </w:rPr>
                              <w:t>Lyginant su praėjusiais metais ataskaitiniais metais įmonės nuostolis padidėjo 356 Eur (trimis šimtais penkiasdešimt šešiais eurais).</w:t>
                            </w:r>
                          </w:p>
                          <w:p w:rsidR="00140280" w:rsidRDefault="00140280" w:rsidP="001B1F27">
                            <w:pPr>
                              <w:numPr>
                                <w:ilvl w:val="0"/>
                                <w:numId w:val="2"/>
                              </w:numPr>
                              <w:tabs>
                                <w:tab w:val="num" w:pos="0"/>
                                <w:tab w:val="left" w:pos="900"/>
                              </w:tabs>
                              <w:spacing w:after="0" w:line="240" w:lineRule="auto"/>
                              <w:ind w:left="0" w:firstLine="360"/>
                              <w:jc w:val="both"/>
                              <w:rPr>
                                <w:rFonts w:ascii="Georgia" w:hAnsi="Georgia"/>
                              </w:rPr>
                            </w:pPr>
                            <w:r w:rsidRPr="0028214D">
                              <w:rPr>
                                <w:rFonts w:ascii="Georgia" w:hAnsi="Georgia"/>
                              </w:rPr>
                              <w:t>UAB „Lazdijų vanduo“ sėkmingai plėtoja savo veiklą kaip daugiabučių gyvenamųjų namų bendrojo naudojimo objektų administratorius ataskaitinių metų pabaigoje bendrovė administravo 40 daugiabučių gyvenamųjų namų.</w:t>
                            </w:r>
                          </w:p>
                          <w:p w:rsidR="00140280" w:rsidRDefault="00140280" w:rsidP="001B1F27">
                            <w:pPr>
                              <w:numPr>
                                <w:ilvl w:val="0"/>
                                <w:numId w:val="2"/>
                              </w:numPr>
                              <w:tabs>
                                <w:tab w:val="num" w:pos="0"/>
                                <w:tab w:val="left" w:pos="900"/>
                              </w:tabs>
                              <w:spacing w:after="0" w:line="240" w:lineRule="auto"/>
                              <w:ind w:left="0" w:firstLine="360"/>
                              <w:jc w:val="both"/>
                              <w:rPr>
                                <w:rFonts w:ascii="Georgia" w:hAnsi="Georgia"/>
                              </w:rPr>
                            </w:pPr>
                            <w:r>
                              <w:rPr>
                                <w:rFonts w:ascii="Georgia" w:hAnsi="Georgia"/>
                              </w:rPr>
                              <w:t xml:space="preserve">Per ataskaitinius metus atliktas Lazdijų vandenvietės esančios adresu M. Gustaičio g. 30, Lazdijai, vandens gerinimo įrenginių atnaujinimas, naujomis filtravimo medžiagomis užpildytas vandens filtras ir atnaujinti vandens filtro valdymo mechanizmai.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6" o:spid="_x0000_s1028" type="#_x0000_t202" style="position:absolute;margin-left:0;margin-top:0;width:483.65pt;height:35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hoNQIAAF4EAAAOAAAAZHJzL2Uyb0RvYy54bWysVNtu2zAMfR+wfxD0vjhxLkuMOEXXLsOA&#10;7gK0+wBGlmOhsihISuzs60fJaRt028swPwikSB6Rh6TXV32r2VE6r9CUfDIacyaNwEqZfcl/PGzf&#10;LTnzAUwFGo0s+Ul6frV5+2bd2ULm2KCupGMEYnzR2ZI3Idgiy7xoZAt+hFYaMtboWgikun1WOegI&#10;vdVZPh4vsg5dZR0K6T3d3g5Gvkn4dS1F+FbXXgamS065hXS6dO7imW3WUOwd2EaJcxrwD1m0oAw9&#10;+gx1CwHYwanfoFolHHqsw0hgm2FdKyFTDVTNZPyqmvsGrEy1EDnePtPk/x+s+Hr87piqSp7nnBlo&#10;qUcP8tEHZBoOj+BZvogkddYX5HtvyTv0H7CnZqeCvb1D8eiZwZsGzF5eO4ddI6GiJCcxMrsIHXB8&#10;BNl1X7Cix+AQMAH1tWsjg8QJI3Rq1um5QbIPTNDlYjLLp/M5Z4Jss9lyvpilFmZQPIVb58MniS2L&#10;QskdTUCCh+OdDzEdKJ5c4msetaq2SuukuP3uRjt2BJqWbfpSBa/ctGFd5CvP5wMFf8WYTheL1epP&#10;GK0KNPdatSVfjuMXnaCIxH00VZIDKD3IlLM2ZyYjeQONod/1Q+dibGR5h9WJqHU4jDmtJQkNup+c&#10;dTTiJTe0g5zpz4aas5rMiDwWkjKbv89JcZeW3aUFjCCgkgfOBvEmDFt0sE7tG3rnaRyuqaFblah+&#10;yemcPA1x6sB54eKWXOrJ6+W3sPkFAAD//wMAUEsDBBQABgAIAAAAIQB2QblU3AAAAAUBAAAPAAAA&#10;ZHJzL2Rvd25yZXYueG1sTI/BTsMwDIbvSLxDZCRuLGFj3ShNJ4TYeepATLuljddWNE5psq28PWYX&#10;uFiy/l+fP2er0XXihENoPWm4nygQSJW3LdUa3t/Wd0sQIRqypvOEGr4xwCq/vspMav2ZCjxtYy0Y&#10;QiE1GpoY+1TKUDXoTJj4Homzgx+cibwOtbSDOTPcdXKqVCKdaYkvNKbHlwarz+3RMeV1PqpiutuV&#10;m6/NeoYf+0ORzLW+vRmfn0BEHONfGX71WR1ydir9kWwQnQZ+JF4mZ4/JYgai1LBQyQPIPJP/7fMf&#10;AAAA//8DAFBLAQItABQABgAIAAAAIQC2gziS/gAAAOEBAAATAAAAAAAAAAAAAAAAAAAAAABbQ29u&#10;dGVudF9UeXBlc10ueG1sUEsBAi0AFAAGAAgAAAAhADj9If/WAAAAlAEAAAsAAAAAAAAAAAAAAAAA&#10;LwEAAF9yZWxzLy5yZWxzUEsBAi0AFAAGAAgAAAAhAIUKGGg1AgAAXgQAAA4AAAAAAAAAAAAAAAAA&#10;LgIAAGRycy9lMm9Eb2MueG1sUEsBAi0AFAAGAAgAAAAhAHZBuVTcAAAABQEAAA8AAAAAAAAAAAAA&#10;AAAAjwQAAGRycy9kb3ducmV2LnhtbFBLBQYAAAAABAAEAPMAAACYBQAAAAA=&#10;" strokecolor="#369" strokeweight="1.75pt">
                <v:textbox style="mso-fit-shape-to-text:t">
                  <w:txbxContent>
                    <w:p w:rsidR="00140280" w:rsidRPr="00C418E7" w:rsidRDefault="00140280" w:rsidP="001B1F27">
                      <w:pPr>
                        <w:numPr>
                          <w:ilvl w:val="0"/>
                          <w:numId w:val="2"/>
                        </w:numPr>
                        <w:tabs>
                          <w:tab w:val="num" w:pos="0"/>
                          <w:tab w:val="left" w:pos="900"/>
                        </w:tabs>
                        <w:spacing w:after="0" w:line="240" w:lineRule="auto"/>
                        <w:ind w:left="0" w:firstLine="360"/>
                        <w:jc w:val="both"/>
                        <w:rPr>
                          <w:rFonts w:ascii="Georgia" w:hAnsi="Georgia"/>
                        </w:rPr>
                      </w:pPr>
                      <w:r w:rsidRPr="00C418E7">
                        <w:rPr>
                          <w:rFonts w:ascii="Georgia" w:hAnsi="Georgia"/>
                        </w:rPr>
                        <w:t>Lazdijų rajono sav</w:t>
                      </w:r>
                      <w:r>
                        <w:rPr>
                          <w:rFonts w:ascii="Georgia" w:hAnsi="Georgia"/>
                        </w:rPr>
                        <w:t>ivaldybės tarybos 2017 m. balandžio 28</w:t>
                      </w:r>
                      <w:r w:rsidRPr="00C418E7">
                        <w:rPr>
                          <w:rFonts w:ascii="Georgia" w:hAnsi="Georgia"/>
                        </w:rPr>
                        <w:t xml:space="preserve"> d. </w:t>
                      </w:r>
                      <w:r>
                        <w:rPr>
                          <w:rFonts w:ascii="Georgia" w:hAnsi="Georgia"/>
                        </w:rPr>
                        <w:t>sprendimu Nr. 5TS-874 „Dėl pritarimo UAB „Lazdijų vanduo“ direktoriaus 2016 metų veiklos ataskaitai“ prit</w:t>
                      </w:r>
                      <w:r w:rsidRPr="00C418E7">
                        <w:rPr>
                          <w:rFonts w:ascii="Georgia" w:hAnsi="Georgia"/>
                        </w:rPr>
                        <w:t>a</w:t>
                      </w:r>
                      <w:r>
                        <w:rPr>
                          <w:rFonts w:ascii="Georgia" w:hAnsi="Georgia"/>
                        </w:rPr>
                        <w:t>r</w:t>
                      </w:r>
                      <w:r w:rsidRPr="00C418E7">
                        <w:rPr>
                          <w:rFonts w:ascii="Georgia" w:hAnsi="Georgia"/>
                        </w:rPr>
                        <w:t xml:space="preserve">ta </w:t>
                      </w:r>
                      <w:r>
                        <w:rPr>
                          <w:rFonts w:ascii="Georgia" w:hAnsi="Georgia"/>
                        </w:rPr>
                        <w:t>UAB</w:t>
                      </w:r>
                      <w:r w:rsidRPr="00C418E7">
                        <w:rPr>
                          <w:rFonts w:ascii="Georgia" w:hAnsi="Georgia"/>
                        </w:rPr>
                        <w:t xml:space="preserve"> „L</w:t>
                      </w:r>
                      <w:r>
                        <w:rPr>
                          <w:rFonts w:ascii="Georgia" w:hAnsi="Georgia"/>
                        </w:rPr>
                        <w:t>azdijų vanduo“ direktoriaus 2016</w:t>
                      </w:r>
                      <w:r w:rsidRPr="00C418E7">
                        <w:rPr>
                          <w:rFonts w:ascii="Georgia" w:hAnsi="Georgia"/>
                        </w:rPr>
                        <w:t xml:space="preserve"> m. veiklos ataskaitai.</w:t>
                      </w:r>
                    </w:p>
                    <w:p w:rsidR="00140280" w:rsidRPr="004E49B2" w:rsidRDefault="00140280" w:rsidP="001B1F27">
                      <w:pPr>
                        <w:numPr>
                          <w:ilvl w:val="0"/>
                          <w:numId w:val="2"/>
                        </w:numPr>
                        <w:tabs>
                          <w:tab w:val="left" w:pos="900"/>
                        </w:tabs>
                        <w:spacing w:after="0" w:line="240" w:lineRule="auto"/>
                        <w:jc w:val="both"/>
                        <w:rPr>
                          <w:rFonts w:ascii="Georgia" w:hAnsi="Georgia"/>
                        </w:rPr>
                      </w:pPr>
                      <w:r w:rsidRPr="004E49B2">
                        <w:rPr>
                          <w:rFonts w:ascii="Georgia" w:hAnsi="Georgia"/>
                        </w:rPr>
                        <w:t>2016 m. gruodžio 2 d. sprendimu Nr. 5TS-726 „Dėl UAB „Lazdijų vanduo“ įstatinio kapitalo mažinimo perduoto turto verte“ sutiko, sutiko, kad uždarosios akcinės bendrovės „Lazdijų vanduo“ visuotinio akcininkų susirinkimo sprendimu būtų sumažintas bendrovės įstatinis kapitalas. 2017 m. kovo 10 dieną neeiliniame visuotiniame akcininkų susirinkime (protokolo Nr. 1) buvo nuspręsta sumažinti UAB „Lazdijų vanduo“ įstatinį kapitalą, anuliuojant 83818 Lazdijų rajono savivaldybei nuosavybės teise priklausančių UAB „Lazdijų vanduo“ paprastųjų vardinių 0,29 Eur nominalios vertės akcijų, o 0,23 Eur likutį įkelti į bendrovės pelno (nuostolių) ataskaitoje pripažintą ataskaitinių metų rezultatą.</w:t>
                      </w:r>
                    </w:p>
                    <w:p w:rsidR="00140280" w:rsidRPr="004E49B2" w:rsidRDefault="00140280" w:rsidP="001B1F27">
                      <w:pPr>
                        <w:numPr>
                          <w:ilvl w:val="0"/>
                          <w:numId w:val="2"/>
                        </w:numPr>
                        <w:tabs>
                          <w:tab w:val="num" w:pos="0"/>
                          <w:tab w:val="left" w:pos="900"/>
                        </w:tabs>
                        <w:spacing w:after="0" w:line="240" w:lineRule="auto"/>
                        <w:ind w:left="0" w:firstLine="360"/>
                        <w:jc w:val="both"/>
                        <w:rPr>
                          <w:rFonts w:ascii="Georgia" w:hAnsi="Georgia"/>
                        </w:rPr>
                      </w:pPr>
                      <w:r w:rsidRPr="004E49B2">
                        <w:rPr>
                          <w:rFonts w:ascii="Georgia" w:hAnsi="Georgia"/>
                        </w:rPr>
                        <w:t>Pradėtas vykdyti 2014-</w:t>
                      </w:r>
                      <w:smartTag w:uri="urn:schemas-microsoft-com:office:smarttags" w:element="metricconverter">
                        <w:smartTagPr>
                          <w:attr w:name="ProductID" w:val="2020 m"/>
                        </w:smartTagPr>
                        <w:r w:rsidRPr="004E49B2">
                          <w:rPr>
                            <w:rFonts w:ascii="Georgia" w:hAnsi="Georgia"/>
                          </w:rPr>
                          <w:t>2020 m</w:t>
                        </w:r>
                      </w:smartTag>
                      <w:r w:rsidRPr="004E49B2">
                        <w:rPr>
                          <w:rFonts w:ascii="Georgia" w:hAnsi="Georgia"/>
                        </w:rPr>
                        <w:t xml:space="preserve">. Europos Sąjungos fondų investicijų veiksmų programos 5 </w:t>
                      </w:r>
                      <w:r w:rsidRPr="004E49B2">
                        <w:rPr>
                          <w:rFonts w:ascii="Georgia" w:hAnsi="Georgia"/>
                          <w:lang w:eastAsia="ru-RU"/>
                        </w:rPr>
                        <w:t>prioriteto „Aplinkosauga, gamtos išteklių darnus naudojimas ir prisitaikymas prie klimato kaitos“ 05.3.2-APVA-R-014 priemonės „Geriamojo vandens tiekimo ir nuotekų tvarkymo sistemų renovavimas ir plėtra, įmonių valdymo tobulinimas“ projektas</w:t>
                      </w:r>
                      <w:r>
                        <w:rPr>
                          <w:rFonts w:ascii="Georgia" w:hAnsi="Georgia"/>
                          <w:lang w:eastAsia="ru-RU"/>
                        </w:rPr>
                        <w:t>, pasirašyta rangos sutartis su UAB „Infes“</w:t>
                      </w:r>
                      <w:r w:rsidRPr="004E49B2">
                        <w:rPr>
                          <w:rFonts w:ascii="Georgia" w:hAnsi="Georgia"/>
                          <w:lang w:eastAsia="ru-RU"/>
                        </w:rPr>
                        <w:t>.</w:t>
                      </w:r>
                    </w:p>
                    <w:p w:rsidR="00140280" w:rsidRPr="004E49B2" w:rsidRDefault="00140280" w:rsidP="001B1F27">
                      <w:pPr>
                        <w:numPr>
                          <w:ilvl w:val="0"/>
                          <w:numId w:val="2"/>
                        </w:numPr>
                        <w:tabs>
                          <w:tab w:val="num" w:pos="0"/>
                          <w:tab w:val="left" w:pos="900"/>
                        </w:tabs>
                        <w:spacing w:after="0" w:line="240" w:lineRule="auto"/>
                        <w:ind w:left="0" w:firstLine="360"/>
                        <w:jc w:val="both"/>
                        <w:rPr>
                          <w:rFonts w:ascii="Georgia" w:hAnsi="Georgia"/>
                        </w:rPr>
                      </w:pPr>
                      <w:r w:rsidRPr="004E49B2">
                        <w:rPr>
                          <w:rFonts w:ascii="Georgia" w:hAnsi="Georgia"/>
                        </w:rPr>
                        <w:t>Per 201</w:t>
                      </w:r>
                      <w:r>
                        <w:rPr>
                          <w:rFonts w:ascii="Georgia" w:hAnsi="Georgia"/>
                        </w:rPr>
                        <w:t>7</w:t>
                      </w:r>
                      <w:r w:rsidRPr="004E49B2">
                        <w:rPr>
                          <w:rFonts w:ascii="Georgia" w:hAnsi="Georgia"/>
                        </w:rPr>
                        <w:t xml:space="preserve"> m. pasirašytos </w:t>
                      </w:r>
                      <w:r>
                        <w:rPr>
                          <w:rFonts w:ascii="Georgia" w:hAnsi="Georgia"/>
                        </w:rPr>
                        <w:t>6</w:t>
                      </w:r>
                      <w:r w:rsidRPr="004E49B2">
                        <w:rPr>
                          <w:rFonts w:ascii="Georgia" w:hAnsi="Georgia"/>
                        </w:rPr>
                        <w:t>2 naujos vandens tiekimo ir/arba nuotekų šalinimo paslaugų teikimo sutartys.</w:t>
                      </w:r>
                    </w:p>
                    <w:p w:rsidR="00140280" w:rsidRPr="004E49B2" w:rsidRDefault="00140280" w:rsidP="001B1F27">
                      <w:pPr>
                        <w:numPr>
                          <w:ilvl w:val="0"/>
                          <w:numId w:val="2"/>
                        </w:numPr>
                        <w:tabs>
                          <w:tab w:val="num" w:pos="0"/>
                          <w:tab w:val="left" w:pos="900"/>
                        </w:tabs>
                        <w:spacing w:after="0" w:line="240" w:lineRule="auto"/>
                        <w:ind w:left="0" w:firstLine="360"/>
                        <w:jc w:val="both"/>
                        <w:rPr>
                          <w:rFonts w:ascii="Georgia" w:hAnsi="Georgia"/>
                        </w:rPr>
                      </w:pPr>
                      <w:r w:rsidRPr="004E49B2">
                        <w:rPr>
                          <w:rFonts w:ascii="Georgia" w:hAnsi="Georgia"/>
                        </w:rPr>
                        <w:t>Lyginant su praėjusiais metais ataskaitiniais metais įmonės nuostolis padidėjo 356 Eur (trimis šimtais penkiasdešimt šešiais eurais).</w:t>
                      </w:r>
                    </w:p>
                    <w:p w:rsidR="00140280" w:rsidRDefault="00140280" w:rsidP="001B1F27">
                      <w:pPr>
                        <w:numPr>
                          <w:ilvl w:val="0"/>
                          <w:numId w:val="2"/>
                        </w:numPr>
                        <w:tabs>
                          <w:tab w:val="num" w:pos="0"/>
                          <w:tab w:val="left" w:pos="900"/>
                        </w:tabs>
                        <w:spacing w:after="0" w:line="240" w:lineRule="auto"/>
                        <w:ind w:left="0" w:firstLine="360"/>
                        <w:jc w:val="both"/>
                        <w:rPr>
                          <w:rFonts w:ascii="Georgia" w:hAnsi="Georgia"/>
                        </w:rPr>
                      </w:pPr>
                      <w:r w:rsidRPr="0028214D">
                        <w:rPr>
                          <w:rFonts w:ascii="Georgia" w:hAnsi="Georgia"/>
                        </w:rPr>
                        <w:t>UAB „Lazdijų vanduo“ sėkmingai plėtoja savo veiklą kaip daugiabučių gyvenamųjų namų bendrojo naudojimo objektų administratorius ataskaitinių metų pabaigoje bendrovė administravo 40 daugiabučių gyvenamųjų namų.</w:t>
                      </w:r>
                    </w:p>
                    <w:p w:rsidR="00140280" w:rsidRDefault="00140280" w:rsidP="001B1F27">
                      <w:pPr>
                        <w:numPr>
                          <w:ilvl w:val="0"/>
                          <w:numId w:val="2"/>
                        </w:numPr>
                        <w:tabs>
                          <w:tab w:val="num" w:pos="0"/>
                          <w:tab w:val="left" w:pos="900"/>
                        </w:tabs>
                        <w:spacing w:after="0" w:line="240" w:lineRule="auto"/>
                        <w:ind w:left="0" w:firstLine="360"/>
                        <w:jc w:val="both"/>
                        <w:rPr>
                          <w:rFonts w:ascii="Georgia" w:hAnsi="Georgia"/>
                        </w:rPr>
                      </w:pPr>
                      <w:r>
                        <w:rPr>
                          <w:rFonts w:ascii="Georgia" w:hAnsi="Georgia"/>
                        </w:rPr>
                        <w:t xml:space="preserve">Per ataskaitinius metus atliktas Lazdijų vandenvietės esančios adresu M. Gustaičio g. 30, Lazdijai, vandens gerinimo įrenginių atnaujinimas, naujomis filtravimo medžiagomis užpildytas vandens filtras ir atnaujinti vandens filtro valdymo mechanizmai. </w:t>
                      </w:r>
                    </w:p>
                  </w:txbxContent>
                </v:textbox>
                <w10:wrap type="square"/>
              </v:shape>
            </w:pict>
          </mc:Fallback>
        </mc:AlternateContent>
      </w: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Default="00140280" w:rsidP="001B1F27">
      <w:pPr>
        <w:spacing w:after="0" w:line="240" w:lineRule="auto"/>
        <w:rPr>
          <w:rFonts w:ascii="Times New Roman" w:hAnsi="Times New Roman"/>
          <w:sz w:val="24"/>
          <w:szCs w:val="24"/>
        </w:rPr>
      </w:pPr>
    </w:p>
    <w:p w:rsidR="00833054" w:rsidRPr="001B1F27" w:rsidRDefault="00833054"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Georgia" w:hAnsi="Georgia"/>
          <w:sz w:val="24"/>
          <w:szCs w:val="24"/>
        </w:rPr>
      </w:pPr>
    </w:p>
    <w:p w:rsidR="00140280" w:rsidRPr="001B1F27" w:rsidRDefault="00140280" w:rsidP="001B1F27">
      <w:pPr>
        <w:spacing w:after="0" w:line="240" w:lineRule="auto"/>
        <w:rPr>
          <w:rFonts w:ascii="Georgia" w:hAnsi="Georgia"/>
          <w:sz w:val="24"/>
          <w:szCs w:val="24"/>
        </w:rPr>
      </w:pPr>
    </w:p>
    <w:p w:rsidR="00140280" w:rsidRPr="001B1F27" w:rsidRDefault="003D7DAA" w:rsidP="001B1F27">
      <w:pPr>
        <w:spacing w:after="0" w:line="240" w:lineRule="auto"/>
        <w:rPr>
          <w:rFonts w:ascii="Georgia" w:hAnsi="Georgia"/>
          <w:sz w:val="24"/>
          <w:szCs w:val="24"/>
        </w:rPr>
      </w:pPr>
      <w:r>
        <w:rPr>
          <w:noProof/>
          <w:lang w:eastAsia="lt-LT"/>
        </w:rPr>
        <mc:AlternateContent>
          <mc:Choice Requires="wps">
            <w:drawing>
              <wp:anchor distT="0" distB="0" distL="114300" distR="114300" simplePos="0" relativeHeight="251649536" behindDoc="0" locked="0" layoutInCell="1" allowOverlap="1">
                <wp:simplePos x="0" y="0"/>
                <wp:positionH relativeFrom="column">
                  <wp:posOffset>3200400</wp:posOffset>
                </wp:positionH>
                <wp:positionV relativeFrom="paragraph">
                  <wp:posOffset>-114300</wp:posOffset>
                </wp:positionV>
                <wp:extent cx="2991485" cy="537210"/>
                <wp:effectExtent l="0" t="0" r="0" b="0"/>
                <wp:wrapSquare wrapText="bothSides"/>
                <wp:docPr id="2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53721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 xml:space="preserve">     2017</w:t>
                            </w:r>
                            <w:r w:rsidRPr="00BF3D33">
                              <w:rPr>
                                <w:rFonts w:ascii="Georgia" w:hAnsi="Georgia"/>
                                <w:sz w:val="32"/>
                                <w:szCs w:val="32"/>
                              </w:rPr>
                              <w:t xml:space="preserve"> metų esminiai </w:t>
                            </w:r>
                            <w:r>
                              <w:rPr>
                                <w:rFonts w:ascii="Georgia" w:hAnsi="Georgia"/>
                                <w:sz w:val="32"/>
                                <w:szCs w:val="32"/>
                              </w:rPr>
                              <w:t>rodikliai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5" o:spid="_x0000_s1029" type="#_x0000_t202" style="position:absolute;margin-left:252pt;margin-top:-9pt;width:235.55pt;height:4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etNQIAAF8EAAAOAAAAZHJzL2Uyb0RvYy54bWysVNtu2zAMfR+wfxD0vti5NjHiFF26DAO6&#10;C9DuAxhZjoXIoiYpsbuvLy0nWdBtL8P8IIgidUSeQ3p529aaHaXzCk3Oh4OUM2kEFsrscv79afNu&#10;zpkPYArQaGTOn6Xnt6u3b5aNzeQIK9SFdIxAjM8am/MqBJsliReVrMEP0EpDzhJdDYFMt0sKBw2h&#10;1zoZpeksadAV1qGQ3tPpfe/kq4hfllKEr2XpZWA655RbiKuL67Zbk9USsp0DWylxSgP+IYsalKFH&#10;L1D3EIAdnPoNqlbCoccyDATWCZalEjLWQNUM01fVPFZgZayFyPH2QpP/f7Diy/GbY6rI+WjKmYGa&#10;NHqSex+QaTjswTM6J5Ia6zOKfbQUHdr32JLYsWBvH1DsPTO4rsDs5J1z2FQSCkpy2N1Mrq72OL4D&#10;2TafsaDH4BAwArWlqzsGiRNG6CTW80Ug2QYm6HC0WAwnc0pUkG86vhkNo4IJZOfb1vnwUWLNuk3O&#10;HTVARIfjgw9dNpCdQ7rHPGpVbJTW0XC77Vo7dgRqlvF4NlssYgGvwrRhDdW2SKdpz8BfMdL4/Qmj&#10;VoHaXqs65/NLEGQdbx9MEZsygNL9nnLW5kRkx13PYmi3bRRufNZni8UzMeuw73KaStpU6H5y1lCH&#10;59z/OICTnOlPhtQhKifdSERjMr0ZkeGuPdtrDxhBUDkPnPXbdejH6GCd2lX00rkf7kjRjYpkd9L3&#10;WZ3Spy6OGpwmrhuTaztG/fovrF4AAAD//wMAUEsDBBQABgAIAAAAIQBFoN3x4QAAAAoBAAAPAAAA&#10;ZHJzL2Rvd25yZXYueG1sTI9BS8NAEIXvgv9hGcFbu4nYmKSZFBEEISK0Sr1us9MkmJ2N2U2b/nvX&#10;k97e8B5vvldsZtOLE42us4wQLyMQxLXVHTcIH+/PixSE84q16i0TwoUcbMrrq0Ll2p55S6edb0Qo&#10;YZcrhNb7IZfS1S0Z5ZZ2IA7e0Y5G+XCOjdSjOody08u7KEqkUR2HD60a6Kml+ms3GYRs22XfL7Ka&#10;9qP+3FeX17e0agjx9mZ+XIPwNPu/MPziB3QoA9PBTqyd6BFW0X3Y4hEWcRpESGQPqxjEASFJEpBl&#10;If9PKH8AAAD//wMAUEsBAi0AFAAGAAgAAAAhALaDOJL+AAAA4QEAABMAAAAAAAAAAAAAAAAAAAAA&#10;AFtDb250ZW50X1R5cGVzXS54bWxQSwECLQAUAAYACAAAACEAOP0h/9YAAACUAQAACwAAAAAAAAAA&#10;AAAAAAAvAQAAX3JlbHMvLnJlbHNQSwECLQAUAAYACAAAACEA+SB3rTUCAABfBAAADgAAAAAAAAAA&#10;AAAAAAAuAgAAZHJzL2Uyb0RvYy54bWxQSwECLQAUAAYACAAAACEARaDd8eEAAAAKAQAADwAAAAAA&#10;AAAAAAAAAACPBAAAZHJzL2Rvd25yZXYueG1sUEsFBgAAAAAEAAQA8wAAAJ0FAAAAAA==&#10;" fillcolor="#369" strokeweight="1.5pt">
                <v:textbox style="mso-fit-shape-to-text:t">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 xml:space="preserve">     </w:t>
                      </w:r>
                      <w:r>
                        <w:rPr>
                          <w:rFonts w:ascii="Georgia" w:hAnsi="Georgia"/>
                          <w:sz w:val="32"/>
                          <w:szCs w:val="32"/>
                        </w:rPr>
                        <w:t>2017</w:t>
                      </w:r>
                      <w:r w:rsidRPr="00BF3D33">
                        <w:rPr>
                          <w:rFonts w:ascii="Georgia" w:hAnsi="Georgia"/>
                          <w:sz w:val="32"/>
                          <w:szCs w:val="32"/>
                        </w:rPr>
                        <w:t xml:space="preserve"> metų esminiai </w:t>
                      </w:r>
                      <w:r>
                        <w:rPr>
                          <w:rFonts w:ascii="Georgia" w:hAnsi="Georgia"/>
                          <w:sz w:val="32"/>
                          <w:szCs w:val="32"/>
                        </w:rPr>
                        <w:t>rodikliai</w:t>
                      </w:r>
                    </w:p>
                  </w:txbxContent>
                </v:textbox>
                <w10:wrap type="square"/>
              </v:shape>
            </w:pict>
          </mc:Fallback>
        </mc:AlternateContent>
      </w:r>
    </w:p>
    <w:p w:rsidR="00140280" w:rsidRPr="001B1F27" w:rsidRDefault="00140280" w:rsidP="001B1F27">
      <w:pPr>
        <w:spacing w:after="0" w:line="240" w:lineRule="auto"/>
        <w:rPr>
          <w:rFonts w:ascii="Georgia" w:hAnsi="Georgia"/>
          <w:sz w:val="24"/>
          <w:szCs w:val="24"/>
        </w:rPr>
      </w:pPr>
    </w:p>
    <w:p w:rsidR="00140280" w:rsidRPr="001B1F27" w:rsidRDefault="00140280" w:rsidP="001B1F27">
      <w:pPr>
        <w:spacing w:after="0" w:line="240" w:lineRule="auto"/>
        <w:rPr>
          <w:rFonts w:ascii="Georgia" w:hAnsi="Georgia"/>
          <w:sz w:val="24"/>
          <w:szCs w:val="24"/>
        </w:rPr>
      </w:pPr>
    </w:p>
    <w:p w:rsidR="00140280" w:rsidRPr="001B1F27" w:rsidRDefault="00140280" w:rsidP="001B1F27">
      <w:pPr>
        <w:spacing w:after="0" w:line="240" w:lineRule="auto"/>
        <w:rPr>
          <w:rFonts w:ascii="Georgia" w:hAnsi="Georgia"/>
          <w:b/>
          <w:sz w:val="24"/>
          <w:szCs w:val="24"/>
          <w:u w:val="single"/>
        </w:rPr>
      </w:pPr>
      <w:r w:rsidRPr="001B1F27">
        <w:rPr>
          <w:rFonts w:ascii="Georgia" w:hAnsi="Georgia"/>
          <w:b/>
          <w:sz w:val="24"/>
          <w:szCs w:val="24"/>
          <w:u w:val="single"/>
        </w:rPr>
        <w:t>1 lentelė.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2119"/>
        <w:gridCol w:w="1791"/>
        <w:gridCol w:w="1565"/>
        <w:gridCol w:w="1570"/>
      </w:tblGrid>
      <w:tr w:rsidR="00140280" w:rsidRPr="00872BD3" w:rsidTr="007F6C40">
        <w:tc>
          <w:tcPr>
            <w:tcW w:w="2809" w:type="dxa"/>
          </w:tcPr>
          <w:p w:rsidR="00140280" w:rsidRPr="001B1F27" w:rsidRDefault="00140280" w:rsidP="001B1F27">
            <w:pPr>
              <w:spacing w:after="0" w:line="240" w:lineRule="auto"/>
              <w:rPr>
                <w:rFonts w:ascii="Georgia" w:hAnsi="Georgia"/>
                <w:b/>
                <w:sz w:val="24"/>
                <w:szCs w:val="24"/>
              </w:rPr>
            </w:pPr>
          </w:p>
          <w:p w:rsidR="00140280" w:rsidRPr="001B1F27" w:rsidRDefault="00140280" w:rsidP="001B1F27">
            <w:pPr>
              <w:spacing w:after="0" w:line="240" w:lineRule="auto"/>
              <w:jc w:val="center"/>
              <w:rPr>
                <w:rFonts w:ascii="Georgia" w:hAnsi="Georgia"/>
                <w:b/>
                <w:sz w:val="24"/>
                <w:szCs w:val="24"/>
              </w:rPr>
            </w:pPr>
            <w:r w:rsidRPr="001B1F27">
              <w:rPr>
                <w:rFonts w:ascii="Georgia" w:hAnsi="Georgia"/>
                <w:b/>
                <w:sz w:val="24"/>
                <w:szCs w:val="24"/>
              </w:rPr>
              <w:t>Bendrieji rodikliai</w:t>
            </w:r>
          </w:p>
        </w:tc>
        <w:tc>
          <w:tcPr>
            <w:tcW w:w="2119" w:type="dxa"/>
          </w:tcPr>
          <w:p w:rsidR="00140280" w:rsidRPr="001B1F27" w:rsidRDefault="00140280" w:rsidP="001B1F27">
            <w:pPr>
              <w:spacing w:after="0" w:line="240" w:lineRule="auto"/>
              <w:rPr>
                <w:rFonts w:ascii="Georgia" w:hAnsi="Georgia"/>
                <w:b/>
                <w:sz w:val="24"/>
                <w:szCs w:val="24"/>
              </w:rPr>
            </w:pPr>
            <w:r w:rsidRPr="001B1F27">
              <w:rPr>
                <w:rFonts w:ascii="Georgia" w:hAnsi="Georgia"/>
                <w:b/>
                <w:sz w:val="24"/>
                <w:szCs w:val="24"/>
              </w:rPr>
              <w:t>2016</w:t>
            </w:r>
          </w:p>
        </w:tc>
        <w:tc>
          <w:tcPr>
            <w:tcW w:w="1791" w:type="dxa"/>
          </w:tcPr>
          <w:p w:rsidR="00140280" w:rsidRPr="001B1F27" w:rsidRDefault="00140280" w:rsidP="001B1F27">
            <w:pPr>
              <w:spacing w:after="0" w:line="240" w:lineRule="auto"/>
              <w:rPr>
                <w:rFonts w:ascii="Georgia" w:hAnsi="Georgia"/>
                <w:b/>
                <w:sz w:val="24"/>
                <w:szCs w:val="24"/>
              </w:rPr>
            </w:pPr>
            <w:r w:rsidRPr="001B1F27">
              <w:rPr>
                <w:rFonts w:ascii="Georgia" w:hAnsi="Georgia"/>
                <w:b/>
                <w:sz w:val="24"/>
                <w:szCs w:val="24"/>
              </w:rPr>
              <w:t>2017</w:t>
            </w:r>
          </w:p>
        </w:tc>
        <w:tc>
          <w:tcPr>
            <w:tcW w:w="1565" w:type="dxa"/>
          </w:tcPr>
          <w:p w:rsidR="00140280" w:rsidRPr="001B1F27" w:rsidRDefault="00140280" w:rsidP="001B1F27">
            <w:pPr>
              <w:spacing w:after="0" w:line="240" w:lineRule="auto"/>
              <w:rPr>
                <w:rFonts w:ascii="Georgia" w:hAnsi="Georgia"/>
                <w:b/>
                <w:sz w:val="24"/>
                <w:szCs w:val="24"/>
              </w:rPr>
            </w:pPr>
            <w:r w:rsidRPr="001B1F27">
              <w:rPr>
                <w:rFonts w:ascii="Georgia" w:hAnsi="Georgia"/>
                <w:b/>
                <w:sz w:val="24"/>
                <w:szCs w:val="24"/>
              </w:rPr>
              <w:t xml:space="preserve">Pokytis </w:t>
            </w:r>
          </w:p>
          <w:p w:rsidR="00140280" w:rsidRPr="001B1F27" w:rsidRDefault="00140280" w:rsidP="001B1F27">
            <w:pPr>
              <w:spacing w:after="0" w:line="240" w:lineRule="auto"/>
              <w:rPr>
                <w:rFonts w:ascii="Georgia" w:hAnsi="Georgia"/>
                <w:b/>
                <w:sz w:val="24"/>
                <w:szCs w:val="24"/>
              </w:rPr>
            </w:pPr>
            <w:r w:rsidRPr="001B1F27">
              <w:rPr>
                <w:rFonts w:ascii="Georgia" w:hAnsi="Georgia"/>
                <w:b/>
                <w:sz w:val="24"/>
                <w:szCs w:val="24"/>
              </w:rPr>
              <w:t>2016-2017 (tūkst)</w:t>
            </w:r>
          </w:p>
        </w:tc>
        <w:tc>
          <w:tcPr>
            <w:tcW w:w="1570" w:type="dxa"/>
          </w:tcPr>
          <w:p w:rsidR="00140280" w:rsidRPr="001B1F27" w:rsidRDefault="00140280" w:rsidP="001B1F27">
            <w:pPr>
              <w:spacing w:after="0" w:line="240" w:lineRule="auto"/>
              <w:rPr>
                <w:rFonts w:ascii="Georgia" w:hAnsi="Georgia"/>
                <w:b/>
                <w:sz w:val="24"/>
                <w:szCs w:val="24"/>
              </w:rPr>
            </w:pPr>
            <w:r w:rsidRPr="001B1F27">
              <w:rPr>
                <w:rFonts w:ascii="Georgia" w:hAnsi="Georgia"/>
                <w:b/>
                <w:sz w:val="24"/>
                <w:szCs w:val="24"/>
              </w:rPr>
              <w:t xml:space="preserve">Pokytis </w:t>
            </w:r>
          </w:p>
          <w:p w:rsidR="00140280" w:rsidRPr="001B1F27" w:rsidRDefault="00140280" w:rsidP="001B1F27">
            <w:pPr>
              <w:spacing w:after="0" w:line="240" w:lineRule="auto"/>
              <w:rPr>
                <w:rFonts w:ascii="Georgia" w:hAnsi="Georgia"/>
                <w:b/>
                <w:sz w:val="24"/>
                <w:szCs w:val="24"/>
              </w:rPr>
            </w:pPr>
            <w:r w:rsidRPr="001B1F27">
              <w:rPr>
                <w:rFonts w:ascii="Georgia" w:hAnsi="Georgia"/>
                <w:b/>
                <w:sz w:val="24"/>
                <w:szCs w:val="24"/>
              </w:rPr>
              <w:t>2016-2017 (proc)</w:t>
            </w:r>
          </w:p>
        </w:tc>
      </w:tr>
      <w:tr w:rsidR="00140280" w:rsidRPr="00872BD3" w:rsidTr="007F6C40">
        <w:tc>
          <w:tcPr>
            <w:tcW w:w="2809" w:type="dxa"/>
          </w:tcPr>
          <w:p w:rsidR="00140280" w:rsidRPr="001B1F27" w:rsidRDefault="00140280" w:rsidP="001B1F27">
            <w:pPr>
              <w:spacing w:after="0" w:line="240" w:lineRule="auto"/>
              <w:rPr>
                <w:rFonts w:ascii="Georgia" w:hAnsi="Georgia"/>
              </w:rPr>
            </w:pPr>
            <w:r w:rsidRPr="001B1F27">
              <w:rPr>
                <w:rFonts w:ascii="Georgia" w:hAnsi="Georgia"/>
              </w:rPr>
              <w:t>Pardavimai (pajamos) tūkst. Eur.</w:t>
            </w:r>
          </w:p>
        </w:tc>
        <w:tc>
          <w:tcPr>
            <w:tcW w:w="2119" w:type="dxa"/>
            <w:tcBorders>
              <w:left w:val="single" w:sz="8" w:space="0" w:color="auto"/>
            </w:tcBorders>
            <w:vAlign w:val="bottom"/>
          </w:tcPr>
          <w:p w:rsidR="00140280" w:rsidRPr="001B1F27" w:rsidRDefault="00140280" w:rsidP="001B1F27">
            <w:pPr>
              <w:spacing w:after="0" w:line="240" w:lineRule="auto"/>
              <w:jc w:val="right"/>
              <w:rPr>
                <w:rFonts w:ascii="Georgia" w:hAnsi="Georgia"/>
                <w:lang w:eastAsia="lt-LT"/>
              </w:rPr>
            </w:pPr>
            <w:r w:rsidRPr="001B1F27">
              <w:rPr>
                <w:rFonts w:ascii="Georgia" w:hAnsi="Georgia"/>
              </w:rPr>
              <w:t xml:space="preserve">             499393 </w:t>
            </w:r>
          </w:p>
        </w:tc>
        <w:tc>
          <w:tcPr>
            <w:tcW w:w="1791" w:type="dxa"/>
            <w:tcBorders>
              <w:left w:val="nil"/>
              <w:right w:val="single" w:sz="8" w:space="0" w:color="auto"/>
            </w:tcBorders>
            <w:vAlign w:val="bottom"/>
          </w:tcPr>
          <w:p w:rsidR="00140280" w:rsidRPr="001B1F27" w:rsidRDefault="00140280" w:rsidP="001B1F27">
            <w:pPr>
              <w:spacing w:after="0" w:line="240" w:lineRule="auto"/>
              <w:jc w:val="right"/>
              <w:rPr>
                <w:rFonts w:ascii="Georgia" w:hAnsi="Georgia"/>
              </w:rPr>
            </w:pPr>
            <w:r w:rsidRPr="001B1F27">
              <w:rPr>
                <w:rFonts w:ascii="Georgia" w:hAnsi="Georgia"/>
              </w:rPr>
              <w:t xml:space="preserve">               501565 </w:t>
            </w:r>
          </w:p>
        </w:tc>
        <w:tc>
          <w:tcPr>
            <w:tcW w:w="1565"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+2,172</w:t>
            </w:r>
          </w:p>
        </w:tc>
        <w:tc>
          <w:tcPr>
            <w:tcW w:w="1570"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+0,43 proc.</w:t>
            </w:r>
          </w:p>
        </w:tc>
      </w:tr>
      <w:tr w:rsidR="00140280" w:rsidRPr="00872BD3" w:rsidTr="007F6C40">
        <w:tc>
          <w:tcPr>
            <w:tcW w:w="2809" w:type="dxa"/>
          </w:tcPr>
          <w:p w:rsidR="00140280" w:rsidRPr="001B1F27" w:rsidRDefault="00140280" w:rsidP="001B1F27">
            <w:pPr>
              <w:spacing w:after="0" w:line="240" w:lineRule="auto"/>
              <w:rPr>
                <w:rFonts w:ascii="Georgia" w:hAnsi="Georgia"/>
              </w:rPr>
            </w:pPr>
            <w:r w:rsidRPr="001B1F27">
              <w:rPr>
                <w:rFonts w:ascii="Georgia" w:hAnsi="Georgia"/>
              </w:rPr>
              <w:t>Grynasis pelnas tūkst. Eur.</w:t>
            </w:r>
          </w:p>
        </w:tc>
        <w:tc>
          <w:tcPr>
            <w:tcW w:w="2119" w:type="dxa"/>
            <w:tcBorders>
              <w:top w:val="nil"/>
              <w:left w:val="single" w:sz="8" w:space="0" w:color="auto"/>
              <w:bottom w:val="single" w:sz="8" w:space="0" w:color="auto"/>
            </w:tcBorders>
            <w:vAlign w:val="bottom"/>
          </w:tcPr>
          <w:p w:rsidR="00140280" w:rsidRPr="001B1F27" w:rsidRDefault="00140280" w:rsidP="001B1F27">
            <w:pPr>
              <w:spacing w:after="0" w:line="240" w:lineRule="auto"/>
              <w:ind w:left="1035"/>
              <w:rPr>
                <w:rFonts w:ascii="Georgia" w:hAnsi="Georgia"/>
                <w:b/>
                <w:bCs/>
                <w:lang w:eastAsia="lt-LT"/>
              </w:rPr>
            </w:pPr>
            <w:r w:rsidRPr="001B1F27">
              <w:rPr>
                <w:rFonts w:ascii="Georgia" w:hAnsi="Georgia"/>
                <w:b/>
                <w:bCs/>
              </w:rPr>
              <w:t>-22910</w:t>
            </w:r>
          </w:p>
        </w:tc>
        <w:tc>
          <w:tcPr>
            <w:tcW w:w="1791" w:type="dxa"/>
            <w:tcBorders>
              <w:top w:val="nil"/>
              <w:left w:val="single" w:sz="8" w:space="0" w:color="auto"/>
              <w:bottom w:val="single" w:sz="8" w:space="0" w:color="auto"/>
              <w:right w:val="single" w:sz="8" w:space="0" w:color="auto"/>
            </w:tcBorders>
            <w:vAlign w:val="bottom"/>
          </w:tcPr>
          <w:p w:rsidR="00140280" w:rsidRPr="001B1F27" w:rsidRDefault="00140280" w:rsidP="001B1F27">
            <w:pPr>
              <w:spacing w:after="0" w:line="240" w:lineRule="auto"/>
              <w:rPr>
                <w:rFonts w:ascii="Georgia" w:hAnsi="Georgia"/>
                <w:b/>
                <w:bCs/>
              </w:rPr>
            </w:pPr>
            <w:r w:rsidRPr="001B1F27">
              <w:rPr>
                <w:rFonts w:ascii="Georgia" w:hAnsi="Georgia"/>
                <w:b/>
                <w:bCs/>
              </w:rPr>
              <w:t xml:space="preserve">              -23266</w:t>
            </w:r>
          </w:p>
        </w:tc>
        <w:tc>
          <w:tcPr>
            <w:tcW w:w="1565"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-0,356</w:t>
            </w:r>
          </w:p>
        </w:tc>
        <w:tc>
          <w:tcPr>
            <w:tcW w:w="1570"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- 1,55 proc.</w:t>
            </w:r>
          </w:p>
        </w:tc>
      </w:tr>
      <w:tr w:rsidR="00140280" w:rsidRPr="00872BD3" w:rsidTr="007F6C40">
        <w:tc>
          <w:tcPr>
            <w:tcW w:w="2809" w:type="dxa"/>
          </w:tcPr>
          <w:p w:rsidR="00140280" w:rsidRPr="001B1F27" w:rsidRDefault="00140280" w:rsidP="001B1F27">
            <w:pPr>
              <w:spacing w:after="0" w:line="240" w:lineRule="auto"/>
              <w:rPr>
                <w:rFonts w:ascii="Georgia" w:hAnsi="Georgia"/>
              </w:rPr>
            </w:pPr>
            <w:r w:rsidRPr="001B1F27">
              <w:rPr>
                <w:rFonts w:ascii="Georgia" w:hAnsi="Georgia"/>
              </w:rPr>
              <w:lastRenderedPageBreak/>
              <w:t>Turtas tūkst. Eur.</w:t>
            </w:r>
          </w:p>
        </w:tc>
        <w:tc>
          <w:tcPr>
            <w:tcW w:w="2119" w:type="dxa"/>
            <w:tcBorders>
              <w:top w:val="nil"/>
              <w:left w:val="single" w:sz="8" w:space="0" w:color="auto"/>
              <w:bottom w:val="single" w:sz="8" w:space="0" w:color="auto"/>
            </w:tcBorders>
            <w:vAlign w:val="bottom"/>
          </w:tcPr>
          <w:p w:rsidR="00140280" w:rsidRPr="001B1F27" w:rsidRDefault="00140280" w:rsidP="001B1F27">
            <w:pPr>
              <w:spacing w:after="0" w:line="240" w:lineRule="auto"/>
              <w:rPr>
                <w:rFonts w:ascii="Georgia" w:hAnsi="Georgia" w:cs="Arial"/>
                <w:b/>
                <w:bCs/>
                <w:lang w:eastAsia="lt-LT"/>
              </w:rPr>
            </w:pPr>
            <w:r w:rsidRPr="001B1F27">
              <w:rPr>
                <w:rFonts w:ascii="Georgia" w:hAnsi="Georgia" w:cs="Arial"/>
                <w:b/>
                <w:bCs/>
              </w:rPr>
              <w:t xml:space="preserve">    12103829 </w:t>
            </w:r>
          </w:p>
        </w:tc>
        <w:tc>
          <w:tcPr>
            <w:tcW w:w="1791" w:type="dxa"/>
            <w:tcBorders>
              <w:top w:val="nil"/>
              <w:left w:val="nil"/>
              <w:bottom w:val="single" w:sz="8" w:space="0" w:color="auto"/>
              <w:right w:val="single" w:sz="8" w:space="0" w:color="auto"/>
            </w:tcBorders>
            <w:vAlign w:val="bottom"/>
          </w:tcPr>
          <w:p w:rsidR="00140280" w:rsidRPr="001B1F27" w:rsidRDefault="00140280" w:rsidP="001B1F27">
            <w:pPr>
              <w:spacing w:after="0" w:line="240" w:lineRule="auto"/>
              <w:rPr>
                <w:rFonts w:ascii="Georgia" w:hAnsi="Georgia" w:cs="Arial"/>
                <w:b/>
                <w:bCs/>
              </w:rPr>
            </w:pPr>
            <w:r w:rsidRPr="001B1F27">
              <w:rPr>
                <w:rFonts w:ascii="Georgia" w:hAnsi="Georgia" w:cs="Arial"/>
                <w:b/>
                <w:bCs/>
              </w:rPr>
              <w:t xml:space="preserve">     12281208 </w:t>
            </w:r>
          </w:p>
        </w:tc>
        <w:tc>
          <w:tcPr>
            <w:tcW w:w="1565"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+177,379</w:t>
            </w:r>
          </w:p>
        </w:tc>
        <w:tc>
          <w:tcPr>
            <w:tcW w:w="1570"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+1,47 proc.</w:t>
            </w:r>
          </w:p>
        </w:tc>
      </w:tr>
      <w:tr w:rsidR="00140280" w:rsidRPr="00872BD3" w:rsidTr="007F6C40">
        <w:tc>
          <w:tcPr>
            <w:tcW w:w="2809" w:type="dxa"/>
          </w:tcPr>
          <w:p w:rsidR="00140280" w:rsidRPr="001B1F27" w:rsidRDefault="00140280" w:rsidP="001B1F27">
            <w:pPr>
              <w:spacing w:after="0" w:line="240" w:lineRule="auto"/>
              <w:rPr>
                <w:rFonts w:ascii="Georgia" w:hAnsi="Georgia"/>
              </w:rPr>
            </w:pPr>
            <w:r w:rsidRPr="001B1F27">
              <w:rPr>
                <w:rFonts w:ascii="Georgia" w:hAnsi="Georgia"/>
              </w:rPr>
              <w:t>Įstatinis kapitalas tūkst. Eur.</w:t>
            </w:r>
          </w:p>
        </w:tc>
        <w:tc>
          <w:tcPr>
            <w:tcW w:w="2119" w:type="dxa"/>
            <w:tcBorders>
              <w:top w:val="single" w:sz="4" w:space="0" w:color="000000"/>
              <w:left w:val="nil"/>
              <w:bottom w:val="single" w:sz="4" w:space="0" w:color="000000"/>
              <w:right w:val="nil"/>
            </w:tcBorders>
            <w:vAlign w:val="bottom"/>
          </w:tcPr>
          <w:p w:rsidR="00140280" w:rsidRPr="001B1F27" w:rsidRDefault="00140280" w:rsidP="001B1F27">
            <w:pPr>
              <w:spacing w:after="0" w:line="240" w:lineRule="auto"/>
              <w:rPr>
                <w:rFonts w:ascii="Georgia" w:hAnsi="Georgia" w:cs="Arial"/>
                <w:lang w:eastAsia="lt-LT"/>
              </w:rPr>
            </w:pPr>
            <w:r w:rsidRPr="001B1F27">
              <w:rPr>
                <w:rFonts w:ascii="Georgia" w:hAnsi="Georgia" w:cs="Arial"/>
              </w:rPr>
              <w:t xml:space="preserve">             2331794 </w:t>
            </w:r>
          </w:p>
        </w:tc>
        <w:tc>
          <w:tcPr>
            <w:tcW w:w="1791" w:type="dxa"/>
            <w:tcBorders>
              <w:top w:val="single" w:sz="4" w:space="0" w:color="000000"/>
              <w:bottom w:val="single" w:sz="4" w:space="0" w:color="000000"/>
              <w:right w:val="single" w:sz="8" w:space="0" w:color="auto"/>
            </w:tcBorders>
            <w:vAlign w:val="bottom"/>
          </w:tcPr>
          <w:p w:rsidR="00140280" w:rsidRPr="001B1F27" w:rsidRDefault="00140280" w:rsidP="001B1F27">
            <w:pPr>
              <w:spacing w:after="0" w:line="240" w:lineRule="auto"/>
              <w:rPr>
                <w:rFonts w:ascii="Georgia" w:hAnsi="Georgia" w:cs="Arial"/>
              </w:rPr>
            </w:pPr>
            <w:r w:rsidRPr="001B1F27">
              <w:rPr>
                <w:rFonts w:ascii="Georgia" w:hAnsi="Georgia" w:cs="Arial"/>
              </w:rPr>
              <w:t xml:space="preserve">              2307487 </w:t>
            </w:r>
          </w:p>
        </w:tc>
        <w:tc>
          <w:tcPr>
            <w:tcW w:w="1565"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-24,307</w:t>
            </w:r>
          </w:p>
        </w:tc>
        <w:tc>
          <w:tcPr>
            <w:tcW w:w="1570"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-1,04 proc.</w:t>
            </w:r>
          </w:p>
        </w:tc>
      </w:tr>
      <w:tr w:rsidR="00140280" w:rsidRPr="00872BD3" w:rsidTr="007F6C40">
        <w:tc>
          <w:tcPr>
            <w:tcW w:w="2809" w:type="dxa"/>
          </w:tcPr>
          <w:p w:rsidR="00140280" w:rsidRPr="001B1F27" w:rsidRDefault="00140280" w:rsidP="001B1F27">
            <w:pPr>
              <w:spacing w:after="0" w:line="240" w:lineRule="auto"/>
              <w:rPr>
                <w:rFonts w:ascii="Georgia" w:hAnsi="Georgia"/>
              </w:rPr>
            </w:pPr>
            <w:r w:rsidRPr="001B1F27">
              <w:rPr>
                <w:rFonts w:ascii="Georgia" w:hAnsi="Georgia"/>
              </w:rPr>
              <w:t>Negrąžinta ilgalaikės paskolos bankui po vienerių metų dalis, tūkst. Eur.</w:t>
            </w:r>
          </w:p>
        </w:tc>
        <w:tc>
          <w:tcPr>
            <w:tcW w:w="2119" w:type="dxa"/>
            <w:tcBorders>
              <w:top w:val="single" w:sz="4" w:space="0" w:color="000000"/>
              <w:left w:val="nil"/>
              <w:bottom w:val="single" w:sz="4" w:space="0" w:color="000000"/>
              <w:right w:val="nil"/>
            </w:tcBorders>
            <w:vAlign w:val="bottom"/>
          </w:tcPr>
          <w:p w:rsidR="00140280" w:rsidRPr="001B1F27" w:rsidRDefault="00140280" w:rsidP="001B1F27">
            <w:pPr>
              <w:spacing w:after="0" w:line="240" w:lineRule="auto"/>
              <w:rPr>
                <w:rFonts w:ascii="Georgia" w:hAnsi="Georgia" w:cs="Arial"/>
                <w:lang w:eastAsia="lt-LT"/>
              </w:rPr>
            </w:pPr>
            <w:r w:rsidRPr="001B1F27">
              <w:rPr>
                <w:rFonts w:ascii="Georgia" w:hAnsi="Georgia" w:cs="Arial"/>
              </w:rPr>
              <w:t xml:space="preserve">               627095 </w:t>
            </w:r>
          </w:p>
        </w:tc>
        <w:tc>
          <w:tcPr>
            <w:tcW w:w="1791" w:type="dxa"/>
            <w:tcBorders>
              <w:top w:val="single" w:sz="4" w:space="0" w:color="000000"/>
              <w:bottom w:val="single" w:sz="4" w:space="0" w:color="000000"/>
              <w:right w:val="single" w:sz="8" w:space="0" w:color="auto"/>
            </w:tcBorders>
            <w:vAlign w:val="bottom"/>
          </w:tcPr>
          <w:p w:rsidR="00140280" w:rsidRPr="001B1F27" w:rsidRDefault="00140280" w:rsidP="001B1F27">
            <w:pPr>
              <w:spacing w:after="0" w:line="240" w:lineRule="auto"/>
              <w:rPr>
                <w:rFonts w:ascii="Georgia" w:hAnsi="Georgia" w:cs="Arial"/>
              </w:rPr>
            </w:pPr>
            <w:r w:rsidRPr="001B1F27">
              <w:rPr>
                <w:rFonts w:ascii="Georgia" w:hAnsi="Georgia" w:cs="Arial"/>
              </w:rPr>
              <w:t xml:space="preserve">                450072 </w:t>
            </w:r>
          </w:p>
        </w:tc>
        <w:tc>
          <w:tcPr>
            <w:tcW w:w="1565"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-177,023</w:t>
            </w:r>
          </w:p>
        </w:tc>
        <w:tc>
          <w:tcPr>
            <w:tcW w:w="1570"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-28,23 proc.</w:t>
            </w:r>
          </w:p>
        </w:tc>
      </w:tr>
      <w:tr w:rsidR="00140280" w:rsidRPr="00872BD3" w:rsidTr="007F6C40">
        <w:tc>
          <w:tcPr>
            <w:tcW w:w="2809" w:type="dxa"/>
          </w:tcPr>
          <w:p w:rsidR="00140280" w:rsidRPr="001B1F27" w:rsidRDefault="00140280" w:rsidP="001B1F27">
            <w:pPr>
              <w:spacing w:after="0" w:line="240" w:lineRule="auto"/>
              <w:rPr>
                <w:rFonts w:ascii="Georgia" w:hAnsi="Georgia"/>
              </w:rPr>
            </w:pPr>
            <w:r w:rsidRPr="001B1F27">
              <w:rPr>
                <w:rFonts w:ascii="Georgia" w:hAnsi="Georgia"/>
              </w:rPr>
              <w:t>Darbuotojų skaičius žm.</w:t>
            </w:r>
          </w:p>
        </w:tc>
        <w:tc>
          <w:tcPr>
            <w:tcW w:w="2119"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29</w:t>
            </w:r>
          </w:p>
        </w:tc>
        <w:tc>
          <w:tcPr>
            <w:tcW w:w="1791"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29,5</w:t>
            </w:r>
          </w:p>
        </w:tc>
        <w:tc>
          <w:tcPr>
            <w:tcW w:w="1565"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+0,5</w:t>
            </w:r>
          </w:p>
        </w:tc>
        <w:tc>
          <w:tcPr>
            <w:tcW w:w="1570"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+1,72 proc.</w:t>
            </w:r>
          </w:p>
        </w:tc>
      </w:tr>
    </w:tbl>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Esminę UAB „Lazdijų vanduo“ pardavimo pajamų dalį sudaro geriamojo vandens tiekimo ir nuotekų tvarkymo paslaugų pardavimai. Lyginant su 2016 m. ataskaitiniais metais pajamos padidėjo 2,172 tūkst. Eur. (+0,43 proc.). Pajamų didėjimą lėmė naujų vartotojų prijungimas.</w:t>
      </w:r>
    </w:p>
    <w:p w:rsidR="00140280" w:rsidRPr="001B1F27" w:rsidRDefault="003D7DAA" w:rsidP="001B1F27">
      <w:pPr>
        <w:spacing w:after="0" w:line="240" w:lineRule="auto"/>
        <w:jc w:val="both"/>
        <w:rPr>
          <w:rFonts w:ascii="Times New Roman" w:hAnsi="Times New Roman"/>
          <w:sz w:val="24"/>
          <w:szCs w:val="24"/>
        </w:rPr>
      </w:pPr>
      <w:r>
        <w:rPr>
          <w:noProof/>
          <w:lang w:eastAsia="lt-LT"/>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160020</wp:posOffset>
                </wp:positionV>
                <wp:extent cx="3034030" cy="537210"/>
                <wp:effectExtent l="0" t="0" r="0" b="0"/>
                <wp:wrapSquare wrapText="bothSides"/>
                <wp:docPr id="24" name="Teksto lauka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53721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firstLine="709"/>
                              <w:jc w:val="both"/>
                              <w:rPr>
                                <w:rFonts w:ascii="Georgia" w:hAnsi="Georgia"/>
                                <w:sz w:val="32"/>
                                <w:szCs w:val="32"/>
                              </w:rPr>
                            </w:pPr>
                            <w:r>
                              <w:rPr>
                                <w:rFonts w:ascii="Georgia" w:hAnsi="Georgia"/>
                                <w:sz w:val="32"/>
                                <w:szCs w:val="32"/>
                              </w:rPr>
                              <w:t>Akcinis kapitalas ir akcijos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4" o:spid="_x0000_s1030" type="#_x0000_t202" style="position:absolute;left:0;text-align:left;margin-left:252pt;margin-top:12.6pt;width:238.9pt;height:42.3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1iMgIAAF0EAAAOAAAAZHJzL2Uyb0RvYy54bWysVNtu2zAMfR+wfxD0vti5tjHiFF26DAO6&#10;C9DuA2hZjoXIoiApsbuvHy0nWdBtL8P8IIgidUSeQ3p11zWaHaXzCk3Ox6OUM2kElsrscv79efvu&#10;ljMfwJSg0cicv0jP79Zv36xam8kJ1qhL6RiBGJ+1Nud1CDZLEi9q2YAfoZWGnBW6BgKZbpeUDlpC&#10;b3QySdNF0qIrrUMhvafTh8HJ1xG/qqQIX6vKy8B0zim3EFcX16Jfk/UKsp0DWytxSgP+IYsGlKFH&#10;L1APEIAdnPoNqlHCoccqjAQ2CVaVEjLWQNWM01fVPNVgZayFyPH2QpP/f7Diy/GbY6rM+WTGmYGG&#10;NHqWex+QaTjswTM6J5Ja6zOKfbIUHbr32JHYsWBvH1HsPTO4qcHs5L1z2NYSSkpy3N9Mrq4OOL4H&#10;KdrPWNJjcAgYgbrKNT2DxAkjdBLr5SKQ7AITdDhNp7N0Si5Bvvn0ZjKOCiaQnW9b58NHiQ3rNzl3&#10;1AARHY6PPvTZQHYO6R/zqFW5VVpHw+2KjXbsCNQs0+lisVzGAl6FacNaqm2ZztOBgb9ipPH7E0aj&#10;ArW9Vk3Oby9BkPW8fTBlbMoASg97ylmbE5E9dwOLoSu6KNxFnwLLF2LW4dDlNJW0qdH94KylDs+5&#10;oRHkTH8ypM1yPJv1AxGN2fxmQoa79hTXHjCCgHIeOBu2mzAM0cE6tavpnXM33JOeWxWp7oUfcjol&#10;Tz0cFTjNWz8k13aM+vVXWP8EAAD//wMAUEsDBBQABgAIAAAAIQCSwob14AAAAAoBAAAPAAAAZHJz&#10;L2Rvd25yZXYueG1sTI/BTsMwEETvSPyDtUhcELVrUZSEOBVCAolyKS0Hjm68xIHYjmw3DX/PcoLj&#10;akcz79Xr2Q1swpj64BUsFwIY+jaY3ncK3vaP1wWwlLU3eggeFXxjgnVzflbryoSTf8VplztGJT5V&#10;WoHNeaw4T61Fp9MijOjp9xGi05nO2HET9YnK3cClELfc6d7TgtUjPlhsv3ZHp+DFjPtnGd43V0/T&#10;Zyplv93YuFXq8mK+vwOWcc5/YfjFJ3RoiOkQjt4kNihYiRtyyQrkSgKjQFksyeVASVEWwJua/1do&#10;fgAAAP//AwBQSwECLQAUAAYACAAAACEAtoM4kv4AAADhAQAAEwAAAAAAAAAAAAAAAAAAAAAAW0Nv&#10;bnRlbnRfVHlwZXNdLnhtbFBLAQItABQABgAIAAAAIQA4/SH/1gAAAJQBAAALAAAAAAAAAAAAAAAA&#10;AC8BAABfcmVscy8ucmVsc1BLAQItABQABgAIAAAAIQCzxr1iMgIAAF0EAAAOAAAAAAAAAAAAAAAA&#10;AC4CAABkcnMvZTJvRG9jLnhtbFBLAQItABQABgAIAAAAIQCSwob14AAAAAoBAAAPAAAAAAAAAAAA&#10;AAAAAIwEAABkcnMvZG93bnJldi54bWxQSwUGAAAAAAQABADzAAAAmQUAAAAA&#10;" fillcolor="#369" strokeweight="1.5pt">
                <v:textbox style="mso-fit-shape-to-text:t">
                  <w:txbxContent>
                    <w:p w:rsidR="00140280" w:rsidRPr="002C661C" w:rsidRDefault="00140280" w:rsidP="001B1F27">
                      <w:pPr>
                        <w:spacing w:before="100" w:beforeAutospacing="1" w:after="100" w:afterAutospacing="1"/>
                        <w:ind w:right="-4695" w:firstLine="709"/>
                        <w:jc w:val="both"/>
                        <w:rPr>
                          <w:rFonts w:ascii="Georgia" w:hAnsi="Georgia"/>
                          <w:sz w:val="32"/>
                          <w:szCs w:val="32"/>
                        </w:rPr>
                      </w:pPr>
                      <w:r>
                        <w:rPr>
                          <w:rFonts w:ascii="Georgia" w:hAnsi="Georgia"/>
                          <w:sz w:val="32"/>
                          <w:szCs w:val="32"/>
                        </w:rPr>
                        <w:t>Akcinis kapitalas ir akcijos</w:t>
                      </w:r>
                    </w:p>
                  </w:txbxContent>
                </v:textbox>
                <w10:wrap type="square"/>
              </v:shape>
            </w:pict>
          </mc:Fallback>
        </mc:AlternateContent>
      </w: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UAB „Lazdijų vanduo“ įstatinį kapitalą sudaro</w:t>
      </w:r>
      <w:r w:rsidRPr="001B1F27">
        <w:rPr>
          <w:rFonts w:ascii="Times New Roman" w:hAnsi="Times New Roman"/>
          <w:sz w:val="24"/>
          <w:szCs w:val="24"/>
        </w:rPr>
        <w:t xml:space="preserve"> </w:t>
      </w:r>
      <w:r w:rsidRPr="001B1F27">
        <w:rPr>
          <w:rFonts w:ascii="Georgia" w:hAnsi="Georgia"/>
          <w:sz w:val="24"/>
          <w:szCs w:val="24"/>
        </w:rPr>
        <w:t>2 307 487,08 Eur., kuris padalintas į 7 956 852 paprastąsias vardines akcijas, kurių vienos nominali vertė 0,29</w:t>
      </w:r>
      <w:r w:rsidRPr="001B1F27">
        <w:rPr>
          <w:rFonts w:ascii="Georgia" w:hAnsi="Georgia"/>
          <w:color w:val="800000"/>
          <w:sz w:val="24"/>
          <w:szCs w:val="24"/>
        </w:rPr>
        <w:t xml:space="preserve"> </w:t>
      </w:r>
      <w:r w:rsidRPr="001B1F27">
        <w:rPr>
          <w:rFonts w:ascii="Georgia" w:hAnsi="Georgia"/>
          <w:sz w:val="24"/>
          <w:szCs w:val="24"/>
        </w:rPr>
        <w:t>Eur. Visos bendrovės akcijos yra nematerialios.</w:t>
      </w:r>
      <w:r w:rsidRPr="001B1F27">
        <w:rPr>
          <w:rFonts w:ascii="Georgia" w:hAnsi="Georgia"/>
          <w:color w:val="800000"/>
          <w:sz w:val="24"/>
          <w:szCs w:val="24"/>
        </w:rPr>
        <w:t xml:space="preserve"> </w:t>
      </w:r>
      <w:r w:rsidRPr="001B1F27">
        <w:rPr>
          <w:rFonts w:ascii="Georgia" w:hAnsi="Georgia"/>
          <w:sz w:val="24"/>
          <w:szCs w:val="24"/>
        </w:rPr>
        <w:t>Jos pažymimos įrašais akcininkų asmeninėse vertybinių popierių sąskaitose. Šias sąskaitas tvarko bendrovė pagal LR Vyriausybės nustatytą akcijų apskaitos uždarosiose akcinėse bendrovėse tvarką. Akcijų nuosavybės patvirtinimui akcininkui išduodamas išrašas iš vertybinių popierių sąskaitos. 2017 m. įstatinis kapitalas sumažėjo 1,04 proc.</w:t>
      </w: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lastRenderedPageBreak/>
        <w:t>Ataskaitiniais metais įmonės akcininkai nesikeitė. Bendrovės akcijos priklauso 13 akcininkų. 7 933 248 vnt. akcijų, kurios sudaro 99,7% visų akcijų, priklauso Lazdijų rajono savivaldybei, likusi dalis – 23 604  vnt. akcijų, kurios sudaro 0,30% – priklauso atskiriems fiziniams asmenims iš kurių 9 turi pasidalinę po 1967 vnt. akcijų, likusieji  3 – po 394; 1574; 3934 akcijas.</w:t>
      </w:r>
    </w:p>
    <w:p w:rsidR="00140280" w:rsidRPr="001B1F27" w:rsidRDefault="00140280" w:rsidP="001B1F27">
      <w:pPr>
        <w:spacing w:after="0" w:line="240" w:lineRule="auto"/>
        <w:ind w:firstLine="900"/>
        <w:jc w:val="both"/>
        <w:rPr>
          <w:rFonts w:ascii="Georgia" w:hAnsi="Georgia"/>
        </w:rPr>
      </w:pPr>
    </w:p>
    <w:p w:rsidR="00140280" w:rsidRDefault="00140280" w:rsidP="001B1F27">
      <w:pPr>
        <w:spacing w:after="0" w:line="240" w:lineRule="auto"/>
        <w:ind w:firstLine="900"/>
        <w:jc w:val="both"/>
        <w:rPr>
          <w:rFonts w:ascii="Georgia" w:hAnsi="Georgia"/>
        </w:rPr>
      </w:pPr>
    </w:p>
    <w:p w:rsidR="00140280" w:rsidRDefault="00140280" w:rsidP="001B1F27">
      <w:pPr>
        <w:spacing w:after="0" w:line="240" w:lineRule="auto"/>
        <w:ind w:firstLine="900"/>
        <w:jc w:val="both"/>
        <w:rPr>
          <w:rFonts w:ascii="Georgia" w:hAnsi="Georgia"/>
        </w:rPr>
      </w:pPr>
    </w:p>
    <w:p w:rsidR="003D7DAA" w:rsidRDefault="003D7DAA" w:rsidP="001B1F27">
      <w:pPr>
        <w:spacing w:after="0" w:line="240" w:lineRule="auto"/>
        <w:ind w:firstLine="900"/>
        <w:jc w:val="both"/>
        <w:rPr>
          <w:rFonts w:ascii="Georgia" w:hAnsi="Georgia"/>
        </w:rPr>
      </w:pPr>
    </w:p>
    <w:p w:rsidR="003D7DAA" w:rsidRDefault="003D7DAA" w:rsidP="001B1F27">
      <w:pPr>
        <w:spacing w:after="0" w:line="240" w:lineRule="auto"/>
        <w:ind w:firstLine="900"/>
        <w:jc w:val="both"/>
        <w:rPr>
          <w:rFonts w:ascii="Georgia" w:hAnsi="Georgia"/>
        </w:rPr>
      </w:pPr>
    </w:p>
    <w:p w:rsidR="00140280" w:rsidRDefault="00140280" w:rsidP="001B1F27">
      <w:pPr>
        <w:spacing w:after="0" w:line="240" w:lineRule="auto"/>
        <w:ind w:firstLine="900"/>
        <w:jc w:val="both"/>
        <w:rPr>
          <w:rFonts w:ascii="Georgia" w:hAnsi="Georgia"/>
        </w:rPr>
      </w:pPr>
    </w:p>
    <w:p w:rsidR="00140280" w:rsidRDefault="00140280" w:rsidP="001B1F27">
      <w:pPr>
        <w:spacing w:after="0" w:line="240" w:lineRule="auto"/>
        <w:ind w:firstLine="900"/>
        <w:jc w:val="both"/>
        <w:rPr>
          <w:rFonts w:ascii="Georgia" w:hAnsi="Georgia"/>
        </w:rPr>
      </w:pPr>
    </w:p>
    <w:p w:rsidR="00140280" w:rsidRPr="001B1F27" w:rsidRDefault="00140280" w:rsidP="001B1F27">
      <w:pPr>
        <w:spacing w:after="0" w:line="240" w:lineRule="auto"/>
        <w:ind w:firstLine="900"/>
        <w:jc w:val="both"/>
        <w:rPr>
          <w:rFonts w:ascii="Georgia" w:hAnsi="Georgia"/>
        </w:rPr>
      </w:pPr>
    </w:p>
    <w:p w:rsidR="00140280" w:rsidRPr="001B1F27" w:rsidRDefault="00140280" w:rsidP="001B1F27">
      <w:pPr>
        <w:spacing w:after="0" w:line="240" w:lineRule="auto"/>
        <w:ind w:firstLine="900"/>
        <w:jc w:val="both"/>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140280" w:rsidP="001B1F27">
      <w:pPr>
        <w:spacing w:after="0" w:line="240" w:lineRule="auto"/>
        <w:rPr>
          <w:rFonts w:ascii="Times New Roman" w:hAnsi="Times New Roman"/>
          <w:sz w:val="24"/>
          <w:szCs w:val="24"/>
        </w:rPr>
      </w:pPr>
    </w:p>
    <w:p w:rsidR="00140280" w:rsidRPr="001B1F27" w:rsidRDefault="003D7DAA" w:rsidP="001B1F27">
      <w:pPr>
        <w:spacing w:after="0" w:line="240" w:lineRule="auto"/>
        <w:rPr>
          <w:rFonts w:ascii="Times New Roman" w:hAnsi="Times New Roman"/>
          <w:sz w:val="24"/>
          <w:szCs w:val="24"/>
          <w:highlight w:val="yellow"/>
        </w:rPr>
      </w:pPr>
      <w:r>
        <w:rPr>
          <w:noProof/>
          <w:lang w:eastAsia="lt-LT"/>
        </w:rPr>
        <mc:AlternateContent>
          <mc:Choice Requires="wps">
            <w:drawing>
              <wp:anchor distT="0" distB="0" distL="114300" distR="114300" simplePos="0" relativeHeight="251651584" behindDoc="0" locked="0" layoutInCell="1" allowOverlap="1">
                <wp:simplePos x="0" y="0"/>
                <wp:positionH relativeFrom="column">
                  <wp:posOffset>3086100</wp:posOffset>
                </wp:positionH>
                <wp:positionV relativeFrom="paragraph">
                  <wp:posOffset>-342900</wp:posOffset>
                </wp:positionV>
                <wp:extent cx="2971800" cy="457200"/>
                <wp:effectExtent l="0" t="0" r="0" b="0"/>
                <wp:wrapSquare wrapText="bothSides"/>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firstLine="709"/>
                              <w:jc w:val="both"/>
                              <w:rPr>
                                <w:rFonts w:ascii="Georgia" w:hAnsi="Georgia"/>
                                <w:sz w:val="32"/>
                                <w:szCs w:val="32"/>
                              </w:rPr>
                            </w:pPr>
                            <w:r>
                              <w:rPr>
                                <w:rFonts w:ascii="Georgia" w:hAnsi="Georgia"/>
                                <w:sz w:val="32"/>
                                <w:szCs w:val="32"/>
                              </w:rPr>
                              <w:t xml:space="preserve">          Bendrovės valdymas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3" o:spid="_x0000_s1031" type="#_x0000_t202" style="position:absolute;margin-left:243pt;margin-top:-27pt;width:234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AyNQIAAF8EAAAOAAAAZHJzL2Uyb0RvYy54bWysVNtu2zAMfR+wfxD0vthJm7Yx4hRduw4D&#10;ugvQ7gMYWY6FSqImKbG7rx8lp2l2exnmB4EUqUPykPTycjCa7aQPCm3Np5OSM2kFNspuav714fbN&#10;BWchgm1Ao5U1f5KBX65ev1r2rpIz7FA30jMCsaHqXc27GF1VFEF00kCYoJOWjC16A5FUvykaDz2h&#10;G13MyvKs6NE3zqOQIdDtzWjkq4zftlLEz20bZGS65pRbzKfP5zqdxWoJ1caD65TYpwH/kIUBZSno&#10;AeoGIrCtV79BGSU8BmzjRKApsG2VkLkGqmZa/lLNfQdO5lqInOAONIX/Bys+7b54ppqaz044s2Co&#10;Rw/yMURkGraPEBjdE0m9CxX53jvyjsNbHKjZueDg7lA8BmbxugO7kVfeY99JaCjJaXpZHD0dcUIC&#10;WfcfsaFgsI2YgYbWm8QgccIInZr1dGiQHCITdDlbnE8vSjIJsp3Oz2kCcgionl87H+J7iYYloeae&#10;BiCjw+4uxJQNVM8uKVhArZpbpXVW/GZ9rT3bAQ3LycnZ2WKxR//JTVvWU22Lcl6ODPwVo8zfnzCM&#10;ijT2WpmaUz30JSeoEm/vbJPlCEqPMuWs7Z7IxN3IYhzWQ27cPL1NJK+xeSJmPY5TTltJQof+O2c9&#10;TXjNw7cteMmZ/mCpO4vp6WlaiaxkMjnzx5b1sQWsIKiaR85G8TqOa7R1Xm06ijTOg8Ur6mirMtkv&#10;We3TpynOPdhvXFqTYz17vfwXVj8AAAD//wMAUEsDBBQABgAIAAAAIQADcxTo3AAAAAoBAAAPAAAA&#10;ZHJzL2Rvd25yZXYueG1sTI/BTsMwEETvSPyDtUjcWgcUqiTEqVAlTnCh6QdsEieOiNfBdpvA17Nw&#10;gduM9ml2ptyvdhIX7cPoSMHdNgGhqXXdSIOCU/28yUCEiNTh5Egr+NQB9tX1VYlF5xZ605djHASH&#10;UChQgYlxLqQMrdEWw9bNmvjWO28xsvWD7DwuHG4neZ8kO2lxJP5gcNYHo9v349kqsK1vPvKxP6Qm&#10;r3v58vq1ENZK3d6sT48gol7jHww/9bk6VNypcWfqgpgUpNmOt0QFm4eUBRP5r2gYzRKQVSn/T6i+&#10;AQAA//8DAFBLAQItABQABgAIAAAAIQC2gziS/gAAAOEBAAATAAAAAAAAAAAAAAAAAAAAAABbQ29u&#10;dGVudF9UeXBlc10ueG1sUEsBAi0AFAAGAAgAAAAhADj9If/WAAAAlAEAAAsAAAAAAAAAAAAAAAAA&#10;LwEAAF9yZWxzLy5yZWxzUEsBAi0AFAAGAAgAAAAhAER1gDI1AgAAXwQAAA4AAAAAAAAAAAAAAAAA&#10;LgIAAGRycy9lMm9Eb2MueG1sUEsBAi0AFAAGAAgAAAAhAANzFOjcAAAACgEAAA8AAAAAAAAAAAAA&#10;AAAAjwQAAGRycy9kb3ducmV2LnhtbFBLBQYAAAAABAAEAPMAAACYBQAAAAA=&#10;" fillcolor="#369" strokeweight="1.5pt">
                <v:textbox>
                  <w:txbxContent>
                    <w:p w:rsidR="00140280" w:rsidRPr="002C661C" w:rsidRDefault="00140280" w:rsidP="001B1F27">
                      <w:pPr>
                        <w:spacing w:before="100" w:beforeAutospacing="1" w:after="100" w:afterAutospacing="1"/>
                        <w:ind w:right="-4695" w:firstLine="709"/>
                        <w:jc w:val="both"/>
                        <w:rPr>
                          <w:rFonts w:ascii="Georgia" w:hAnsi="Georgia"/>
                          <w:sz w:val="32"/>
                          <w:szCs w:val="32"/>
                        </w:rPr>
                      </w:pPr>
                      <w:r>
                        <w:rPr>
                          <w:rFonts w:ascii="Georgia" w:hAnsi="Georgia"/>
                          <w:sz w:val="32"/>
                          <w:szCs w:val="32"/>
                        </w:rPr>
                        <w:t xml:space="preserve">          </w:t>
                      </w:r>
                      <w:r>
                        <w:rPr>
                          <w:rFonts w:ascii="Georgia" w:hAnsi="Georgia"/>
                          <w:sz w:val="32"/>
                          <w:szCs w:val="32"/>
                        </w:rPr>
                        <w:t>Bendrovės valdymas</w:t>
                      </w:r>
                    </w:p>
                  </w:txbxContent>
                </v:textbox>
                <w10:wrap type="square"/>
              </v:shape>
            </w:pict>
          </mc:Fallback>
        </mc:AlternateContent>
      </w:r>
    </w:p>
    <w:p w:rsidR="00140280" w:rsidRPr="001B1F27" w:rsidRDefault="00140280" w:rsidP="001B1F27">
      <w:pPr>
        <w:spacing w:after="0" w:line="240" w:lineRule="auto"/>
        <w:rPr>
          <w:rFonts w:ascii="Times New Roman" w:hAnsi="Times New Roman"/>
          <w:sz w:val="24"/>
          <w:szCs w:val="24"/>
          <w:highlight w:val="yellow"/>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Uždarojoje akcinėje bendrovėje „Lazdijų vanduo“ veikia įtvirtintas trijų pakopų valdymas: visuotinis akcininkų susirinkimas, valdyba ir direktorius. Bendrovė veiklą vykdo vadovaudamasi Lietuvos Respublikos akcinių bendrovių įstatymu, įmonės įstatais ir kitais Lietuvos Respublikos norminiais teisės aktais.   </w:t>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highlight w:val="yellow"/>
        </w:rPr>
      </w:pPr>
    </w:p>
    <w:p w:rsidR="00140280" w:rsidRPr="001B1F27" w:rsidRDefault="00140280" w:rsidP="001B1F27">
      <w:pPr>
        <w:spacing w:after="0" w:line="240" w:lineRule="auto"/>
        <w:jc w:val="center"/>
        <w:rPr>
          <w:rFonts w:ascii="Georgia" w:hAnsi="Georgia"/>
          <w:sz w:val="24"/>
          <w:szCs w:val="24"/>
        </w:rPr>
      </w:pPr>
      <w:r w:rsidRPr="001B1F27">
        <w:rPr>
          <w:rFonts w:ascii="Georgia" w:hAnsi="Georgia"/>
          <w:sz w:val="24"/>
          <w:szCs w:val="24"/>
        </w:rPr>
        <w:t>VISUOTINIS AKCININKŲ SUSIRINKIMAS</w:t>
      </w:r>
    </w:p>
    <w:p w:rsidR="00140280" w:rsidRPr="001B1F27" w:rsidRDefault="00140280" w:rsidP="001B1F27">
      <w:pPr>
        <w:spacing w:after="0" w:line="240" w:lineRule="auto"/>
        <w:jc w:val="center"/>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Visuotinis akcininkų susirinkimas yra aukščiausias bendrovės valdymo organas. Paprastai per metus šaukiamas vienas eilinis visuotinis akcininkų susirinkimas. Tik visuotinis akcininkų susirinkimas turi teisę keisti ir papildyti bendrovės įstatus, rinkti ir atšaukti audito įmonę bei valdybos narius, tvirtinti metinę finansinę atskaitomybę, didinti bei mažinti įstatinį kapitalą, paskirstyti pelną (nuostolius) bei svarstyti kitus įstatymo numatytus klausimus. </w:t>
      </w: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2017 metais įvyko du akcininkų susirinkimai (1 eilinis ir 1 neeilinis), kurių metu patvirtintas 2016 metų finansinių ataskaitų rinkinys, paskirstytas 2016 metų pelnas (nuostoliai), patvirtinti naujos redakcijos įstatai.</w:t>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center"/>
        <w:rPr>
          <w:rFonts w:ascii="Georgia" w:hAnsi="Georgia"/>
          <w:sz w:val="24"/>
          <w:szCs w:val="24"/>
        </w:rPr>
      </w:pPr>
      <w:r w:rsidRPr="001B1F27">
        <w:rPr>
          <w:rFonts w:ascii="Georgia" w:hAnsi="Georgia"/>
          <w:sz w:val="24"/>
          <w:szCs w:val="24"/>
        </w:rPr>
        <w:t>VALDYBA</w:t>
      </w:r>
    </w:p>
    <w:p w:rsidR="00140280" w:rsidRPr="001B1F27" w:rsidRDefault="00140280" w:rsidP="001B1F27">
      <w:pPr>
        <w:spacing w:after="0" w:line="240" w:lineRule="auto"/>
        <w:jc w:val="center"/>
        <w:rPr>
          <w:rFonts w:ascii="Georgia" w:hAnsi="Georgia"/>
          <w:sz w:val="24"/>
          <w:szCs w:val="24"/>
        </w:rPr>
      </w:pPr>
      <w:r w:rsidRPr="001B1F27">
        <w:rPr>
          <w:rFonts w:ascii="Georgia" w:hAnsi="Georgia"/>
          <w:sz w:val="24"/>
          <w:szCs w:val="24"/>
        </w:rPr>
        <w:tab/>
      </w:r>
      <w:r w:rsidRPr="001B1F27">
        <w:rPr>
          <w:rFonts w:ascii="Georgia" w:hAnsi="Georgia"/>
          <w:sz w:val="24"/>
          <w:szCs w:val="24"/>
        </w:rPr>
        <w:tab/>
      </w:r>
    </w:p>
    <w:p w:rsidR="00140280" w:rsidRPr="001B1F27" w:rsidRDefault="00140280" w:rsidP="001B1F27">
      <w:pPr>
        <w:spacing w:after="0" w:line="240" w:lineRule="auto"/>
        <w:ind w:firstLine="900"/>
        <w:jc w:val="both"/>
        <w:rPr>
          <w:rFonts w:ascii="Georgia" w:hAnsi="Georgia"/>
          <w:color w:val="800000"/>
          <w:sz w:val="24"/>
          <w:szCs w:val="24"/>
        </w:rPr>
      </w:pPr>
      <w:r w:rsidRPr="001B1F27">
        <w:rPr>
          <w:rFonts w:ascii="Georgia" w:hAnsi="Georgia"/>
          <w:sz w:val="24"/>
          <w:szCs w:val="24"/>
        </w:rPr>
        <w:t>Pagal bendrovės įstatus valdyba sudaroma iš penkių narių. Valdyba renkama ketverių metų laikotarpiui. Ataskaitiniais metais valdybos narių sudėtis nepakito. Ataskaitinių metų valdybą sudaro šie nariai: – valdybos pirmininkė – Lazdijų rajono savivaldybės Ekonomikos skyriaus vedėja Jolita GALVANAUSKIENĖ, nariai: – Lazdijų rajono savivaldybės Juridinio skyriaus vedėjas Kęstutis JASIULEVIČIUS, – Lazdijų rajono savivaldybės Investicijų skyriaus vedėjas Vidmantas PILVINIS, – Lazdijų rajono savivaldybės Vietinio ūkio skyriaus vedėjas Vidmantas MARGELIS</w:t>
      </w:r>
      <w:r w:rsidRPr="001B1F27">
        <w:rPr>
          <w:rFonts w:ascii="Georgia" w:hAnsi="Georgia"/>
          <w:color w:val="800000"/>
          <w:sz w:val="24"/>
          <w:szCs w:val="24"/>
        </w:rPr>
        <w:t xml:space="preserve">, – </w:t>
      </w:r>
      <w:r w:rsidRPr="001B1F27">
        <w:rPr>
          <w:rFonts w:ascii="Georgia" w:hAnsi="Georgia"/>
          <w:sz w:val="24"/>
          <w:szCs w:val="24"/>
        </w:rPr>
        <w:lastRenderedPageBreak/>
        <w:t>Lazdijų rajono savivaldybės Investicijų skyriaus vyr. specialistas Aivaras TULABA</w:t>
      </w:r>
      <w:r w:rsidRPr="001B1F27">
        <w:rPr>
          <w:rFonts w:ascii="Georgia" w:hAnsi="Georgia"/>
          <w:color w:val="800000"/>
          <w:sz w:val="24"/>
          <w:szCs w:val="24"/>
        </w:rPr>
        <w:t xml:space="preserve">. </w:t>
      </w:r>
    </w:p>
    <w:p w:rsidR="00140280" w:rsidRPr="001B1F27" w:rsidRDefault="00140280" w:rsidP="001B1F27">
      <w:pPr>
        <w:spacing w:after="0" w:line="240" w:lineRule="auto"/>
        <w:ind w:firstLine="900"/>
        <w:jc w:val="both"/>
        <w:rPr>
          <w:rFonts w:ascii="Georgia" w:hAnsi="Georgia"/>
          <w:color w:val="800000"/>
          <w:sz w:val="24"/>
          <w:szCs w:val="24"/>
        </w:rPr>
      </w:pPr>
      <w:r w:rsidRPr="001B1F27">
        <w:rPr>
          <w:rFonts w:ascii="Georgia" w:hAnsi="Georgia"/>
          <w:sz w:val="24"/>
          <w:szCs w:val="24"/>
        </w:rPr>
        <w:t>Bendrovės valdyba svarsto ir sprendžia svarbiausius bendrovės</w:t>
      </w:r>
      <w:r w:rsidRPr="001B1F27">
        <w:rPr>
          <w:rFonts w:ascii="Georgia" w:hAnsi="Georgia"/>
        </w:rPr>
        <w:t xml:space="preserve"> </w:t>
      </w:r>
      <w:r w:rsidRPr="001B1F27">
        <w:rPr>
          <w:rFonts w:ascii="Georgia" w:hAnsi="Georgia"/>
          <w:sz w:val="24"/>
          <w:szCs w:val="24"/>
        </w:rPr>
        <w:t>ūkinės-finansinės veiklos klausimus.</w:t>
      </w:r>
      <w:r w:rsidRPr="001B1F27">
        <w:rPr>
          <w:rFonts w:ascii="Georgia" w:hAnsi="Georgia"/>
          <w:color w:val="800000"/>
          <w:sz w:val="24"/>
          <w:szCs w:val="24"/>
        </w:rPr>
        <w:t xml:space="preserve"> </w:t>
      </w:r>
      <w:r w:rsidRPr="001B1F27">
        <w:rPr>
          <w:rFonts w:ascii="Georgia" w:hAnsi="Georgia"/>
          <w:sz w:val="24"/>
          <w:szCs w:val="24"/>
        </w:rPr>
        <w:t>Valdyba sprendžia investavimo, valdymo struktūros nustatymo, sandorių, kurių vertė didesnė kaip 1/20 bendrovės įstatinio kapitalo kitus svarbius klausimus. 2017 metais iš viso buvo sušaukti ir įvyko 10 valdybos posėdžių. Jų metu svarstyti bendrovės praėjusių (2016 metų) bei ataskaitinių metų veiklos rezultatai, patvirtintas 2016 metų metinis pranešimas, inicijuotas eilinis ir neeilinis visuotiniai akcininkų susirinkimai, svarstyti jiems teikiami klausimai ir kt.</w:t>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center"/>
        <w:rPr>
          <w:rFonts w:ascii="Georgia" w:hAnsi="Georgia"/>
          <w:sz w:val="24"/>
          <w:szCs w:val="24"/>
        </w:rPr>
      </w:pPr>
      <w:r w:rsidRPr="001B1F27">
        <w:rPr>
          <w:rFonts w:ascii="Georgia" w:hAnsi="Georgia"/>
          <w:sz w:val="24"/>
          <w:szCs w:val="24"/>
        </w:rPr>
        <w:t>DIREKTORIUS</w:t>
      </w:r>
    </w:p>
    <w:p w:rsidR="00140280" w:rsidRPr="001B1F27" w:rsidRDefault="00140280" w:rsidP="001B1F27">
      <w:pPr>
        <w:spacing w:after="0" w:line="240" w:lineRule="auto"/>
        <w:jc w:val="center"/>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Ataskaitiniais metais bendrovėje direktoriaus kaita nevyko. Direktoriaus pareigas eina Justinas Šmulkštys. Direktorius organizuoja kasdieninę bendrovės veiklą, priima į darbą ir atleidžia darbuotojus, sudaro ir nutraukia su jais darbo sutartis, skatina juos ir skiria jiems nuobaudas, direktorius vienvaldiškai veikia bendrovės vardu santykiuose su trečiaisiais asmenimis.   </w:t>
      </w:r>
    </w:p>
    <w:p w:rsidR="00140280" w:rsidRPr="001B1F27" w:rsidRDefault="00140280" w:rsidP="001B1F27">
      <w:pPr>
        <w:spacing w:after="0" w:line="240" w:lineRule="auto"/>
        <w:jc w:val="both"/>
        <w:rPr>
          <w:rFonts w:ascii="Georgia" w:hAnsi="Georgia"/>
        </w:rPr>
      </w:pPr>
    </w:p>
    <w:p w:rsidR="00140280" w:rsidRPr="001B1F27" w:rsidRDefault="00140280" w:rsidP="001B1F27">
      <w:pPr>
        <w:spacing w:after="0" w:line="240" w:lineRule="auto"/>
        <w:jc w:val="both"/>
        <w:rPr>
          <w:rFonts w:ascii="Georgia" w:hAnsi="Georgia"/>
        </w:rPr>
      </w:pPr>
    </w:p>
    <w:p w:rsidR="00140280" w:rsidRPr="001B1F27" w:rsidRDefault="003D7DAA" w:rsidP="001B1F27">
      <w:pPr>
        <w:spacing w:after="0" w:line="240" w:lineRule="auto"/>
        <w:jc w:val="center"/>
        <w:rPr>
          <w:rFonts w:ascii="Georgia" w:hAnsi="Georgia"/>
          <w:u w:val="single"/>
        </w:rPr>
      </w:pPr>
      <w:r>
        <w:rPr>
          <w:rFonts w:ascii="Georgia" w:hAnsi="Georgia"/>
          <w:noProof/>
          <w:u w:val="single"/>
          <w:lang w:eastAsia="lt-LT"/>
        </w:rPr>
        <w:lastRenderedPageBreak/>
        <w:drawing>
          <wp:inline distT="0" distB="0" distL="0" distR="0">
            <wp:extent cx="6286500" cy="3486150"/>
            <wp:effectExtent l="0" t="0" r="0" b="0"/>
            <wp:docPr id="1"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0" cy="3486150"/>
                    </a:xfrm>
                    <a:prstGeom prst="rect">
                      <a:avLst/>
                    </a:prstGeom>
                    <a:noFill/>
                    <a:ln>
                      <a:noFill/>
                    </a:ln>
                  </pic:spPr>
                </pic:pic>
              </a:graphicData>
            </a:graphic>
          </wp:inline>
        </w:drawing>
      </w:r>
    </w:p>
    <w:p w:rsidR="00140280" w:rsidRPr="001B1F27" w:rsidRDefault="00140280" w:rsidP="001B1F27">
      <w:pPr>
        <w:spacing w:after="0" w:line="240" w:lineRule="auto"/>
        <w:jc w:val="both"/>
        <w:rPr>
          <w:rFonts w:ascii="Georgia" w:hAnsi="Georgia"/>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Pateikta bendrovės valdymo struktūra patvirtinta ataskaitiniais metais 2017 m. kovo 29 d. bendrovės valdybos posėdžio protokolu Nr.3. Padidintas etatų skaičius nuo 31 iki 31,5, įsteigta nauja IT specialisto pareigybė, kuriai priskirta 0,5 etato. </w:t>
      </w:r>
    </w:p>
    <w:p w:rsidR="00140280" w:rsidRPr="001B1F27" w:rsidRDefault="00140280" w:rsidP="001B1F27">
      <w:pPr>
        <w:spacing w:after="0" w:line="240" w:lineRule="auto"/>
        <w:ind w:firstLine="900"/>
        <w:jc w:val="both"/>
        <w:rPr>
          <w:rFonts w:ascii="Georgia" w:hAnsi="Georgia"/>
        </w:rPr>
      </w:pPr>
      <w:r w:rsidRPr="001B1F27">
        <w:rPr>
          <w:rFonts w:ascii="Georgia" w:hAnsi="Georgia"/>
        </w:rPr>
        <w:t xml:space="preserve"> </w:t>
      </w:r>
    </w:p>
    <w:p w:rsidR="00140280" w:rsidRPr="001B1F27" w:rsidRDefault="00140280" w:rsidP="001B1F27">
      <w:pPr>
        <w:spacing w:after="0" w:line="240" w:lineRule="auto"/>
        <w:ind w:firstLine="900"/>
        <w:jc w:val="both"/>
        <w:rPr>
          <w:rFonts w:ascii="Georgia" w:hAnsi="Georgia"/>
        </w:rPr>
      </w:pPr>
    </w:p>
    <w:p w:rsidR="00140280" w:rsidRPr="001B1F27" w:rsidRDefault="003D7DAA" w:rsidP="001B1F27">
      <w:pPr>
        <w:spacing w:after="0" w:line="240" w:lineRule="auto"/>
        <w:jc w:val="both"/>
        <w:rPr>
          <w:rFonts w:ascii="Georgia" w:hAnsi="Georgia"/>
          <w:color w:val="800000"/>
        </w:rPr>
      </w:pPr>
      <w:r>
        <w:rPr>
          <w:noProof/>
          <w:lang w:eastAsia="lt-LT"/>
        </w:rPr>
        <mc:AlternateContent>
          <mc:Choice Requires="wps">
            <w:drawing>
              <wp:anchor distT="0" distB="0" distL="114300" distR="114300" simplePos="0" relativeHeight="251652608" behindDoc="0" locked="0" layoutInCell="1" allowOverlap="1">
                <wp:simplePos x="0" y="0"/>
                <wp:positionH relativeFrom="column">
                  <wp:posOffset>2634615</wp:posOffset>
                </wp:positionH>
                <wp:positionV relativeFrom="paragraph">
                  <wp:posOffset>44450</wp:posOffset>
                </wp:positionV>
                <wp:extent cx="3543300" cy="412750"/>
                <wp:effectExtent l="0" t="0" r="0" b="6350"/>
                <wp:wrapSquare wrapText="bothSides"/>
                <wp:docPr id="21" name="Teksto lauka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GERIAMOJO VANDENS TIEKIMAS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21" o:spid="_x0000_s1032" type="#_x0000_t202" style="position:absolute;left:0;text-align:left;margin-left:207.45pt;margin-top:3.5pt;width:279pt;height: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a2NwIAAF8EAAAOAAAAZHJzL2Uyb0RvYy54bWysVNtu2zAMfR+wfxD0vti5tjHiFF26DgO6&#10;C9DuA2hZjoXIoiYpsbuvLy0nWXbBHob5QRBF8pA8JL266RrNDtJ5hSbn41HKmTQCS2W2Of/6dP/m&#10;mjMfwJSg0cicP0vPb9avX61am8kJ1qhL6RiBGJ+1Nud1CDZLEi9q2YAfoZWGlBW6BgKJbpuUDlpC&#10;b3QySdNF0qIrrUMhvafXu0HJ1xG/qqQIn6vKy8B0zim3EE8Xz6I/k/UKsq0DWytxTAP+IYsGlKGg&#10;Z6g7CMD2Tv0G1Sjh0GMVRgKbBKtKCRlroGrG6S/VPNZgZayFyPH2TJP/f7Di0+GLY6rM+WTMmYGG&#10;evQkdz4g07DfgWf0TiS11mdk+2jJOnRvsaNmx4K9fUCx88zgpgazlbfOYVtLKCnJ6JlcuA44vgcp&#10;2o9YUjDYB4xAXeWankHihBE6Nev53CDZBSbocTqfTacpqQTpZuPJ1Tx2MIHs5G2dD+8lNqy/5NzR&#10;AER0ODz4QHWQ6cmkD+ZRq/JeaR0Fty022rED0LBMp4vFctmXTi4/mWnDWqptmVLwv2Ok8fsTRqMC&#10;jb1WTc6vz0aQ9by9M2UcygBKD3dKQBvKoyey525gMXRFFxu3OPWnwPKZmHU4TDltJV1qdN85a2nC&#10;c+6/7cFJzvQHQ91ZjmezfiWiMJtfTUhwl5riUgNGEFTOA2fDdROGNdpbp7Y1RRrmweAtdbRSkew+&#10;4yGrY/o0xZHQ48b1a3IpR6sf/4X1CwAAAP//AwBQSwMEFAAGAAgAAAAhABREkkraAAAACAEAAA8A&#10;AABkcnMvZG93bnJldi54bWxMj81OhDAUhfcm8w7NncSdU4YQR5AyMZO40o2DD3ChhRLpLdLOgD69&#10;15Uuv5yT81MeVzeKq5nD4EnBfpeAMNR6PVCv4L1+vnsAESKSxtGTUfBlAhyrzU2JhfYLvZnrOfaC&#10;QygUqMDGOBVShtYah2HnJ0OsdX52GBnnXuoZFw53o0yT5F46HIgbLE7mZE37cb44Ba6dm8986E6Z&#10;zetOvrx+L4S1Urfb9ekRRDRr/DPD73yeDhVvavyFdBCjgmyf5WxVcOBLrOeHlLlhThOQVSn/H6h+&#10;AAAA//8DAFBLAQItABQABgAIAAAAIQC2gziS/gAAAOEBAAATAAAAAAAAAAAAAAAAAAAAAABbQ29u&#10;dGVudF9UeXBlc10ueG1sUEsBAi0AFAAGAAgAAAAhADj9If/WAAAAlAEAAAsAAAAAAAAAAAAAAAAA&#10;LwEAAF9yZWxzLy5yZWxzUEsBAi0AFAAGAAgAAAAhAI/KNrY3AgAAXwQAAA4AAAAAAAAAAAAAAAAA&#10;LgIAAGRycy9lMm9Eb2MueG1sUEsBAi0AFAAGAAgAAAAhABREkkraAAAACAEAAA8AAAAAAAAAAAAA&#10;AAAAkQQAAGRycy9kb3ducmV2LnhtbFBLBQYAAAAABAAEAPMAAACYBQ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GERIAMOJO VANDENS TIEKIMAS</w:t>
                      </w:r>
                    </w:p>
                  </w:txbxContent>
                </v:textbox>
                <w10:wrap type="square"/>
              </v:shape>
            </w:pict>
          </mc:Fallback>
        </mc:AlternateContent>
      </w:r>
    </w:p>
    <w:p w:rsidR="00140280" w:rsidRPr="001B1F27" w:rsidRDefault="00140280" w:rsidP="001B1F27">
      <w:pPr>
        <w:spacing w:after="0" w:line="240" w:lineRule="auto"/>
        <w:jc w:val="both"/>
        <w:rPr>
          <w:rFonts w:ascii="Georgia" w:hAnsi="Georgia"/>
          <w:color w:val="800000"/>
        </w:rPr>
      </w:pPr>
    </w:p>
    <w:p w:rsidR="00140280" w:rsidRPr="001B1F27" w:rsidRDefault="00140280" w:rsidP="001B1F27">
      <w:pPr>
        <w:spacing w:after="0" w:line="240" w:lineRule="auto"/>
        <w:jc w:val="both"/>
        <w:rPr>
          <w:rFonts w:ascii="Times New Roman" w:hAnsi="Times New Roman"/>
          <w:sz w:val="26"/>
          <w:szCs w:val="26"/>
        </w:rPr>
      </w:pPr>
      <w:r w:rsidRPr="001B1F27">
        <w:rPr>
          <w:rFonts w:ascii="Times New Roman" w:hAnsi="Times New Roman"/>
          <w:sz w:val="26"/>
          <w:szCs w:val="26"/>
        </w:rPr>
        <w:t xml:space="preserve"> </w:t>
      </w:r>
    </w:p>
    <w:p w:rsidR="00140280" w:rsidRPr="001B1F27" w:rsidRDefault="00140280" w:rsidP="001B1F27">
      <w:pPr>
        <w:spacing w:after="0" w:line="240" w:lineRule="auto"/>
        <w:jc w:val="both"/>
        <w:rPr>
          <w:rFonts w:ascii="Times New Roman" w:hAnsi="Times New Roman"/>
          <w:sz w:val="26"/>
          <w:szCs w:val="26"/>
        </w:rPr>
      </w:pPr>
    </w:p>
    <w:p w:rsidR="00140280" w:rsidRPr="001B1F27" w:rsidRDefault="00140280" w:rsidP="001B1F27">
      <w:pPr>
        <w:spacing w:after="0" w:line="240" w:lineRule="auto"/>
        <w:ind w:firstLine="900"/>
        <w:jc w:val="both"/>
        <w:rPr>
          <w:rFonts w:ascii="Georgia" w:hAnsi="Georgia"/>
          <w:color w:val="000000"/>
          <w:sz w:val="24"/>
          <w:szCs w:val="24"/>
          <w:lang w:eastAsia="lt-LT"/>
        </w:rPr>
      </w:pPr>
      <w:r w:rsidRPr="001B1F27">
        <w:rPr>
          <w:rFonts w:ascii="Georgia" w:hAnsi="Georgia"/>
          <w:sz w:val="24"/>
          <w:szCs w:val="24"/>
        </w:rPr>
        <w:t xml:space="preserve">2017 m. iš požeminių vandens šaltinių rajone išgauta 230,9 </w:t>
      </w:r>
      <w:r w:rsidRPr="001B1F27">
        <w:rPr>
          <w:rFonts w:ascii="Georgia" w:hAnsi="Georgia"/>
          <w:color w:val="000000"/>
          <w:sz w:val="24"/>
          <w:szCs w:val="24"/>
          <w:lang w:eastAsia="lt-LT"/>
        </w:rPr>
        <w:t xml:space="preserve">tūkst. </w:t>
      </w:r>
      <w:r w:rsidRPr="001B1F27">
        <w:rPr>
          <w:rFonts w:ascii="Georgia" w:hAnsi="Georgia"/>
          <w:sz w:val="24"/>
          <w:szCs w:val="24"/>
        </w:rPr>
        <w:t>m</w:t>
      </w:r>
      <w:r w:rsidRPr="001B1F27">
        <w:rPr>
          <w:rFonts w:ascii="Georgia" w:hAnsi="Georgia"/>
          <w:sz w:val="24"/>
          <w:szCs w:val="24"/>
          <w:vertAlign w:val="superscript"/>
        </w:rPr>
        <w:t>3</w:t>
      </w:r>
      <w:r w:rsidRPr="001B1F27">
        <w:rPr>
          <w:rFonts w:ascii="Georgia" w:hAnsi="Georgia"/>
          <w:color w:val="000000"/>
          <w:sz w:val="24"/>
          <w:szCs w:val="24"/>
          <w:lang w:eastAsia="lt-LT"/>
        </w:rPr>
        <w:t xml:space="preserve"> iš šio skaičiaus realizuota 178 tūkst. </w:t>
      </w:r>
      <w:r w:rsidRPr="001B1F27">
        <w:rPr>
          <w:rFonts w:ascii="Georgia" w:hAnsi="Georgia"/>
          <w:sz w:val="24"/>
          <w:szCs w:val="24"/>
        </w:rPr>
        <w:t>m</w:t>
      </w:r>
      <w:r w:rsidRPr="001B1F27">
        <w:rPr>
          <w:rFonts w:ascii="Georgia" w:hAnsi="Georgia"/>
          <w:sz w:val="24"/>
          <w:szCs w:val="24"/>
          <w:vertAlign w:val="superscript"/>
        </w:rPr>
        <w:t>3</w:t>
      </w:r>
      <w:r w:rsidRPr="001B1F27">
        <w:rPr>
          <w:rFonts w:ascii="Georgia" w:hAnsi="Georgia"/>
          <w:color w:val="000000"/>
          <w:sz w:val="24"/>
          <w:szCs w:val="24"/>
          <w:lang w:eastAsia="lt-LT"/>
        </w:rPr>
        <w:t xml:space="preserve"> vandens. Per ataskaitinius metus vartotojams realizuota 131,8 tūkst. </w:t>
      </w:r>
      <w:r w:rsidRPr="001B1F27">
        <w:rPr>
          <w:rFonts w:ascii="Georgia" w:hAnsi="Georgia"/>
          <w:sz w:val="24"/>
          <w:szCs w:val="24"/>
        </w:rPr>
        <w:t>m</w:t>
      </w:r>
      <w:r w:rsidRPr="001B1F27">
        <w:rPr>
          <w:rFonts w:ascii="Georgia" w:hAnsi="Georgia"/>
          <w:sz w:val="24"/>
          <w:szCs w:val="24"/>
          <w:vertAlign w:val="superscript"/>
        </w:rPr>
        <w:t>3</w:t>
      </w:r>
      <w:r w:rsidRPr="001B1F27">
        <w:rPr>
          <w:rFonts w:ascii="Georgia" w:hAnsi="Georgia"/>
          <w:color w:val="000000"/>
          <w:sz w:val="24"/>
          <w:szCs w:val="24"/>
          <w:lang w:eastAsia="lt-LT"/>
        </w:rPr>
        <w:t xml:space="preserve">, abonentams 46,2 tūkst. </w:t>
      </w:r>
      <w:r w:rsidRPr="001B1F27">
        <w:rPr>
          <w:rFonts w:ascii="Georgia" w:hAnsi="Georgia"/>
          <w:sz w:val="24"/>
          <w:szCs w:val="24"/>
        </w:rPr>
        <w:t>m</w:t>
      </w:r>
      <w:r w:rsidRPr="001B1F27">
        <w:rPr>
          <w:rFonts w:ascii="Georgia" w:hAnsi="Georgia"/>
          <w:sz w:val="24"/>
          <w:szCs w:val="24"/>
          <w:vertAlign w:val="superscript"/>
        </w:rPr>
        <w:t>3</w:t>
      </w:r>
      <w:r w:rsidRPr="001B1F27">
        <w:rPr>
          <w:rFonts w:ascii="Georgia" w:hAnsi="Georgia"/>
          <w:color w:val="000000"/>
          <w:sz w:val="24"/>
          <w:szCs w:val="24"/>
          <w:lang w:eastAsia="lt-LT"/>
        </w:rPr>
        <w:t xml:space="preserve"> vandens.  Vidutiniškai vienam abonentui/vartotojui parduota 56 </w:t>
      </w:r>
      <w:r w:rsidRPr="001B1F27">
        <w:rPr>
          <w:rFonts w:ascii="Georgia" w:hAnsi="Georgia"/>
          <w:sz w:val="24"/>
          <w:szCs w:val="24"/>
        </w:rPr>
        <w:t>m</w:t>
      </w:r>
      <w:r w:rsidRPr="001B1F27">
        <w:rPr>
          <w:rFonts w:ascii="Georgia" w:hAnsi="Georgia"/>
          <w:sz w:val="24"/>
          <w:szCs w:val="24"/>
          <w:vertAlign w:val="superscript"/>
        </w:rPr>
        <w:t>3</w:t>
      </w:r>
      <w:r w:rsidRPr="001B1F27">
        <w:rPr>
          <w:rFonts w:ascii="Georgia" w:hAnsi="Georgia"/>
          <w:color w:val="000000"/>
          <w:sz w:val="24"/>
          <w:szCs w:val="24"/>
          <w:lang w:eastAsia="lt-LT"/>
        </w:rPr>
        <w:t xml:space="preserve"> vandens. </w:t>
      </w:r>
    </w:p>
    <w:p w:rsidR="00140280" w:rsidRPr="001B1F27" w:rsidRDefault="00140280" w:rsidP="001B1F27">
      <w:pPr>
        <w:spacing w:after="0" w:line="240" w:lineRule="auto"/>
        <w:jc w:val="both"/>
        <w:rPr>
          <w:rFonts w:ascii="Georgia" w:hAnsi="Georgia"/>
          <w:color w:val="000000"/>
          <w:lang w:eastAsia="lt-LT"/>
        </w:rPr>
      </w:pPr>
    </w:p>
    <w:tbl>
      <w:tblPr>
        <w:tblpPr w:leftFromText="180" w:rightFromText="180" w:vertAnchor="text" w:horzAnchor="margin" w:tblpX="108" w:tblpY="66"/>
        <w:tblW w:w="0" w:type="auto"/>
        <w:tblLook w:val="01E0" w:firstRow="1" w:lastRow="1" w:firstColumn="1" w:lastColumn="1" w:noHBand="0" w:noVBand="0"/>
      </w:tblPr>
      <w:tblGrid>
        <w:gridCol w:w="9612"/>
      </w:tblGrid>
      <w:tr w:rsidR="00140280" w:rsidRPr="00872BD3" w:rsidTr="007F6C40">
        <w:tc>
          <w:tcPr>
            <w:tcW w:w="9612" w:type="dxa"/>
          </w:tcPr>
          <w:p w:rsidR="00140280" w:rsidRPr="001B1F27" w:rsidRDefault="003D7DAA" w:rsidP="001B1F27">
            <w:pPr>
              <w:spacing w:after="0" w:line="240" w:lineRule="auto"/>
              <w:jc w:val="both"/>
              <w:rPr>
                <w:rFonts w:ascii="Georgia" w:hAnsi="Georgia"/>
                <w:b/>
                <w:color w:val="000000"/>
                <w:sz w:val="24"/>
                <w:szCs w:val="24"/>
                <w:u w:val="single"/>
                <w:lang w:eastAsia="lt-LT"/>
              </w:rPr>
            </w:pPr>
            <w:r>
              <w:rPr>
                <w:noProof/>
                <w:lang w:eastAsia="lt-LT"/>
              </w:rPr>
              <w:drawing>
                <wp:anchor distT="0" distB="13335" distL="114300" distR="114427" simplePos="0" relativeHeight="251657728" behindDoc="0" locked="0" layoutInCell="1" allowOverlap="1">
                  <wp:simplePos x="0" y="0"/>
                  <wp:positionH relativeFrom="column">
                    <wp:posOffset>-51435</wp:posOffset>
                  </wp:positionH>
                  <wp:positionV relativeFrom="paragraph">
                    <wp:posOffset>228600</wp:posOffset>
                  </wp:positionV>
                  <wp:extent cx="5852160" cy="2602865"/>
                  <wp:effectExtent l="1270" t="0" r="0" b="635"/>
                  <wp:wrapSquare wrapText="right"/>
                  <wp:docPr id="26" name="Objektas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140280" w:rsidRPr="001B1F27">
              <w:rPr>
                <w:rFonts w:ascii="Georgia" w:hAnsi="Georgia"/>
                <w:b/>
                <w:color w:val="000000"/>
                <w:sz w:val="24"/>
                <w:szCs w:val="24"/>
                <w:u w:val="single"/>
                <w:lang w:eastAsia="lt-LT"/>
              </w:rPr>
              <w:t>2 lentelė. Geriamojo vandens vartotojų pasiskirstymas</w:t>
            </w:r>
          </w:p>
        </w:tc>
      </w:tr>
    </w:tbl>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2017 m. realizuoto geriamojo vandens kiekis, lyginant su 2016 m. nežymiai pakito. Per 2017 m. pasirašytos 62 naujos vandens tiekimo ir nuotekų šalinimo paslaugų teikimo sutartys. Atitinkamo augimo tikimasi ir 2018 m. kas leis padidinti įmonės pajams ir kompensuoti patiriamas išlaidas bei teikti paslaugas didesniam vartotojų skaičiui.</w:t>
      </w:r>
    </w:p>
    <w:p w:rsidR="00140280" w:rsidRPr="001B1F27" w:rsidRDefault="00140280" w:rsidP="001B1F27">
      <w:pPr>
        <w:spacing w:after="0" w:line="240" w:lineRule="auto"/>
        <w:ind w:firstLine="900"/>
        <w:jc w:val="both"/>
        <w:rPr>
          <w:rFonts w:ascii="Georgia" w:hAnsi="Georgia" w:cs="Arial"/>
          <w:sz w:val="24"/>
          <w:szCs w:val="24"/>
        </w:rPr>
      </w:pPr>
      <w:r w:rsidRPr="001B1F27">
        <w:rPr>
          <w:rFonts w:ascii="Georgia" w:hAnsi="Georgia"/>
          <w:sz w:val="24"/>
          <w:szCs w:val="24"/>
        </w:rPr>
        <w:t xml:space="preserve">Išgaunamo geriamojo vandens kiekis yra vienas esminių rodiklių apibūdinančių vandentvarkos įmonės dydį. Pagal jį, geriamojo vandens tiekimo ir nuotekų tvarkymo paslaugų kainų reguliatorius – Valstybinė kainų ir energetikos kontrolės komisija – Lietuvos vandentvarkos įmones yra suskirsčiusi į 5 grupes. UAB „Lazdijų vanduo“ priskiriama V grupei, į kurią patenka įmonės, kurių pardavimai svyruoja nuo </w:t>
      </w:r>
      <w:r w:rsidRPr="001B1F27">
        <w:rPr>
          <w:rFonts w:ascii="Georgia" w:hAnsi="Georgia" w:cs="Arial"/>
          <w:sz w:val="24"/>
          <w:szCs w:val="24"/>
        </w:rPr>
        <w:t xml:space="preserve">201 iki 500 tūkst. </w:t>
      </w:r>
      <w:r w:rsidRPr="001B1F27">
        <w:rPr>
          <w:rFonts w:ascii="Georgia" w:hAnsi="Georgia"/>
          <w:sz w:val="24"/>
          <w:szCs w:val="24"/>
        </w:rPr>
        <w:t>m</w:t>
      </w:r>
      <w:r w:rsidRPr="001B1F27">
        <w:rPr>
          <w:rFonts w:ascii="Georgia" w:hAnsi="Georgia"/>
          <w:sz w:val="24"/>
          <w:szCs w:val="24"/>
          <w:vertAlign w:val="superscript"/>
        </w:rPr>
        <w:t>3</w:t>
      </w:r>
      <w:r w:rsidRPr="001B1F27">
        <w:rPr>
          <w:rFonts w:ascii="Georgia" w:hAnsi="Georgia" w:cs="Arial"/>
          <w:sz w:val="24"/>
          <w:szCs w:val="24"/>
        </w:rPr>
        <w:t xml:space="preserve"> per metus. Šiai kategorijai priklauso 17 vandentvarkos įmonių. </w:t>
      </w:r>
    </w:p>
    <w:p w:rsidR="00140280" w:rsidRPr="001B1F27" w:rsidRDefault="00140280" w:rsidP="001B1F27">
      <w:pPr>
        <w:spacing w:after="0" w:line="240" w:lineRule="auto"/>
        <w:ind w:firstLine="900"/>
        <w:jc w:val="both"/>
        <w:rPr>
          <w:rFonts w:ascii="Georgia" w:hAnsi="Georgia" w:cs="Arial"/>
          <w:sz w:val="24"/>
          <w:szCs w:val="24"/>
        </w:rPr>
      </w:pPr>
      <w:r w:rsidRPr="001B1F27">
        <w:rPr>
          <w:rFonts w:ascii="Georgia" w:hAnsi="Georgia"/>
          <w:sz w:val="24"/>
          <w:szCs w:val="24"/>
        </w:rPr>
        <w:t>UAB „Lazdijų vanduo“ geriamuoju vandeniu aprūpina 15 Lazdijų rajono gyvenamųjų vietovių (Lazdijų miestą, Lazdijų ir Ba</w:t>
      </w:r>
      <w:r w:rsidRPr="001B1F27">
        <w:rPr>
          <w:rFonts w:ascii="Georgia" w:hAnsi="Georgia"/>
          <w:sz w:val="24"/>
          <w:szCs w:val="24"/>
        </w:rPr>
        <w:lastRenderedPageBreak/>
        <w:t>joriškių kaimus, Veisiejų miestą, Miškinių, Kučiūnų, Barčių, Viktarino, Varnėnų, Teizų, Metelių, Kapčiamiesčio kaimus, Seirijų, Krosnos, Šeštokų miestelius). Ataskaitiniais metais bendrovė eksploatuojamų vandentiekio tinklų ilgis nežymiai pakito, bendrovė ataskaitiniais metais eksploatavo 84 km. vandentiekio  tinklų, iš jų magistralinių tinklų - 38 km., skirstomųjų tinklų ir įvadų – 46 km. t.y. 0,4 km. daugiau nei praėjusiais metais. Iš viso nuo 2007 m. bendrovės eksploatuojamų vandentiekio tinklų kiekis pailgėjo 43,9 km. Eksploatuojamų tinklų daugėjo dėl vykdytos tinklų plėtros įgyvendinant investicinius projektus taip pat įmonei dalį tinklų eksploatuoti perdavė Lazdijų rajono savivaldybė.</w:t>
      </w: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Pardavimų apimtis bei pajamas įtakoja vandens netektys t.y. paruošto ir paduoto į tinklą vandens praradimai dėl vamzdynų trūkimų, apskaitos sutrikimų ar neatitikimų, neteisėto vandens vartojimo ar kitų priežasčių tad vienas iš svarbiausių kriterijų, vertinant įmonės veiklą - vandens nuostoliai. Vandentvarkos įmonių veiklai vertinti naudojami du vandens netekties rodikliai – bendroji vandens netektis (skirtumas tarp vandenvietėse išgauto ir vartotojams realizuoto vandens kiekio) ir vandens netektis daugiabučiuose namuose (skirtumas tarp į namą paduoto vandens pagal įvadinį apskaitos prietaisą ir realizuoto vandens vartojamas butuose, pagal butuose įrengtų apskaitos prietaisų rodmenis ar nustatytas vandens suvartojimo normas). Vandens netekčių rodiklių kitimas pateiktas 3 lentelėje. </w:t>
      </w: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jc w:val="both"/>
        <w:rPr>
          <w:rFonts w:ascii="Georgia" w:hAnsi="Georgia"/>
          <w:b/>
          <w:sz w:val="24"/>
          <w:szCs w:val="24"/>
          <w:u w:val="single"/>
        </w:rPr>
      </w:pPr>
      <w:r w:rsidRPr="001B1F27">
        <w:rPr>
          <w:rFonts w:ascii="Georgia" w:hAnsi="Georgia"/>
          <w:b/>
          <w:sz w:val="24"/>
          <w:szCs w:val="24"/>
          <w:u w:val="single"/>
        </w:rPr>
        <w:t>3 lentelė. Vandens netektys</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850"/>
        <w:gridCol w:w="851"/>
        <w:gridCol w:w="850"/>
        <w:gridCol w:w="851"/>
        <w:gridCol w:w="850"/>
        <w:gridCol w:w="851"/>
        <w:gridCol w:w="850"/>
        <w:gridCol w:w="851"/>
        <w:gridCol w:w="850"/>
        <w:gridCol w:w="851"/>
      </w:tblGrid>
      <w:tr w:rsidR="00140280" w:rsidRPr="00872BD3" w:rsidTr="007F6C40">
        <w:tc>
          <w:tcPr>
            <w:tcW w:w="567" w:type="dxa"/>
          </w:tcPr>
          <w:p w:rsidR="00140280" w:rsidRPr="001B1F27" w:rsidRDefault="00140280" w:rsidP="001B1F27">
            <w:pPr>
              <w:spacing w:after="0" w:line="240" w:lineRule="auto"/>
              <w:jc w:val="both"/>
              <w:rPr>
                <w:rFonts w:ascii="Georgia" w:hAnsi="Georgia"/>
              </w:rPr>
            </w:pPr>
            <w:r w:rsidRPr="001B1F27">
              <w:rPr>
                <w:rFonts w:ascii="Georgia" w:hAnsi="Georgia"/>
              </w:rPr>
              <w:t xml:space="preserve">Eil. Nr. </w:t>
            </w:r>
          </w:p>
        </w:tc>
        <w:tc>
          <w:tcPr>
            <w:tcW w:w="1560" w:type="dxa"/>
          </w:tcPr>
          <w:p w:rsidR="00140280" w:rsidRPr="001B1F27" w:rsidRDefault="00140280" w:rsidP="001B1F27">
            <w:pPr>
              <w:spacing w:after="0" w:line="240" w:lineRule="auto"/>
              <w:jc w:val="both"/>
              <w:rPr>
                <w:rFonts w:ascii="Georgia" w:hAnsi="Georgia"/>
              </w:rPr>
            </w:pPr>
            <w:r w:rsidRPr="001B1F27">
              <w:rPr>
                <w:rFonts w:ascii="Georgia" w:hAnsi="Georgia"/>
              </w:rPr>
              <w:t>Rodiklių pavadinimai</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2008</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2009</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2010</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2011</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2012</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2013</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2014</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2015</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2016</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2017</w:t>
            </w:r>
          </w:p>
        </w:tc>
      </w:tr>
      <w:tr w:rsidR="00140280" w:rsidRPr="00872BD3" w:rsidTr="007F6C40">
        <w:tc>
          <w:tcPr>
            <w:tcW w:w="567" w:type="dxa"/>
          </w:tcPr>
          <w:p w:rsidR="00140280" w:rsidRPr="001B1F27" w:rsidRDefault="00140280" w:rsidP="001B1F27">
            <w:pPr>
              <w:spacing w:after="0" w:line="240" w:lineRule="auto"/>
              <w:jc w:val="both"/>
              <w:rPr>
                <w:rFonts w:ascii="Georgia" w:hAnsi="Georgia"/>
              </w:rPr>
            </w:pPr>
            <w:r w:rsidRPr="001B1F27">
              <w:rPr>
                <w:rFonts w:ascii="Georgia" w:hAnsi="Georgia"/>
              </w:rPr>
              <w:t>1.</w:t>
            </w:r>
          </w:p>
        </w:tc>
        <w:tc>
          <w:tcPr>
            <w:tcW w:w="1560" w:type="dxa"/>
          </w:tcPr>
          <w:p w:rsidR="00140280" w:rsidRPr="001B1F27" w:rsidRDefault="00140280" w:rsidP="001B1F27">
            <w:pPr>
              <w:spacing w:after="0" w:line="240" w:lineRule="auto"/>
              <w:jc w:val="both"/>
              <w:rPr>
                <w:rFonts w:ascii="Georgia" w:hAnsi="Georgia"/>
              </w:rPr>
            </w:pPr>
            <w:r w:rsidRPr="001B1F27">
              <w:rPr>
                <w:rFonts w:ascii="Georgia" w:hAnsi="Georgia"/>
              </w:rPr>
              <w:t xml:space="preserve">Išgautas požeminis vanduo, </w:t>
            </w:r>
            <w:r w:rsidRPr="001B1F27">
              <w:rPr>
                <w:rFonts w:ascii="Georgia" w:hAnsi="Georgia"/>
                <w:lang w:eastAsia="lt-LT"/>
              </w:rPr>
              <w:t>tūkst. m3</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242,2</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252,0</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229,7</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244,0</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238,3</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236,0</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229,0</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272,0</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247,0</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230,9</w:t>
            </w:r>
          </w:p>
        </w:tc>
      </w:tr>
      <w:tr w:rsidR="00140280" w:rsidRPr="00872BD3" w:rsidTr="007F6C40">
        <w:tc>
          <w:tcPr>
            <w:tcW w:w="567" w:type="dxa"/>
          </w:tcPr>
          <w:p w:rsidR="00140280" w:rsidRPr="001B1F27" w:rsidRDefault="00140280" w:rsidP="001B1F27">
            <w:pPr>
              <w:spacing w:after="0" w:line="240" w:lineRule="auto"/>
              <w:jc w:val="both"/>
              <w:rPr>
                <w:rFonts w:ascii="Georgia" w:hAnsi="Georgia"/>
              </w:rPr>
            </w:pPr>
            <w:r w:rsidRPr="001B1F27">
              <w:rPr>
                <w:rFonts w:ascii="Georgia" w:hAnsi="Georgia"/>
              </w:rPr>
              <w:t>2.</w:t>
            </w:r>
          </w:p>
        </w:tc>
        <w:tc>
          <w:tcPr>
            <w:tcW w:w="1560" w:type="dxa"/>
          </w:tcPr>
          <w:p w:rsidR="00140280" w:rsidRPr="001B1F27" w:rsidRDefault="00140280" w:rsidP="001B1F27">
            <w:pPr>
              <w:spacing w:after="0" w:line="240" w:lineRule="auto"/>
              <w:jc w:val="both"/>
              <w:rPr>
                <w:rFonts w:ascii="Georgia" w:hAnsi="Georgia"/>
              </w:rPr>
            </w:pPr>
            <w:r w:rsidRPr="001B1F27">
              <w:rPr>
                <w:rFonts w:ascii="Georgia" w:hAnsi="Georgia"/>
              </w:rPr>
              <w:t xml:space="preserve">Parduotas geriamas vanduo, </w:t>
            </w:r>
            <w:r w:rsidRPr="001B1F27">
              <w:rPr>
                <w:rFonts w:ascii="Georgia" w:hAnsi="Georgia"/>
                <w:lang w:eastAsia="lt-LT"/>
              </w:rPr>
              <w:t>tūkst. m3</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163,5</w:t>
            </w:r>
          </w:p>
        </w:tc>
        <w:tc>
          <w:tcPr>
            <w:tcW w:w="851" w:type="dxa"/>
          </w:tcPr>
          <w:p w:rsidR="00140280" w:rsidRPr="001B1F27" w:rsidRDefault="00140280" w:rsidP="001B1F27">
            <w:pPr>
              <w:spacing w:after="0" w:line="240" w:lineRule="auto"/>
              <w:jc w:val="center"/>
              <w:rPr>
                <w:rFonts w:ascii="Georgia" w:hAnsi="Georgia"/>
              </w:rPr>
            </w:pPr>
            <w:r w:rsidRPr="001B1F27">
              <w:rPr>
                <w:rFonts w:ascii="Georgia" w:hAnsi="Georgia"/>
              </w:rPr>
              <w:t>165,2</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159,5</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161,8</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168,0</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170,7</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170,7</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187,0</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184,4</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178</w:t>
            </w:r>
          </w:p>
        </w:tc>
      </w:tr>
      <w:tr w:rsidR="00140280" w:rsidRPr="00872BD3" w:rsidTr="007F6C40">
        <w:tc>
          <w:tcPr>
            <w:tcW w:w="567" w:type="dxa"/>
          </w:tcPr>
          <w:p w:rsidR="00140280" w:rsidRPr="001B1F27" w:rsidRDefault="00140280" w:rsidP="001B1F27">
            <w:pPr>
              <w:spacing w:after="0" w:line="240" w:lineRule="auto"/>
              <w:jc w:val="both"/>
              <w:rPr>
                <w:rFonts w:ascii="Georgia" w:hAnsi="Georgia"/>
              </w:rPr>
            </w:pPr>
            <w:r w:rsidRPr="001B1F27">
              <w:rPr>
                <w:rFonts w:ascii="Georgia" w:hAnsi="Georgia"/>
              </w:rPr>
              <w:t>3.</w:t>
            </w:r>
          </w:p>
        </w:tc>
        <w:tc>
          <w:tcPr>
            <w:tcW w:w="1560" w:type="dxa"/>
          </w:tcPr>
          <w:p w:rsidR="00140280" w:rsidRPr="001B1F27" w:rsidRDefault="00140280" w:rsidP="001B1F27">
            <w:pPr>
              <w:spacing w:after="0" w:line="240" w:lineRule="auto"/>
              <w:jc w:val="both"/>
              <w:rPr>
                <w:rFonts w:ascii="Georgia" w:hAnsi="Georgia"/>
              </w:rPr>
            </w:pPr>
            <w:r w:rsidRPr="001B1F27">
              <w:rPr>
                <w:rFonts w:ascii="Georgia" w:hAnsi="Georgia"/>
              </w:rPr>
              <w:t>Netektys,</w:t>
            </w:r>
            <w:r w:rsidRPr="001B1F27">
              <w:rPr>
                <w:rFonts w:ascii="Georgia" w:hAnsi="Georgia"/>
                <w:lang w:eastAsia="lt-LT"/>
              </w:rPr>
              <w:t xml:space="preserve"> tūkst. m3</w:t>
            </w:r>
            <w:r w:rsidRPr="001B1F27">
              <w:rPr>
                <w:rFonts w:ascii="Georgia" w:hAnsi="Georgia"/>
              </w:rPr>
              <w:t xml:space="preserve"> </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78,7</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86,8</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70,2</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82,2</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70,30</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65,3</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58,3</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85,0</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62,6</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52,9</w:t>
            </w:r>
          </w:p>
        </w:tc>
      </w:tr>
      <w:tr w:rsidR="00140280" w:rsidRPr="00872BD3" w:rsidTr="007F6C40">
        <w:tc>
          <w:tcPr>
            <w:tcW w:w="567" w:type="dxa"/>
          </w:tcPr>
          <w:p w:rsidR="00140280" w:rsidRPr="001B1F27" w:rsidRDefault="00140280" w:rsidP="001B1F27">
            <w:pPr>
              <w:spacing w:after="0" w:line="240" w:lineRule="auto"/>
              <w:jc w:val="both"/>
              <w:rPr>
                <w:rFonts w:ascii="Georgia" w:hAnsi="Georgia"/>
              </w:rPr>
            </w:pPr>
            <w:r w:rsidRPr="001B1F27">
              <w:rPr>
                <w:rFonts w:ascii="Georgia" w:hAnsi="Georgia"/>
              </w:rPr>
              <w:t>4.</w:t>
            </w:r>
          </w:p>
        </w:tc>
        <w:tc>
          <w:tcPr>
            <w:tcW w:w="1560" w:type="dxa"/>
          </w:tcPr>
          <w:p w:rsidR="00140280" w:rsidRPr="001B1F27" w:rsidRDefault="00140280" w:rsidP="001B1F27">
            <w:pPr>
              <w:spacing w:after="0" w:line="240" w:lineRule="auto"/>
              <w:jc w:val="both"/>
              <w:rPr>
                <w:rFonts w:ascii="Georgia" w:hAnsi="Georgia"/>
              </w:rPr>
            </w:pPr>
            <w:r w:rsidRPr="001B1F27">
              <w:rPr>
                <w:rFonts w:ascii="Georgia" w:hAnsi="Georgia"/>
              </w:rPr>
              <w:t>Netektys, proc.</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32,5</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34,4</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30,56</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33,69</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29,5</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27,7</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25,5</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31,25</w:t>
            </w:r>
          </w:p>
        </w:tc>
        <w:tc>
          <w:tcPr>
            <w:tcW w:w="850" w:type="dxa"/>
          </w:tcPr>
          <w:p w:rsidR="00140280" w:rsidRPr="001B1F27" w:rsidRDefault="00140280" w:rsidP="001B1F27">
            <w:pPr>
              <w:spacing w:after="0" w:line="240" w:lineRule="auto"/>
              <w:jc w:val="both"/>
              <w:rPr>
                <w:rFonts w:ascii="Georgia" w:hAnsi="Georgia"/>
              </w:rPr>
            </w:pPr>
            <w:r w:rsidRPr="001B1F27">
              <w:rPr>
                <w:rFonts w:ascii="Georgia" w:hAnsi="Georgia"/>
              </w:rPr>
              <w:t>25,3</w:t>
            </w:r>
          </w:p>
        </w:tc>
        <w:tc>
          <w:tcPr>
            <w:tcW w:w="851" w:type="dxa"/>
          </w:tcPr>
          <w:p w:rsidR="00140280" w:rsidRPr="001B1F27" w:rsidRDefault="00140280" w:rsidP="001B1F27">
            <w:pPr>
              <w:spacing w:after="0" w:line="240" w:lineRule="auto"/>
              <w:jc w:val="both"/>
              <w:rPr>
                <w:rFonts w:ascii="Georgia" w:hAnsi="Georgia"/>
              </w:rPr>
            </w:pPr>
            <w:r w:rsidRPr="001B1F27">
              <w:rPr>
                <w:rFonts w:ascii="Georgia" w:hAnsi="Georgia"/>
              </w:rPr>
              <w:t>23</w:t>
            </w:r>
          </w:p>
        </w:tc>
      </w:tr>
    </w:tbl>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2017 m. vandentiekio tinkluose įvyko 35 avarijos. Lyginant su 2017 m., ataskaitiniais metais, vandentiekio avarijų skaičius sumažėjo 44,4 proc. Daugiausia avarijų įvyksta dėl susidėvėjusių tinklų, slėgio svyravimų, grunto judėjimo ir pan. Didžioji dalis vandentiekio tinklų pakloti 1970-1985 metų laikotarpyje jie pagaminti iš paprastojo ketaus ar plieno. Šios medžiagos neatsparios vandens ir aplinkos poveikiams, kas įtakoja tinklų avaringumą.</w:t>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rPr>
          <w:rFonts w:ascii="Georgia" w:hAnsi="Georgia"/>
          <w:b/>
          <w:sz w:val="24"/>
          <w:szCs w:val="24"/>
          <w:u w:val="single"/>
        </w:rPr>
      </w:pPr>
      <w:r w:rsidRPr="001B1F27">
        <w:rPr>
          <w:rFonts w:ascii="Georgia" w:hAnsi="Georgia"/>
          <w:b/>
          <w:sz w:val="24"/>
          <w:szCs w:val="24"/>
          <w:u w:val="single"/>
        </w:rPr>
        <w:t>4 lentelė. Avaringumas vandentiekio tinkluose (avarijų sk./1 km)</w:t>
      </w:r>
    </w:p>
    <w:p w:rsidR="00140280" w:rsidRPr="001B1F27" w:rsidRDefault="003D7DAA" w:rsidP="001B1F27">
      <w:pPr>
        <w:tabs>
          <w:tab w:val="left" w:pos="900"/>
        </w:tabs>
        <w:spacing w:after="0" w:line="240" w:lineRule="auto"/>
        <w:jc w:val="center"/>
        <w:rPr>
          <w:rFonts w:ascii="Georgia" w:hAnsi="Georgia"/>
        </w:rPr>
      </w:pPr>
      <w:r w:rsidRPr="00DA62BF">
        <w:rPr>
          <w:rFonts w:ascii="Georgia" w:hAnsi="Georgia"/>
          <w:noProof/>
          <w:lang w:eastAsia="lt-LT"/>
        </w:rPr>
        <w:lastRenderedPageBreak/>
        <w:drawing>
          <wp:inline distT="0" distB="0" distL="0" distR="0">
            <wp:extent cx="6048375" cy="1943100"/>
            <wp:effectExtent l="0" t="0" r="0" b="0"/>
            <wp:docPr id="3"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0280" w:rsidRPr="001B1F27" w:rsidRDefault="00140280" w:rsidP="001B1F27">
      <w:pPr>
        <w:tabs>
          <w:tab w:val="left" w:pos="900"/>
        </w:tabs>
        <w:spacing w:after="0" w:line="240" w:lineRule="auto"/>
        <w:jc w:val="both"/>
        <w:rPr>
          <w:rFonts w:ascii="Georgia" w:hAnsi="Georgia"/>
        </w:rPr>
      </w:pPr>
      <w:r w:rsidRPr="001B1F27">
        <w:rPr>
          <w:rFonts w:ascii="Georgia" w:hAnsi="Georgia"/>
        </w:rPr>
        <w:tab/>
      </w:r>
    </w:p>
    <w:p w:rsidR="00140280" w:rsidRPr="001B1F27" w:rsidRDefault="00140280" w:rsidP="001B1F27">
      <w:pPr>
        <w:tabs>
          <w:tab w:val="left" w:pos="900"/>
        </w:tabs>
        <w:spacing w:after="0" w:line="240" w:lineRule="auto"/>
        <w:jc w:val="both"/>
        <w:rPr>
          <w:rFonts w:ascii="Georgia" w:hAnsi="Georgia"/>
        </w:rPr>
      </w:pPr>
    </w:p>
    <w:p w:rsidR="00140280" w:rsidRPr="001B1F27" w:rsidRDefault="003D7DAA" w:rsidP="001B1F27">
      <w:pPr>
        <w:spacing w:after="0" w:line="240" w:lineRule="auto"/>
        <w:rPr>
          <w:rFonts w:ascii="Georgia" w:hAnsi="Georgia"/>
        </w:rPr>
      </w:pPr>
      <w:r>
        <w:rPr>
          <w:noProof/>
          <w:lang w:eastAsia="lt-LT"/>
        </w:rPr>
        <mc:AlternateContent>
          <mc:Choice Requires="wps">
            <w:drawing>
              <wp:anchor distT="0" distB="0" distL="114300" distR="114300" simplePos="0" relativeHeight="251653632" behindDoc="0" locked="0" layoutInCell="1" allowOverlap="1">
                <wp:simplePos x="0" y="0"/>
                <wp:positionH relativeFrom="column">
                  <wp:posOffset>2476500</wp:posOffset>
                </wp:positionH>
                <wp:positionV relativeFrom="paragraph">
                  <wp:posOffset>-7620</wp:posOffset>
                </wp:positionV>
                <wp:extent cx="3657600" cy="412750"/>
                <wp:effectExtent l="0" t="0" r="0" b="6350"/>
                <wp:wrapSquare wrapText="bothSides"/>
                <wp:docPr id="20" name="Teksto laukas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NUOTEKŲ ŠALINIMAS IR VALYMAS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9" o:spid="_x0000_s1033" type="#_x0000_t202" style="position:absolute;margin-left:195pt;margin-top:-.6pt;width:4in;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QOAIAAF8EAAAOAAAAZHJzL2Uyb0RvYy54bWysVNtu2zAMfR+wfxD0vti5NGmMOkXXrsOA&#10;7gK0+wBGlmMhsqhJSuzs60vJaZZ1wB6G+UGQROqQPIf01XXfaraXzis0JR+Pcs6kEVgpsyn596f7&#10;d5ec+QCmAo1GlvwgPb9evX1z1dlCTrBBXUnHCMT4orMlb0KwRZZ50cgW/AitNGSs0bUQ6Og2WeWg&#10;I/RWZ5M8n2cduso6FNJ7ur0bjHyV8OtaivC1rr0MTJeccgtpdWldxzVbXUGxcWAbJY5pwD9k0YIy&#10;FPQEdQcB2M6pP6BaJRx6rMNIYJthXSshUw1UzTh/Vc1jA1amWogcb080+f8HK77svzmmqpJPiB4D&#10;LWn0JLc+INOw24Jn42UkqbO+IN9HS96hf489iZ0K9vYBxdYzg7cNmI28cQ67RkJFSY7jy+zs6YDj&#10;I8i6+4wVBYNdwATU166NDBInjNApm8NJINkHJuhyOr9YzHMyCbLNxpPFRVIwg+LltXU+fJTYsrgp&#10;uaMGSOiwf/AhZgPFi0sM5lGr6l5pnQ5us77Vju2BmmU6nc+XqXR68pubNqyj2pY5Bf87Rp6+RMIr&#10;jFYFanut2pJfnpygiLx9MFVqygBKD3tKQJsjkZG7gcXQr/sk3OJFnzVWB2LW4dDlNJW0adD95Kyj&#10;Di+5/7EDJznTnwypsxzPZnEk0mF2sYgN4M4t63MLGEFQJQ+cDdvbMIzRzjq1aSjS0A8Gb0jRWiWy&#10;o/RDVsf0qYuTBseJi2Nyfk5ev/4Lq2cAAAD//wMAUEsDBBQABgAIAAAAIQCKxgDp3QAAAAkBAAAP&#10;AAAAZHJzL2Rvd25yZXYueG1sTI/BTsMwEETvSPyDtZW4tU5bFDUhmwpV4gQXGj7AiTdx1HgdYrcJ&#10;fD3mBMfZGc2+KY6LHcSNJt87RthuEhDEjdM9dwgf1cv6AMIHxVoNjgnhizwcy/u7QuXazfxOt3Po&#10;RCxhnysEE8KYS+kbQ1b5jRuJo9e6yaoQ5dRJPak5lttB7pIklVb1HD8YNdLJUHM5Xy2Cbab6M+vb&#10;06PJqla+vn3PrCrEh9Xy/AQi0BL+wvCLH9GhjEy1u7L2YkDYZ0ncEhDW2x2IGMjSNB5qhHR/AFkW&#10;8v+C8gcAAP//AwBQSwECLQAUAAYACAAAACEAtoM4kv4AAADhAQAAEwAAAAAAAAAAAAAAAAAAAAAA&#10;W0NvbnRlbnRfVHlwZXNdLnhtbFBLAQItABQABgAIAAAAIQA4/SH/1gAAAJQBAAALAAAAAAAAAAAA&#10;AAAAAC8BAABfcmVscy8ucmVsc1BLAQItABQABgAIAAAAIQAX9T/QOAIAAF8EAAAOAAAAAAAAAAAA&#10;AAAAAC4CAABkcnMvZTJvRG9jLnhtbFBLAQItABQABgAIAAAAIQCKxgDp3QAAAAkBAAAPAAAAAAAA&#10;AAAAAAAAAJIEAABkcnMvZG93bnJldi54bWxQSwUGAAAAAAQABADzAAAAnAU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NUOTEKŲ ŠALINIMAS IR VALYMAS</w:t>
                      </w:r>
                    </w:p>
                  </w:txbxContent>
                </v:textbox>
                <w10:wrap type="square"/>
              </v:shape>
            </w:pict>
          </mc:Fallback>
        </mc:AlternateContent>
      </w:r>
    </w:p>
    <w:p w:rsidR="00140280" w:rsidRPr="001B1F27" w:rsidRDefault="00140280" w:rsidP="001B1F27">
      <w:pPr>
        <w:spacing w:after="0" w:line="240" w:lineRule="auto"/>
        <w:rPr>
          <w:rFonts w:ascii="Georgia" w:hAnsi="Georgia"/>
        </w:rPr>
      </w:pPr>
    </w:p>
    <w:p w:rsidR="00140280" w:rsidRPr="001B1F27" w:rsidRDefault="00140280" w:rsidP="001B1F27">
      <w:pPr>
        <w:spacing w:after="0" w:line="240" w:lineRule="auto"/>
        <w:rPr>
          <w:rFonts w:ascii="Georgia" w:hAnsi="Georgia"/>
        </w:rPr>
      </w:pPr>
    </w:p>
    <w:p w:rsidR="00140280" w:rsidRPr="001B1F27" w:rsidRDefault="00140280" w:rsidP="001B1F27">
      <w:pPr>
        <w:spacing w:after="0" w:line="240" w:lineRule="auto"/>
        <w:jc w:val="both"/>
        <w:rPr>
          <w:rFonts w:ascii="Georgia" w:hAnsi="Georgia"/>
        </w:rPr>
      </w:pPr>
      <w:r w:rsidRPr="001B1F27">
        <w:rPr>
          <w:rFonts w:ascii="Georgia" w:hAnsi="Georgia"/>
        </w:rPr>
        <w:tab/>
      </w: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Ataskaitinių metų pabaigoje bendrovė eksploatavo 34 km. ilgio buitinių nuotekų tinklų, 47 nuotekų perpumpavimo stotis. Didžiąją dalį tinklų sudaro savitakiniai nuotekų tinklai. Esant mažiems nuotekų kiekiams ir dideliems skersmenims, mažėja nuotekų greitis ir tinkluose kaupiasi nuosėdos bei sąnašos. Todėl tinklai dažnai užsikemša ir reikalingas nuolatinis jų valymas. 2017 m. nuotekų tinkluose įvyko 1 avarija su žemės kasimo darbais. </w:t>
      </w: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140280" w:rsidP="001B1F27">
      <w:pPr>
        <w:tabs>
          <w:tab w:val="left" w:pos="3210"/>
        </w:tabs>
        <w:spacing w:after="0" w:line="240" w:lineRule="auto"/>
        <w:jc w:val="right"/>
        <w:rPr>
          <w:rFonts w:ascii="Georgia" w:hAnsi="Georgia"/>
          <w:b/>
          <w:sz w:val="24"/>
          <w:szCs w:val="24"/>
          <w:u w:val="single"/>
        </w:rPr>
      </w:pPr>
      <w:r w:rsidRPr="001B1F27">
        <w:rPr>
          <w:rFonts w:ascii="Georgia" w:hAnsi="Georgia"/>
          <w:b/>
          <w:color w:val="000000"/>
          <w:sz w:val="24"/>
          <w:szCs w:val="24"/>
          <w:u w:val="single"/>
          <w:lang w:eastAsia="lt-LT"/>
        </w:rPr>
        <w:lastRenderedPageBreak/>
        <w:t xml:space="preserve">5 lentelė. </w:t>
      </w:r>
      <w:r w:rsidRPr="001B1F27">
        <w:rPr>
          <w:rFonts w:ascii="Georgia" w:hAnsi="Georgia"/>
          <w:b/>
          <w:sz w:val="24"/>
          <w:szCs w:val="24"/>
          <w:u w:val="single"/>
        </w:rPr>
        <w:t xml:space="preserve">Avaringumas </w:t>
      </w:r>
      <w:r w:rsidRPr="001B1F27">
        <w:rPr>
          <w:rFonts w:ascii="Georgia" w:hAnsi="Georgia"/>
          <w:b/>
          <w:color w:val="000000"/>
          <w:sz w:val="24"/>
          <w:szCs w:val="24"/>
          <w:u w:val="single"/>
          <w:lang w:eastAsia="lt-LT"/>
        </w:rPr>
        <w:t>nuotekų</w:t>
      </w:r>
      <w:r w:rsidRPr="001B1F27">
        <w:rPr>
          <w:rFonts w:ascii="Georgia" w:hAnsi="Georgia"/>
          <w:b/>
          <w:sz w:val="24"/>
          <w:szCs w:val="24"/>
          <w:u w:val="single"/>
        </w:rPr>
        <w:t xml:space="preserve"> tinkluose (avarijų sk./1 km) </w:t>
      </w:r>
      <w:r w:rsidRPr="001B1F27">
        <w:rPr>
          <w:rFonts w:ascii="Georgia" w:hAnsi="Georgia"/>
          <w:color w:val="FFFFFF"/>
          <w:sz w:val="24"/>
          <w:szCs w:val="24"/>
          <w:lang w:eastAsia="lt-LT"/>
        </w:rPr>
        <w:t>.......................</w:t>
      </w:r>
      <w:r w:rsidR="003D7DAA" w:rsidRPr="00DA62BF">
        <w:rPr>
          <w:rFonts w:ascii="Georgia" w:hAnsi="Georgia"/>
          <w:noProof/>
          <w:lang w:eastAsia="lt-LT"/>
        </w:rPr>
        <w:drawing>
          <wp:inline distT="0" distB="0" distL="0" distR="0">
            <wp:extent cx="5934075" cy="1914525"/>
            <wp:effectExtent l="0" t="0" r="0" b="0"/>
            <wp:docPr id="4"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40280" w:rsidRPr="001B1F27" w:rsidRDefault="00140280" w:rsidP="001B1F27">
      <w:pPr>
        <w:spacing w:after="0" w:line="240" w:lineRule="auto"/>
        <w:jc w:val="both"/>
        <w:rPr>
          <w:rFonts w:ascii="Georgia" w:hAnsi="Georgia"/>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Kaip matyti iš 5 lentelės, ataskaitiniais metais avarijų skaičius nuotekų tinkluose nepakito. Viena iš esminių priežasčių, sąlygojusi avarijų skaičiaus išlikimą 1 avarija, galima įvardinti nuolatinį tinklų priežiūros t.y. valymo vykdymą atliekant periodinius probleminių nuotekų tinklų plovimo darbus. Didžioji dalis nuotekų tinklų nėra renovuoti nuo jų eksploatavimo pradžios. Anksčiau paklotų nuotekų tinklų kokybė, kaip ir vandentiekio tinklų, nėra patenkinama. Dauguma vamzdynų yra keramikiniai ar gelžbetoniniai, kurie greitai lūžta, pakloti nekokybiškai, kas įtakoja infiltraciją ir eksfiltraciją. Infiltracija padidina nuotekų, perpumpuojamų ir paduodamų į valymo įrenginius kiekį, o tuo pačiu ir jų eksploatacines išlaidas. Eksfiltracija įtakoja nuotekų pateką į gruntą – tai grėsmė gruntinių vandenų užterštumui. 2017 m. nuotekų infiltracija sudarė 54 proc. t.y. į nuotekų valyklą atitekėjo 54 proc. daugiau nuotekų, negu surinkta iš vartotojų. Infiltracijos kiekį įtakoja kritulių kiekis, kuomet lietaus vanduo patenka į nuotekų tinklus per nuotekų šulinių liukus. </w:t>
      </w:r>
    </w:p>
    <w:p w:rsidR="00140280" w:rsidRPr="001B1F27" w:rsidRDefault="00140280" w:rsidP="001B1F27">
      <w:pPr>
        <w:spacing w:after="0" w:line="240" w:lineRule="auto"/>
        <w:ind w:firstLine="900"/>
        <w:jc w:val="right"/>
        <w:rPr>
          <w:rFonts w:ascii="Georgia" w:hAnsi="Georgia"/>
          <w:sz w:val="24"/>
          <w:szCs w:val="24"/>
        </w:rPr>
      </w:pPr>
    </w:p>
    <w:p w:rsidR="00140280" w:rsidRPr="001B1F27" w:rsidRDefault="00140280" w:rsidP="001B1F27">
      <w:pPr>
        <w:spacing w:after="0" w:line="240" w:lineRule="auto"/>
        <w:jc w:val="right"/>
        <w:rPr>
          <w:rFonts w:ascii="Georgia" w:hAnsi="Georgia"/>
          <w:b/>
          <w:sz w:val="24"/>
          <w:szCs w:val="24"/>
          <w:u w:val="single"/>
        </w:rPr>
      </w:pPr>
      <w:r w:rsidRPr="001B1F27">
        <w:rPr>
          <w:rFonts w:ascii="Georgia" w:hAnsi="Georgia"/>
          <w:b/>
          <w:sz w:val="24"/>
          <w:szCs w:val="24"/>
          <w:u w:val="single"/>
        </w:rPr>
        <w:t>6 lentelė. Infiltracija į nuotekų tinklus</w:t>
      </w:r>
    </w:p>
    <w:p w:rsidR="00140280" w:rsidRPr="001B1F27" w:rsidRDefault="003D7DAA" w:rsidP="001B1F27">
      <w:pPr>
        <w:spacing w:after="0" w:line="240" w:lineRule="auto"/>
        <w:ind w:firstLine="900"/>
        <w:rPr>
          <w:rFonts w:ascii="Georgia" w:hAnsi="Georgia"/>
          <w:sz w:val="24"/>
          <w:szCs w:val="24"/>
        </w:rPr>
      </w:pPr>
      <w:r w:rsidRPr="00DA62BF">
        <w:rPr>
          <w:rFonts w:ascii="Georgia" w:hAnsi="Georgia"/>
          <w:noProof/>
          <w:lang w:eastAsia="lt-LT"/>
        </w:rPr>
        <w:drawing>
          <wp:inline distT="0" distB="0" distL="0" distR="0">
            <wp:extent cx="5686425" cy="2143125"/>
            <wp:effectExtent l="0" t="0" r="0" b="0"/>
            <wp:docPr id="5"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7DAA" w:rsidRDefault="003D7DAA" w:rsidP="001B1F27">
      <w:pPr>
        <w:spacing w:after="0" w:line="240" w:lineRule="auto"/>
        <w:ind w:firstLine="900"/>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6 lentelėje pateikta informacija apie infiltracijos į nuotekų tinklus kitimas. Atsižvelgiant į ataskaitinių metų kritulių kiekį matome, kad infiltracija sudaro didžiausią procentą per penkerius praėjusius metus. Nustatant nuotekų tvarkymo kainas leidžiamas infiltracijos dydis 20 proc. Šį infiltracijos procentą įmanoma pasiekti tik idealiomis sąlygomis. Praktiškai nei viena Lietuvos vandentvarkos įmonė šio rodiklio pasiekti neįstengia.</w:t>
      </w:r>
    </w:p>
    <w:p w:rsidR="00140280" w:rsidRPr="001B1F27" w:rsidRDefault="00140280" w:rsidP="001B1F27">
      <w:pPr>
        <w:spacing w:after="0" w:line="240" w:lineRule="auto"/>
        <w:jc w:val="both"/>
        <w:rPr>
          <w:rFonts w:ascii="Georgia" w:hAnsi="Georgia"/>
          <w:sz w:val="24"/>
          <w:szCs w:val="24"/>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3D7DAA" w:rsidRDefault="003D7DAA" w:rsidP="001B1F27">
      <w:pPr>
        <w:spacing w:after="0" w:line="240" w:lineRule="auto"/>
        <w:jc w:val="both"/>
        <w:rPr>
          <w:rFonts w:ascii="Georgia" w:hAnsi="Georgia"/>
          <w:b/>
          <w:sz w:val="24"/>
          <w:szCs w:val="24"/>
          <w:u w:val="single"/>
        </w:rPr>
      </w:pPr>
    </w:p>
    <w:p w:rsidR="00140280" w:rsidRPr="001B1F27" w:rsidRDefault="00140280" w:rsidP="001B1F27">
      <w:pPr>
        <w:spacing w:after="0" w:line="240" w:lineRule="auto"/>
        <w:jc w:val="both"/>
        <w:rPr>
          <w:rFonts w:ascii="Georgia" w:hAnsi="Georgia"/>
          <w:b/>
          <w:sz w:val="24"/>
          <w:szCs w:val="24"/>
          <w:u w:val="single"/>
        </w:rPr>
      </w:pPr>
      <w:r w:rsidRPr="001B1F27">
        <w:rPr>
          <w:rFonts w:ascii="Georgia" w:hAnsi="Georgia"/>
          <w:b/>
          <w:sz w:val="24"/>
          <w:szCs w:val="24"/>
          <w:u w:val="single"/>
        </w:rPr>
        <w:t>7 lentelė. Faktinė nuotekų realizacija</w:t>
      </w:r>
    </w:p>
    <w:p w:rsidR="00140280" w:rsidRPr="001B1F27" w:rsidRDefault="003D7DAA" w:rsidP="001B1F27">
      <w:pPr>
        <w:spacing w:after="0" w:line="240" w:lineRule="auto"/>
        <w:ind w:firstLine="900"/>
        <w:jc w:val="center"/>
        <w:rPr>
          <w:rFonts w:ascii="Georgia" w:hAnsi="Georgia"/>
        </w:rPr>
      </w:pPr>
      <w:r w:rsidRPr="00DA62BF">
        <w:rPr>
          <w:rFonts w:ascii="Georgia" w:hAnsi="Georgia"/>
          <w:noProof/>
          <w:lang w:eastAsia="lt-LT"/>
        </w:rPr>
        <w:drawing>
          <wp:inline distT="0" distB="0" distL="0" distR="0">
            <wp:extent cx="4762500" cy="2657475"/>
            <wp:effectExtent l="0" t="0" r="0" b="0"/>
            <wp:docPr id="6"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Nuo 2010 metų nuotekų surinkimas augo tiek vartotojams, tiek abonentams.</w:t>
      </w: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Nuotekų surinkimo santykinė dalis tarp vartotojų ir abonentų pakito. 8 lentelėje pateikiama jų santykinė dalis. Nuotekų faktinis surinkimas lyginant su 2016 m. per ataskaitinius metus išaugo 2,09 proc. t.y. nuo 139,0 tūkst. m</w:t>
      </w:r>
      <w:r w:rsidRPr="001B1F27">
        <w:rPr>
          <w:rFonts w:ascii="Georgia" w:hAnsi="Georgia"/>
          <w:sz w:val="24"/>
          <w:szCs w:val="24"/>
          <w:vertAlign w:val="superscript"/>
        </w:rPr>
        <w:t>3</w:t>
      </w:r>
      <w:r w:rsidRPr="001B1F27">
        <w:rPr>
          <w:rFonts w:ascii="Georgia" w:hAnsi="Georgia"/>
          <w:sz w:val="24"/>
          <w:szCs w:val="24"/>
        </w:rPr>
        <w:t xml:space="preserve">  iki 141,9 tūkst. m</w:t>
      </w:r>
      <w:r w:rsidRPr="001B1F27">
        <w:rPr>
          <w:rFonts w:ascii="Georgia" w:hAnsi="Georgia"/>
          <w:sz w:val="24"/>
          <w:szCs w:val="24"/>
          <w:vertAlign w:val="superscript"/>
        </w:rPr>
        <w:t>3</w:t>
      </w:r>
      <w:r w:rsidRPr="001B1F27">
        <w:rPr>
          <w:rFonts w:ascii="Georgia" w:hAnsi="Georgia"/>
          <w:sz w:val="24"/>
          <w:szCs w:val="24"/>
        </w:rPr>
        <w:t>. Nuotekų surinkimo augimą individualiuose namuose lėmė įgyvendinti investiciniai projektai, kurių pagrindinis tikslas vandens tiekimo ir nuotekų tvarkymo infrastruktūros plėtra Lazdijų rajone. Per ataskaitinius metu pasirašytos 22 naujos nuotekų surinkimo paslaugų sutartys.</w:t>
      </w:r>
    </w:p>
    <w:p w:rsidR="00140280" w:rsidRPr="001B1F27" w:rsidRDefault="00140280" w:rsidP="001B1F27">
      <w:pPr>
        <w:spacing w:after="0" w:line="240" w:lineRule="auto"/>
        <w:ind w:firstLine="1296"/>
        <w:jc w:val="both"/>
        <w:rPr>
          <w:rFonts w:ascii="Times New Roman" w:hAnsi="Times New Roman"/>
          <w:sz w:val="24"/>
          <w:szCs w:val="24"/>
        </w:rPr>
      </w:pPr>
    </w:p>
    <w:p w:rsidR="00140280" w:rsidRPr="001B1F27" w:rsidRDefault="00140280" w:rsidP="001B1F27">
      <w:pPr>
        <w:spacing w:after="0" w:line="240" w:lineRule="auto"/>
        <w:jc w:val="both"/>
        <w:rPr>
          <w:rFonts w:ascii="Georgia" w:hAnsi="Georgia"/>
          <w:b/>
          <w:sz w:val="24"/>
          <w:szCs w:val="24"/>
          <w:u w:val="single"/>
        </w:rPr>
      </w:pPr>
      <w:r w:rsidRPr="001B1F27">
        <w:rPr>
          <w:rFonts w:ascii="Georgia" w:hAnsi="Georgia"/>
          <w:b/>
          <w:color w:val="000000"/>
          <w:sz w:val="24"/>
          <w:szCs w:val="24"/>
          <w:u w:val="single"/>
          <w:lang w:eastAsia="lt-LT"/>
        </w:rPr>
        <w:t>8 lentelė. Nuotekų surinkimas iš abonentų ir vartotojų</w:t>
      </w:r>
      <w:r w:rsidRPr="001B1F27">
        <w:rPr>
          <w:rFonts w:ascii="Georgia" w:hAnsi="Georgia"/>
          <w:b/>
          <w:color w:val="000000"/>
          <w:sz w:val="24"/>
          <w:szCs w:val="24"/>
          <w:u w:val="single"/>
          <w:bdr w:val="single" w:sz="4" w:space="0" w:color="auto"/>
          <w:lang w:eastAsia="lt-LT"/>
        </w:rPr>
        <w:t xml:space="preserve"> </w:t>
      </w:r>
    </w:p>
    <w:p w:rsidR="00140280" w:rsidRPr="001B1F27" w:rsidRDefault="003D7DAA" w:rsidP="001B1F27">
      <w:pPr>
        <w:spacing w:after="0" w:line="240" w:lineRule="auto"/>
        <w:ind w:firstLine="900"/>
        <w:jc w:val="center"/>
        <w:rPr>
          <w:rFonts w:ascii="Georgia" w:hAnsi="Georgia"/>
        </w:rPr>
      </w:pPr>
      <w:r w:rsidRPr="00DA62BF">
        <w:rPr>
          <w:rFonts w:ascii="Georgia" w:hAnsi="Georgia"/>
          <w:noProof/>
          <w:lang w:eastAsia="lt-LT"/>
        </w:rPr>
        <w:drawing>
          <wp:inline distT="0" distB="0" distL="0" distR="0">
            <wp:extent cx="4600575" cy="2533650"/>
            <wp:effectExtent l="0" t="0" r="0" b="0"/>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0280" w:rsidRPr="001B1F27" w:rsidRDefault="00140280" w:rsidP="001B1F27">
      <w:pPr>
        <w:spacing w:after="0" w:line="240" w:lineRule="auto"/>
        <w:ind w:firstLine="900"/>
        <w:jc w:val="both"/>
        <w:rPr>
          <w:rFonts w:ascii="Georgia" w:hAnsi="Georgia"/>
        </w:rPr>
      </w:pP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Vadovaujantis Ūkio subjektų aplinkos monitoringo programa, UAB „Lazdijų vanduo“ atlieka atitekančių į valyklas ir išvalytų išleidžiamų nuotekų laboratorinius tyrimus. UAB „Lazdijų vanduo“ eksploatuojamose 6 nuotekų valyklose (Lazdijuose, Krosnoje, Veisiejuose, N. Kirsnoje, Meteliuose, Šeštokuose) nuotekų valymo įrenginių nuotekų išvalymo efektyvumas atitinka reikalavimus ir galiojančius nuotekų išvalymo normas. Atskirais metais ir laikotarpiais pastebimos besikeičiančios teršalų koncentracijos, tačiau nuotekų išvalymo efektyvumas lieka stabilus.</w:t>
      </w:r>
    </w:p>
    <w:p w:rsidR="00140280" w:rsidRDefault="00140280" w:rsidP="001B1F27">
      <w:pPr>
        <w:spacing w:after="0" w:line="240" w:lineRule="auto"/>
        <w:ind w:firstLine="900"/>
        <w:jc w:val="both"/>
        <w:rPr>
          <w:rFonts w:ascii="Georgia" w:hAnsi="Georgia"/>
          <w:sz w:val="24"/>
          <w:szCs w:val="24"/>
        </w:rPr>
      </w:pPr>
    </w:p>
    <w:p w:rsidR="003D7DAA" w:rsidRPr="001B1F27" w:rsidRDefault="003D7DAA" w:rsidP="001B1F27">
      <w:pPr>
        <w:spacing w:after="0" w:line="240" w:lineRule="auto"/>
        <w:ind w:firstLine="900"/>
        <w:jc w:val="both"/>
        <w:rPr>
          <w:rFonts w:ascii="Georgia" w:hAnsi="Georgia"/>
          <w:sz w:val="24"/>
          <w:szCs w:val="24"/>
        </w:rPr>
      </w:pPr>
    </w:p>
    <w:p w:rsidR="00140280" w:rsidRPr="001B1F27" w:rsidRDefault="003D7DAA" w:rsidP="001B1F27">
      <w:pPr>
        <w:spacing w:after="0" w:line="240" w:lineRule="auto"/>
        <w:jc w:val="both"/>
        <w:rPr>
          <w:rFonts w:ascii="Georgia" w:hAnsi="Georgia"/>
          <w:sz w:val="24"/>
          <w:szCs w:val="24"/>
        </w:rPr>
      </w:pPr>
      <w:r>
        <w:rPr>
          <w:noProof/>
          <w:lang w:eastAsia="lt-LT"/>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217170</wp:posOffset>
                </wp:positionV>
                <wp:extent cx="3657600" cy="412750"/>
                <wp:effectExtent l="0" t="0" r="0" b="6350"/>
                <wp:wrapSquare wrapText="bothSides"/>
                <wp:docPr id="19"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PARDAVIMAI IR VARTOTOJAI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8" o:spid="_x0000_s1034" type="#_x0000_t202" style="position:absolute;left:0;text-align:left;margin-left:207pt;margin-top:17.1pt;width:4in;height: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XtMwIAAF8EAAAOAAAAZHJzL2Uyb0RvYy54bWysVNtu2zAMfR+wfxD0vti5NjHiFF27DgO6&#10;C9DuAxhZjoXKoiYpsbuvLyWnWdANexiWB0E0qUPyHDLry77V7CCdV2hKPh7lnEkjsFJmV/LvD7fv&#10;lpz5AKYCjUaW/El6frl5+2bd2UJOsEFdSccIxPiisyVvQrBFlnnRyBb8CK005KzRtRDIdLusctAR&#10;equzSZ4vsg5dZR0K6T19vRmcfJPw61qK8LWuvQxMl5xqC+l06dzGM9usodg5sI0SxzLgH6poQRlK&#10;eoK6gQBs79RvUK0SDj3WYSSwzbCulZCpB+pmnL/q5r4BK1MvRI63J5r8/4MVXw7fHFMVabfizEBL&#10;Gj3IRx+Qadg/gmfjZSSps76g2HtL0aF/jz09SA17e4fi0TOD1w2YnbxyDrtGQkVFjuPL7OzpgOMj&#10;yLb7jBUlg33ABNTXro0MEieM0Emsp5NAsg9M0MfpYn6xyMklyDcbTy7mScEMipfX1vnwUWLL4qXk&#10;jgYgocPhzodYDRQvITGZR62qW6V1Mtxue60dOwANy3S6WKxWqYFXYdqwLtKVU/K/Y+Tp9yeMVgUa&#10;e63aki9PQVBE3j6YKg1lAKWHO9WszZHIyN3AYui3fRLupM8Wqydi1uEw5bSVdGnQ/eSsowkvuf+x&#10;Byc5058MqbMaz2ZxJZIxm19MyHDnnu25B4wgqJIHzobrdRjWaG+d2jWUaZgHg1ekaK0S2VH6oapj&#10;+TTFSYPjxsU1ObdT1K//hc0zAAAA//8DAFBLAwQUAAYACAAAACEAuTXIz9wAAAAJAQAADwAAAGRy&#10;cy9kb3ducmV2LnhtbEyPzU7DMBCE70h9B2srcaNOQ4RIiFOhSpzgQsMDOPHmR8TrYLtN4OnZnuC2&#10;uzOa/aY8rHYSF/RhdKRgv0tAILXOjNQr+Khf7h5BhKjJ6MkRKvjGAIdqc1PqwriF3vFyir3gEAqF&#10;VjDEOBdShnZAq8POzUisdc5bHXn1vTReLxxuJ5kmyYO0eiT+MOgZjwO2n6ezVWBb33zlY3fMhrzu&#10;5Ovbz0K6Vup2uz4/gYi4xj8zXPEZHSpmatyZTBCTgmyfcZeo4D5LQbAhzxM+NNchBVmV8n+D6hcA&#10;AP//AwBQSwECLQAUAAYACAAAACEAtoM4kv4AAADhAQAAEwAAAAAAAAAAAAAAAAAAAAAAW0NvbnRl&#10;bnRfVHlwZXNdLnhtbFBLAQItABQABgAIAAAAIQA4/SH/1gAAAJQBAAALAAAAAAAAAAAAAAAAAC8B&#10;AABfcmVscy8ucmVsc1BLAQItABQABgAIAAAAIQD20AXtMwIAAF8EAAAOAAAAAAAAAAAAAAAAAC4C&#10;AABkcnMvZTJvRG9jLnhtbFBLAQItABQABgAIAAAAIQC5NcjP3AAAAAkBAAAPAAAAAAAAAAAAAAAA&#10;AI0EAABkcnMvZG93bnJldi54bWxQSwUGAAAAAAQABADzAAAAlgU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PARDAVIMAI IR VARTOTOJAI</w:t>
                      </w:r>
                    </w:p>
                  </w:txbxContent>
                </v:textbox>
                <w10:wrap type="square"/>
              </v:shape>
            </w:pict>
          </mc:Fallback>
        </mc:AlternateContent>
      </w:r>
    </w:p>
    <w:p w:rsidR="00140280" w:rsidRPr="001B1F27" w:rsidRDefault="00140280" w:rsidP="001B1F27">
      <w:pPr>
        <w:spacing w:after="0" w:line="240" w:lineRule="auto"/>
        <w:rPr>
          <w:rFonts w:ascii="Georgia" w:hAnsi="Georgia"/>
          <w:sz w:val="24"/>
          <w:szCs w:val="24"/>
        </w:rPr>
      </w:pPr>
    </w:p>
    <w:p w:rsidR="00140280" w:rsidRPr="001B1F27" w:rsidRDefault="00140280" w:rsidP="001B1F27">
      <w:pPr>
        <w:spacing w:after="0" w:line="240" w:lineRule="auto"/>
        <w:rPr>
          <w:rFonts w:ascii="Georgia" w:hAnsi="Georgia"/>
          <w:sz w:val="24"/>
          <w:szCs w:val="24"/>
        </w:rPr>
      </w:pPr>
    </w:p>
    <w:p w:rsidR="00140280" w:rsidRPr="001B1F27" w:rsidRDefault="00140280" w:rsidP="001B1F27">
      <w:pPr>
        <w:tabs>
          <w:tab w:val="left" w:pos="1770"/>
        </w:tabs>
        <w:spacing w:after="0" w:line="240" w:lineRule="auto"/>
        <w:rPr>
          <w:rFonts w:ascii="Georgia" w:hAnsi="Georgia"/>
          <w:sz w:val="24"/>
          <w:szCs w:val="24"/>
        </w:rPr>
      </w:pPr>
    </w:p>
    <w:p w:rsidR="00140280" w:rsidRPr="001B1F27" w:rsidRDefault="00140280" w:rsidP="001B1F27">
      <w:pPr>
        <w:tabs>
          <w:tab w:val="left" w:pos="1770"/>
        </w:tabs>
        <w:spacing w:after="0" w:line="240" w:lineRule="auto"/>
        <w:rPr>
          <w:rFonts w:ascii="Georgia" w:hAnsi="Georgia"/>
          <w:b/>
          <w:sz w:val="24"/>
          <w:szCs w:val="24"/>
          <w:u w:val="single"/>
        </w:rPr>
      </w:pPr>
      <w:r w:rsidRPr="001B1F27">
        <w:rPr>
          <w:rFonts w:ascii="Georgia" w:hAnsi="Georgia"/>
          <w:b/>
          <w:color w:val="000000"/>
          <w:sz w:val="24"/>
          <w:szCs w:val="24"/>
          <w:u w:val="single"/>
          <w:lang w:eastAsia="lt-LT"/>
        </w:rPr>
        <w:t>9 lentelė. Rinkos 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452"/>
        <w:gridCol w:w="901"/>
        <w:gridCol w:w="1060"/>
        <w:gridCol w:w="1102"/>
        <w:gridCol w:w="1107"/>
        <w:gridCol w:w="1109"/>
        <w:gridCol w:w="1202"/>
      </w:tblGrid>
      <w:tr w:rsidR="00140280" w:rsidRPr="00872BD3" w:rsidTr="007F6C40">
        <w:tc>
          <w:tcPr>
            <w:tcW w:w="697" w:type="dxa"/>
            <w:vMerge w:val="restart"/>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lastRenderedPageBreak/>
              <w:t xml:space="preserve">Eil. Nr. </w:t>
            </w:r>
          </w:p>
        </w:tc>
        <w:tc>
          <w:tcPr>
            <w:tcW w:w="2519" w:type="dxa"/>
            <w:vMerge w:val="restart"/>
          </w:tcPr>
          <w:p w:rsidR="00140280" w:rsidRPr="001B1F27" w:rsidRDefault="00140280" w:rsidP="001B1F27">
            <w:pPr>
              <w:tabs>
                <w:tab w:val="left" w:pos="1770"/>
              </w:tabs>
              <w:spacing w:after="0" w:line="240" w:lineRule="auto"/>
              <w:jc w:val="center"/>
              <w:rPr>
                <w:rFonts w:ascii="Georgia" w:hAnsi="Georgia"/>
                <w:b/>
              </w:rPr>
            </w:pPr>
          </w:p>
          <w:p w:rsidR="00140280" w:rsidRPr="001B1F27" w:rsidRDefault="00140280" w:rsidP="001B1F27">
            <w:pPr>
              <w:tabs>
                <w:tab w:val="left" w:pos="1770"/>
              </w:tabs>
              <w:spacing w:after="0" w:line="240" w:lineRule="auto"/>
              <w:jc w:val="center"/>
              <w:rPr>
                <w:rFonts w:ascii="Georgia" w:hAnsi="Georgia"/>
                <w:b/>
              </w:rPr>
            </w:pPr>
            <w:r w:rsidRPr="001B1F27">
              <w:rPr>
                <w:rFonts w:ascii="Georgia" w:hAnsi="Georgia"/>
                <w:b/>
              </w:rPr>
              <w:t>Pavadinimas</w:t>
            </w:r>
          </w:p>
        </w:tc>
        <w:tc>
          <w:tcPr>
            <w:tcW w:w="911" w:type="dxa"/>
            <w:vMerge w:val="restart"/>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t>Mato vnt.</w:t>
            </w:r>
          </w:p>
        </w:tc>
        <w:tc>
          <w:tcPr>
            <w:tcW w:w="5727" w:type="dxa"/>
            <w:gridSpan w:val="5"/>
          </w:tcPr>
          <w:p w:rsidR="00140280" w:rsidRPr="001B1F27" w:rsidRDefault="00140280" w:rsidP="001B1F27">
            <w:pPr>
              <w:tabs>
                <w:tab w:val="left" w:pos="1770"/>
              </w:tabs>
              <w:spacing w:after="0" w:line="240" w:lineRule="auto"/>
              <w:jc w:val="center"/>
              <w:rPr>
                <w:rFonts w:ascii="Georgia" w:hAnsi="Georgia"/>
                <w:b/>
              </w:rPr>
            </w:pPr>
            <w:r w:rsidRPr="001B1F27">
              <w:rPr>
                <w:rFonts w:ascii="Georgia" w:hAnsi="Georgia"/>
                <w:b/>
              </w:rPr>
              <w:t>Metai</w:t>
            </w:r>
          </w:p>
        </w:tc>
      </w:tr>
      <w:tr w:rsidR="00140280" w:rsidRPr="00872BD3" w:rsidTr="007F6C40">
        <w:tc>
          <w:tcPr>
            <w:tcW w:w="697" w:type="dxa"/>
            <w:vMerge/>
          </w:tcPr>
          <w:p w:rsidR="00140280" w:rsidRPr="001B1F27" w:rsidRDefault="00140280" w:rsidP="001B1F27">
            <w:pPr>
              <w:tabs>
                <w:tab w:val="left" w:pos="1770"/>
              </w:tabs>
              <w:spacing w:after="0" w:line="240" w:lineRule="auto"/>
              <w:rPr>
                <w:rFonts w:ascii="Georgia" w:hAnsi="Georgia"/>
                <w:b/>
              </w:rPr>
            </w:pPr>
          </w:p>
        </w:tc>
        <w:tc>
          <w:tcPr>
            <w:tcW w:w="2519" w:type="dxa"/>
            <w:vMerge/>
          </w:tcPr>
          <w:p w:rsidR="00140280" w:rsidRPr="001B1F27" w:rsidRDefault="00140280" w:rsidP="001B1F27">
            <w:pPr>
              <w:tabs>
                <w:tab w:val="left" w:pos="1770"/>
              </w:tabs>
              <w:spacing w:after="0" w:line="240" w:lineRule="auto"/>
              <w:rPr>
                <w:rFonts w:ascii="Georgia" w:hAnsi="Georgia"/>
                <w:b/>
              </w:rPr>
            </w:pPr>
          </w:p>
        </w:tc>
        <w:tc>
          <w:tcPr>
            <w:tcW w:w="911" w:type="dxa"/>
            <w:vMerge/>
          </w:tcPr>
          <w:p w:rsidR="00140280" w:rsidRPr="001B1F27" w:rsidRDefault="00140280" w:rsidP="001B1F27">
            <w:pPr>
              <w:tabs>
                <w:tab w:val="left" w:pos="1770"/>
              </w:tabs>
              <w:spacing w:after="0" w:line="240" w:lineRule="auto"/>
              <w:rPr>
                <w:rFonts w:ascii="Georgia" w:hAnsi="Georgia"/>
                <w:b/>
              </w:rPr>
            </w:pPr>
          </w:p>
        </w:tc>
        <w:tc>
          <w:tcPr>
            <w:tcW w:w="1084" w:type="dxa"/>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t>2013</w:t>
            </w:r>
          </w:p>
        </w:tc>
        <w:tc>
          <w:tcPr>
            <w:tcW w:w="1134" w:type="dxa"/>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t>2014</w:t>
            </w:r>
          </w:p>
        </w:tc>
        <w:tc>
          <w:tcPr>
            <w:tcW w:w="1134" w:type="dxa"/>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t>2015</w:t>
            </w:r>
          </w:p>
        </w:tc>
        <w:tc>
          <w:tcPr>
            <w:tcW w:w="1134" w:type="dxa"/>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t>2016</w:t>
            </w:r>
          </w:p>
        </w:tc>
        <w:tc>
          <w:tcPr>
            <w:tcW w:w="1241" w:type="dxa"/>
          </w:tcPr>
          <w:p w:rsidR="00140280" w:rsidRPr="001B1F27" w:rsidRDefault="00140280" w:rsidP="001B1F27">
            <w:pPr>
              <w:tabs>
                <w:tab w:val="left" w:pos="1770"/>
              </w:tabs>
              <w:spacing w:after="0" w:line="240" w:lineRule="auto"/>
              <w:rPr>
                <w:rFonts w:ascii="Georgia" w:hAnsi="Georgia"/>
                <w:b/>
              </w:rPr>
            </w:pPr>
            <w:r w:rsidRPr="001B1F27">
              <w:rPr>
                <w:rFonts w:ascii="Georgia" w:hAnsi="Georgia"/>
                <w:b/>
              </w:rPr>
              <w:t>2017</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Gyventojų skaičius aptarnaujamoje teritorijoje</w:t>
            </w:r>
          </w:p>
        </w:tc>
        <w:tc>
          <w:tcPr>
            <w:tcW w:w="911" w:type="dxa"/>
          </w:tcPr>
          <w:p w:rsidR="00140280" w:rsidRPr="001B1F27" w:rsidRDefault="00140280" w:rsidP="001B1F27">
            <w:pPr>
              <w:tabs>
                <w:tab w:val="left" w:pos="1770"/>
              </w:tabs>
              <w:spacing w:after="0" w:line="240" w:lineRule="auto"/>
              <w:jc w:val="center"/>
              <w:rPr>
                <w:rFonts w:ascii="Georgia" w:hAnsi="Georgia"/>
              </w:rPr>
            </w:pPr>
            <w:r w:rsidRPr="001B1F27">
              <w:rPr>
                <w:rFonts w:ascii="Georgia" w:hAnsi="Georgia"/>
              </w:rPr>
              <w:t>žm.</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21639</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21251</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20821</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20442</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19827</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Aptarnaujamų įmonės paslaugomis vartotojų skaičius:</w:t>
            </w:r>
          </w:p>
        </w:tc>
        <w:tc>
          <w:tcPr>
            <w:tcW w:w="911" w:type="dxa"/>
          </w:tcPr>
          <w:p w:rsidR="00140280" w:rsidRPr="001B1F27" w:rsidRDefault="00140280" w:rsidP="001B1F27">
            <w:pPr>
              <w:spacing w:after="0" w:line="240" w:lineRule="auto"/>
              <w:jc w:val="center"/>
              <w:rPr>
                <w:rFonts w:ascii="Times New Roman" w:hAnsi="Times New Roman"/>
              </w:rPr>
            </w:pPr>
            <w:r w:rsidRPr="001B1F27">
              <w:rPr>
                <w:rFonts w:ascii="Georgia" w:hAnsi="Georgia"/>
              </w:rPr>
              <w:t>vnt.</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2645</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2762</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2862</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2956</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3009</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2.1</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Vartotojai, kuriems tiekiamas ir vanduo, ir šalinamos nuotekos, iš to skaičiaus</w:t>
            </w:r>
          </w:p>
        </w:tc>
        <w:tc>
          <w:tcPr>
            <w:tcW w:w="911" w:type="dxa"/>
          </w:tcPr>
          <w:p w:rsidR="00140280" w:rsidRPr="001B1F27" w:rsidRDefault="00140280" w:rsidP="001B1F27">
            <w:pPr>
              <w:spacing w:after="0" w:line="240" w:lineRule="auto"/>
              <w:jc w:val="center"/>
              <w:rPr>
                <w:rFonts w:ascii="Times New Roman" w:hAnsi="Times New Roman"/>
              </w:rPr>
            </w:pPr>
            <w:r w:rsidRPr="001B1F27">
              <w:rPr>
                <w:rFonts w:ascii="Georgia" w:hAnsi="Georgia"/>
              </w:rPr>
              <w:t>vnt.</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1665</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1788</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1887</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2006</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2080</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2.1.1</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 xml:space="preserve">                   daugiabučiuose namuose</w:t>
            </w:r>
          </w:p>
        </w:tc>
        <w:tc>
          <w:tcPr>
            <w:tcW w:w="911" w:type="dxa"/>
          </w:tcPr>
          <w:p w:rsidR="00140280" w:rsidRPr="001B1F27" w:rsidRDefault="00140280" w:rsidP="001B1F27">
            <w:pPr>
              <w:spacing w:after="0" w:line="240" w:lineRule="auto"/>
              <w:jc w:val="center"/>
              <w:rPr>
                <w:rFonts w:ascii="Times New Roman" w:hAnsi="Times New Roman"/>
              </w:rPr>
            </w:pPr>
            <w:r w:rsidRPr="001B1F27">
              <w:rPr>
                <w:rFonts w:ascii="Georgia" w:hAnsi="Georgia"/>
              </w:rPr>
              <w:t>vnt.</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1360</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1373</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1377</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1382</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1381</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2.1.2</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 xml:space="preserve">                  individualiuose namuose</w:t>
            </w:r>
          </w:p>
        </w:tc>
        <w:tc>
          <w:tcPr>
            <w:tcW w:w="911" w:type="dxa"/>
          </w:tcPr>
          <w:p w:rsidR="00140280" w:rsidRPr="001B1F27" w:rsidRDefault="00140280" w:rsidP="001B1F27">
            <w:pPr>
              <w:spacing w:after="0" w:line="240" w:lineRule="auto"/>
              <w:jc w:val="center"/>
              <w:rPr>
                <w:rFonts w:ascii="Times New Roman" w:hAnsi="Times New Roman"/>
              </w:rPr>
            </w:pPr>
            <w:r w:rsidRPr="001B1F27">
              <w:rPr>
                <w:rFonts w:ascii="Georgia" w:hAnsi="Georgia"/>
              </w:rPr>
              <w:t>vnt.</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305</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415</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510</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624</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699</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2.2</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Vartotojai, kuriems tiekiamas tik vanduo</w:t>
            </w:r>
          </w:p>
        </w:tc>
        <w:tc>
          <w:tcPr>
            <w:tcW w:w="911" w:type="dxa"/>
          </w:tcPr>
          <w:p w:rsidR="00140280" w:rsidRPr="001B1F27" w:rsidRDefault="00140280" w:rsidP="001B1F27">
            <w:pPr>
              <w:spacing w:after="0" w:line="240" w:lineRule="auto"/>
              <w:jc w:val="center"/>
              <w:rPr>
                <w:rFonts w:ascii="Times New Roman" w:hAnsi="Times New Roman"/>
              </w:rPr>
            </w:pPr>
            <w:r w:rsidRPr="001B1F27">
              <w:rPr>
                <w:rFonts w:ascii="Georgia" w:hAnsi="Georgia"/>
              </w:rPr>
              <w:t>vnt.</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875</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831</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810</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820</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721</w:t>
            </w:r>
          </w:p>
        </w:tc>
      </w:tr>
      <w:tr w:rsidR="00140280" w:rsidRPr="00872BD3" w:rsidTr="007F6C40">
        <w:tc>
          <w:tcPr>
            <w:tcW w:w="697"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2.3</w:t>
            </w:r>
          </w:p>
        </w:tc>
        <w:tc>
          <w:tcPr>
            <w:tcW w:w="2519"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Vartotojai, kuriems centralizuotai surenkamos nuotekos</w:t>
            </w:r>
          </w:p>
        </w:tc>
        <w:tc>
          <w:tcPr>
            <w:tcW w:w="911" w:type="dxa"/>
          </w:tcPr>
          <w:p w:rsidR="00140280" w:rsidRPr="001B1F27" w:rsidRDefault="00140280" w:rsidP="001B1F27">
            <w:pPr>
              <w:spacing w:after="0" w:line="240" w:lineRule="auto"/>
              <w:jc w:val="center"/>
              <w:rPr>
                <w:rFonts w:ascii="Times New Roman" w:hAnsi="Times New Roman"/>
              </w:rPr>
            </w:pPr>
            <w:r w:rsidRPr="001B1F27">
              <w:rPr>
                <w:rFonts w:ascii="Georgia" w:hAnsi="Georgia"/>
              </w:rPr>
              <w:t>vnt.</w:t>
            </w:r>
          </w:p>
        </w:tc>
        <w:tc>
          <w:tcPr>
            <w:tcW w:w="108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104</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142</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164</w:t>
            </w:r>
          </w:p>
        </w:tc>
        <w:tc>
          <w:tcPr>
            <w:tcW w:w="1134"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194</w:t>
            </w:r>
          </w:p>
        </w:tc>
        <w:tc>
          <w:tcPr>
            <w:tcW w:w="1241" w:type="dxa"/>
          </w:tcPr>
          <w:p w:rsidR="00140280" w:rsidRPr="001B1F27" w:rsidRDefault="00140280" w:rsidP="001B1F27">
            <w:pPr>
              <w:tabs>
                <w:tab w:val="left" w:pos="1770"/>
              </w:tabs>
              <w:spacing w:after="0" w:line="240" w:lineRule="auto"/>
              <w:rPr>
                <w:rFonts w:ascii="Georgia" w:hAnsi="Georgia"/>
              </w:rPr>
            </w:pPr>
            <w:r w:rsidRPr="001B1F27">
              <w:rPr>
                <w:rFonts w:ascii="Georgia" w:hAnsi="Georgia"/>
              </w:rPr>
              <w:t>208</w:t>
            </w:r>
          </w:p>
        </w:tc>
      </w:tr>
    </w:tbl>
    <w:p w:rsidR="00140280" w:rsidRPr="001B1F27" w:rsidRDefault="00140280" w:rsidP="001B1F27">
      <w:pPr>
        <w:tabs>
          <w:tab w:val="left" w:pos="1770"/>
        </w:tabs>
        <w:spacing w:after="0" w:line="240" w:lineRule="auto"/>
        <w:jc w:val="both"/>
        <w:rPr>
          <w:rFonts w:ascii="Georgia" w:hAnsi="Georgia"/>
          <w:sz w:val="24"/>
          <w:szCs w:val="24"/>
        </w:rPr>
      </w:pPr>
    </w:p>
    <w:p w:rsidR="00140280" w:rsidRPr="001B1F27" w:rsidRDefault="00140280" w:rsidP="001B1F27">
      <w:pPr>
        <w:tabs>
          <w:tab w:val="left" w:pos="851"/>
        </w:tabs>
        <w:spacing w:after="0" w:line="240" w:lineRule="auto"/>
        <w:jc w:val="both"/>
        <w:rPr>
          <w:rFonts w:ascii="Georgia" w:hAnsi="Georgia"/>
          <w:sz w:val="24"/>
          <w:szCs w:val="24"/>
        </w:rPr>
      </w:pPr>
      <w:r w:rsidRPr="001B1F27">
        <w:rPr>
          <w:rFonts w:ascii="Georgia" w:hAnsi="Georgia"/>
          <w:sz w:val="24"/>
          <w:szCs w:val="24"/>
        </w:rPr>
        <w:tab/>
        <w:t xml:space="preserve">2017 metų pabaigoje šalto geriamojo vandens tiekimo ir (ar) nuotekų tvarkymo paslaugomis Lazdijų rajone naudojosi apie 5717 Lazdijų rajono gyventojų, kas sudaro 28,83 proc. Lazdijų rajono gyventojų. LR Vyriausybės 2008 rugpjūčio 27 d. nutarimu Nr. 832 patvirtintoje Geriamojo vandens tiekimo ir nuotekų tvarkymo 2008-2015 metų strategijoje numatyta, kad Lietuvoje geriamojo vandens ir nuotekų tvarkymo paslaugos būtų prieinamos ne mažiau kaip 95 proc. gyventojų. </w:t>
      </w:r>
    </w:p>
    <w:p w:rsidR="00140280" w:rsidRPr="001B1F27" w:rsidRDefault="00140280" w:rsidP="001B1F27">
      <w:pPr>
        <w:spacing w:after="0" w:line="240" w:lineRule="auto"/>
        <w:jc w:val="both"/>
        <w:rPr>
          <w:rFonts w:ascii="Times New Roman" w:hAnsi="Times New Roman"/>
          <w:sz w:val="24"/>
          <w:szCs w:val="24"/>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r w:rsidRPr="001B1F27">
        <w:rPr>
          <w:rFonts w:ascii="Georgia" w:hAnsi="Georgia"/>
          <w:b/>
          <w:color w:val="000000"/>
          <w:sz w:val="24"/>
          <w:szCs w:val="24"/>
          <w:u w:val="single"/>
          <w:lang w:eastAsia="lt-LT"/>
        </w:rPr>
        <w:t>10 lentelė. Gyventojų ir vartotojų skaičius rajone</w:t>
      </w:r>
    </w:p>
    <w:p w:rsidR="00140280" w:rsidRPr="001B1F27" w:rsidRDefault="003D7DAA" w:rsidP="001B1F27">
      <w:pPr>
        <w:tabs>
          <w:tab w:val="left" w:pos="1770"/>
        </w:tabs>
        <w:spacing w:after="0" w:line="240" w:lineRule="auto"/>
        <w:jc w:val="center"/>
        <w:rPr>
          <w:rFonts w:ascii="Georgia" w:hAnsi="Georgia"/>
          <w:sz w:val="24"/>
          <w:szCs w:val="24"/>
        </w:rPr>
      </w:pPr>
      <w:r w:rsidRPr="00DA62BF">
        <w:rPr>
          <w:rFonts w:ascii="Georgia" w:hAnsi="Georgia"/>
          <w:noProof/>
          <w:lang w:eastAsia="lt-LT"/>
        </w:rPr>
        <w:drawing>
          <wp:inline distT="0" distB="0" distL="0" distR="0">
            <wp:extent cx="4781550" cy="2105025"/>
            <wp:effectExtent l="0" t="0" r="0" b="0"/>
            <wp:docPr id="8"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40280" w:rsidRPr="001B1F27" w:rsidRDefault="00140280" w:rsidP="001B1F27">
      <w:pPr>
        <w:tabs>
          <w:tab w:val="left" w:pos="1770"/>
        </w:tabs>
        <w:spacing w:after="0" w:line="240" w:lineRule="auto"/>
        <w:jc w:val="both"/>
        <w:rPr>
          <w:rFonts w:ascii="Georgia" w:hAnsi="Georgia"/>
          <w:sz w:val="24"/>
          <w:szCs w:val="24"/>
        </w:rPr>
      </w:pPr>
    </w:p>
    <w:p w:rsidR="00140280" w:rsidRPr="001B1F27" w:rsidRDefault="00140280" w:rsidP="001B1F27">
      <w:pPr>
        <w:tabs>
          <w:tab w:val="left" w:pos="851"/>
        </w:tabs>
        <w:spacing w:after="0" w:line="240" w:lineRule="auto"/>
        <w:jc w:val="both"/>
        <w:rPr>
          <w:rFonts w:ascii="Georgia" w:hAnsi="Georgia"/>
          <w:sz w:val="24"/>
          <w:szCs w:val="24"/>
        </w:rPr>
      </w:pPr>
      <w:r w:rsidRPr="001B1F27">
        <w:rPr>
          <w:rFonts w:ascii="Georgia" w:hAnsi="Georgia"/>
          <w:sz w:val="24"/>
          <w:szCs w:val="24"/>
        </w:rPr>
        <w:tab/>
        <w:t xml:space="preserve">Nerimą keliantis veiksnys atsispindi 10 lentelėje, kurioje matome nuolatinį rajono gyventojų skaičiaus mažėjimą, kas mažina ne tik būsimų prisijungiančių vartotojų skaičių, bet ir esamų vartotojų vandens suvartojimą bei nuotekų surinkimo kiekį. Bendrovė ir ateityje sieks išlaikyti stabilų vartotojų skaičių bei skatinti naujų vartotojų prisijungimą prie centralizuotų vandens tiekimo ir nuotekų tvarkymo tinklų, taip nedideliais mastais didinant parduodamo geriamojo vandens kiekį. </w:t>
      </w:r>
    </w:p>
    <w:p w:rsidR="00140280" w:rsidRPr="001B1F27" w:rsidRDefault="00140280" w:rsidP="001B1F27">
      <w:pPr>
        <w:tabs>
          <w:tab w:val="left" w:pos="1770"/>
        </w:tabs>
        <w:spacing w:after="0" w:line="240" w:lineRule="auto"/>
        <w:jc w:val="both"/>
        <w:rPr>
          <w:rFonts w:ascii="Georgia" w:hAnsi="Georgia"/>
          <w:sz w:val="24"/>
          <w:szCs w:val="24"/>
        </w:rPr>
      </w:pPr>
      <w:r w:rsidRPr="001B1F27">
        <w:rPr>
          <w:rFonts w:ascii="Georgia" w:hAnsi="Georgia"/>
          <w:sz w:val="24"/>
          <w:szCs w:val="24"/>
        </w:rPr>
        <w:t xml:space="preserve">              Bendrovės paslaugų vartotojai (abonentai) sąlygiškai suskirstyti į tris grupes: individualūs namai, daugiabučiai namai, įmonės. 11 lentelėje pateikiama informacija apie abonentų paslaugų pasiskirstymą.</w:t>
      </w:r>
    </w:p>
    <w:p w:rsidR="00140280" w:rsidRPr="001B1F27" w:rsidRDefault="00140280" w:rsidP="001B1F27">
      <w:pPr>
        <w:tabs>
          <w:tab w:val="left" w:pos="1770"/>
        </w:tabs>
        <w:spacing w:after="0" w:line="240" w:lineRule="auto"/>
        <w:jc w:val="both"/>
        <w:rPr>
          <w:rFonts w:ascii="Georgia" w:hAnsi="Georgia"/>
          <w:sz w:val="24"/>
          <w:szCs w:val="24"/>
        </w:rPr>
      </w:pPr>
    </w:p>
    <w:p w:rsidR="00140280" w:rsidRPr="001B1F27" w:rsidRDefault="00140280" w:rsidP="001B1F27">
      <w:pPr>
        <w:spacing w:after="0" w:line="240" w:lineRule="auto"/>
        <w:jc w:val="right"/>
        <w:rPr>
          <w:rFonts w:ascii="Georgia" w:hAnsi="Georgia"/>
          <w:b/>
          <w:color w:val="000000"/>
          <w:sz w:val="24"/>
          <w:szCs w:val="24"/>
          <w:u w:val="single"/>
          <w:lang w:eastAsia="lt-LT"/>
        </w:rPr>
      </w:pPr>
      <w:r w:rsidRPr="001B1F27">
        <w:rPr>
          <w:rFonts w:ascii="Georgia" w:hAnsi="Georgia"/>
          <w:b/>
          <w:color w:val="000000"/>
          <w:sz w:val="24"/>
          <w:szCs w:val="24"/>
          <w:u w:val="single"/>
          <w:lang w:eastAsia="lt-LT"/>
        </w:rPr>
        <w:t>11lentelė. Abonentai ir jų gaunamos paslaugos</w:t>
      </w:r>
    </w:p>
    <w:p w:rsidR="00140280" w:rsidRPr="001B1F27" w:rsidRDefault="003D7DAA" w:rsidP="001B1F27">
      <w:pPr>
        <w:spacing w:after="0" w:line="240" w:lineRule="auto"/>
        <w:jc w:val="center"/>
        <w:rPr>
          <w:rFonts w:ascii="Georgia" w:hAnsi="Georgia"/>
          <w:color w:val="000000"/>
          <w:sz w:val="24"/>
          <w:szCs w:val="24"/>
          <w:u w:val="single"/>
          <w:lang w:eastAsia="lt-LT"/>
        </w:rPr>
      </w:pPr>
      <w:r w:rsidRPr="00DA62BF">
        <w:rPr>
          <w:rFonts w:ascii="Georgia" w:hAnsi="Georgia"/>
          <w:noProof/>
          <w:lang w:eastAsia="lt-LT"/>
        </w:rPr>
        <w:lastRenderedPageBreak/>
        <w:drawing>
          <wp:inline distT="0" distB="0" distL="0" distR="0">
            <wp:extent cx="5267325" cy="2228850"/>
            <wp:effectExtent l="0" t="0" r="0" b="0"/>
            <wp:docPr id="9"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40280" w:rsidRPr="001B1F27" w:rsidRDefault="00140280" w:rsidP="001B1F27">
      <w:pPr>
        <w:spacing w:after="0" w:line="240" w:lineRule="auto"/>
        <w:jc w:val="both"/>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833054" w:rsidRDefault="00833054"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r w:rsidRPr="001B1F27">
        <w:rPr>
          <w:rFonts w:ascii="Georgia" w:hAnsi="Georgia"/>
          <w:b/>
          <w:color w:val="000000"/>
          <w:sz w:val="24"/>
          <w:szCs w:val="24"/>
          <w:u w:val="single"/>
          <w:lang w:eastAsia="lt-LT"/>
        </w:rPr>
        <w:t>12 lentelė. Parduoto geriamojo vandens kiekiai vartotojams</w:t>
      </w:r>
    </w:p>
    <w:p w:rsidR="00140280" w:rsidRPr="001B1F27" w:rsidRDefault="003D7DAA" w:rsidP="001B1F27">
      <w:pPr>
        <w:tabs>
          <w:tab w:val="left" w:pos="1770"/>
        </w:tabs>
        <w:spacing w:after="0" w:line="240" w:lineRule="auto"/>
        <w:jc w:val="center"/>
        <w:rPr>
          <w:rFonts w:ascii="Georgia" w:hAnsi="Georgia"/>
        </w:rPr>
      </w:pPr>
      <w:r w:rsidRPr="00DA62BF">
        <w:rPr>
          <w:rFonts w:ascii="Georgia" w:hAnsi="Georgia"/>
          <w:noProof/>
          <w:lang w:eastAsia="lt-LT"/>
        </w:rPr>
        <w:lastRenderedPageBreak/>
        <w:drawing>
          <wp:inline distT="0" distB="0" distL="0" distR="0">
            <wp:extent cx="5105400" cy="2276475"/>
            <wp:effectExtent l="0" t="0" r="0" b="0"/>
            <wp:docPr id="10"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40280" w:rsidRPr="001B1F27" w:rsidRDefault="00140280" w:rsidP="001B1F27">
      <w:pPr>
        <w:spacing w:after="0" w:line="240" w:lineRule="auto"/>
        <w:jc w:val="both"/>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r w:rsidRPr="001B1F27">
        <w:rPr>
          <w:rFonts w:ascii="Georgia" w:hAnsi="Georgia"/>
          <w:b/>
          <w:color w:val="000000"/>
          <w:sz w:val="24"/>
          <w:szCs w:val="24"/>
          <w:u w:val="single"/>
          <w:lang w:eastAsia="lt-LT"/>
        </w:rPr>
        <w:t>13 lentelė. Nuotekų surinkimo rodikliai</w:t>
      </w:r>
    </w:p>
    <w:p w:rsidR="00140280" w:rsidRPr="001B1F27" w:rsidRDefault="003D7DAA" w:rsidP="001B1F27">
      <w:pPr>
        <w:tabs>
          <w:tab w:val="left" w:pos="1770"/>
        </w:tabs>
        <w:spacing w:after="0" w:line="240" w:lineRule="auto"/>
        <w:jc w:val="center"/>
        <w:rPr>
          <w:rFonts w:ascii="Georgia" w:hAnsi="Georgia"/>
          <w:sz w:val="24"/>
          <w:szCs w:val="24"/>
        </w:rPr>
      </w:pPr>
      <w:r w:rsidRPr="00DA62BF">
        <w:rPr>
          <w:rFonts w:ascii="Georgia" w:hAnsi="Georgia"/>
          <w:noProof/>
          <w:lang w:eastAsia="lt-LT"/>
        </w:rPr>
        <w:lastRenderedPageBreak/>
        <w:drawing>
          <wp:inline distT="0" distB="0" distL="0" distR="0">
            <wp:extent cx="5114925" cy="2333625"/>
            <wp:effectExtent l="0" t="0" r="0" b="0"/>
            <wp:docPr id="11"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 xml:space="preserve">Kaip matome iš 12 ir 13 lentelių individualiuose namuose tiek parduodamo vandens kiekis, tiek surenkamų nuotekų kiekis išlieka stabilus. Daugiabučiuose namuose parduoto šalto geriamojo vandens kiekis per ataskaitinius metus ženkliai išaugo nuo 44928m³ iki 63700m³ per metus, kas sudaro 29,46% augimą.  </w:t>
      </w: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 xml:space="preserve">Įmonės interneto puslapyje </w:t>
      </w:r>
      <w:hyperlink r:id="rId32" w:history="1">
        <w:r w:rsidRPr="001B1F27">
          <w:rPr>
            <w:rFonts w:ascii="Georgia" w:hAnsi="Georgia"/>
            <w:color w:val="0000FF"/>
            <w:sz w:val="24"/>
            <w:szCs w:val="24"/>
            <w:u w:val="single"/>
          </w:rPr>
          <w:t>www.lazdijuvanduo.lt</w:t>
        </w:r>
      </w:hyperlink>
      <w:r w:rsidRPr="001B1F27">
        <w:rPr>
          <w:rFonts w:ascii="Georgia" w:hAnsi="Georgia"/>
          <w:sz w:val="24"/>
          <w:szCs w:val="24"/>
        </w:rPr>
        <w:t xml:space="preserve"> vartotojai turi galimybę deklaruoti šalto vandens skaitiklių rodmenis. Nors šiomis paslaugomis šiuo metu naudojasi palyginti nedidelis abonentų skaičius apie 7 proc.</w:t>
      </w:r>
      <w:r w:rsidRPr="001B1F27">
        <w:rPr>
          <w:rFonts w:ascii="Georgia" w:hAnsi="Georgia"/>
          <w:color w:val="FF0000"/>
          <w:sz w:val="24"/>
          <w:szCs w:val="24"/>
        </w:rPr>
        <w:t xml:space="preserve"> </w:t>
      </w:r>
      <w:r w:rsidRPr="001B1F27">
        <w:rPr>
          <w:rFonts w:ascii="Georgia" w:hAnsi="Georgia"/>
          <w:sz w:val="24"/>
          <w:szCs w:val="24"/>
        </w:rPr>
        <w:t>tikimasi, kad</w:t>
      </w:r>
      <w:r w:rsidRPr="001B1F27">
        <w:rPr>
          <w:rFonts w:ascii="Georgia" w:hAnsi="Georgia"/>
          <w:color w:val="FF0000"/>
          <w:sz w:val="24"/>
          <w:szCs w:val="24"/>
        </w:rPr>
        <w:t xml:space="preserve"> </w:t>
      </w:r>
      <w:r w:rsidRPr="001B1F27">
        <w:rPr>
          <w:rFonts w:ascii="Georgia" w:hAnsi="Georgia"/>
          <w:sz w:val="24"/>
          <w:szCs w:val="24"/>
        </w:rPr>
        <w:t>ateityje poreikis tokioms elektroninėms paslaugoms didės. Populiarėjant elektroninėms paslaugoms mažėja išlaidos, o tuo pačiu ir pardavimo kaina vartotojams.</w:t>
      </w: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 xml:space="preserve">Nuo 2005 metų pabaigos bendrovė vykdo šalto vandens skaitiklių eksploatavimą (metrologiškai negaliojančių skaitiklių keitimą, skaitiklių įrengimą butuose, kuriuose iki šiol nebuvo įrengti, sugedusių skaitiklių pakeitimą ir pan.) daugiabučių namų butuose bei individualiuose namuose. Vadovaujantis valstybinės metrologijos tarnybos direktoriaus 2013 m. rugpjūčio 29 d. įsakymu Nr. </w:t>
      </w:r>
      <w:r w:rsidRPr="001B1F27">
        <w:rPr>
          <w:rFonts w:ascii="Georgia" w:hAnsi="Georgia"/>
          <w:sz w:val="24"/>
          <w:szCs w:val="24"/>
        </w:rPr>
        <w:lastRenderedPageBreak/>
        <w:t>V-130 butuose ir individualiuose namuose įrengti vandens skaitikliai turi būti metrologiškai tikrinami ar keičiami naujais ne rečiau kaip kas šešerius metus. Ataskaitiniais metais viso buvo pakeista 680 skaitiklių, iš jų daugiabučių namų butuose 468, bei 140 skaitikliai individualiuose namuose, taip pat buvo pakeista 72 skaitiklių abonentams bei įrengta 112 naujų apskaitos prietaisų. Kaip minėta anksčiau nuo 2011 m. bendrovės teikiamų šalto vandens tiekimo ir nuotekų tvarkymo paslaugų pardavimai kasmet didėja. Bendrovės pagrindinės veiklos pajamų kitimas pateiktas 14 lentelėje.</w:t>
      </w:r>
    </w:p>
    <w:p w:rsidR="00140280" w:rsidRPr="001B1F27" w:rsidRDefault="00140280" w:rsidP="001B1F27">
      <w:pPr>
        <w:tabs>
          <w:tab w:val="left" w:pos="1770"/>
        </w:tabs>
        <w:spacing w:after="0" w:line="240" w:lineRule="auto"/>
        <w:jc w:val="right"/>
        <w:rPr>
          <w:rFonts w:ascii="Georgia" w:hAnsi="Georgia"/>
          <w:sz w:val="24"/>
          <w:szCs w:val="24"/>
        </w:rPr>
      </w:pPr>
      <w:r w:rsidRPr="001B1F27">
        <w:rPr>
          <w:rFonts w:ascii="Georgia" w:hAnsi="Georgia"/>
          <w:sz w:val="24"/>
          <w:szCs w:val="24"/>
        </w:rPr>
        <w:t xml:space="preserve"> </w:t>
      </w: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p>
    <w:p w:rsidR="00140280" w:rsidRDefault="00140280" w:rsidP="001B1F27">
      <w:pPr>
        <w:spacing w:after="0" w:line="240" w:lineRule="auto"/>
        <w:jc w:val="right"/>
        <w:rPr>
          <w:rFonts w:ascii="Georgia" w:hAnsi="Georgia"/>
          <w:b/>
          <w:color w:val="000000"/>
          <w:sz w:val="24"/>
          <w:szCs w:val="24"/>
          <w:u w:val="single"/>
          <w:lang w:eastAsia="lt-LT"/>
        </w:rPr>
      </w:pPr>
    </w:p>
    <w:p w:rsidR="00140280" w:rsidRDefault="00140280" w:rsidP="001B1F27">
      <w:pPr>
        <w:spacing w:after="0" w:line="240" w:lineRule="auto"/>
        <w:jc w:val="right"/>
        <w:rPr>
          <w:rFonts w:ascii="Georgia" w:hAnsi="Georgia"/>
          <w:b/>
          <w:color w:val="000000"/>
          <w:sz w:val="24"/>
          <w:szCs w:val="24"/>
          <w:u w:val="single"/>
          <w:lang w:eastAsia="lt-LT"/>
        </w:rPr>
      </w:pPr>
    </w:p>
    <w:p w:rsidR="00140280" w:rsidRPr="001B1F27" w:rsidRDefault="00140280" w:rsidP="001B1F27">
      <w:pPr>
        <w:spacing w:after="0" w:line="240" w:lineRule="auto"/>
        <w:jc w:val="right"/>
        <w:rPr>
          <w:rFonts w:ascii="Georgia" w:hAnsi="Georgia"/>
          <w:b/>
          <w:color w:val="000000"/>
          <w:sz w:val="24"/>
          <w:szCs w:val="24"/>
          <w:u w:val="single"/>
          <w:lang w:eastAsia="lt-LT"/>
        </w:rPr>
      </w:pPr>
      <w:r w:rsidRPr="001B1F27">
        <w:rPr>
          <w:rFonts w:ascii="Georgia" w:hAnsi="Georgia"/>
          <w:b/>
          <w:color w:val="000000"/>
          <w:sz w:val="24"/>
          <w:szCs w:val="24"/>
          <w:u w:val="single"/>
          <w:lang w:eastAsia="lt-LT"/>
        </w:rPr>
        <w:t>14lentelė. Pardavimų kitimas (tūkst. Eur.)</w:t>
      </w:r>
    </w:p>
    <w:p w:rsidR="00140280" w:rsidRPr="001B1F27" w:rsidRDefault="00140280" w:rsidP="001B1F27">
      <w:pPr>
        <w:spacing w:after="0" w:line="240" w:lineRule="auto"/>
        <w:jc w:val="right"/>
        <w:rPr>
          <w:rFonts w:ascii="Georgia" w:hAnsi="Georgia"/>
          <w:sz w:val="24"/>
          <w:szCs w:val="24"/>
          <w:lang w:eastAsia="lt-LT"/>
        </w:rPr>
      </w:pPr>
    </w:p>
    <w:p w:rsidR="00140280" w:rsidRPr="001B1F27" w:rsidRDefault="003D7DAA" w:rsidP="003D7DAA">
      <w:pPr>
        <w:tabs>
          <w:tab w:val="left" w:pos="1770"/>
        </w:tabs>
        <w:spacing w:after="0" w:line="240" w:lineRule="auto"/>
        <w:ind w:firstLine="900"/>
        <w:rPr>
          <w:rFonts w:ascii="Georgia" w:hAnsi="Georgia"/>
          <w:sz w:val="24"/>
          <w:szCs w:val="24"/>
        </w:rPr>
      </w:pPr>
      <w:r>
        <w:rPr>
          <w:noProof/>
          <w:lang w:eastAsia="lt-LT"/>
        </w:rPr>
        <w:drawing>
          <wp:anchor distT="0" distB="9398" distL="114300" distR="114300" simplePos="0" relativeHeight="251666944" behindDoc="0" locked="0" layoutInCell="1" allowOverlap="1">
            <wp:simplePos x="0" y="0"/>
            <wp:positionH relativeFrom="column">
              <wp:posOffset>168275</wp:posOffset>
            </wp:positionH>
            <wp:positionV relativeFrom="paragraph">
              <wp:posOffset>0</wp:posOffset>
            </wp:positionV>
            <wp:extent cx="5779135" cy="2609215"/>
            <wp:effectExtent l="635" t="0" r="1905" b="3175"/>
            <wp:wrapSquare wrapText="right"/>
            <wp:docPr id="29" name="Objektas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140280" w:rsidRPr="001B1F27">
        <w:rPr>
          <w:rFonts w:ascii="Georgia" w:hAnsi="Georgia"/>
          <w:sz w:val="24"/>
          <w:szCs w:val="24"/>
        </w:rPr>
        <w:t xml:space="preserve">Ataskaitiniais metais geriamojo vandens pardavimai sumažėjo -22,6 proc., šiuos rodiklius didžiąja dalimi įtakojo gyventojų skaičiaus mažėjimas rajone ir intensyvi emigracija, nuotekų surinkimo rodikliai padidėjo 1,8 proc., dėl </w:t>
      </w:r>
      <w:r w:rsidR="00140280" w:rsidRPr="001B1F27">
        <w:rPr>
          <w:rFonts w:ascii="Georgia" w:hAnsi="Georgia"/>
          <w:sz w:val="24"/>
          <w:szCs w:val="24"/>
        </w:rPr>
        <w:lastRenderedPageBreak/>
        <w:t xml:space="preserve">Šeštokų miestelio gyventojų prisijungimų prie centralizuotų nuotekų tinklų. Daugiausia paslaugų suvartoja daugiabučių namų gyventojai – tiesiogiai naudodami kitų tiekėjų patiektą karštą vandenį. </w:t>
      </w:r>
    </w:p>
    <w:p w:rsidR="00140280" w:rsidRPr="001B1F27"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Ataskaitiniais metais, lyginant su praėjusiais, įsiskolinimai už geriamojo vandens tiekimo ir nuotekų tvarkymo paslaugas sumažėjo -13,7 proc., ženkliai sumažėjo gyventojų įsiskolinimai. Kitose vartotojų grupėse įsiskolinimai taip pat nežymiai mažėjo. Didžiausią  skolų dalį bendrovei sudaro UAB „Lazdijų šiluma“ įsiskolinimai, kurie ataskaitinių metų pabaigoje sudarė 46675,40 Eur. Per 2017 metus iš fizinių asmenų gauta 14 prašymų „Dėl skolos padengimo dalimis“, surašyti 22 duomenų apie skolininką aktai, surašyti 77 vandens apskaitos prietaiso eksploatavimo sąlygų patikrinimo aktai.</w:t>
      </w:r>
    </w:p>
    <w:p w:rsidR="00140280" w:rsidRPr="001B1F27" w:rsidRDefault="00140280" w:rsidP="001B1F27">
      <w:pPr>
        <w:spacing w:after="0" w:line="240" w:lineRule="auto"/>
        <w:jc w:val="both"/>
        <w:rPr>
          <w:rFonts w:ascii="Georgia" w:hAnsi="Georgia"/>
          <w:color w:val="C0504D"/>
          <w:sz w:val="24"/>
          <w:szCs w:val="24"/>
        </w:rPr>
      </w:pPr>
    </w:p>
    <w:p w:rsidR="003D7DAA" w:rsidRDefault="003D7DAA" w:rsidP="001B1F27">
      <w:pPr>
        <w:spacing w:after="0" w:line="240" w:lineRule="auto"/>
        <w:jc w:val="right"/>
        <w:rPr>
          <w:rFonts w:ascii="Georgia" w:hAnsi="Georgia"/>
          <w:b/>
          <w:sz w:val="24"/>
          <w:szCs w:val="24"/>
          <w:u w:val="single"/>
          <w:lang w:eastAsia="lt-LT"/>
        </w:rPr>
      </w:pPr>
    </w:p>
    <w:p w:rsidR="00140280" w:rsidRPr="001B1F27" w:rsidRDefault="00140280" w:rsidP="001B1F27">
      <w:pPr>
        <w:spacing w:after="0" w:line="240" w:lineRule="auto"/>
        <w:jc w:val="right"/>
        <w:rPr>
          <w:rFonts w:ascii="Georgia" w:hAnsi="Georgia"/>
          <w:b/>
          <w:sz w:val="24"/>
          <w:szCs w:val="24"/>
          <w:u w:val="single"/>
          <w:lang w:eastAsia="lt-LT"/>
        </w:rPr>
      </w:pPr>
      <w:r w:rsidRPr="001B1F27">
        <w:rPr>
          <w:rFonts w:ascii="Georgia" w:hAnsi="Georgia"/>
          <w:b/>
          <w:sz w:val="24"/>
          <w:szCs w:val="24"/>
          <w:u w:val="single"/>
          <w:lang w:eastAsia="lt-LT"/>
        </w:rPr>
        <w:t>15 lentelė. Įsiskolinimų kitimas (tūkst. Eur.)</w:t>
      </w:r>
    </w:p>
    <w:p w:rsidR="00140280" w:rsidRDefault="003D7DAA" w:rsidP="001B1F27">
      <w:pPr>
        <w:spacing w:after="0" w:line="240" w:lineRule="auto"/>
        <w:jc w:val="both"/>
        <w:rPr>
          <w:rFonts w:ascii="Georgia" w:hAnsi="Georgia"/>
          <w:noProof/>
          <w:lang w:eastAsia="lt-LT"/>
        </w:rPr>
      </w:pPr>
      <w:r w:rsidRPr="00DA62BF">
        <w:rPr>
          <w:rFonts w:ascii="Georgia" w:hAnsi="Georgia"/>
          <w:noProof/>
          <w:lang w:eastAsia="lt-LT"/>
        </w:rPr>
        <w:drawing>
          <wp:inline distT="0" distB="0" distL="0" distR="0">
            <wp:extent cx="5762625" cy="2619375"/>
            <wp:effectExtent l="0" t="0" r="0" b="0"/>
            <wp:docPr id="13"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7DAA" w:rsidRPr="001B1F27" w:rsidRDefault="003D7DAA" w:rsidP="001B1F27">
      <w:pPr>
        <w:spacing w:after="0" w:line="240" w:lineRule="auto"/>
        <w:jc w:val="both"/>
        <w:rPr>
          <w:rFonts w:ascii="Georgia" w:hAnsi="Georgia"/>
        </w:rPr>
      </w:pPr>
    </w:p>
    <w:p w:rsidR="00140280" w:rsidRDefault="003D7DAA" w:rsidP="001B1F27">
      <w:pPr>
        <w:spacing w:after="0" w:line="240" w:lineRule="auto"/>
        <w:jc w:val="both"/>
        <w:rPr>
          <w:rFonts w:ascii="Georgia" w:hAnsi="Georgia"/>
        </w:rPr>
      </w:pPr>
      <w:r>
        <w:rPr>
          <w:noProof/>
          <w:lang w:eastAsia="lt-LT"/>
        </w:rPr>
        <w:lastRenderedPageBreak/>
        <mc:AlternateContent>
          <mc:Choice Requires="wps">
            <w:drawing>
              <wp:anchor distT="0" distB="0" distL="114300" distR="114300" simplePos="0" relativeHeight="251665920" behindDoc="0" locked="0" layoutInCell="1" allowOverlap="1">
                <wp:simplePos x="0" y="0"/>
                <wp:positionH relativeFrom="margin">
                  <wp:posOffset>1158240</wp:posOffset>
                </wp:positionH>
                <wp:positionV relativeFrom="paragraph">
                  <wp:posOffset>120015</wp:posOffset>
                </wp:positionV>
                <wp:extent cx="4933950" cy="752475"/>
                <wp:effectExtent l="0" t="0" r="0" b="9525"/>
                <wp:wrapSquare wrapText="bothSides"/>
                <wp:docPr id="46" name="Teksto laukas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52475"/>
                        </a:xfrm>
                        <a:prstGeom prst="rect">
                          <a:avLst/>
                        </a:prstGeom>
                        <a:solidFill>
                          <a:srgbClr val="336699"/>
                        </a:solidFill>
                        <a:ln w="19050">
                          <a:solidFill>
                            <a:srgbClr val="000000"/>
                          </a:solidFill>
                          <a:miter lim="800000"/>
                          <a:headEnd/>
                          <a:tailEnd/>
                        </a:ln>
                      </wps:spPr>
                      <wps:txbx>
                        <w:txbxContent>
                          <w:p w:rsidR="00140280" w:rsidRDefault="00140280" w:rsidP="007F6C40">
                            <w:pPr>
                              <w:spacing w:before="100" w:beforeAutospacing="1" w:after="100" w:afterAutospacing="1" w:line="240" w:lineRule="auto"/>
                              <w:ind w:right="-4695"/>
                              <w:rPr>
                                <w:rFonts w:ascii="Georgia" w:hAnsi="Georgia"/>
                                <w:sz w:val="32"/>
                                <w:szCs w:val="32"/>
                              </w:rPr>
                            </w:pPr>
                            <w:r>
                              <w:rPr>
                                <w:rFonts w:ascii="Georgia" w:hAnsi="Georgia"/>
                                <w:sz w:val="32"/>
                                <w:szCs w:val="32"/>
                              </w:rPr>
                              <w:t xml:space="preserve">DAUGIABUČIŲ GYVENAMŲJŲ NAMŲ BENDROJO </w:t>
                            </w:r>
                          </w:p>
                          <w:p w:rsidR="00140280" w:rsidRPr="002C661C" w:rsidRDefault="00140280" w:rsidP="007F6C40">
                            <w:pPr>
                              <w:spacing w:before="100" w:beforeAutospacing="1" w:after="100" w:afterAutospacing="1" w:line="240" w:lineRule="auto"/>
                              <w:ind w:right="-4695"/>
                              <w:rPr>
                                <w:rFonts w:ascii="Georgia" w:hAnsi="Georgia"/>
                                <w:sz w:val="32"/>
                                <w:szCs w:val="32"/>
                              </w:rPr>
                            </w:pPr>
                            <w:r>
                              <w:rPr>
                                <w:rFonts w:ascii="Georgia" w:hAnsi="Georgia"/>
                                <w:sz w:val="32"/>
                                <w:szCs w:val="32"/>
                              </w:rPr>
                              <w:t>NAUDOJIMO OBJEKTŲ ADMINISTRAVIMAS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46" o:spid="_x0000_s1035" type="#_x0000_t202" style="position:absolute;left:0;text-align:left;margin-left:91.2pt;margin-top:9.45pt;width:388.5pt;height:5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VzNAIAAF8EAAAOAAAAZHJzL2Uyb0RvYy54bWysVNtu2zAMfR+wfxD0vjgXJ62NOEWXrsOA&#10;7gK0+wBGlmMhsqhJSuzs60fLaZpdsIdhfhAkkTo8PCS9vOkazQ7SeYWm4JPRmDNpBJbKbAv+9en+&#10;zTVnPoApQaORBT9Kz29Wr18tW5vLKdaoS+kYgRift7bgdQg2TxIvatmAH6GVhowVugYCHd02KR20&#10;hN7oZDoeL5IWXWkdCuk93d4NRr6K+FUlRfhcVV4GpgtO3EJcXVw3/ZqslpBvHdhaiRMN+AcWDShD&#10;Qc9QdxCA7Z36DapRwqHHKowENglWlRIy5kDZTMa/ZPNYg5UxFxLH27NM/v/Bik+HL46psuDpgjMD&#10;DdXoSe58QKZhvwPP6J5Eaq3PyffRknfo3mJHxY4Je/uAYueZwXUNZitvncO2llASyUn/Mrl4OuD4&#10;HmTTfsSSgsE+YATqKtf0CpImjNCpWMdzgWQXmKDLNJvNsjmZBNmu5tP0ah5DQP782jof3ktsWL8p&#10;uKMGiOhwePChZwP5s0sfzKNW5b3SOh7cdrPWjh2AmmU2Wyyy7IT+k5s2rKXcsjER+TvGOH5/wmhU&#10;oLbXqin49dkJ8l63d6aMTRlA6WFPnLU5CdlrN6gYuk0XCxdJ9iJvsDySsg6HLqeppE2N7jtnLXV4&#10;wf23PTjJmf5gqDrZJE37kYiHdH41pYO7tGwuLWAEQRU8cDZs12EYo711altTpKEfDN5SRSsVxX5h&#10;daJPXRxrcJq4fkwuz9Hr5b+w+gEAAP//AwBQSwMEFAAGAAgAAAAhAJDNbYLcAAAACgEAAA8AAABk&#10;cnMvZG93bnJldi54bWxMj8FOwzAQRO9I/IO1SNyoQwlQp3EqVIkTXGj4ACd24qjxOthuE/h6tie4&#10;7cyOZt+Wu8WN7GxCHDxKuF9lwAy2Xg/YS/isX+82wGJSqNXo0Uj4NhF21fVVqQrtZ/ww50PqGZVg&#10;LJQEm9JUcB5ba5yKKz8ZpF3ng1OJZOi5DmqmcjfydZY9cacGpAtWTWZvTXs8nJwE14bmSwzdPrei&#10;7vjb+8+Mqpby9mZ52QJLZkl/YbjgEzpUxNT4E+rIRtKbdU7RyyCAUUA8CjIaMh6ec+BVyf+/UP0C&#10;AAD//wMAUEsBAi0AFAAGAAgAAAAhALaDOJL+AAAA4QEAABMAAAAAAAAAAAAAAAAAAAAAAFtDb250&#10;ZW50X1R5cGVzXS54bWxQSwECLQAUAAYACAAAACEAOP0h/9YAAACUAQAACwAAAAAAAAAAAAAAAAAv&#10;AQAAX3JlbHMvLnJlbHNQSwECLQAUAAYACAAAACEAmE+lczQCAABfBAAADgAAAAAAAAAAAAAAAAAu&#10;AgAAZHJzL2Uyb0RvYy54bWxQSwECLQAUAAYACAAAACEAkM1tgtwAAAAKAQAADwAAAAAAAAAAAAAA&#10;AACOBAAAZHJzL2Rvd25yZXYueG1sUEsFBgAAAAAEAAQA8wAAAJcFAAAAAA==&#10;" fillcolor="#369" strokeweight="1.5pt">
                <v:textbox>
                  <w:txbxContent>
                    <w:p w:rsidR="00140280" w:rsidRDefault="00140280" w:rsidP="007F6C40">
                      <w:pPr>
                        <w:spacing w:before="100" w:beforeAutospacing="1" w:after="100" w:afterAutospacing="1" w:line="240" w:lineRule="auto"/>
                        <w:ind w:right="-4695"/>
                        <w:rPr>
                          <w:rFonts w:ascii="Georgia" w:hAnsi="Georgia"/>
                          <w:sz w:val="32"/>
                          <w:szCs w:val="32"/>
                        </w:rPr>
                      </w:pPr>
                      <w:r>
                        <w:rPr>
                          <w:rFonts w:ascii="Georgia" w:hAnsi="Georgia"/>
                          <w:sz w:val="32"/>
                          <w:szCs w:val="32"/>
                        </w:rPr>
                        <w:t xml:space="preserve">DAUGIABUČIŲ GYVENAMŲJŲ NAMŲ BENDROJO </w:t>
                      </w:r>
                    </w:p>
                    <w:p w:rsidR="00140280" w:rsidRPr="002C661C" w:rsidRDefault="00140280" w:rsidP="007F6C40">
                      <w:pPr>
                        <w:spacing w:before="100" w:beforeAutospacing="1" w:after="100" w:afterAutospacing="1" w:line="240" w:lineRule="auto"/>
                        <w:ind w:right="-4695"/>
                        <w:rPr>
                          <w:rFonts w:ascii="Georgia" w:hAnsi="Georgia"/>
                          <w:sz w:val="32"/>
                          <w:szCs w:val="32"/>
                        </w:rPr>
                      </w:pPr>
                      <w:r>
                        <w:rPr>
                          <w:rFonts w:ascii="Georgia" w:hAnsi="Georgia"/>
                          <w:sz w:val="32"/>
                          <w:szCs w:val="32"/>
                        </w:rPr>
                        <w:t>NAUDOJIMO OBJEKTŲ ADMINISTRAVIMAS</w:t>
                      </w:r>
                    </w:p>
                  </w:txbxContent>
                </v:textbox>
                <w10:wrap type="square" anchorx="margin"/>
              </v:shape>
            </w:pict>
          </mc:Fallback>
        </mc:AlternateContent>
      </w:r>
      <w:r w:rsidR="00140280">
        <w:rPr>
          <w:rFonts w:ascii="Georgia" w:hAnsi="Georgia"/>
        </w:rPr>
        <w:tab/>
      </w:r>
      <w:r w:rsidR="00140280">
        <w:rPr>
          <w:rFonts w:ascii="Georgia" w:hAnsi="Georgia"/>
        </w:rPr>
        <w:tab/>
      </w:r>
      <w:r w:rsidR="00140280">
        <w:rPr>
          <w:rFonts w:ascii="Georgia" w:hAnsi="Georgia"/>
        </w:rPr>
        <w:tab/>
      </w:r>
    </w:p>
    <w:p w:rsidR="003D7DAA" w:rsidRDefault="003D7DAA" w:rsidP="001B1F27">
      <w:pPr>
        <w:spacing w:after="0" w:line="240" w:lineRule="auto"/>
        <w:jc w:val="both"/>
        <w:rPr>
          <w:rFonts w:ascii="Georgia" w:hAnsi="Georgia"/>
        </w:rPr>
      </w:pPr>
    </w:p>
    <w:p w:rsidR="00140280" w:rsidRDefault="00140280" w:rsidP="001B1F27">
      <w:pPr>
        <w:spacing w:after="0" w:line="240" w:lineRule="auto"/>
        <w:jc w:val="both"/>
        <w:rPr>
          <w:rFonts w:ascii="Georgia" w:hAnsi="Georgia"/>
        </w:rPr>
      </w:pPr>
    </w:p>
    <w:p w:rsidR="00140280" w:rsidRDefault="00140280" w:rsidP="001B1F27">
      <w:pPr>
        <w:spacing w:after="0" w:line="240" w:lineRule="auto"/>
        <w:jc w:val="both"/>
        <w:rPr>
          <w:rFonts w:ascii="Georgia" w:hAnsi="Georgia"/>
        </w:rPr>
      </w:pPr>
    </w:p>
    <w:p w:rsidR="00140280" w:rsidRDefault="00140280" w:rsidP="001B1F27">
      <w:pPr>
        <w:spacing w:after="0" w:line="240" w:lineRule="auto"/>
        <w:jc w:val="both"/>
        <w:rPr>
          <w:rFonts w:ascii="Georgia" w:hAnsi="Georgia"/>
        </w:rPr>
      </w:pPr>
      <w:r>
        <w:rPr>
          <w:rFonts w:ascii="Georgia" w:hAnsi="Georgia"/>
        </w:rPr>
        <w:tab/>
      </w:r>
    </w:p>
    <w:p w:rsidR="00140280" w:rsidRDefault="00140280" w:rsidP="001B1F27">
      <w:pPr>
        <w:spacing w:after="0" w:line="240" w:lineRule="auto"/>
        <w:jc w:val="both"/>
        <w:rPr>
          <w:rFonts w:ascii="Georgia" w:hAnsi="Georgia"/>
        </w:rPr>
      </w:pPr>
    </w:p>
    <w:p w:rsidR="00140280" w:rsidRPr="007F6C40" w:rsidRDefault="00140280" w:rsidP="001B1F27">
      <w:pPr>
        <w:spacing w:after="0" w:line="240" w:lineRule="auto"/>
        <w:jc w:val="both"/>
        <w:rPr>
          <w:rFonts w:ascii="Georgia" w:hAnsi="Georgia"/>
          <w:sz w:val="24"/>
          <w:szCs w:val="24"/>
        </w:rPr>
      </w:pPr>
      <w:r w:rsidRPr="007F6C40">
        <w:rPr>
          <w:rFonts w:ascii="Georgia" w:hAnsi="Georgia"/>
          <w:sz w:val="24"/>
          <w:szCs w:val="24"/>
        </w:rPr>
        <w:t xml:space="preserve">                Nuo 2016 m. gegužės bendrovė vykdo </w:t>
      </w:r>
      <w:r>
        <w:rPr>
          <w:rFonts w:ascii="Georgia" w:hAnsi="Georgia"/>
          <w:sz w:val="24"/>
          <w:szCs w:val="24"/>
        </w:rPr>
        <w:t>daugiabučių gyvenamųjų namų bendrojo naudojimo objektų administravimą. Ataskaitinių metų pabaigoje UAB „Lazdijų vanduo“ administravo 40 daugiabučių gyvenamųjų namų esančių Lazdijų rajono savivaldybėje. Viso per metus be kaupiamųjų lėšų gyventojams mokėtinų sumų buvo priskaityta už 32310,43 Eur. Daugiabučių gyvenamųjų namų gyventojai per ataskaitinius metus sumokėjo 28356,82 Eur. Ataskaitinių metų pabaigoje gyventojų įsiskolinimas už daugiabučių gyvenamųjų namų bendrojo naudojimo objektų administravimą sudarė 5729,82 Eur.</w:t>
      </w:r>
    </w:p>
    <w:p w:rsidR="00140280" w:rsidRDefault="00140280" w:rsidP="001B1F27">
      <w:pPr>
        <w:spacing w:after="0" w:line="240" w:lineRule="auto"/>
        <w:jc w:val="both"/>
        <w:rPr>
          <w:rFonts w:ascii="Georgia" w:hAnsi="Georgia"/>
        </w:rPr>
      </w:pPr>
    </w:p>
    <w:p w:rsidR="00140280" w:rsidRPr="001B1F27" w:rsidRDefault="00140280" w:rsidP="001B1F27">
      <w:pPr>
        <w:spacing w:after="0" w:line="240" w:lineRule="auto"/>
        <w:jc w:val="both"/>
        <w:rPr>
          <w:rFonts w:ascii="Georgia" w:hAnsi="Georgia"/>
        </w:rPr>
      </w:pPr>
    </w:p>
    <w:p w:rsidR="00140280" w:rsidRPr="001B1F27" w:rsidRDefault="003D7DAA" w:rsidP="001B1F27">
      <w:pPr>
        <w:spacing w:after="0" w:line="240" w:lineRule="auto"/>
        <w:jc w:val="both"/>
        <w:rPr>
          <w:rFonts w:ascii="Georgia" w:hAnsi="Georgia"/>
        </w:rPr>
      </w:pPr>
      <w:r>
        <w:rPr>
          <w:noProof/>
          <w:lang w:eastAsia="lt-LT"/>
        </w:rPr>
        <mc:AlternateContent>
          <mc:Choice Requires="wps">
            <w:drawing>
              <wp:anchor distT="0" distB="0" distL="114300" distR="114300" simplePos="0" relativeHeight="251655680" behindDoc="0" locked="0" layoutInCell="1" allowOverlap="1">
                <wp:simplePos x="0" y="0"/>
                <wp:positionH relativeFrom="column">
                  <wp:posOffset>2586990</wp:posOffset>
                </wp:positionH>
                <wp:positionV relativeFrom="paragraph">
                  <wp:posOffset>130810</wp:posOffset>
                </wp:positionV>
                <wp:extent cx="3657600" cy="412750"/>
                <wp:effectExtent l="0" t="0" r="0" b="6350"/>
                <wp:wrapSquare wrapText="bothSides"/>
                <wp:docPr id="18"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INVESTICIJOS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6" o:spid="_x0000_s1036" type="#_x0000_t202" style="position:absolute;left:0;text-align:left;margin-left:203.7pt;margin-top:10.3pt;width:4in;height: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ECNAIAAGAEAAAOAAAAZHJzL2Uyb0RvYy54bWysVNtu2zAMfR+wfxD0vti5NG2MOEXXrsOA&#10;7gK0+wBGlmMhsqhJSuzs60fJaRp0wx6G5UEQTeqQPIfM8rpvNdtL5xWako9HOWfSCKyU2ZT8+9P9&#10;uyvOfABTgUYjS36Qnl+v3r5ZdraQE2xQV9IxAjG+6GzJmxBskWVeNLIFP0IrDTlrdC0EMt0mqxx0&#10;hN7qbJLn86xDV1mHQnpPX+8GJ18l/LqWInytay8D0yWn2kI6XTrX8cxWSyg2DmyjxLEM+IcqWlCG&#10;kp6g7iAA2zn1G1SrhEOPdRgJbDOsayVk6oG6GeevunlswMrUC5Hj7Ykm//9gxZf9N8dURdqRUgZa&#10;0uhJbn1ApmG3Bc/G80hSZ31BsY+WokP/Hnt6kBr29gHF1jODtw2YjbxxDrtGQkVFjuPL7OzpgOMj&#10;yLr7jBUlg13ABNTXro0MEieM0Emsw0kg2Qcm6ON0fnE5z8klyDcbTy4vkoIZFM+vrfPho8SWxUvJ&#10;HQ1AQof9gw+xGiieQ2Iyj1pV90rrZLjN+lY7tgcalul0Pl8sUgOvwrRhHfW2yCn53zHy9PsTRqsC&#10;jb1WbcmvTkFQRN4+mCoNZQClhzvVrM2RyMjdwGLo1/0gXOIgsrzG6kDUOhzGnNaSLg26n5x1NOIl&#10;9z924CRn+pMheRbj2SzuRDJmF5cTMty5Z33uASMIquSBs+F6G4Y92lmnNg1lGgbC4A1JWqvE9ktV&#10;x/ppjJMIx5WLe3Jup6iXP4bVLwAAAP//AwBQSwMEFAAGAAgAAAAhACzE/VndAAAACQEAAA8AAABk&#10;cnMvZG93bnJldi54bWxMj8FOhDAQhu8mvkMzJt7csisiIGVjNvGkFxcfoNBCydIptt0FfXrHkx5n&#10;5ss/31/tVzuxi/ZhdChgu0mAaeycGnEQ8NG83OXAQpSo5ORQC/jSAfb19VUlS+UWfNeXYxwYhWAo&#10;pQAT41xyHjqjrQwbN2ukW++8lZFGP3Dl5ULhduK7JMm4lSPSByNnfTC6Ox3PVoDtfPtZjP0hNUXT&#10;89e37wVlI8Ttzfr8BCzqNf7B8KtP6lCTU+vOqAKbBKTJY0qogF2SASOgyO9p0QrIHzLgdcX/N6h/&#10;AAAA//8DAFBLAQItABQABgAIAAAAIQC2gziS/gAAAOEBAAATAAAAAAAAAAAAAAAAAAAAAABbQ29u&#10;dGVudF9UeXBlc10ueG1sUEsBAi0AFAAGAAgAAAAhADj9If/WAAAAlAEAAAsAAAAAAAAAAAAAAAAA&#10;LwEAAF9yZWxzLy5yZWxzUEsBAi0AFAAGAAgAAAAhAJrC8QI0AgAAYAQAAA4AAAAAAAAAAAAAAAAA&#10;LgIAAGRycy9lMm9Eb2MueG1sUEsBAi0AFAAGAAgAAAAhACzE/VndAAAACQEAAA8AAAAAAAAAAAAA&#10;AAAAjgQAAGRycy9kb3ducmV2LnhtbFBLBQYAAAAABAAEAPMAAACYBQ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INVESTICIJOS</w:t>
                      </w:r>
                    </w:p>
                  </w:txbxContent>
                </v:textbox>
                <w10:wrap type="square"/>
              </v:shape>
            </w:pict>
          </mc:Fallback>
        </mc:AlternateContent>
      </w:r>
    </w:p>
    <w:p w:rsidR="00140280" w:rsidRPr="001B1F27" w:rsidRDefault="00140280" w:rsidP="001B1F27">
      <w:pPr>
        <w:spacing w:after="0" w:line="240" w:lineRule="auto"/>
        <w:jc w:val="both"/>
        <w:rPr>
          <w:rFonts w:ascii="Georgia" w:hAnsi="Georgia"/>
        </w:rPr>
      </w:pPr>
    </w:p>
    <w:p w:rsidR="00140280" w:rsidRPr="001B1F27" w:rsidRDefault="00140280" w:rsidP="001B1F27">
      <w:pPr>
        <w:spacing w:after="0" w:line="240" w:lineRule="auto"/>
        <w:jc w:val="both"/>
        <w:rPr>
          <w:rFonts w:ascii="Georgia" w:hAnsi="Georgia"/>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ind w:firstLine="851"/>
        <w:jc w:val="both"/>
        <w:rPr>
          <w:rFonts w:ascii="Georgia" w:hAnsi="Georgia"/>
          <w:sz w:val="24"/>
          <w:szCs w:val="24"/>
        </w:rPr>
      </w:pPr>
      <w:r w:rsidRPr="001B1F27">
        <w:rPr>
          <w:rFonts w:ascii="Georgia" w:hAnsi="Georgia"/>
          <w:sz w:val="24"/>
          <w:szCs w:val="24"/>
        </w:rPr>
        <w:t>Bendrovė plečia savo veiklą, paslaugomis aprūpina vis daugiau Lazdijų rajono gyventojų, atnaujina turimą infrastruktūrą dėl to gerėja paslaugų kokybė, didėja paslaugų visuotinumas ir ma</w:t>
      </w:r>
      <w:r w:rsidRPr="001B1F27">
        <w:rPr>
          <w:rFonts w:ascii="Georgia" w:hAnsi="Georgia"/>
          <w:sz w:val="24"/>
          <w:szCs w:val="24"/>
        </w:rPr>
        <w:lastRenderedPageBreak/>
        <w:t xml:space="preserve">žėja žala aplinkai. Per 2017 metus uždaroji akcinė bendrovė „Lazdijų vanduo“ nei savivaldybės nei Europos Sąjungos struktūrinių fondų lėšų neįsisavino. </w:t>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Pr="001B1F27" w:rsidRDefault="003D7DAA" w:rsidP="001B1F27">
      <w:pPr>
        <w:spacing w:after="0" w:line="240" w:lineRule="auto"/>
        <w:ind w:firstLine="900"/>
        <w:jc w:val="both"/>
        <w:rPr>
          <w:rFonts w:ascii="Georgia" w:hAnsi="Georgia"/>
          <w:sz w:val="24"/>
          <w:szCs w:val="24"/>
        </w:rPr>
      </w:pPr>
      <w:r>
        <w:rPr>
          <w:noProof/>
          <w:lang w:eastAsia="lt-LT"/>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128905</wp:posOffset>
                </wp:positionV>
                <wp:extent cx="3657600" cy="412750"/>
                <wp:effectExtent l="0" t="0" r="0" b="6350"/>
                <wp:wrapSquare wrapText="bothSides"/>
                <wp:docPr id="17"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PERSONALO VALDYMAS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5" o:spid="_x0000_s1037" type="#_x0000_t202" style="position:absolute;left:0;text-align:left;margin-left:198pt;margin-top:10.15pt;width:4in;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9zMwIAAGAEAAAOAAAAZHJzL2Uyb0RvYy54bWysVNtu2zAMfR+wfxD0vtq5N0acomvXYUB3&#10;Adp9ACPLsRBZ1CQldvf1o+Q0DbphD8PyIIgmdUieQ2Z11beaHaTzCk3JRxc5Z9IIrJTZlvz74927&#10;S858AFOBRiNL/iQ9v1q/fbPqbCHH2KCupGMEYnzR2ZI3Idgiy7xoZAv+Aq005KzRtRDIdNusctAR&#10;equzcZ7Psw5dZR0K6T19vR2cfJ3w61qK8LWuvQxMl5xqC+l06dzEM1uvoNg6sI0SxzLgH6poQRlK&#10;eoK6hQBs79RvUK0SDj3W4UJgm2FdKyFTD9TNKH/VzUMDVqZeiBxvTzT5/wcrvhy+OaYq0m7BmYGW&#10;NHqUOx+QadjvwLPRLJLUWV9Q7IOl6NC/x54epIa9vUex88zgTQNmK6+dw66RUFGRo/gyO3s64PgI&#10;suk+Y0XJYB8wAfW1ayODxAkjdBLr6SSQ7AMT9HEyny3mObkE+aaj8WKWFMygeH5tnQ8fJbYsXkru&#10;aAASOhzufYjVQPEcEpN51Kq6U1onw203N9qxA9CwTCbz+XKZGngVpg3rqLdlTsn/jpGn358wWhVo&#10;7LVqS355CoIi8vbBVGkoAyg93KlmbY5ERu4GFkO/6QfhEs2R5Q1WT0Stw2HMaS3p0qD7yVlHI15y&#10;/2MPTnKmPxmSZzmaTuNOJGM6W4zJcOeezbkHjCCokgfOhutNGPZob53aNpRpGAiD1yRprRLbL1Ud&#10;66cxTiIcVy7uybmdol7+GNa/AAAA//8DAFBLAwQUAAYACAAAACEA5CtWD90AAAAJAQAADwAAAGRy&#10;cy9kb3ducmV2LnhtbEyPQU+EMBCF7yb+h2ZMvLlF0HVBho3ZxJNeXPwBhRZKpFOk3QX99Y4nPb55&#10;L2++V+5XN4qzmcPgCeF2k4Aw1Ho9UI/wXj/f7ECEqEir0ZNB+DIB9tXlRakK7Rd6M+dj7AWXUCgU&#10;go1xKqQMrTVOhY2fDLHX+dmpyHLupZ7VwuVulGmSbKVTA/EHqyZzsKb9OJ4cgmvn5jMfusOdzetO&#10;vrx+L6RqxOur9ekRRDRr/AvDLz6jQ8VMjT+RDmJEyPItb4kIaZKB4ED+kPKhQdjdZyCrUv5fUP0A&#10;AAD//wMAUEsBAi0AFAAGAAgAAAAhALaDOJL+AAAA4QEAABMAAAAAAAAAAAAAAAAAAAAAAFtDb250&#10;ZW50X1R5cGVzXS54bWxQSwECLQAUAAYACAAAACEAOP0h/9YAAACUAQAACwAAAAAAAAAAAAAAAAAv&#10;AQAAX3JlbHMvLnJlbHNQSwECLQAUAAYACAAAACEAuDp/czMCAABgBAAADgAAAAAAAAAAAAAAAAAu&#10;AgAAZHJzL2Uyb0RvYy54bWxQSwECLQAUAAYACAAAACEA5CtWD90AAAAJAQAADwAAAAAAAAAAAAAA&#10;AACNBAAAZHJzL2Rvd25yZXYueG1sUEsFBgAAAAAEAAQA8wAAAJcFA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PERSONALO VALDYMAS</w:t>
                      </w:r>
                    </w:p>
                  </w:txbxContent>
                </v:textbox>
                <w10:wrap type="square"/>
              </v:shape>
            </w:pict>
          </mc:Fallback>
        </mc:AlternateContent>
      </w:r>
    </w:p>
    <w:p w:rsidR="00140280" w:rsidRPr="001B1F27" w:rsidRDefault="00140280" w:rsidP="001B1F27">
      <w:pPr>
        <w:spacing w:after="0" w:line="240" w:lineRule="auto"/>
        <w:jc w:val="center"/>
        <w:rPr>
          <w:rFonts w:ascii="Georgia" w:hAnsi="Georgia"/>
          <w:sz w:val="24"/>
          <w:szCs w:val="24"/>
        </w:rPr>
      </w:pPr>
    </w:p>
    <w:p w:rsidR="00140280" w:rsidRPr="001B1F27" w:rsidRDefault="00140280" w:rsidP="001B1F27">
      <w:pPr>
        <w:tabs>
          <w:tab w:val="left" w:pos="3015"/>
        </w:tabs>
        <w:spacing w:after="0" w:line="240" w:lineRule="auto"/>
        <w:rPr>
          <w:rFonts w:ascii="Georgia" w:hAnsi="Georgia"/>
          <w:sz w:val="24"/>
          <w:szCs w:val="24"/>
        </w:rPr>
      </w:pPr>
      <w:r w:rsidRPr="001B1F27">
        <w:rPr>
          <w:rFonts w:ascii="Georgia" w:hAnsi="Georgia"/>
          <w:sz w:val="24"/>
          <w:szCs w:val="24"/>
        </w:rPr>
        <w:tab/>
      </w:r>
    </w:p>
    <w:p w:rsidR="00140280" w:rsidRPr="001B1F27" w:rsidRDefault="00140280" w:rsidP="001B1F27">
      <w:pPr>
        <w:tabs>
          <w:tab w:val="left" w:pos="900"/>
        </w:tabs>
        <w:spacing w:after="0" w:line="240" w:lineRule="auto"/>
        <w:jc w:val="both"/>
        <w:rPr>
          <w:rFonts w:ascii="Georgia" w:hAnsi="Georgia"/>
          <w:sz w:val="24"/>
          <w:szCs w:val="24"/>
        </w:rPr>
      </w:pP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2017 m. metų gruodžio 31 dieną bendrovėje dirbo 30 darbuotojų iš jų 19 tiesioginėje reguliuojamoje veikloje, 5 atsiskaitomųjų apskaitos prietaisų priežiūros ir vartotojų aptarnavimo veikloje, 6 administracijoje. Darbuotojų pokytis pateikiamas 17 lentelėje.</w:t>
      </w:r>
    </w:p>
    <w:p w:rsidR="00140280" w:rsidRPr="001B1F27" w:rsidRDefault="00140280" w:rsidP="001B1F27">
      <w:pPr>
        <w:tabs>
          <w:tab w:val="left" w:pos="900"/>
        </w:tabs>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b/>
          <w:sz w:val="24"/>
          <w:szCs w:val="24"/>
          <w:u w:val="single"/>
          <w:lang w:eastAsia="lt-LT"/>
        </w:rPr>
      </w:pPr>
      <w:r w:rsidRPr="001B1F27">
        <w:rPr>
          <w:rFonts w:ascii="Georgia" w:hAnsi="Georgia"/>
          <w:b/>
          <w:sz w:val="24"/>
          <w:szCs w:val="24"/>
          <w:u w:val="single"/>
          <w:lang w:eastAsia="lt-LT"/>
        </w:rPr>
        <w:t>17 lentelė. Darbuotojų skaičiaus kitimas</w:t>
      </w:r>
    </w:p>
    <w:p w:rsidR="00140280" w:rsidRPr="001B1F27" w:rsidRDefault="003D7DAA" w:rsidP="001B1F27">
      <w:pPr>
        <w:tabs>
          <w:tab w:val="left" w:pos="900"/>
        </w:tabs>
        <w:spacing w:after="0" w:line="240" w:lineRule="auto"/>
        <w:jc w:val="center"/>
        <w:rPr>
          <w:rFonts w:ascii="Georgia" w:hAnsi="Georgia"/>
          <w:sz w:val="24"/>
          <w:szCs w:val="24"/>
        </w:rPr>
      </w:pPr>
      <w:r w:rsidRPr="00DA62BF">
        <w:rPr>
          <w:rFonts w:ascii="Georgia" w:hAnsi="Georgia"/>
          <w:noProof/>
          <w:lang w:eastAsia="lt-LT"/>
        </w:rPr>
        <w:drawing>
          <wp:inline distT="0" distB="0" distL="0" distR="0">
            <wp:extent cx="5238115" cy="2229485"/>
            <wp:effectExtent l="0" t="0" r="0" b="0"/>
            <wp:docPr id="1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0280" w:rsidRPr="001B1F27" w:rsidRDefault="00140280" w:rsidP="001B1F27">
      <w:pPr>
        <w:tabs>
          <w:tab w:val="left" w:pos="900"/>
        </w:tabs>
        <w:spacing w:after="0" w:line="240" w:lineRule="auto"/>
        <w:jc w:val="both"/>
        <w:rPr>
          <w:rFonts w:ascii="Georgia" w:hAnsi="Georgia"/>
          <w:sz w:val="24"/>
          <w:szCs w:val="24"/>
        </w:rPr>
      </w:pP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tab/>
        <w:t>Per 201</w:t>
      </w:r>
      <w:r w:rsidR="003D7DAA">
        <w:rPr>
          <w:rFonts w:ascii="Georgia" w:hAnsi="Georgia"/>
          <w:sz w:val="24"/>
          <w:szCs w:val="24"/>
        </w:rPr>
        <w:t>7</w:t>
      </w:r>
      <w:r w:rsidRPr="001B1F27">
        <w:rPr>
          <w:rFonts w:ascii="Georgia" w:hAnsi="Georgia"/>
          <w:sz w:val="24"/>
          <w:szCs w:val="24"/>
        </w:rPr>
        <w:t xml:space="preserve"> metus bendrovės valdymo struktūroje atlikti šie koregavimai: padidintas etatų nuo 31 iki 31,5 skaičius, įsteigta 0,5 IT specialisto etato.</w:t>
      </w:r>
    </w:p>
    <w:p w:rsidR="00140280" w:rsidRPr="001B1F27" w:rsidRDefault="00140280" w:rsidP="001B1F27">
      <w:pPr>
        <w:tabs>
          <w:tab w:val="left" w:pos="900"/>
        </w:tabs>
        <w:spacing w:after="0" w:line="240" w:lineRule="auto"/>
        <w:jc w:val="both"/>
        <w:rPr>
          <w:rFonts w:ascii="Georgia" w:hAnsi="Georgia"/>
          <w:sz w:val="24"/>
          <w:szCs w:val="24"/>
        </w:rPr>
      </w:pPr>
      <w:r w:rsidRPr="001B1F27">
        <w:rPr>
          <w:rFonts w:ascii="Georgia" w:hAnsi="Georgia"/>
          <w:sz w:val="24"/>
          <w:szCs w:val="24"/>
        </w:rPr>
        <w:lastRenderedPageBreak/>
        <w:tab/>
      </w:r>
    </w:p>
    <w:p w:rsidR="00140280" w:rsidRPr="001B1F27" w:rsidRDefault="00140280" w:rsidP="001B1F27">
      <w:pPr>
        <w:tabs>
          <w:tab w:val="left" w:pos="900"/>
        </w:tabs>
        <w:spacing w:after="0" w:line="240" w:lineRule="auto"/>
        <w:jc w:val="both"/>
        <w:rPr>
          <w:rFonts w:ascii="Georgia" w:hAnsi="Georgia"/>
          <w:sz w:val="24"/>
          <w:szCs w:val="24"/>
        </w:rPr>
      </w:pPr>
    </w:p>
    <w:p w:rsidR="00140280" w:rsidRPr="001B1F27" w:rsidRDefault="00140280" w:rsidP="001B1F27">
      <w:pPr>
        <w:tabs>
          <w:tab w:val="left" w:pos="900"/>
        </w:tabs>
        <w:spacing w:after="0" w:line="240" w:lineRule="auto"/>
        <w:jc w:val="both"/>
        <w:rPr>
          <w:rFonts w:ascii="Georgia" w:hAnsi="Georgia"/>
          <w:sz w:val="24"/>
          <w:szCs w:val="24"/>
        </w:rPr>
      </w:pPr>
    </w:p>
    <w:p w:rsidR="00140280" w:rsidRPr="001B1F27" w:rsidRDefault="003D7DAA" w:rsidP="001B1F27">
      <w:pPr>
        <w:tabs>
          <w:tab w:val="left" w:pos="900"/>
        </w:tabs>
        <w:spacing w:after="0" w:line="240" w:lineRule="auto"/>
        <w:jc w:val="both"/>
        <w:rPr>
          <w:rFonts w:ascii="Georgia" w:hAnsi="Georgia"/>
          <w:sz w:val="24"/>
          <w:szCs w:val="24"/>
        </w:rPr>
      </w:pPr>
      <w:r>
        <w:rPr>
          <w:noProof/>
          <w:lang w:eastAsia="lt-LT"/>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-40005</wp:posOffset>
                </wp:positionV>
                <wp:extent cx="3657600" cy="412750"/>
                <wp:effectExtent l="0" t="0" r="0" b="6350"/>
                <wp:wrapSquare wrapText="bothSides"/>
                <wp:docPr id="15"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RYŠIAI SU VISUOMENE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4" o:spid="_x0000_s1038" type="#_x0000_t202" style="position:absolute;left:0;text-align:left;margin-left:198pt;margin-top:-3.15pt;width:4in;height: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uGNAIAAGAEAAAOAAAAZHJzL2Uyb0RvYy54bWysVNtu2zAMfR+wfxD0vtq5N0adomvXYUB3&#10;Adp9ACPLsRBZ1CQldvb1peQ0C7phD8PyIIgmdUieQ+bqum8120vnFZqSjy5yzqQRWCmzKfn3p/t3&#10;l5z5AKYCjUaW/CA9v169fXPV2UKOsUFdSccIxPiisyVvQrBFlnnRyBb8BVppyFmjayGQ6TZZ5aAj&#10;9FZn4zyfZx26yjoU0nv6ejc4+Srh17UU4WtdexmYLjnVFtLp0rmOZ7a6gmLjwDZKHMuAf6iiBWUo&#10;6QnqDgKwnVO/QbVKOPRYhwuBbYZ1rYRMPVA3o/xVN48NWJl6IXK8PdHk/x+s+LL/5piqSLsZZwZa&#10;0uhJbn1ApmG3Bc9G00hSZ31BsY+WokP/Hnt6kBr29gHF1jODtw2YjbxxDrtGQkVFjuLL7OzpgOMj&#10;yLr7jBUlg13ABNTXro0MEieM0Emsw0kg2Qcm6ONkPlvMc3IJ8k1H48UsKZhB8fLaOh8+SmxZvJTc&#10;0QAkdNg/+BCrgeIlJCbzqFV1r7ROhtusb7Vje6BhmUzm8+UyNfAqTBvWUW/LnJL/HSNPvz9htCrQ&#10;2GvVlvzyFARF5O2DqdJQBlB6uFPN2hyJjNwNLIZ+3Q/CjV8EWmN1IGodDmNOa0mXBt1Pzjoa8ZL7&#10;HztwkjP9yZA8y9F0GnciGdPZYkyGO/eszz1gBEGVPHA2XG/DsEc769SmoUzDQBi8IUlrldiO2g9V&#10;HeunMU4iHFcu7sm5naJ+/TGsngEAAP//AwBQSwMEFAAGAAgAAAAhAO8k91jeAAAACQEAAA8AAABk&#10;cnMvZG93bnJldi54bWxMj8FOwzAQRO9I/IO1SNxahxbSJmRToUqc4ELDBzjJJo6I18F2m8DXY05w&#10;nJ3R7JvisJhRXMj5wTLC3ToBQdzYduAe4b16Xu1B+KC4VaNlQvgiD4fy+qpQeWtnfqPLKfQilrDP&#10;FYIOYcql9I0mo/zaTsTR66wzKkTpetk6NcdyM8pNkqTSqIHjB60mOmpqPk5ng2AaV39mQ3e811nV&#10;yZfX75lVhXh7szw9ggi0hL8w/OJHdCgjU23P3HoxImyzNG4JCKt0CyIGst0mHmqEh/0OZFnI/wvK&#10;HwAAAP//AwBQSwECLQAUAAYACAAAACEAtoM4kv4AAADhAQAAEwAAAAAAAAAAAAAAAAAAAAAAW0Nv&#10;bnRlbnRfVHlwZXNdLnhtbFBLAQItABQABgAIAAAAIQA4/SH/1gAAAJQBAAALAAAAAAAAAAAAAAAA&#10;AC8BAABfcmVscy8ucmVsc1BLAQItABQABgAIAAAAIQD2GSuGNAIAAGAEAAAOAAAAAAAAAAAAAAAA&#10;AC4CAABkcnMvZTJvRG9jLnhtbFBLAQItABQABgAIAAAAIQDvJPdY3gAAAAkBAAAPAAAAAAAAAAAA&#10;AAAAAI4EAABkcnMvZG93bnJldi54bWxQSwUGAAAAAAQABADzAAAAmQU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RYŠIAI SU VISUOMENE</w:t>
                      </w:r>
                    </w:p>
                  </w:txbxContent>
                </v:textbox>
                <w10:wrap type="square"/>
              </v:shape>
            </w:pict>
          </mc:Fallback>
        </mc:AlternateContent>
      </w:r>
    </w:p>
    <w:p w:rsidR="00140280" w:rsidRPr="001B1F27" w:rsidRDefault="00140280" w:rsidP="001B1F27">
      <w:pPr>
        <w:spacing w:after="0" w:line="240" w:lineRule="auto"/>
        <w:rPr>
          <w:rFonts w:ascii="Georgia" w:hAnsi="Georgia"/>
          <w:sz w:val="24"/>
          <w:szCs w:val="24"/>
        </w:rPr>
      </w:pPr>
    </w:p>
    <w:p w:rsidR="00140280" w:rsidRPr="001B1F27" w:rsidRDefault="00140280" w:rsidP="001B1F27">
      <w:pPr>
        <w:spacing w:after="0" w:line="240" w:lineRule="auto"/>
        <w:rPr>
          <w:rFonts w:ascii="Georgia" w:hAnsi="Georgia"/>
          <w:sz w:val="24"/>
          <w:szCs w:val="24"/>
        </w:rPr>
      </w:pPr>
    </w:p>
    <w:p w:rsidR="00140280" w:rsidRPr="001B1F27"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r w:rsidRPr="001B1F27">
        <w:rPr>
          <w:rFonts w:ascii="Georgia" w:hAnsi="Georgia"/>
          <w:sz w:val="24"/>
          <w:szCs w:val="24"/>
        </w:rPr>
        <w:t xml:space="preserve">Bendrovė pasinaudodama šiuolaikinėmis informacinėmis technologijomis bendrovės internetiniame puslapyje </w:t>
      </w:r>
      <w:hyperlink r:id="rId36" w:history="1">
        <w:r w:rsidRPr="001B1F27">
          <w:rPr>
            <w:rFonts w:ascii="Georgia" w:hAnsi="Georgia"/>
            <w:color w:val="0000FF"/>
            <w:sz w:val="24"/>
            <w:szCs w:val="24"/>
            <w:u w:val="single"/>
          </w:rPr>
          <w:t>www.lazdijuvanduo.lt</w:t>
        </w:r>
      </w:hyperlink>
      <w:r w:rsidRPr="001B1F27">
        <w:rPr>
          <w:rFonts w:ascii="Georgia" w:hAnsi="Georgia"/>
          <w:sz w:val="24"/>
          <w:szCs w:val="24"/>
        </w:rPr>
        <w:t xml:space="preserve"> informuoja gyventojus apie naujų investicinių projektų vykdymą, laikinus vandens tiekimo sutrikimus remontuojant tinklus, atsiskaitymo už teikiamas paslaugas įkainių pasikeitimus, apmokėjimo už paslaugas tvarką bei formas ir skelbia kitą aktualią informaciją.</w:t>
      </w:r>
      <w:r w:rsidRPr="001B1F27">
        <w:rPr>
          <w:rFonts w:ascii="Times New Roman" w:hAnsi="Times New Roman"/>
          <w:sz w:val="24"/>
          <w:szCs w:val="24"/>
        </w:rPr>
        <w:t xml:space="preserve"> UAB </w:t>
      </w:r>
      <w:r w:rsidRPr="001B1F27">
        <w:rPr>
          <w:rFonts w:ascii="Georgia" w:hAnsi="Georgia"/>
          <w:sz w:val="24"/>
          <w:szCs w:val="24"/>
        </w:rPr>
        <w:t>„Lazdijų vanduo“ – bendrovė teikianti viešąsias paslaugas, todėl bendrovės veikla turi ir privalo būti kuo labiau atvira visuomenei, siekiant didinti vartotojų pasitikėjimą bendrove. Bendrovė privalo viešai pasinaudodama viešinimo kanalais (internetiniais puslapiais, vietine spauda) reguliariai, kuo išsamiau informuoti apie vykdomą veiklą, rezultatus, reikalavimus ir pan. Bendrovės veiklos viešinimas didžiąja dalimi prisideda prie bendrovės žinomumo didinimo. Viešindama veiklą bendrovė kartu užsitikrina ir papildomas pajamas t.y. viešindama pagrindinę veiklą pateikia informaciją apie papildomas bendrovės teikiamas paslaugas.</w:t>
      </w:r>
    </w:p>
    <w:p w:rsidR="00140280" w:rsidRDefault="00140280" w:rsidP="001B1F27">
      <w:pPr>
        <w:spacing w:after="0" w:line="240" w:lineRule="auto"/>
        <w:ind w:firstLine="900"/>
        <w:jc w:val="both"/>
        <w:rPr>
          <w:rFonts w:ascii="Georgia" w:hAnsi="Georgia"/>
          <w:sz w:val="24"/>
          <w:szCs w:val="24"/>
        </w:rPr>
      </w:pPr>
    </w:p>
    <w:p w:rsidR="00140280" w:rsidRDefault="003D7DAA" w:rsidP="001B1F27">
      <w:pPr>
        <w:spacing w:after="0" w:line="240" w:lineRule="auto"/>
        <w:ind w:firstLine="900"/>
        <w:jc w:val="both"/>
        <w:rPr>
          <w:rFonts w:ascii="Georgia" w:hAnsi="Georgia"/>
          <w:sz w:val="24"/>
          <w:szCs w:val="24"/>
        </w:rPr>
      </w:pPr>
      <w:r>
        <w:rPr>
          <w:noProof/>
          <w:lang w:eastAsia="lt-LT"/>
        </w:rPr>
        <w:lastRenderedPageBreak/>
        <mc:AlternateContent>
          <mc:Choice Requires="wps">
            <w:drawing>
              <wp:anchor distT="0" distB="0" distL="114300" distR="114300" simplePos="0" relativeHeight="251667968" behindDoc="0" locked="0" layoutInCell="1" allowOverlap="1">
                <wp:simplePos x="0" y="0"/>
                <wp:positionH relativeFrom="column">
                  <wp:posOffset>2596515</wp:posOffset>
                </wp:positionH>
                <wp:positionV relativeFrom="paragraph">
                  <wp:posOffset>316230</wp:posOffset>
                </wp:positionV>
                <wp:extent cx="3657600" cy="412750"/>
                <wp:effectExtent l="0" t="0" r="0" b="6350"/>
                <wp:wrapSquare wrapText="bothSides"/>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375A3D">
                            <w:pPr>
                              <w:spacing w:before="100" w:beforeAutospacing="1" w:after="100" w:afterAutospacing="1"/>
                              <w:ind w:right="-4695"/>
                              <w:jc w:val="both"/>
                              <w:rPr>
                                <w:rFonts w:ascii="Georgia" w:hAnsi="Georgia"/>
                                <w:sz w:val="32"/>
                                <w:szCs w:val="32"/>
                              </w:rPr>
                            </w:pPr>
                            <w:r>
                              <w:rPr>
                                <w:rFonts w:ascii="Georgia" w:hAnsi="Georgia"/>
                                <w:sz w:val="32"/>
                                <w:szCs w:val="32"/>
                              </w:rPr>
                              <w:t>PAGRINDINĖS RIZIKOS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9" type="#_x0000_t202" style="position:absolute;left:0;text-align:left;margin-left:204.45pt;margin-top:24.9pt;width:4in;height: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czNAIAAGAEAAAOAAAAZHJzL2Uyb0RvYy54bWysVNtu2zAMfR+wfxD0vti5N0acokvXYUB3&#10;Adp9ACPLsRBZ1CQldvb1peUkC7phD8P8IEgidUieQ3p529aaHaTzCk3Oh4OUM2kEFspsc/79+eHd&#10;DWc+gClAo5E5P0rPb1dv3ywbm8kRVqgL6RiBGJ81NudVCDZLEi8qWYMfoJWGjCW6GgId3TYpHDSE&#10;XutklKazpEFXWIdCek+3972RryJ+WUoRvpall4HpnFNuIa4urptuTVZLyLYObKXEKQ34hyxqUIaC&#10;XqDuIQDbO/UbVK2EQ49lGAisEyxLJWSsgaoZpq+qearAylgLkePthSb//2DFl8M3x1RB2s04M1CT&#10;Rs9y5wMyDfsdeEb3RFJjfUa+T5a8Q/seW3oQC/b2EcXOM4PrCsxW3jmHTSWhoCSH3cvk6mmP4zuQ&#10;TfMZCwoG+4ARqC1d3TFInDBCJ7GOF4FkG5igy/FsOp+lZBJkmwxH82lUMIHs/No6Hz5KrFm3ybmj&#10;BojocHj0ocsGsrNLF8yjVsWD0joe3Haz1o4dgJplPJ7NFotYwCs3bVhDtS1SCv53jDR+f8KoVaC2&#10;16rO+c3FCbKOtw+miE0ZQOl+TzlrcyKy465nMbSbthdufBZog8WRqHXYtzmNJW0qdD85a6jFc+5/&#10;7MFJzvQnQ/IshpNJNxPxMJnOR3Rw15bNtQWMIKicB8767Tr0c7S3Tm0ritQ3hME7krRUke1O+z6r&#10;U/7UxlGE08h1c3J9jl6/fgyrFwAAAP//AwBQSwMEFAAGAAgAAAAhACyLWjPcAAAACgEAAA8AAABk&#10;cnMvZG93bnJldi54bWxMj0FPhDAQhe8m/odmTLy5ZQ0xgJSN2cSTXlz8AQMtlEin2HYX9Nc7nvQ2&#10;M+/Lm/fqw+ZmcTEhTp4U7HcZCEO91xONCt7b57sCRExIGmdPRsGXiXBorq9qrLRf6c1cTmkUbEKx&#10;QgU2paWSMvbWOIw7vxhibfDBYeI1jFIHXNnczfI+yx6kw4n4g8XFHK3pP05np8D1ofssp+GY27Id&#10;5Mvr90rYKnV7sz09gkhmS38w/Mbn6NBwps6fSUcxK8izomSUh5IrMFAWOR86Jvd5AbKp5f8KzQ8A&#10;AAD//wMAUEsBAi0AFAAGAAgAAAAhALaDOJL+AAAA4QEAABMAAAAAAAAAAAAAAAAAAAAAAFtDb250&#10;ZW50X1R5cGVzXS54bWxQSwECLQAUAAYACAAAACEAOP0h/9YAAACUAQAACwAAAAAAAAAAAAAAAAAv&#10;AQAAX3JlbHMvLnJlbHNQSwECLQAUAAYACAAAACEAGd5HMzQCAABgBAAADgAAAAAAAAAAAAAAAAAu&#10;AgAAZHJzL2Uyb0RvYy54bWxQSwECLQAUAAYACAAAACEALItaM9wAAAAKAQAADwAAAAAAAAAAAAAA&#10;AACOBAAAZHJzL2Rvd25yZXYueG1sUEsFBgAAAAAEAAQA8wAAAJcFAAAAAA==&#10;" fillcolor="#369" strokeweight="1.5pt">
                <v:textbox>
                  <w:txbxContent>
                    <w:p w:rsidR="00140280" w:rsidRPr="002C661C" w:rsidRDefault="00140280" w:rsidP="00375A3D">
                      <w:pPr>
                        <w:spacing w:before="100" w:beforeAutospacing="1" w:after="100" w:afterAutospacing="1"/>
                        <w:ind w:right="-4695"/>
                        <w:jc w:val="both"/>
                        <w:rPr>
                          <w:rFonts w:ascii="Georgia" w:hAnsi="Georgia"/>
                          <w:sz w:val="32"/>
                          <w:szCs w:val="32"/>
                        </w:rPr>
                      </w:pPr>
                      <w:r>
                        <w:rPr>
                          <w:rFonts w:ascii="Georgia" w:hAnsi="Georgia"/>
                          <w:sz w:val="32"/>
                          <w:szCs w:val="32"/>
                        </w:rPr>
                        <w:t>PAGRINDINĖS RIZIKOS</w:t>
                      </w:r>
                    </w:p>
                  </w:txbxContent>
                </v:textbox>
                <w10:wrap type="square"/>
              </v:shape>
            </w:pict>
          </mc:Fallback>
        </mc:AlternateContent>
      </w: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r>
        <w:rPr>
          <w:rFonts w:ascii="Georgia" w:hAnsi="Georgia"/>
          <w:sz w:val="24"/>
          <w:szCs w:val="24"/>
        </w:rPr>
        <w:t>Vienas pagrindinių rizikos veiksnių su kuriuo šiuo metu susiduria bendrovė, gyventojų skaičiaus mažėjimas rajone. Įtakojant šiam veiksniui jaučiamas vangesnis gyventojų jungimasis prie centralizuotų vandens tiekimo ir nuotekų tvarkymo tinklų. Sekantis rizikos veiksnys nesąžiningi bendrovės paslaugų vartotojai, kurie laiku arba visai neatsiskaito už suteiktas paslaugas.</w:t>
      </w:r>
    </w:p>
    <w:p w:rsidR="00140280" w:rsidRDefault="00140280" w:rsidP="001B1F27">
      <w:pPr>
        <w:spacing w:after="0" w:line="240" w:lineRule="auto"/>
        <w:ind w:firstLine="900"/>
        <w:jc w:val="both"/>
        <w:rPr>
          <w:rFonts w:ascii="Georgia" w:hAnsi="Georgia"/>
          <w:sz w:val="24"/>
          <w:szCs w:val="24"/>
        </w:rPr>
      </w:pPr>
      <w:r>
        <w:rPr>
          <w:rFonts w:ascii="Georgia" w:hAnsi="Georgia"/>
          <w:sz w:val="24"/>
          <w:szCs w:val="24"/>
        </w:rPr>
        <w:t>Didelę riziką kelia meteorologiniai reiškiniai ypač liūtys, kuomet į nuotekų valymo įrengimus patenka dideli kiekiai infiltracinio vandens.</w:t>
      </w:r>
    </w:p>
    <w:p w:rsidR="00140280" w:rsidRDefault="00140280" w:rsidP="001B1F27">
      <w:pPr>
        <w:spacing w:after="0" w:line="240" w:lineRule="auto"/>
        <w:ind w:firstLine="900"/>
        <w:jc w:val="both"/>
        <w:rPr>
          <w:rFonts w:ascii="Georgia" w:hAnsi="Georgia"/>
          <w:sz w:val="24"/>
          <w:szCs w:val="24"/>
        </w:rPr>
      </w:pPr>
      <w:r>
        <w:rPr>
          <w:rFonts w:ascii="Georgia" w:hAnsi="Georgia"/>
          <w:sz w:val="24"/>
          <w:szCs w:val="24"/>
        </w:rPr>
        <w:t>Dar vienu rizikos veiksniu galima įvardinti Lietuvos Respublikos aplinkos ministerijos priimamus neracionalius ir prieštaraujančius vienas kitam teisės aktus.</w:t>
      </w:r>
    </w:p>
    <w:p w:rsidR="00140280" w:rsidRDefault="00140280" w:rsidP="001B1F27">
      <w:pPr>
        <w:spacing w:after="0" w:line="240" w:lineRule="auto"/>
        <w:ind w:firstLine="900"/>
        <w:jc w:val="both"/>
        <w:rPr>
          <w:rFonts w:ascii="Georgia" w:hAnsi="Georgia"/>
          <w:sz w:val="24"/>
          <w:szCs w:val="24"/>
        </w:rPr>
      </w:pPr>
    </w:p>
    <w:p w:rsidR="00140280" w:rsidRDefault="00140280" w:rsidP="001B1F27">
      <w:pPr>
        <w:spacing w:after="0" w:line="240" w:lineRule="auto"/>
        <w:ind w:firstLine="900"/>
        <w:jc w:val="both"/>
        <w:rPr>
          <w:rFonts w:ascii="Georgia" w:hAnsi="Georgia"/>
          <w:sz w:val="24"/>
          <w:szCs w:val="24"/>
        </w:rPr>
      </w:pPr>
    </w:p>
    <w:p w:rsidR="00140280" w:rsidRPr="001B1F27" w:rsidRDefault="003D7DAA" w:rsidP="001B1F27">
      <w:pPr>
        <w:spacing w:after="0" w:line="240" w:lineRule="auto"/>
        <w:jc w:val="both"/>
        <w:rPr>
          <w:rFonts w:ascii="Georgia" w:hAnsi="Georgia"/>
          <w:sz w:val="24"/>
          <w:szCs w:val="24"/>
        </w:rPr>
      </w:pPr>
      <w:r>
        <w:rPr>
          <w:noProof/>
          <w:lang w:eastAsia="lt-LT"/>
        </w:rPr>
        <mc:AlternateContent>
          <mc:Choice Requires="wps">
            <w:drawing>
              <wp:anchor distT="0" distB="0" distL="114300" distR="114300" simplePos="0" relativeHeight="251664896" behindDoc="0" locked="0" layoutInCell="1" allowOverlap="1">
                <wp:simplePos x="0" y="0"/>
                <wp:positionH relativeFrom="column">
                  <wp:posOffset>2362200</wp:posOffset>
                </wp:positionH>
                <wp:positionV relativeFrom="paragraph">
                  <wp:posOffset>171450</wp:posOffset>
                </wp:positionV>
                <wp:extent cx="3657600" cy="412750"/>
                <wp:effectExtent l="0" t="0" r="0" b="6350"/>
                <wp:wrapSquare wrapText="bothSides"/>
                <wp:docPr id="2"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2018 M. VEIKLOS PLANAI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3" o:spid="_x0000_s1040" type="#_x0000_t202" style="position:absolute;left:0;text-align:left;margin-left:186pt;margin-top:13.5pt;width:4in;height: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ZNQIAAF8EAAAOAAAAZHJzL2Uyb0RvYy54bWysVNtu2zAMfR+wfxD0vtpO0rQx6hRdug4D&#10;ugvQ7gMYWY6FyKImKbG7ry8lp1nQDXsYlgdBNKlD8hwyV9dDp9leOq/QVLw4yzmTRmCtzKbi3x/v&#10;3l1y5gOYGjQaWfEn6fn18u2bq96WcoIt6lo6RiDGl72teBuCLbPMi1Z24M/QSkPOBl0HgUy3yWoH&#10;PaF3Opvk+Tzr0dXWoZDe09fb0cmXCb9ppAhfm8bLwHTFqbaQTpfOdTyz5RWUGwe2VeJQBvxDFR0o&#10;Q0mPULcQgO2c+g2qU8KhxyacCewybBolZOqBuinyV908tGBl6oXI8fZIk/9/sOLL/ptjqq74hDMD&#10;HUn0KLc+INOw24JnxTRy1FtfUuiDpeAwvMeBtE79enuPYuuZwVULZiNvnMO+lVBTjUV8mZ08HXF8&#10;BFn3n7GmZLALmICGxnWRQKKEETpp9XTURw6BCfo4nZ9fzHNyCfLNisnFeRIwg/LltXU+fJTYsXip&#10;uCP9Ezrs732I1UD5EhKTedSqvlNaJ8Nt1ivt2B5oVqbT+XyxSA28CtOG9dTbIqfkf8fI0+9PGJ0K&#10;NPVadRW/PAZBGXn7YOo0kwGUHu9UszYHIiN3I4thWA9Jt2L2ItAa6yei1uE45bSVdGnR/eSspwmv&#10;uP+xAyc5058MybMoZrO4EsmYnV9MyHCnnvWpB4wgqIoHzsbrKoxrtLNObVrKNA6EwRuStFGJ7aj9&#10;WNWhfpriJMJh4+KanNop6tf/wvIZAAD//wMAUEsDBBQABgAIAAAAIQAdxyFZ2wAAAAkBAAAPAAAA&#10;ZHJzL2Rvd25yZXYueG1sTE/LTsMwELwj8Q/WInGjDqGiTRqnQpU4wYWmH7CJnThqvA6x2wS+nuUE&#10;p53VjOZR7Bc3iKuZQu9JweMqAWGo8bqnTsGpen3YgggRSePgySj4MgH25e1Ngbn2M32Y6zF2gk0o&#10;5KjAxjjmUobGGodh5UdDzLV+chj5nTqpJ5zZ3A0yTZJn6bAnTrA4moM1zfl4cQpcM9WfWd8e1jar&#10;Wvn2/j0TVkrd3y0vOxDRLPFPDL/1uTqU3Kn2F9JBDAqeNilviQrSDV8WZOstg5oBE7Is5P8F5Q8A&#10;AAD//wMAUEsBAi0AFAAGAAgAAAAhALaDOJL+AAAA4QEAABMAAAAAAAAAAAAAAAAAAAAAAFtDb250&#10;ZW50X1R5cGVzXS54bWxQSwECLQAUAAYACAAAACEAOP0h/9YAAACUAQAACwAAAAAAAAAAAAAAAAAv&#10;AQAAX3JlbHMvLnJlbHNQSwECLQAUAAYACAAAACEAji24mTUCAABfBAAADgAAAAAAAAAAAAAAAAAu&#10;AgAAZHJzL2Uyb0RvYy54bWxQSwECLQAUAAYACAAAACEAHcchWdsAAAAJAQAADwAAAAAAAAAAAAAA&#10;AACPBAAAZHJzL2Rvd25yZXYueG1sUEsFBgAAAAAEAAQA8wAAAJcFA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2018 M. VEIKLOS PLANAI</w:t>
                      </w:r>
                    </w:p>
                  </w:txbxContent>
                </v:textbox>
                <w10:wrap type="square"/>
              </v:shape>
            </w:pict>
          </mc:Fallback>
        </mc:AlternateContent>
      </w:r>
    </w:p>
    <w:p w:rsidR="00140280" w:rsidRPr="001B1F27" w:rsidRDefault="00140280" w:rsidP="001B1F27">
      <w:pPr>
        <w:spacing w:after="0" w:line="240" w:lineRule="auto"/>
        <w:jc w:val="both"/>
        <w:rPr>
          <w:rFonts w:ascii="Georgia" w:hAnsi="Georgia"/>
          <w:sz w:val="24"/>
          <w:szCs w:val="24"/>
        </w:rPr>
      </w:pPr>
    </w:p>
    <w:p w:rsidR="00140280"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lastRenderedPageBreak/>
        <w:t>Suteikti galimybę vandens tiekimo ir nuotekų tvarkymo paslaugomis naudotis                    kuo didesniam skaičiui Lazdijų rajono gyventojų.</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Užtikrinti patikimą ir kokybišką geriamojo vandens tiekimą.</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Patikimai surinkti nuotekas ir jas išvalyti pagal nustatytus normatyvus, minimaliai padarant žalą aplinkai.</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Aktyviai dalyvauti įgyvendinant ES lėšomis vykdomus projektus.</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Ypatingą dėmesį skirti atsiskaitymų kontrolei ir skolų išieškojimui.</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Vykdyti taupią ir ekonomišką bendrovės finansinę politiką.</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Vykdyti planinį apskaitos prietaisų keitimą.</w:t>
      </w:r>
    </w:p>
    <w:p w:rsidR="00140280" w:rsidRPr="001B1F27" w:rsidRDefault="00140280" w:rsidP="001B1F27">
      <w:pPr>
        <w:numPr>
          <w:ilvl w:val="0"/>
          <w:numId w:val="4"/>
        </w:numPr>
        <w:tabs>
          <w:tab w:val="num" w:pos="1080"/>
        </w:tabs>
        <w:spacing w:after="0" w:line="240" w:lineRule="auto"/>
        <w:ind w:left="-120" w:firstLine="720"/>
        <w:contextualSpacing/>
        <w:jc w:val="both"/>
        <w:rPr>
          <w:rFonts w:ascii="Georgia" w:hAnsi="Georgia"/>
          <w:sz w:val="24"/>
          <w:szCs w:val="24"/>
        </w:rPr>
      </w:pPr>
      <w:r w:rsidRPr="001B1F27">
        <w:rPr>
          <w:rFonts w:ascii="Georgia" w:hAnsi="Georgia"/>
          <w:sz w:val="24"/>
          <w:szCs w:val="24"/>
        </w:rPr>
        <w:t>Vykdyti daugiabučių namų bendrojo naudojimo objektų administravimo paslaugų plėtrą.</w:t>
      </w:r>
    </w:p>
    <w:p w:rsidR="00140280" w:rsidRPr="001B1F27" w:rsidRDefault="00140280" w:rsidP="001B1F27">
      <w:pPr>
        <w:spacing w:after="0" w:line="240" w:lineRule="auto"/>
        <w:jc w:val="both"/>
        <w:rPr>
          <w:rFonts w:ascii="Georgia" w:hAnsi="Georgia"/>
          <w:sz w:val="24"/>
          <w:szCs w:val="24"/>
        </w:rPr>
      </w:pPr>
    </w:p>
    <w:p w:rsidR="00140280"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Default="00140280" w:rsidP="001B1F27">
      <w:pPr>
        <w:spacing w:after="0" w:line="240" w:lineRule="auto"/>
        <w:jc w:val="center"/>
        <w:rPr>
          <w:rFonts w:ascii="Georgia" w:hAnsi="Georgia"/>
          <w:sz w:val="24"/>
          <w:szCs w:val="24"/>
        </w:rPr>
      </w:pPr>
    </w:p>
    <w:p w:rsidR="00140280" w:rsidRPr="001B1F27" w:rsidRDefault="003D7DAA" w:rsidP="001B1F27">
      <w:pPr>
        <w:spacing w:after="0" w:line="240" w:lineRule="auto"/>
        <w:jc w:val="center"/>
        <w:rPr>
          <w:rFonts w:ascii="Georgia" w:hAnsi="Georgia"/>
          <w:sz w:val="24"/>
          <w:szCs w:val="24"/>
        </w:rPr>
      </w:pPr>
      <w:r>
        <w:rPr>
          <w:noProof/>
          <w:lang w:eastAsia="lt-LT"/>
        </w:rPr>
        <mc:AlternateContent>
          <mc:Choice Requires="wps">
            <w:drawing>
              <wp:anchor distT="0" distB="0" distL="114300" distR="114300" simplePos="0" relativeHeight="251659776" behindDoc="0" locked="0" layoutInCell="1" allowOverlap="1">
                <wp:simplePos x="0" y="0"/>
                <wp:positionH relativeFrom="column">
                  <wp:posOffset>2446020</wp:posOffset>
                </wp:positionH>
                <wp:positionV relativeFrom="paragraph">
                  <wp:posOffset>-530225</wp:posOffset>
                </wp:positionV>
                <wp:extent cx="3657600" cy="412750"/>
                <wp:effectExtent l="0" t="0" r="0" b="6350"/>
                <wp:wrapSquare wrapText="bothSides"/>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2750"/>
                        </a:xfrm>
                        <a:prstGeom prst="rect">
                          <a:avLst/>
                        </a:prstGeom>
                        <a:solidFill>
                          <a:srgbClr val="336699"/>
                        </a:solidFill>
                        <a:ln w="19050">
                          <a:solidFill>
                            <a:srgbClr val="000000"/>
                          </a:solidFill>
                          <a:miter lim="800000"/>
                          <a:headEnd/>
                          <a:tailEnd/>
                        </a:ln>
                      </wps:spPr>
                      <wps:txb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FINANSINĖ ATSKAITOMYBĖ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o laukas 12" o:spid="_x0000_s1041" type="#_x0000_t202" style="position:absolute;left:0;text-align:left;margin-left:192.6pt;margin-top:-41.75pt;width:4in;height: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NAIAAGAEAAAOAAAAZHJzL2Uyb0RvYy54bWysVNtu2zAMfR+wfxD0vti5N0acokvXYUB3&#10;Adp9ACPLsRBZ1CQldvb1peUkC7phD8P8IEgidUieQ3p529aaHaTzCk3Oh4OUM2kEFspsc/79+eHd&#10;DWc+gClAo5E5P0rPb1dv3ywbm8kRVqgL6RiBGJ81NudVCDZLEi8qWYMfoJWGjCW6GgId3TYpHDSE&#10;XutklKazpEFXWIdCek+3972RryJ+WUoRvpall4HpnFNuIa4urptuTVZLyLYObKXEKQ34hyxqUIaC&#10;XqDuIQDbO/UbVK2EQ49lGAisEyxLJWSsgaoZpq+qearAylgLkePthSb//2DFl8M3x1RB2o04M1CT&#10;Rs9y5wMyDfsdeEb3RFJjfUa+T5a8Q/seW3oQC/b2EcXOM4PrCsxW3jmHTSWhoCSH3cvk6mmP4zuQ&#10;TfMZCwoG+4ARqC1d3TFInDBCJ7GOF4FkG5igy/FsOp+lZBJkmwxH82lUMIHs/No6Hz5KrFm3ybmj&#10;BojocHj0ocsGsrNLF8yjVsWD0joe3Haz1o4dgJplPJ7NFotYwCs3bVhDtS1SCv53jDR+f8KoVaC2&#10;16rO+c3FCbKOtw+miE0ZQOl+TzlrcyKy465nMbSbthduehZog8WRqHXYtzmNJW0qdD85a6jFc+5/&#10;7MFJzvQnQ/IshpNJNxPxMJnOR3Rw15bNtQWMIKicB8767Tr0c7S3Tm0ritQ3hME7krRUke1O+z6r&#10;U/7UxlGE08h1c3J9jl6/fgyrFwAAAP//AwBQSwMEFAAGAAgAAAAhAATe/7feAAAACwEAAA8AAABk&#10;cnMvZG93bnJldi54bWxMj8FOhDAQhu8mvkMzJt52C7uyAaRszCae9OLiAxRaKJFOse0u6NM7nvQ4&#10;/3z555vquNqJXbUPo0MB6TYBprFzasRBwHvzvMmBhShRycmhFvClAxzr25tKlsot+Kav5zgwKsFQ&#10;SgEmxrnkPHRGWxm2btZIu955KyONfuDKy4XK7cR3SXLgVo5IF4yc9cno7uN8sQJs59vPYuxPD6Zo&#10;ev7y+r2gbIS4v1ufHoFFvcY/GH71SR1qcmrdBVVgk4B9nu0IFbDJ9xkwIopDSklLSZpnwOuK//+h&#10;/gEAAP//AwBQSwECLQAUAAYACAAAACEAtoM4kv4AAADhAQAAEwAAAAAAAAAAAAAAAAAAAAAAW0Nv&#10;bnRlbnRfVHlwZXNdLnhtbFBLAQItABQABgAIAAAAIQA4/SH/1gAAAJQBAAALAAAAAAAAAAAAAAAA&#10;AC8BAABfcmVscy8ucmVsc1BLAQItABQABgAIAAAAIQB/+sBhNAIAAGAEAAAOAAAAAAAAAAAAAAAA&#10;AC4CAABkcnMvZTJvRG9jLnhtbFBLAQItABQABgAIAAAAIQAE3v+33gAAAAsBAAAPAAAAAAAAAAAA&#10;AAAAAI4EAABkcnMvZG93bnJldi54bWxQSwUGAAAAAAQABADzAAAAmQUAAAAA&#10;" fillcolor="#369" strokeweight="1.5pt">
                <v:textbox>
                  <w:txbxContent>
                    <w:p w:rsidR="00140280" w:rsidRPr="002C661C" w:rsidRDefault="00140280" w:rsidP="001B1F27">
                      <w:pPr>
                        <w:spacing w:before="100" w:beforeAutospacing="1" w:after="100" w:afterAutospacing="1"/>
                        <w:ind w:right="-4695"/>
                        <w:jc w:val="both"/>
                        <w:rPr>
                          <w:rFonts w:ascii="Georgia" w:hAnsi="Georgia"/>
                          <w:sz w:val="32"/>
                          <w:szCs w:val="32"/>
                        </w:rPr>
                      </w:pPr>
                      <w:r>
                        <w:rPr>
                          <w:rFonts w:ascii="Georgia" w:hAnsi="Georgia"/>
                          <w:sz w:val="32"/>
                          <w:szCs w:val="32"/>
                        </w:rPr>
                        <w:t>FINANSINĖ ATSKAITOMYBĖ</w:t>
                      </w:r>
                    </w:p>
                  </w:txbxContent>
                </v:textbox>
                <w10:wrap type="square"/>
              </v:shape>
            </w:pict>
          </mc:Fallback>
        </mc:AlternateContent>
      </w:r>
      <w:r w:rsidR="00140280" w:rsidRPr="001B1F27">
        <w:rPr>
          <w:rFonts w:ascii="Georgia" w:hAnsi="Georgia"/>
          <w:sz w:val="24"/>
          <w:szCs w:val="24"/>
        </w:rPr>
        <w:t>BALANSAS</w:t>
      </w:r>
    </w:p>
    <w:p w:rsidR="00140280" w:rsidRPr="001B1F27" w:rsidRDefault="00140280" w:rsidP="001B1F27">
      <w:pPr>
        <w:spacing w:after="0" w:line="240" w:lineRule="auto"/>
        <w:jc w:val="center"/>
        <w:rPr>
          <w:rFonts w:ascii="Georgia" w:hAnsi="Georgia"/>
          <w:sz w:val="24"/>
          <w:szCs w:val="24"/>
        </w:rPr>
      </w:pPr>
    </w:p>
    <w:p w:rsidR="00140280" w:rsidRPr="001B1F27" w:rsidRDefault="00140280" w:rsidP="001B1F27">
      <w:pPr>
        <w:spacing w:after="0" w:line="240" w:lineRule="auto"/>
        <w:jc w:val="center"/>
        <w:rPr>
          <w:rFonts w:ascii="Georgia" w:hAnsi="Georgia"/>
          <w:sz w:val="24"/>
          <w:szCs w:val="24"/>
        </w:rPr>
      </w:pPr>
    </w:p>
    <w:tbl>
      <w:tblPr>
        <w:tblW w:w="9498" w:type="dxa"/>
        <w:tblInd w:w="108" w:type="dxa"/>
        <w:tblLook w:val="00A0" w:firstRow="1" w:lastRow="0" w:firstColumn="1" w:lastColumn="0" w:noHBand="0" w:noVBand="0"/>
      </w:tblPr>
      <w:tblGrid>
        <w:gridCol w:w="700"/>
        <w:gridCol w:w="5396"/>
        <w:gridCol w:w="1701"/>
        <w:gridCol w:w="1701"/>
      </w:tblGrid>
      <w:tr w:rsidR="00140280" w:rsidRPr="00872BD3" w:rsidTr="007F6C40">
        <w:trPr>
          <w:trHeight w:val="255"/>
        </w:trPr>
        <w:tc>
          <w:tcPr>
            <w:tcW w:w="700" w:type="dxa"/>
            <w:vMerge w:val="restart"/>
            <w:tcBorders>
              <w:top w:val="single" w:sz="4" w:space="0" w:color="auto"/>
              <w:left w:val="single" w:sz="4" w:space="0" w:color="auto"/>
              <w:bottom w:val="single" w:sz="4" w:space="0" w:color="auto"/>
              <w:right w:val="single" w:sz="4" w:space="0" w:color="auto"/>
            </w:tcBorders>
            <w:noWrap/>
            <w:vAlign w:val="center"/>
          </w:tcPr>
          <w:p w:rsidR="00140280" w:rsidRPr="001B1F27" w:rsidRDefault="00140280" w:rsidP="001B1F27">
            <w:pPr>
              <w:spacing w:after="0" w:line="240" w:lineRule="auto"/>
              <w:rPr>
                <w:rFonts w:ascii="Times New Roman" w:hAnsi="Times New Roman" w:cs="Arial"/>
                <w:sz w:val="20"/>
                <w:szCs w:val="20"/>
                <w:lang w:eastAsia="lt-LT"/>
              </w:rPr>
            </w:pPr>
            <w:r w:rsidRPr="001B1F27">
              <w:rPr>
                <w:rFonts w:ascii="Times New Roman" w:hAnsi="Times New Roman" w:cs="Arial"/>
                <w:sz w:val="20"/>
                <w:szCs w:val="20"/>
              </w:rPr>
              <w:t>Eil. Nr.</w:t>
            </w:r>
          </w:p>
        </w:tc>
        <w:tc>
          <w:tcPr>
            <w:tcW w:w="5396" w:type="dxa"/>
            <w:vMerge w:val="restart"/>
            <w:tcBorders>
              <w:top w:val="single" w:sz="4" w:space="0" w:color="auto"/>
              <w:left w:val="single" w:sz="4" w:space="0" w:color="auto"/>
              <w:bottom w:val="single" w:sz="4" w:space="0" w:color="auto"/>
              <w:right w:val="single" w:sz="4" w:space="0" w:color="auto"/>
            </w:tcBorders>
            <w:noWrap/>
            <w:vAlign w:val="center"/>
          </w:tcPr>
          <w:p w:rsidR="00140280" w:rsidRPr="001B1F27" w:rsidRDefault="00140280" w:rsidP="001B1F27">
            <w:pPr>
              <w:spacing w:after="0" w:line="240" w:lineRule="auto"/>
              <w:jc w:val="center"/>
              <w:rPr>
                <w:rFonts w:ascii="Times New Roman" w:hAnsi="Times New Roman" w:cs="Arial"/>
                <w:sz w:val="20"/>
                <w:szCs w:val="20"/>
              </w:rPr>
            </w:pPr>
            <w:r w:rsidRPr="001B1F27">
              <w:rPr>
                <w:rFonts w:ascii="Times New Roman" w:hAnsi="Times New Roman" w:cs="Arial"/>
                <w:sz w:val="20"/>
                <w:szCs w:val="20"/>
              </w:rPr>
              <w:t>Straipsniai</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jc w:val="center"/>
              <w:rPr>
                <w:rFonts w:ascii="Times New Roman" w:hAnsi="Times New Roman" w:cs="Arial"/>
                <w:sz w:val="20"/>
                <w:szCs w:val="20"/>
              </w:rPr>
            </w:pPr>
            <w:r w:rsidRPr="001B1F27">
              <w:rPr>
                <w:rFonts w:ascii="Times New Roman" w:hAnsi="Times New Roman" w:cs="Arial"/>
                <w:sz w:val="20"/>
                <w:szCs w:val="20"/>
              </w:rPr>
              <w:t xml:space="preserve"> Ataskaitinis laikotarpis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jc w:val="center"/>
              <w:rPr>
                <w:rFonts w:ascii="Times New Roman" w:hAnsi="Times New Roman" w:cs="Arial"/>
                <w:sz w:val="20"/>
                <w:szCs w:val="20"/>
              </w:rPr>
            </w:pPr>
            <w:r w:rsidRPr="001B1F27">
              <w:rPr>
                <w:rFonts w:ascii="Times New Roman" w:hAnsi="Times New Roman" w:cs="Arial"/>
                <w:sz w:val="20"/>
                <w:szCs w:val="20"/>
              </w:rPr>
              <w:t xml:space="preserve"> Praėjęs ataskaitinis laikotarpis </w:t>
            </w:r>
          </w:p>
        </w:tc>
      </w:tr>
      <w:tr w:rsidR="00140280" w:rsidRPr="00872BD3" w:rsidTr="007F6C40">
        <w:trPr>
          <w:trHeight w:val="510"/>
        </w:trPr>
        <w:tc>
          <w:tcPr>
            <w:tcW w:w="700" w:type="dxa"/>
            <w:vMerge/>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rPr>
                <w:rFonts w:ascii="Times New Roman" w:hAnsi="Times New Roman" w:cs="Arial"/>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rPr>
                <w:rFonts w:ascii="Times New Roman" w:hAnsi="Times New Roman"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rPr>
                <w:rFonts w:ascii="Times New Roman" w:hAnsi="Times New Roman"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rPr>
                <w:rFonts w:ascii="Times New Roman" w:hAnsi="Times New Roman" w:cs="Arial"/>
                <w:sz w:val="20"/>
                <w:szCs w:val="20"/>
              </w:rPr>
            </w:pP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5396"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TURTAS</w:t>
            </w:r>
          </w:p>
        </w:tc>
        <w:tc>
          <w:tcPr>
            <w:tcW w:w="1701" w:type="dxa"/>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jc w:val="center"/>
              <w:rPr>
                <w:rFonts w:ascii="Arial" w:hAnsi="Arial" w:cs="Arial"/>
                <w:sz w:val="20"/>
                <w:szCs w:val="20"/>
              </w:rPr>
            </w:pPr>
            <w:r w:rsidRPr="001B1F27">
              <w:rPr>
                <w:rFonts w:ascii="Arial" w:hAnsi="Arial" w:cs="Arial"/>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jc w:val="center"/>
              <w:rPr>
                <w:rFonts w:ascii="Arial" w:hAnsi="Arial" w:cs="Arial"/>
                <w:sz w:val="20"/>
                <w:szCs w:val="20"/>
              </w:rPr>
            </w:pPr>
            <w:r w:rsidRPr="001B1F27">
              <w:rPr>
                <w:rFonts w:ascii="Arial" w:hAnsi="Arial" w:cs="Arial"/>
                <w:sz w:val="20"/>
                <w:szCs w:val="20"/>
              </w:rPr>
              <w:t> </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A.</w:t>
            </w:r>
          </w:p>
        </w:tc>
        <w:tc>
          <w:tcPr>
            <w:tcW w:w="5396"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ILGALAIKIS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934C7A">
            <w:pPr>
              <w:spacing w:after="0" w:line="240" w:lineRule="auto"/>
              <w:jc w:val="right"/>
              <w:rPr>
                <w:rFonts w:ascii="Times New Roman" w:hAnsi="Times New Roman" w:cs="Arial"/>
                <w:b/>
                <w:bCs/>
                <w:sz w:val="24"/>
                <w:szCs w:val="24"/>
              </w:rPr>
            </w:pPr>
            <w:r>
              <w:rPr>
                <w:rFonts w:ascii="Times New Roman" w:hAnsi="Times New Roman" w:cs="Arial"/>
                <w:b/>
                <w:bCs/>
                <w:sz w:val="24"/>
                <w:szCs w:val="24"/>
              </w:rPr>
              <w:t>12121989</w:t>
            </w:r>
            <w:r w:rsidRPr="001B1F27">
              <w:rPr>
                <w:rFonts w:ascii="Times New Roman" w:hAnsi="Times New Roman" w:cs="Arial"/>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11929091 </w:t>
            </w:r>
          </w:p>
        </w:tc>
      </w:tr>
      <w:tr w:rsidR="00140280" w:rsidRPr="00872BD3" w:rsidTr="007F6C40">
        <w:trPr>
          <w:trHeight w:val="287"/>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lastRenderedPageBreak/>
              <w:t>1.</w:t>
            </w:r>
          </w:p>
        </w:tc>
        <w:tc>
          <w:tcPr>
            <w:tcW w:w="5396"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NEMATERIALUSIS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805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1493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Plėtros darbai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Prestižas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Programinė įranga</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619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1147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Koncesijos, patentai, licencijos, prekių ženklai ir panašios teisės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346</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Kitas nematerialusis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186</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1.6.</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Sumokėti avansai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MATERIALUSIS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Pr>
                <w:rFonts w:ascii="Times New Roman" w:hAnsi="Times New Roman" w:cs="Arial"/>
                <w:sz w:val="20"/>
                <w:szCs w:val="20"/>
              </w:rPr>
              <w:t>12121184</w:t>
            </w:r>
            <w:r w:rsidRPr="001B1F27">
              <w:rPr>
                <w:rFonts w:ascii="Times New Roman" w:hAnsi="Times New Roman"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11927598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Žemė</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Pastatai ir statiniai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2918008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3004037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Mašinos ir įranga</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420165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472786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Transporto priemonės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68372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77443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Kiti įrenginiai, prietaisai ir įrankiai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6410881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4543178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2.6.</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Investicinis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color w:val="000000"/>
                <w:sz w:val="20"/>
                <w:szCs w:val="20"/>
              </w:rPr>
            </w:pPr>
            <w:r w:rsidRPr="001B1F27">
              <w:rPr>
                <w:rFonts w:ascii="Times New Roman" w:hAnsi="Times New Roman" w:cs="Arial"/>
                <w:color w:val="000000"/>
                <w:sz w:val="20"/>
                <w:szCs w:val="20"/>
              </w:rPr>
              <w:t xml:space="preserve">                         -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2.6.1.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Žemė</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color w:val="000000"/>
                <w:sz w:val="20"/>
                <w:szCs w:val="20"/>
              </w:rPr>
            </w:pPr>
            <w:r w:rsidRPr="001B1F27">
              <w:rPr>
                <w:rFonts w:ascii="Times New Roman" w:hAnsi="Times New Roman" w:cs="Arial"/>
                <w:color w:val="000000"/>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2.6.2.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Pastatai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color w:val="000000"/>
                <w:sz w:val="20"/>
                <w:szCs w:val="20"/>
              </w:rPr>
            </w:pPr>
            <w:r w:rsidRPr="001B1F27">
              <w:rPr>
                <w:rFonts w:ascii="Times New Roman" w:hAnsi="Times New Roman" w:cs="Arial"/>
                <w:color w:val="000000"/>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2.7.</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Sumokėti avansai ir vykdomi materialio turto statybos (gamybos) darbai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Pr>
                <w:rFonts w:ascii="Times New Roman" w:hAnsi="Times New Roman" w:cs="Arial"/>
                <w:sz w:val="20"/>
                <w:szCs w:val="20"/>
              </w:rPr>
              <w:t>2303758</w:t>
            </w:r>
            <w:r w:rsidRPr="001B1F27">
              <w:rPr>
                <w:rFonts w:ascii="Times New Roman" w:hAnsi="Times New Roman"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color w:val="000000"/>
                <w:sz w:val="20"/>
                <w:szCs w:val="20"/>
              </w:rPr>
            </w:pPr>
            <w:r w:rsidRPr="001B1F27">
              <w:rPr>
                <w:rFonts w:ascii="Times New Roman" w:hAnsi="Times New Roman" w:cs="Arial"/>
                <w:color w:val="000000"/>
                <w:sz w:val="20"/>
                <w:szCs w:val="20"/>
              </w:rPr>
              <w:t xml:space="preserve">3830154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FINANSINIS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Įmonių grupės įmonių akcijos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Paskolos įmonių grupės įmonėms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Iš įmonių grupės įmonių gautinos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Asocijuotųjų įmonių akcijos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Paskolos asocijuotosioms įmonėms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3.6.</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Iš asocijuotųjų įmonių gautinos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3.7.</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Ilgalaikės investicijos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3.8.</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Po vienų metų gautinos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3.9.</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Kitas finansinis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sz w:val="20"/>
                <w:szCs w:val="20"/>
              </w:rPr>
            </w:pPr>
            <w:r w:rsidRPr="001B1F27">
              <w:rPr>
                <w:rFonts w:ascii="Times New Roman" w:hAnsi="Times New Roman"/>
                <w:sz w:val="20"/>
                <w:szCs w:val="20"/>
              </w:rPr>
              <w:t>KITAS ILGALAIKIS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4.1.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sz w:val="20"/>
                <w:szCs w:val="20"/>
              </w:rPr>
            </w:pPr>
            <w:r w:rsidRPr="001B1F27">
              <w:rPr>
                <w:rFonts w:ascii="Times New Roman" w:hAnsi="Times New Roman"/>
                <w:sz w:val="20"/>
                <w:szCs w:val="20"/>
              </w:rPr>
              <w:t>Atidėtojo pelno mokesčio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4.2.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sz w:val="20"/>
                <w:szCs w:val="20"/>
              </w:rPr>
            </w:pPr>
            <w:r w:rsidRPr="001B1F27">
              <w:rPr>
                <w:rFonts w:ascii="Times New Roman" w:hAnsi="Times New Roman"/>
                <w:sz w:val="20"/>
                <w:szCs w:val="20"/>
              </w:rPr>
              <w:t>Biologinis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4.3.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sz w:val="20"/>
                <w:szCs w:val="20"/>
              </w:rPr>
            </w:pPr>
            <w:r w:rsidRPr="001B1F27">
              <w:rPr>
                <w:rFonts w:ascii="Times New Roman" w:hAnsi="Times New Roman"/>
                <w:sz w:val="20"/>
                <w:szCs w:val="20"/>
              </w:rPr>
              <w:t>Kitas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B.</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TRUMPALAIKIS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w:t>
            </w:r>
            <w:r>
              <w:rPr>
                <w:rFonts w:ascii="Times New Roman" w:hAnsi="Times New Roman" w:cs="Arial"/>
                <w:b/>
                <w:bCs/>
                <w:sz w:val="24"/>
                <w:szCs w:val="24"/>
              </w:rPr>
              <w:t>159076</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174653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1.</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ATSARGOS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Pr>
                <w:rFonts w:ascii="Times New Roman" w:hAnsi="Times New Roman" w:cs="Arial"/>
                <w:sz w:val="20"/>
                <w:szCs w:val="20"/>
              </w:rPr>
              <w:t>14203</w:t>
            </w:r>
            <w:r w:rsidRPr="001B1F27">
              <w:rPr>
                <w:rFonts w:ascii="Times New Roman" w:hAnsi="Times New Roman"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11823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Žaliavos, medžiagos ir komplektavimo detalės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13914</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11762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Nebaigta produkcija ir vykdomi darbai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Produkcija</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Pirktos prekės, skirtos perparduoti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Biologinis turtas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sz w:val="20"/>
                <w:szCs w:val="20"/>
              </w:rPr>
            </w:pPr>
            <w:r w:rsidRPr="001B1F27">
              <w:rPr>
                <w:rFonts w:ascii="Times New Roman" w:hAnsi="Times New Roman"/>
                <w:sz w:val="20"/>
                <w:szCs w:val="20"/>
              </w:rPr>
              <w:t xml:space="preserve"> 1.6.</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sz w:val="20"/>
                <w:szCs w:val="20"/>
              </w:rPr>
            </w:pPr>
            <w:r w:rsidRPr="001B1F27">
              <w:rPr>
                <w:rFonts w:ascii="Times New Roman" w:hAnsi="Times New Roman"/>
                <w:sz w:val="20"/>
                <w:szCs w:val="20"/>
              </w:rPr>
              <w:t>Ilgalaikis materialusis turtas, skirtas parduoti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1.7.</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Sumokėti avansai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Pr>
                <w:rFonts w:ascii="Times New Roman" w:hAnsi="Times New Roman" w:cs="Arial"/>
                <w:sz w:val="20"/>
                <w:szCs w:val="20"/>
              </w:rPr>
              <w:t>289</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61</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PER VIENUS METUS GAUTINOS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106859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110619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Pirkėjų skolos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103710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107615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Įmonių grupės įmonių skolos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Asocijuotųjų įmonių skolos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Kitos gautinos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3149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3004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TRUMPALAIKĖS INVESTICIJOS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Įmonių grupės įmonių akcijos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40"/>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3.2.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Kitos investicijos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PINIGAI IR PINIGŲ EKVIVALENTAI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38014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52211 </w:t>
            </w:r>
          </w:p>
        </w:tc>
      </w:tr>
      <w:tr w:rsidR="00140280" w:rsidRPr="00872BD3" w:rsidTr="007F6C40">
        <w:trPr>
          <w:trHeight w:val="615"/>
        </w:trPr>
        <w:tc>
          <w:tcPr>
            <w:tcW w:w="700"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lastRenderedPageBreak/>
              <w:t>C.</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ATEINANČIŲ LAIKOTARPIŲ SĄNAUDOS IR SUKAUPTOS PAJAMOS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0"/>
                <w:szCs w:val="20"/>
              </w:rPr>
            </w:pPr>
            <w:r w:rsidRPr="001B1F27">
              <w:rPr>
                <w:rFonts w:ascii="Times New Roman" w:hAnsi="Times New Roman" w:cs="Arial"/>
                <w:b/>
                <w:bCs/>
                <w:sz w:val="20"/>
                <w:szCs w:val="20"/>
              </w:rPr>
              <w:t xml:space="preserve">143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0"/>
                <w:szCs w:val="20"/>
              </w:rPr>
            </w:pPr>
            <w:r w:rsidRPr="001B1F27">
              <w:rPr>
                <w:rFonts w:ascii="Times New Roman" w:hAnsi="Times New Roman" w:cs="Arial"/>
                <w:b/>
                <w:bCs/>
                <w:sz w:val="20"/>
                <w:szCs w:val="20"/>
              </w:rPr>
              <w:t xml:space="preserve">85 </w:t>
            </w:r>
          </w:p>
        </w:tc>
      </w:tr>
      <w:tr w:rsidR="00140280" w:rsidRPr="00872BD3" w:rsidTr="007F6C40">
        <w:trPr>
          <w:trHeight w:val="34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 </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TURTO IŠ VISO</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12281208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12103829 </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5396" w:type="dxa"/>
            <w:tcBorders>
              <w:top w:val="single" w:sz="4" w:space="0" w:color="auto"/>
              <w:left w:val="single" w:sz="4" w:space="0" w:color="auto"/>
              <w:bottom w:val="single" w:sz="4" w:space="0" w:color="auto"/>
              <w:right w:val="single" w:sz="4" w:space="0" w:color="auto"/>
            </w:tcBorders>
            <w:noWrap/>
            <w:vAlign w:val="center"/>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NUOSAVAS KAPITALAS IR ĮSIPAREIGOJIMAI</w:t>
            </w:r>
          </w:p>
        </w:tc>
        <w:tc>
          <w:tcPr>
            <w:tcW w:w="1701" w:type="dxa"/>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jc w:val="right"/>
              <w:rPr>
                <w:rFonts w:ascii="TimesLT" w:hAnsi="TimesLT" w:cs="Arial"/>
                <w:sz w:val="24"/>
                <w:szCs w:val="24"/>
              </w:rPr>
            </w:pPr>
            <w:r w:rsidRPr="001B1F27">
              <w:rPr>
                <w:rFonts w:ascii="TimesLT" w:hAnsi="TimesLT" w:cs="Arial"/>
                <w:sz w:val="24"/>
                <w:szCs w:val="24"/>
              </w:rPr>
              <w:t> </w:t>
            </w:r>
          </w:p>
        </w:tc>
        <w:tc>
          <w:tcPr>
            <w:tcW w:w="1701" w:type="dxa"/>
            <w:tcBorders>
              <w:top w:val="single" w:sz="4" w:space="0" w:color="auto"/>
              <w:left w:val="single" w:sz="4" w:space="0" w:color="auto"/>
              <w:bottom w:val="single" w:sz="4" w:space="0" w:color="auto"/>
              <w:right w:val="single" w:sz="4" w:space="0" w:color="auto"/>
            </w:tcBorders>
            <w:vAlign w:val="center"/>
          </w:tcPr>
          <w:p w:rsidR="00140280" w:rsidRPr="001B1F27" w:rsidRDefault="00140280" w:rsidP="001B1F27">
            <w:pPr>
              <w:spacing w:after="0" w:line="240" w:lineRule="auto"/>
              <w:jc w:val="right"/>
              <w:rPr>
                <w:rFonts w:ascii="TimesLT" w:hAnsi="TimesLT" w:cs="Arial"/>
                <w:sz w:val="24"/>
                <w:szCs w:val="24"/>
              </w:rPr>
            </w:pPr>
            <w:r w:rsidRPr="001B1F27">
              <w:rPr>
                <w:rFonts w:ascii="TimesLT" w:hAnsi="TimesLT" w:cs="Arial"/>
                <w:sz w:val="24"/>
                <w:szCs w:val="24"/>
              </w:rPr>
              <w:t> </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D.</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NUOSAVAS KAPITALAS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1919884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1943149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KAPITALAS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2307487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2307486</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Įstatinis (pasirašytasis) arba pagrindinis kapitalas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2307487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2331794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Pasirašytasis neapmokėtas kapitalas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Savos akcijos, pajai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(24308)</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AKCIJŲ PRIEDAI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PERKAINOJIMO REZERVAS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REZERVAI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4711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4711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4.1.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Privalomasis rezervas arba atsargos (rezervinis) kapitalas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4.2.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Savoms akcijoms įsigyti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4.3.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Kiti rezervai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4711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4711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NEPASKIRSTYTASIS PELNAS (NUOSTOLIAI)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(392314)</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(369048)</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5.1.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Ataskaitinių metų pelnas (nuostoliai)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(23266)</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(22910)</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5.2.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Ankstesnių metų pelnas (nuostoliai)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(369048)</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(346138)</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E.</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DOTACIJOS, SUBSIDIJOS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9621695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9399809 </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F.</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ATIDĖJINIAI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b/>
                <w:bCs/>
                <w:sz w:val="24"/>
                <w:szCs w:val="24"/>
              </w:rPr>
            </w:pPr>
            <w:r w:rsidRPr="001B1F27">
              <w:rPr>
                <w:rFonts w:ascii="Times New Roman" w:hAnsi="Times New Roman" w:cs="Arial"/>
                <w:b/>
                <w:bCs/>
                <w:sz w:val="24"/>
                <w:szCs w:val="24"/>
              </w:rPr>
              <w:t xml:space="preserve">                -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b/>
                <w:bCs/>
                <w:sz w:val="24"/>
                <w:szCs w:val="24"/>
              </w:rPr>
            </w:pPr>
            <w:r w:rsidRPr="001B1F27">
              <w:rPr>
                <w:rFonts w:ascii="Times New Roman" w:hAnsi="Times New Roman" w:cs="Arial"/>
                <w:b/>
                <w:bCs/>
                <w:sz w:val="24"/>
                <w:szCs w:val="24"/>
              </w:rPr>
              <w:t xml:space="preserve">                  -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Pensijų ir panašių įsipareigojimų atidėjiniai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Mokesčių atidėjiniai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309"/>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Kiti atidėjiniai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31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G.</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MOKĖTINOS SUMOS IR KITI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739629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760871</w:t>
            </w:r>
          </w:p>
        </w:tc>
      </w:tr>
      <w:tr w:rsidR="00140280" w:rsidRPr="00872BD3" w:rsidTr="007F6C40">
        <w:trPr>
          <w:trHeight w:val="525"/>
        </w:trPr>
        <w:tc>
          <w:tcPr>
            <w:tcW w:w="700"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1.</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PO VIENŲ METŲ MOKĖTINOS SUMOS IR KITI ILGALAIKIAI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450072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627095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Skoliniai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Skolos kredito įstaigoms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450072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627095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Gauti avansai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Skolos tiekėjams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Pagal vekselius ir čekius mokėtinos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1.6.</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Įmonių grupės įmonėms mokėtinos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1.7.</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Asocijuotosioms įmonėms mokėtinos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1.8.</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Kitos mokėtinos sumos ir ilgalaikiai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525"/>
        </w:trPr>
        <w:tc>
          <w:tcPr>
            <w:tcW w:w="700"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2.</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PER VIENUS METUS MOKĖTINOS SUMOS IR KITI TRUMPALAIKIAI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289557</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                133776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2.1.</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Skoliniai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2.2.</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Skolos kredito įstaigoms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161021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72000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2.3.</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Gauti avansai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2.4.</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Skolos tiekėjams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58400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14066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2.5.</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Pagal vekselius ir čekius mokėtinos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2.6.</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Įmonių grupės įmonėms mokėtinos sumos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2.7.</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Asocijuotosioms įmonėms mokėtinos sumos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2.8.</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Pelno mokesčio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2.9.</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Su darbo santykiais susiję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28515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26316 </w:t>
            </w:r>
          </w:p>
        </w:tc>
      </w:tr>
      <w:tr w:rsidR="00140280" w:rsidRPr="00872BD3" w:rsidTr="007F6C40">
        <w:trPr>
          <w:trHeight w:val="25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 xml:space="preserve"> 2.10.</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t>Kitos mokėtinos sumos ir trumpalaikiai įsipareigojimai</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41621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sz w:val="20"/>
                <w:szCs w:val="20"/>
              </w:rPr>
            </w:pPr>
            <w:r w:rsidRPr="001B1F27">
              <w:rPr>
                <w:rFonts w:ascii="Times New Roman" w:hAnsi="Times New Roman" w:cs="Arial"/>
                <w:sz w:val="20"/>
                <w:szCs w:val="20"/>
              </w:rPr>
              <w:t xml:space="preserve">21394 </w:t>
            </w:r>
          </w:p>
        </w:tc>
      </w:tr>
      <w:tr w:rsidR="00140280" w:rsidRPr="00872BD3" w:rsidTr="007F6C40">
        <w:trPr>
          <w:trHeight w:val="615"/>
        </w:trPr>
        <w:tc>
          <w:tcPr>
            <w:tcW w:w="700" w:type="dxa"/>
            <w:tcBorders>
              <w:top w:val="single" w:sz="4" w:space="0" w:color="auto"/>
              <w:left w:val="single" w:sz="4" w:space="0" w:color="auto"/>
              <w:bottom w:val="single" w:sz="4" w:space="0" w:color="auto"/>
              <w:right w:val="single" w:sz="4" w:space="0" w:color="auto"/>
            </w:tcBorders>
            <w:noWrap/>
          </w:tcPr>
          <w:p w:rsidR="00140280" w:rsidRPr="001B1F27" w:rsidRDefault="00140280" w:rsidP="001B1F27">
            <w:pPr>
              <w:spacing w:after="0" w:line="240" w:lineRule="auto"/>
              <w:rPr>
                <w:rFonts w:ascii="Times New Roman" w:hAnsi="Times New Roman" w:cs="Arial"/>
                <w:sz w:val="20"/>
                <w:szCs w:val="20"/>
              </w:rPr>
            </w:pPr>
            <w:r w:rsidRPr="001B1F27">
              <w:rPr>
                <w:rFonts w:ascii="Times New Roman" w:hAnsi="Times New Roman" w:cs="Arial"/>
                <w:sz w:val="20"/>
                <w:szCs w:val="20"/>
              </w:rPr>
              <w:lastRenderedPageBreak/>
              <w:t>H.</w:t>
            </w:r>
          </w:p>
        </w:tc>
        <w:tc>
          <w:tcPr>
            <w:tcW w:w="5396" w:type="dxa"/>
            <w:tcBorders>
              <w:top w:val="single" w:sz="4" w:space="0" w:color="auto"/>
              <w:left w:val="single" w:sz="4" w:space="0" w:color="auto"/>
              <w:bottom w:val="single" w:sz="4" w:space="0" w:color="auto"/>
              <w:right w:val="single" w:sz="4" w:space="0" w:color="auto"/>
            </w:tcBorders>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SUKAUPTOS SĄNAUDOS IR ATEINANČIŲ LAIKOTARPIŲ PAJAMOS</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b/>
                <w:bCs/>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b/>
                <w:bCs/>
                <w:sz w:val="20"/>
                <w:szCs w:val="20"/>
              </w:rPr>
            </w:pPr>
            <w:r w:rsidRPr="001B1F27">
              <w:rPr>
                <w:rFonts w:ascii="Times New Roman" w:hAnsi="Times New Roman" w:cs="Arial"/>
                <w:b/>
                <w:bCs/>
                <w:sz w:val="20"/>
                <w:szCs w:val="20"/>
              </w:rPr>
              <w:t> </w:t>
            </w:r>
          </w:p>
        </w:tc>
      </w:tr>
      <w:tr w:rsidR="00140280" w:rsidRPr="00872BD3" w:rsidTr="007F6C40">
        <w:trPr>
          <w:trHeight w:val="345"/>
        </w:trPr>
        <w:tc>
          <w:tcPr>
            <w:tcW w:w="700"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4"/>
                <w:szCs w:val="24"/>
              </w:rPr>
            </w:pPr>
            <w:r w:rsidRPr="001B1F27">
              <w:rPr>
                <w:rFonts w:ascii="Times New Roman" w:hAnsi="Times New Roman" w:cs="Arial"/>
                <w:sz w:val="24"/>
                <w:szCs w:val="24"/>
              </w:rPr>
              <w:t> </w:t>
            </w:r>
          </w:p>
        </w:tc>
        <w:tc>
          <w:tcPr>
            <w:tcW w:w="5396"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rPr>
                <w:rFonts w:ascii="Times New Roman" w:hAnsi="Times New Roman" w:cs="Arial"/>
                <w:sz w:val="23"/>
                <w:szCs w:val="23"/>
              </w:rPr>
            </w:pPr>
            <w:r w:rsidRPr="001B1F27">
              <w:rPr>
                <w:rFonts w:ascii="Times New Roman" w:hAnsi="Times New Roman" w:cs="Arial"/>
                <w:sz w:val="23"/>
                <w:szCs w:val="23"/>
              </w:rPr>
              <w:t>NUOSAVO KAPITALO IR ĮSIPAREIGOJIMŲ IŠ VISO</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12281208 </w:t>
            </w:r>
          </w:p>
        </w:tc>
        <w:tc>
          <w:tcPr>
            <w:tcW w:w="1701" w:type="dxa"/>
            <w:tcBorders>
              <w:top w:val="single" w:sz="4" w:space="0" w:color="auto"/>
              <w:left w:val="single" w:sz="4" w:space="0" w:color="auto"/>
              <w:bottom w:val="single" w:sz="4" w:space="0" w:color="auto"/>
              <w:right w:val="single" w:sz="4" w:space="0" w:color="auto"/>
            </w:tcBorders>
            <w:noWrap/>
            <w:vAlign w:val="bottom"/>
          </w:tcPr>
          <w:p w:rsidR="00140280" w:rsidRPr="001B1F27" w:rsidRDefault="00140280" w:rsidP="001B1F27">
            <w:pPr>
              <w:spacing w:after="0" w:line="240" w:lineRule="auto"/>
              <w:jc w:val="right"/>
              <w:rPr>
                <w:rFonts w:ascii="Times New Roman" w:hAnsi="Times New Roman" w:cs="Arial"/>
                <w:b/>
                <w:bCs/>
                <w:sz w:val="24"/>
                <w:szCs w:val="24"/>
              </w:rPr>
            </w:pPr>
            <w:r w:rsidRPr="001B1F27">
              <w:rPr>
                <w:rFonts w:ascii="Times New Roman" w:hAnsi="Times New Roman" w:cs="Arial"/>
                <w:b/>
                <w:bCs/>
                <w:sz w:val="24"/>
                <w:szCs w:val="24"/>
              </w:rPr>
              <w:t xml:space="preserve">     12103829 </w:t>
            </w:r>
          </w:p>
        </w:tc>
      </w:tr>
    </w:tbl>
    <w:p w:rsidR="00140280" w:rsidRPr="001B1F27" w:rsidRDefault="00140280" w:rsidP="001B1F27">
      <w:pPr>
        <w:spacing w:after="0" w:line="240" w:lineRule="auto"/>
        <w:jc w:val="center"/>
        <w:rPr>
          <w:rFonts w:ascii="Georgia" w:hAnsi="Georgia"/>
          <w:sz w:val="24"/>
          <w:szCs w:val="24"/>
        </w:rPr>
      </w:pPr>
    </w:p>
    <w:p w:rsidR="00140280" w:rsidRPr="001B1F27" w:rsidRDefault="00140280" w:rsidP="001B1F27">
      <w:pPr>
        <w:spacing w:after="0" w:line="240" w:lineRule="auto"/>
        <w:jc w:val="center"/>
        <w:rPr>
          <w:rFonts w:ascii="Georgia" w:hAnsi="Georgia"/>
          <w:sz w:val="24"/>
          <w:szCs w:val="24"/>
        </w:rPr>
      </w:pPr>
      <w:r w:rsidRPr="001B1F27">
        <w:rPr>
          <w:rFonts w:ascii="Georgia" w:hAnsi="Georgia"/>
          <w:sz w:val="24"/>
          <w:szCs w:val="24"/>
        </w:rPr>
        <w:t>PELNO NUOSTOLIŲ (ATASKAITA)</w:t>
      </w:r>
    </w:p>
    <w:p w:rsidR="00140280" w:rsidRPr="001B1F27" w:rsidRDefault="00140280" w:rsidP="001B1F27">
      <w:pPr>
        <w:spacing w:after="0" w:line="240" w:lineRule="auto"/>
        <w:jc w:val="both"/>
        <w:rPr>
          <w:rFonts w:ascii="Georgia" w:hAnsi="Georgia"/>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979"/>
        <w:gridCol w:w="1701"/>
        <w:gridCol w:w="1276"/>
      </w:tblGrid>
      <w:tr w:rsidR="00140280" w:rsidRPr="00872BD3" w:rsidTr="007F6C40">
        <w:trPr>
          <w:trHeight w:val="960"/>
        </w:trPr>
        <w:tc>
          <w:tcPr>
            <w:tcW w:w="542" w:type="dxa"/>
          </w:tcPr>
          <w:p w:rsidR="00140280" w:rsidRPr="001B1F27" w:rsidRDefault="00140280" w:rsidP="001B1F27">
            <w:pPr>
              <w:spacing w:after="0" w:line="240" w:lineRule="auto"/>
              <w:jc w:val="center"/>
              <w:rPr>
                <w:rFonts w:ascii="Times New Roman" w:hAnsi="Times New Roman"/>
                <w:lang w:eastAsia="lt-LT"/>
              </w:rPr>
            </w:pPr>
            <w:r w:rsidRPr="001B1F27">
              <w:rPr>
                <w:rFonts w:ascii="Times New Roman" w:hAnsi="Times New Roman"/>
              </w:rPr>
              <w:t>Eil. Nr.</w:t>
            </w:r>
          </w:p>
        </w:tc>
        <w:tc>
          <w:tcPr>
            <w:tcW w:w="5979" w:type="dxa"/>
          </w:tcPr>
          <w:p w:rsidR="00140280" w:rsidRPr="001B1F27" w:rsidRDefault="00140280" w:rsidP="001B1F27">
            <w:pPr>
              <w:spacing w:after="0" w:line="240" w:lineRule="auto"/>
              <w:jc w:val="center"/>
              <w:rPr>
                <w:rFonts w:ascii="Times New Roman" w:hAnsi="Times New Roman"/>
              </w:rPr>
            </w:pPr>
            <w:r w:rsidRPr="001B1F27">
              <w:rPr>
                <w:rFonts w:ascii="Times New Roman" w:hAnsi="Times New Roman"/>
              </w:rPr>
              <w:t>Straipsniai</w:t>
            </w:r>
          </w:p>
        </w:tc>
        <w:tc>
          <w:tcPr>
            <w:tcW w:w="1701" w:type="dxa"/>
          </w:tcPr>
          <w:p w:rsidR="00140280" w:rsidRPr="001B1F27" w:rsidRDefault="00140280" w:rsidP="001B1F27">
            <w:pPr>
              <w:spacing w:after="0" w:line="240" w:lineRule="auto"/>
              <w:jc w:val="center"/>
              <w:rPr>
                <w:rFonts w:ascii="Times New Roman" w:hAnsi="Times New Roman"/>
              </w:rPr>
            </w:pPr>
            <w:r w:rsidRPr="001B1F27">
              <w:rPr>
                <w:rFonts w:ascii="Times New Roman" w:hAnsi="Times New Roman"/>
              </w:rPr>
              <w:t xml:space="preserve"> Ataskaitinis laikotarpis </w:t>
            </w:r>
          </w:p>
        </w:tc>
        <w:tc>
          <w:tcPr>
            <w:tcW w:w="1276" w:type="dxa"/>
          </w:tcPr>
          <w:p w:rsidR="00140280" w:rsidRPr="001B1F27" w:rsidRDefault="00140280" w:rsidP="001B1F27">
            <w:pPr>
              <w:spacing w:after="0" w:line="240" w:lineRule="auto"/>
              <w:jc w:val="center"/>
              <w:rPr>
                <w:rFonts w:ascii="Times New Roman" w:hAnsi="Times New Roman"/>
              </w:rPr>
            </w:pPr>
            <w:r w:rsidRPr="001B1F27">
              <w:rPr>
                <w:rFonts w:ascii="Times New Roman" w:hAnsi="Times New Roman"/>
              </w:rPr>
              <w:t xml:space="preserve"> Praėjęs ataskaitinis laikotarpis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 xml:space="preserve">Pardavimo pajamos </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501565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499393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2.</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Pardavimo savikaina</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(424148)</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(400153)</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3.</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 xml:space="preserve">Biologinio turto tikrosios vertės pokytis </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4.</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BENDRASIS PELNAS (NUOSTOLIAI)</w:t>
            </w:r>
          </w:p>
        </w:tc>
        <w:tc>
          <w:tcPr>
            <w:tcW w:w="1701" w:type="dxa"/>
            <w:noWrap/>
            <w:vAlign w:val="bottom"/>
          </w:tcPr>
          <w:p w:rsidR="00140280" w:rsidRPr="001B1F27" w:rsidRDefault="00140280" w:rsidP="001B1F27">
            <w:pPr>
              <w:spacing w:after="0" w:line="240" w:lineRule="auto"/>
              <w:jc w:val="right"/>
              <w:rPr>
                <w:rFonts w:ascii="Times New Roman" w:hAnsi="Times New Roman"/>
                <w:b/>
                <w:bCs/>
              </w:rPr>
            </w:pPr>
            <w:r w:rsidRPr="001B1F27">
              <w:rPr>
                <w:rFonts w:ascii="Times New Roman" w:hAnsi="Times New Roman"/>
                <w:b/>
                <w:bCs/>
              </w:rPr>
              <w:t xml:space="preserve">              77417 </w:t>
            </w:r>
          </w:p>
        </w:tc>
        <w:tc>
          <w:tcPr>
            <w:tcW w:w="1276" w:type="dxa"/>
            <w:noWrap/>
            <w:vAlign w:val="bottom"/>
          </w:tcPr>
          <w:p w:rsidR="00140280" w:rsidRPr="001B1F27" w:rsidRDefault="00140280" w:rsidP="001B1F27">
            <w:pPr>
              <w:spacing w:after="0" w:line="240" w:lineRule="auto"/>
              <w:jc w:val="right"/>
              <w:rPr>
                <w:rFonts w:ascii="Times New Roman" w:hAnsi="Times New Roman"/>
                <w:b/>
                <w:bCs/>
              </w:rPr>
            </w:pPr>
            <w:r w:rsidRPr="001B1F27">
              <w:rPr>
                <w:rFonts w:ascii="Times New Roman" w:hAnsi="Times New Roman"/>
                <w:b/>
                <w:bCs/>
              </w:rPr>
              <w:t xml:space="preserve">   99240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5.</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Pardavimo sąnaudos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6.</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Bendrosios ir administracinės sąnaudos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(107963)</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(115888)</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7.</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Kitos veiklos rezultatai</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(2758)</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(1945)</w:t>
            </w:r>
          </w:p>
        </w:tc>
      </w:tr>
      <w:tr w:rsidR="00140280" w:rsidRPr="00872BD3" w:rsidTr="007F6C40">
        <w:trPr>
          <w:trHeight w:val="600"/>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8.</w:t>
            </w:r>
          </w:p>
        </w:tc>
        <w:tc>
          <w:tcPr>
            <w:tcW w:w="5979" w:type="dxa"/>
          </w:tcPr>
          <w:p w:rsidR="00140280" w:rsidRPr="001B1F27" w:rsidRDefault="00140280" w:rsidP="001B1F27">
            <w:pPr>
              <w:spacing w:after="0" w:line="240" w:lineRule="auto"/>
              <w:rPr>
                <w:rFonts w:ascii="Times New Roman" w:hAnsi="Times New Roman"/>
              </w:rPr>
            </w:pPr>
            <w:r w:rsidRPr="001B1F27">
              <w:rPr>
                <w:rFonts w:ascii="Times New Roman" w:hAnsi="Times New Roman"/>
              </w:rPr>
              <w:t>Investicijų į patronuojančiosios, patronuojamųjų ir asocijuotųjų įmonių akcijas pajamos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9.</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Kitų ilgalaikių investicijų ir paskolų pajamos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10.</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Kitos palūkanų ir panašios pajamos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24672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12738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11.</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Finansinio turto ir trumpalaikių investicijų vertės sumažėjimas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12.</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Palūkanų ir kitos panašios sąnaudos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(14634)</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xml:space="preserve">                (17055)</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13.</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PELNAS (NUOSTOLIAI) PRIEŠ APMOKESTINIMĄ</w:t>
            </w:r>
          </w:p>
        </w:tc>
        <w:tc>
          <w:tcPr>
            <w:tcW w:w="1701" w:type="dxa"/>
            <w:noWrap/>
            <w:vAlign w:val="bottom"/>
          </w:tcPr>
          <w:p w:rsidR="00140280" w:rsidRPr="001B1F27" w:rsidRDefault="00140280" w:rsidP="001B1F27">
            <w:pPr>
              <w:spacing w:after="0" w:line="240" w:lineRule="auto"/>
              <w:jc w:val="right"/>
              <w:rPr>
                <w:rFonts w:ascii="Times New Roman" w:hAnsi="Times New Roman"/>
                <w:b/>
                <w:bCs/>
              </w:rPr>
            </w:pPr>
            <w:r w:rsidRPr="001B1F27">
              <w:rPr>
                <w:rFonts w:ascii="Times New Roman" w:hAnsi="Times New Roman"/>
                <w:b/>
                <w:bCs/>
              </w:rPr>
              <w:t xml:space="preserve">            (23266)</w:t>
            </w:r>
          </w:p>
        </w:tc>
        <w:tc>
          <w:tcPr>
            <w:tcW w:w="1276" w:type="dxa"/>
            <w:noWrap/>
            <w:vAlign w:val="bottom"/>
          </w:tcPr>
          <w:p w:rsidR="00140280" w:rsidRPr="001B1F27" w:rsidRDefault="00140280" w:rsidP="001B1F27">
            <w:pPr>
              <w:spacing w:after="0" w:line="240" w:lineRule="auto"/>
              <w:jc w:val="right"/>
              <w:rPr>
                <w:rFonts w:ascii="Times New Roman" w:hAnsi="Times New Roman"/>
                <w:b/>
                <w:bCs/>
              </w:rPr>
            </w:pPr>
            <w:r w:rsidRPr="001B1F27">
              <w:rPr>
                <w:rFonts w:ascii="Times New Roman" w:hAnsi="Times New Roman"/>
                <w:b/>
                <w:bCs/>
              </w:rPr>
              <w:t xml:space="preserve">              (22910)</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14.</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Pelno mokestis</w:t>
            </w:r>
          </w:p>
        </w:tc>
        <w:tc>
          <w:tcPr>
            <w:tcW w:w="1701"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c>
          <w:tcPr>
            <w:tcW w:w="1276" w:type="dxa"/>
            <w:noWrap/>
            <w:vAlign w:val="bottom"/>
          </w:tcPr>
          <w:p w:rsidR="00140280" w:rsidRPr="001B1F27" w:rsidRDefault="00140280" w:rsidP="001B1F27">
            <w:pPr>
              <w:spacing w:after="0" w:line="240" w:lineRule="auto"/>
              <w:jc w:val="right"/>
              <w:rPr>
                <w:rFonts w:ascii="Times New Roman" w:hAnsi="Times New Roman"/>
              </w:rPr>
            </w:pPr>
            <w:r w:rsidRPr="001B1F27">
              <w:rPr>
                <w:rFonts w:ascii="Times New Roman" w:hAnsi="Times New Roman"/>
              </w:rPr>
              <w:t> </w:t>
            </w:r>
          </w:p>
        </w:tc>
      </w:tr>
      <w:tr w:rsidR="00140280" w:rsidRPr="00872BD3" w:rsidTr="007F6C40">
        <w:trPr>
          <w:trHeight w:val="345"/>
        </w:trPr>
        <w:tc>
          <w:tcPr>
            <w:tcW w:w="542"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15.</w:t>
            </w:r>
          </w:p>
        </w:tc>
        <w:tc>
          <w:tcPr>
            <w:tcW w:w="5979" w:type="dxa"/>
            <w:noWrap/>
          </w:tcPr>
          <w:p w:rsidR="00140280" w:rsidRPr="001B1F27" w:rsidRDefault="00140280" w:rsidP="001B1F27">
            <w:pPr>
              <w:spacing w:after="0" w:line="240" w:lineRule="auto"/>
              <w:rPr>
                <w:rFonts w:ascii="Times New Roman" w:hAnsi="Times New Roman"/>
              </w:rPr>
            </w:pPr>
            <w:r w:rsidRPr="001B1F27">
              <w:rPr>
                <w:rFonts w:ascii="Times New Roman" w:hAnsi="Times New Roman"/>
              </w:rPr>
              <w:t>GRYNASIS PELNAS (NUOSTOLIAI)</w:t>
            </w:r>
          </w:p>
        </w:tc>
        <w:tc>
          <w:tcPr>
            <w:tcW w:w="1701" w:type="dxa"/>
            <w:noWrap/>
            <w:vAlign w:val="bottom"/>
          </w:tcPr>
          <w:p w:rsidR="00140280" w:rsidRPr="001B1F27" w:rsidRDefault="00140280" w:rsidP="001B1F27">
            <w:pPr>
              <w:spacing w:after="0" w:line="240" w:lineRule="auto"/>
              <w:jc w:val="right"/>
              <w:rPr>
                <w:rFonts w:ascii="Times New Roman" w:hAnsi="Times New Roman"/>
                <w:b/>
                <w:bCs/>
              </w:rPr>
            </w:pPr>
            <w:r w:rsidRPr="001B1F27">
              <w:rPr>
                <w:rFonts w:ascii="Times New Roman" w:hAnsi="Times New Roman"/>
                <w:b/>
                <w:bCs/>
              </w:rPr>
              <w:t xml:space="preserve">            (23266)</w:t>
            </w:r>
          </w:p>
        </w:tc>
        <w:tc>
          <w:tcPr>
            <w:tcW w:w="1276" w:type="dxa"/>
            <w:noWrap/>
            <w:vAlign w:val="bottom"/>
          </w:tcPr>
          <w:p w:rsidR="00140280" w:rsidRPr="001B1F27" w:rsidRDefault="00140280" w:rsidP="001B1F27">
            <w:pPr>
              <w:spacing w:after="0" w:line="240" w:lineRule="auto"/>
              <w:jc w:val="right"/>
              <w:rPr>
                <w:rFonts w:ascii="Times New Roman" w:hAnsi="Times New Roman"/>
                <w:b/>
                <w:bCs/>
              </w:rPr>
            </w:pPr>
            <w:r w:rsidRPr="001B1F27">
              <w:rPr>
                <w:rFonts w:ascii="Times New Roman" w:hAnsi="Times New Roman"/>
                <w:b/>
                <w:bCs/>
              </w:rPr>
              <w:t xml:space="preserve">    (22910)          </w:t>
            </w:r>
          </w:p>
        </w:tc>
      </w:tr>
    </w:tbl>
    <w:p w:rsidR="00140280" w:rsidRDefault="00140280" w:rsidP="001B1F27">
      <w:pPr>
        <w:spacing w:after="0" w:line="240" w:lineRule="auto"/>
        <w:jc w:val="both"/>
        <w:rPr>
          <w:rFonts w:ascii="Georgia" w:hAnsi="Georgia"/>
          <w:sz w:val="24"/>
          <w:szCs w:val="24"/>
        </w:rPr>
      </w:pPr>
    </w:p>
    <w:p w:rsidR="00140280"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r w:rsidRPr="001B1F27">
        <w:rPr>
          <w:rFonts w:ascii="Georgia" w:hAnsi="Georgia"/>
          <w:sz w:val="24"/>
          <w:szCs w:val="24"/>
        </w:rPr>
        <w:t>Direktorius                                                                                                 Justinas Šmulkštys</w:t>
      </w: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Pr="001B1F27" w:rsidRDefault="00140280" w:rsidP="001B1F27">
      <w:pPr>
        <w:spacing w:after="0" w:line="240" w:lineRule="auto"/>
        <w:jc w:val="both"/>
        <w:rPr>
          <w:rFonts w:ascii="Georgia" w:hAnsi="Georgia"/>
          <w:sz w:val="24"/>
          <w:szCs w:val="24"/>
        </w:rPr>
      </w:pPr>
    </w:p>
    <w:p w:rsidR="00140280" w:rsidRDefault="00140280"/>
    <w:sectPr w:rsidR="00140280" w:rsidSect="007F6C40">
      <w:footerReference w:type="even" r:id="rId37"/>
      <w:footerReference w:type="default" r:id="rId38"/>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89" w:rsidRDefault="00C35F89">
      <w:pPr>
        <w:spacing w:after="0" w:line="240" w:lineRule="auto"/>
      </w:pPr>
      <w:r>
        <w:separator/>
      </w:r>
    </w:p>
  </w:endnote>
  <w:endnote w:type="continuationSeparator" w:id="0">
    <w:p w:rsidR="00C35F89" w:rsidRDefault="00C3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80" w:rsidRDefault="00140280" w:rsidP="007F6C4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0280" w:rsidRDefault="00140280" w:rsidP="007F6C4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80" w:rsidRDefault="00140280" w:rsidP="007F6C4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0DC0">
      <w:rPr>
        <w:rStyle w:val="Puslapionumeris"/>
        <w:noProof/>
      </w:rPr>
      <w:t>4</w:t>
    </w:r>
    <w:r>
      <w:rPr>
        <w:rStyle w:val="Puslapionumeris"/>
      </w:rPr>
      <w:fldChar w:fldCharType="end"/>
    </w:r>
  </w:p>
  <w:p w:rsidR="00140280" w:rsidRDefault="00140280" w:rsidP="007F6C4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89" w:rsidRDefault="00C35F89">
      <w:pPr>
        <w:spacing w:after="0" w:line="240" w:lineRule="auto"/>
      </w:pPr>
      <w:r>
        <w:separator/>
      </w:r>
    </w:p>
  </w:footnote>
  <w:footnote w:type="continuationSeparator" w:id="0">
    <w:p w:rsidR="00C35F89" w:rsidRDefault="00C35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9C1"/>
    <w:multiLevelType w:val="hybridMultilevel"/>
    <w:tmpl w:val="917CB468"/>
    <w:lvl w:ilvl="0" w:tplc="04270001">
      <w:start w:val="1"/>
      <w:numFmt w:val="bullet"/>
      <w:lvlText w:val=""/>
      <w:lvlJc w:val="left"/>
      <w:pPr>
        <w:tabs>
          <w:tab w:val="num" w:pos="1622"/>
        </w:tabs>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 w15:restartNumberingAfterBreak="0">
    <w:nsid w:val="37207BE1"/>
    <w:multiLevelType w:val="multilevel"/>
    <w:tmpl w:val="FD04182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37A15BB4"/>
    <w:multiLevelType w:val="hybridMultilevel"/>
    <w:tmpl w:val="C9FA0BA2"/>
    <w:lvl w:ilvl="0" w:tplc="04270001">
      <w:start w:val="1"/>
      <w:numFmt w:val="bullet"/>
      <w:lvlText w:val=""/>
      <w:lvlJc w:val="left"/>
      <w:pPr>
        <w:tabs>
          <w:tab w:val="num" w:pos="643"/>
        </w:tabs>
        <w:ind w:left="643"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65360"/>
    <w:multiLevelType w:val="hybridMultilevel"/>
    <w:tmpl w:val="85A4858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23FFD"/>
    <w:multiLevelType w:val="hybridMultilevel"/>
    <w:tmpl w:val="BAA26976"/>
    <w:lvl w:ilvl="0" w:tplc="530077AE">
      <w:start w:val="2017"/>
      <w:numFmt w:val="bullet"/>
      <w:lvlText w:val="-"/>
      <w:lvlJc w:val="left"/>
      <w:pPr>
        <w:ind w:left="1035" w:hanging="360"/>
      </w:pPr>
      <w:rPr>
        <w:rFonts w:ascii="Georgia" w:eastAsia="Times New Roman" w:hAnsi="Georgia" w:hint="default"/>
      </w:rPr>
    </w:lvl>
    <w:lvl w:ilvl="1" w:tplc="04270003" w:tentative="1">
      <w:start w:val="1"/>
      <w:numFmt w:val="bullet"/>
      <w:lvlText w:val="o"/>
      <w:lvlJc w:val="left"/>
      <w:pPr>
        <w:ind w:left="1755" w:hanging="360"/>
      </w:pPr>
      <w:rPr>
        <w:rFonts w:ascii="Courier New" w:hAnsi="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hint="default"/>
      </w:rPr>
    </w:lvl>
    <w:lvl w:ilvl="8" w:tplc="04270005" w:tentative="1">
      <w:start w:val="1"/>
      <w:numFmt w:val="bullet"/>
      <w:lvlText w:val=""/>
      <w:lvlJc w:val="left"/>
      <w:pPr>
        <w:ind w:left="679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27"/>
    <w:rsid w:val="000D19C7"/>
    <w:rsid w:val="00140280"/>
    <w:rsid w:val="0019308E"/>
    <w:rsid w:val="001B1F27"/>
    <w:rsid w:val="00216186"/>
    <w:rsid w:val="0028214D"/>
    <w:rsid w:val="002C2F39"/>
    <w:rsid w:val="002C526E"/>
    <w:rsid w:val="002C661C"/>
    <w:rsid w:val="0035110C"/>
    <w:rsid w:val="00375A3D"/>
    <w:rsid w:val="003A3810"/>
    <w:rsid w:val="003D7DAA"/>
    <w:rsid w:val="00417359"/>
    <w:rsid w:val="00421259"/>
    <w:rsid w:val="0045470B"/>
    <w:rsid w:val="004B4C32"/>
    <w:rsid w:val="004E49B2"/>
    <w:rsid w:val="00504C15"/>
    <w:rsid w:val="005C745E"/>
    <w:rsid w:val="006270F4"/>
    <w:rsid w:val="00676D1D"/>
    <w:rsid w:val="006A2AB5"/>
    <w:rsid w:val="006C4734"/>
    <w:rsid w:val="00720B1B"/>
    <w:rsid w:val="00791BF1"/>
    <w:rsid w:val="007F6C40"/>
    <w:rsid w:val="00833054"/>
    <w:rsid w:val="00872BD3"/>
    <w:rsid w:val="008D5B24"/>
    <w:rsid w:val="00934C7A"/>
    <w:rsid w:val="009E2BDE"/>
    <w:rsid w:val="00A10326"/>
    <w:rsid w:val="00A23220"/>
    <w:rsid w:val="00AE4D44"/>
    <w:rsid w:val="00B7783E"/>
    <w:rsid w:val="00B87448"/>
    <w:rsid w:val="00B9204B"/>
    <w:rsid w:val="00BF3D33"/>
    <w:rsid w:val="00BF4066"/>
    <w:rsid w:val="00C35F89"/>
    <w:rsid w:val="00C418E7"/>
    <w:rsid w:val="00CC3F9D"/>
    <w:rsid w:val="00CD0E61"/>
    <w:rsid w:val="00DA62BF"/>
    <w:rsid w:val="00E00C8D"/>
    <w:rsid w:val="00EA360B"/>
    <w:rsid w:val="00FA0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F84BA7"/>
  <w15:docId w15:val="{52F317F2-0D87-4F5F-BA45-D827C8B2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0B1B"/>
    <w:pPr>
      <w:spacing w:after="160" w:line="259" w:lineRule="auto"/>
    </w:pPr>
    <w:rPr>
      <w:lang w:eastAsia="en-US"/>
    </w:rPr>
  </w:style>
  <w:style w:type="paragraph" w:styleId="Antrat1">
    <w:name w:val="heading 1"/>
    <w:basedOn w:val="prastasis"/>
    <w:next w:val="prastasis"/>
    <w:link w:val="Antrat1Diagrama"/>
    <w:uiPriority w:val="99"/>
    <w:qFormat/>
    <w:rsid w:val="001B1F27"/>
    <w:pPr>
      <w:keepNext/>
      <w:spacing w:before="240" w:after="60" w:line="240" w:lineRule="auto"/>
      <w:outlineLvl w:val="0"/>
    </w:pPr>
    <w:rPr>
      <w:rFonts w:ascii="Arial" w:eastAsia="Times New Roman"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B1F27"/>
    <w:rPr>
      <w:rFonts w:ascii="Arial" w:hAnsi="Arial" w:cs="Arial"/>
      <w:b/>
      <w:bCs/>
      <w:kern w:val="32"/>
      <w:sz w:val="32"/>
      <w:szCs w:val="32"/>
    </w:rPr>
  </w:style>
  <w:style w:type="character" w:styleId="Hipersaitas">
    <w:name w:val="Hyperlink"/>
    <w:basedOn w:val="Numatytasispastraiposriftas"/>
    <w:uiPriority w:val="99"/>
    <w:rsid w:val="001B1F27"/>
    <w:rPr>
      <w:rFonts w:cs="Times New Roman"/>
      <w:color w:val="0000FF"/>
      <w:u w:val="single"/>
    </w:rPr>
  </w:style>
  <w:style w:type="paragraph" w:styleId="Antrats">
    <w:name w:val="header"/>
    <w:basedOn w:val="prastasis"/>
    <w:link w:val="AntratsDiagrama"/>
    <w:uiPriority w:val="99"/>
    <w:rsid w:val="001B1F2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uiPriority w:val="99"/>
    <w:locked/>
    <w:rsid w:val="001B1F27"/>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B1F27"/>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locked/>
    <w:rsid w:val="001B1F27"/>
    <w:rPr>
      <w:rFonts w:ascii="Times New Roman" w:hAnsi="Times New Roman" w:cs="Times New Roman"/>
      <w:sz w:val="24"/>
      <w:szCs w:val="24"/>
      <w:lang w:eastAsia="lt-LT"/>
    </w:rPr>
  </w:style>
  <w:style w:type="paragraph" w:styleId="Turinys1">
    <w:name w:val="toc 1"/>
    <w:basedOn w:val="prastasis"/>
    <w:next w:val="prastasis"/>
    <w:autoRedefine/>
    <w:uiPriority w:val="99"/>
    <w:semiHidden/>
    <w:rsid w:val="001B1F27"/>
    <w:pPr>
      <w:spacing w:after="100" w:line="256" w:lineRule="auto"/>
    </w:pPr>
    <w:rPr>
      <w:rFonts w:eastAsia="Times New Roman" w:cs="Calibri"/>
    </w:rPr>
  </w:style>
  <w:style w:type="paragraph" w:styleId="Turinys2">
    <w:name w:val="toc 2"/>
    <w:basedOn w:val="prastasis"/>
    <w:next w:val="prastasis"/>
    <w:autoRedefine/>
    <w:uiPriority w:val="99"/>
    <w:semiHidden/>
    <w:rsid w:val="001B1F27"/>
    <w:pPr>
      <w:spacing w:after="100" w:line="256" w:lineRule="auto"/>
      <w:ind w:left="220"/>
    </w:pPr>
    <w:rPr>
      <w:rFonts w:eastAsia="Times New Roman" w:cs="Calibri"/>
    </w:rPr>
  </w:style>
  <w:style w:type="paragraph" w:styleId="Turinys3">
    <w:name w:val="toc 3"/>
    <w:basedOn w:val="prastasis"/>
    <w:next w:val="prastasis"/>
    <w:autoRedefine/>
    <w:uiPriority w:val="99"/>
    <w:semiHidden/>
    <w:rsid w:val="001B1F27"/>
    <w:pPr>
      <w:spacing w:after="100" w:line="256" w:lineRule="auto"/>
      <w:ind w:left="440"/>
    </w:pPr>
    <w:rPr>
      <w:rFonts w:eastAsia="Times New Roman" w:cs="Calibri"/>
    </w:rPr>
  </w:style>
  <w:style w:type="paragraph" w:customStyle="1" w:styleId="Turinioantrat1">
    <w:name w:val="Turinio antraštė1"/>
    <w:basedOn w:val="Antrat1"/>
    <w:next w:val="prastasis"/>
    <w:uiPriority w:val="99"/>
    <w:rsid w:val="001B1F27"/>
    <w:pPr>
      <w:keepLines/>
      <w:spacing w:after="0" w:line="256" w:lineRule="auto"/>
      <w:outlineLvl w:val="9"/>
    </w:pPr>
    <w:rPr>
      <w:rFonts w:ascii="Calibri Light" w:eastAsia="Calibri" w:hAnsi="Calibri Light" w:cs="Calibri Light"/>
      <w:b w:val="0"/>
      <w:bCs w:val="0"/>
      <w:color w:val="2E74B5"/>
      <w:kern w:val="0"/>
      <w:lang w:eastAsia="lt-LT"/>
    </w:rPr>
  </w:style>
  <w:style w:type="paragraph" w:styleId="Porat">
    <w:name w:val="footer"/>
    <w:basedOn w:val="prastasis"/>
    <w:link w:val="PoratDiagrama"/>
    <w:uiPriority w:val="99"/>
    <w:rsid w:val="001B1F27"/>
    <w:pPr>
      <w:tabs>
        <w:tab w:val="center" w:pos="4819"/>
        <w:tab w:val="right" w:pos="9638"/>
      </w:tabs>
      <w:spacing w:after="0" w:line="240" w:lineRule="auto"/>
    </w:pPr>
    <w:rPr>
      <w:rFonts w:ascii="Times New Roman" w:eastAsia="Times New Roman" w:hAnsi="Times New Roman"/>
      <w:sz w:val="24"/>
      <w:szCs w:val="24"/>
    </w:rPr>
  </w:style>
  <w:style w:type="character" w:customStyle="1" w:styleId="PoratDiagrama">
    <w:name w:val="Poraštė Diagrama"/>
    <w:basedOn w:val="Numatytasispastraiposriftas"/>
    <w:link w:val="Porat"/>
    <w:uiPriority w:val="99"/>
    <w:locked/>
    <w:rsid w:val="001B1F27"/>
    <w:rPr>
      <w:rFonts w:ascii="Times New Roman" w:hAnsi="Times New Roman" w:cs="Times New Roman"/>
      <w:sz w:val="24"/>
      <w:szCs w:val="24"/>
    </w:rPr>
  </w:style>
  <w:style w:type="character" w:styleId="Puslapionumeris">
    <w:name w:val="page number"/>
    <w:basedOn w:val="Numatytasispastraiposriftas"/>
    <w:uiPriority w:val="99"/>
    <w:rsid w:val="001B1F27"/>
    <w:rPr>
      <w:rFonts w:cs="Times New Roman"/>
    </w:rPr>
  </w:style>
  <w:style w:type="table" w:styleId="Lentelstinklelis">
    <w:name w:val="Table Grid"/>
    <w:basedOn w:val="prastojilentel"/>
    <w:uiPriority w:val="99"/>
    <w:rsid w:val="001B1F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1B1F27"/>
    <w:pPr>
      <w:spacing w:after="120" w:line="240" w:lineRule="auto"/>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99"/>
    <w:locked/>
    <w:rsid w:val="001B1F27"/>
    <w:rPr>
      <w:rFonts w:ascii="Times New Roman" w:hAnsi="Times New Roman" w:cs="Times New Roman"/>
      <w:sz w:val="24"/>
      <w:szCs w:val="24"/>
    </w:rPr>
  </w:style>
  <w:style w:type="paragraph" w:customStyle="1" w:styleId="Pagrindinistekstas31">
    <w:name w:val="Pagrindinis tekstas 31"/>
    <w:basedOn w:val="prastasis"/>
    <w:uiPriority w:val="99"/>
    <w:rsid w:val="001B1F27"/>
    <w:pPr>
      <w:widowControl w:val="0"/>
      <w:suppressAutoHyphens/>
      <w:autoSpaceDE w:val="0"/>
      <w:spacing w:after="0" w:line="240" w:lineRule="auto"/>
      <w:jc w:val="both"/>
    </w:pPr>
    <w:rPr>
      <w:rFonts w:ascii="Times New Roman" w:eastAsia="Times New Roman" w:hAnsi="Times New Roman"/>
      <w:sz w:val="24"/>
      <w:lang w:eastAsia="ar-SA"/>
    </w:rPr>
  </w:style>
  <w:style w:type="paragraph" w:customStyle="1" w:styleId="Sraopastraipa1">
    <w:name w:val="Sąrašo pastraipa1"/>
    <w:basedOn w:val="prastasis"/>
    <w:uiPriority w:val="99"/>
    <w:rsid w:val="001B1F27"/>
    <w:pPr>
      <w:spacing w:after="200" w:line="276" w:lineRule="auto"/>
      <w:ind w:left="720"/>
      <w:contextualSpacing/>
    </w:pPr>
    <w:rPr>
      <w:rFonts w:eastAsia="Times New Roman"/>
    </w:rPr>
  </w:style>
  <w:style w:type="character" w:customStyle="1" w:styleId="afpanelgrouplayout">
    <w:name w:val="af_panelgrouplayout"/>
    <w:basedOn w:val="Numatytasispastraiposriftas"/>
    <w:uiPriority w:val="99"/>
    <w:rsid w:val="001B1F27"/>
    <w:rPr>
      <w:rFonts w:cs="Times New Roman"/>
    </w:rPr>
  </w:style>
  <w:style w:type="paragraph" w:customStyle="1" w:styleId="Betarp1">
    <w:name w:val="Be tarpų1"/>
    <w:link w:val="NoSpacingChar"/>
    <w:uiPriority w:val="99"/>
    <w:rsid w:val="001B1F27"/>
    <w:pPr>
      <w:spacing w:after="160" w:line="259" w:lineRule="auto"/>
    </w:pPr>
    <w:rPr>
      <w:lang w:val="en-US" w:eastAsia="en-US"/>
    </w:rPr>
  </w:style>
  <w:style w:type="character" w:customStyle="1" w:styleId="NoSpacingChar">
    <w:name w:val="No Spacing Char"/>
    <w:link w:val="Betarp1"/>
    <w:uiPriority w:val="99"/>
    <w:locked/>
    <w:rsid w:val="001B1F27"/>
    <w:rPr>
      <w:sz w:val="22"/>
      <w:lang w:val="en-US" w:eastAsia="en-US"/>
    </w:rPr>
  </w:style>
  <w:style w:type="paragraph" w:styleId="Debesliotekstas">
    <w:name w:val="Balloon Text"/>
    <w:basedOn w:val="prastasis"/>
    <w:link w:val="DebesliotekstasDiagrama"/>
    <w:uiPriority w:val="99"/>
    <w:semiHidden/>
    <w:rsid w:val="001B1F2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B1F27"/>
    <w:rPr>
      <w:rFonts w:ascii="Tahoma" w:hAnsi="Tahoma" w:cs="Tahoma"/>
      <w:sz w:val="16"/>
      <w:szCs w:val="16"/>
    </w:rPr>
  </w:style>
  <w:style w:type="character" w:customStyle="1" w:styleId="afinputtextpafreadonly">
    <w:name w:val="af_inputtext p_afreadonly"/>
    <w:basedOn w:val="Numatytasispastraiposriftas"/>
    <w:uiPriority w:val="99"/>
    <w:rsid w:val="001B1F27"/>
    <w:rPr>
      <w:rFonts w:cs="Times New Roman"/>
    </w:rPr>
  </w:style>
  <w:style w:type="character" w:customStyle="1" w:styleId="st">
    <w:name w:val="st"/>
    <w:basedOn w:val="Numatytasispastraiposriftas"/>
    <w:uiPriority w:val="99"/>
    <w:rsid w:val="001B1F27"/>
    <w:rPr>
      <w:rFonts w:cs="Times New Roman"/>
    </w:rPr>
  </w:style>
  <w:style w:type="paragraph" w:styleId="prastasiniatinklio">
    <w:name w:val="Normal (Web)"/>
    <w:basedOn w:val="prastasis"/>
    <w:uiPriority w:val="99"/>
    <w:semiHidden/>
    <w:rsid w:val="001B1F27"/>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AppData\Local\Microsoft\Windows\INetCache\IE\WUIXDJRJ\Investicinis_2_A.T.%20pastabos.docx" TargetMode="External"/><Relationship Id="rId13" Type="http://schemas.openxmlformats.org/officeDocument/2006/relationships/hyperlink" Target="file:///F:\AppData\Local\Microsoft\Windows\INetCache\IE\WUIXDJRJ\Investicinis_2_A.T.%20pastabos.docx" TargetMode="External"/><Relationship Id="rId18" Type="http://schemas.openxmlformats.org/officeDocument/2006/relationships/hyperlink" Target="file:///F:\AppData\Local\Microsoft\Windows\INetCache\IE\WUIXDJRJ\Investicinis_2_A.T.%20pastabos.docx" TargetMode="External"/><Relationship Id="rId26" Type="http://schemas.openxmlformats.org/officeDocument/2006/relationships/chart" Target="charts/chart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chart" Target="charts/chart12.xml"/><Relationship Id="rId7" Type="http://schemas.openxmlformats.org/officeDocument/2006/relationships/hyperlink" Target="file:///F:\AppData\Local\Microsoft\Windows\INetCache\IE\WUIXDJRJ\Investicinis_2_A.T.%20pastabos.docx" TargetMode="External"/><Relationship Id="rId12" Type="http://schemas.openxmlformats.org/officeDocument/2006/relationships/hyperlink" Target="file:///F:\AppData\Local\Microsoft\Windows\INetCache\IE\WUIXDJRJ\Investicinis_2_A.T.%20pastabos.docx" TargetMode="External"/><Relationship Id="rId17" Type="http://schemas.openxmlformats.org/officeDocument/2006/relationships/hyperlink" Target="file:///F:\AppData\Local\Microsoft\Windows\INetCache\IE\WUIXDJRJ\Investicinis_2_A.T.%20pastabos.docx" TargetMode="External"/><Relationship Id="rId25" Type="http://schemas.openxmlformats.org/officeDocument/2006/relationships/chart" Target="charts/chart4.xml"/><Relationship Id="rId33" Type="http://schemas.openxmlformats.org/officeDocument/2006/relationships/chart" Target="charts/chart11.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F:\AppData\Local\Microsoft\Windows\INetCache\IE\WUIXDJRJ\Investicinis_2_A.T.%20pastabos.docx" TargetMode="External"/><Relationship Id="rId20" Type="http://schemas.openxmlformats.org/officeDocument/2006/relationships/hyperlink" Target="file:///F:\AppData\Local\Microsoft\Windows\INetCache\IE\WUIXDJRJ\Investicinis_2_A.T.%20pastabos.docx" TargetMode="External"/><Relationship Id="rId29"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AppData\Local\Microsoft\Windows\INetCache\IE\WUIXDJRJ\Investicinis_2_A.T.%20pastabos.docx" TargetMode="External"/><Relationship Id="rId24" Type="http://schemas.openxmlformats.org/officeDocument/2006/relationships/chart" Target="charts/chart3.xml"/><Relationship Id="rId32" Type="http://schemas.openxmlformats.org/officeDocument/2006/relationships/hyperlink" Target="http://www.lazdijuvanduo.l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F:\AppData\Local\Microsoft\Windows\INetCache\IE\WUIXDJRJ\Investicinis_2_A.T.%20pastabos.docx"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yperlink" Target="http://www.lazdijuvanduo.lt" TargetMode="External"/><Relationship Id="rId10" Type="http://schemas.openxmlformats.org/officeDocument/2006/relationships/hyperlink" Target="file:///F:\AppData\Local\Microsoft\Windows\INetCache\IE\WUIXDJRJ\Investicinis_2_A.T.%20pastabos.docx" TargetMode="External"/><Relationship Id="rId19" Type="http://schemas.openxmlformats.org/officeDocument/2006/relationships/hyperlink" Target="file:///F:\AppData\Local\Microsoft\Windows\INetCache\IE\WUIXDJRJ\Investicinis_2_A.T.%20pastabos.docx" TargetMode="External"/><Relationship Id="rId31"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hyperlink" Target="file:///F:\AppData\Local\Microsoft\Windows\INetCache\IE\WUIXDJRJ\Investicinis_2_A.T.%20pastabos.docx" TargetMode="External"/><Relationship Id="rId14" Type="http://schemas.openxmlformats.org/officeDocument/2006/relationships/hyperlink" Target="file:///F:\AppData\Local\Microsoft\Windows\INetCache\IE\WUIXDJRJ\Investicinis_2_A.T.%20pastabos.docx"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darbalapis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darbalapis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darbalapis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darbalapis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darbalapis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20398009950262"/>
          <c:y val="1.1320754716981147E-2"/>
          <c:w val="0.6633499170812609"/>
          <c:h val="0.60000000000000042"/>
        </c:manualLayout>
      </c:layout>
      <c:pie3DChart>
        <c:varyColors val="1"/>
        <c:ser>
          <c:idx val="0"/>
          <c:order val="0"/>
          <c:tx>
            <c:strRef>
              <c:f>Sheet1!$A$2</c:f>
              <c:strCache>
                <c:ptCount val="1"/>
                <c:pt idx="0">
                  <c:v>Proc.</c:v>
                </c:pt>
              </c:strCache>
            </c:strRef>
          </c:tx>
          <c:spPr>
            <a:solidFill>
              <a:srgbClr val="9999FF"/>
            </a:solidFill>
            <a:ln w="14326">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810F-493E-A73A-3AD5ABD2DC46}"/>
              </c:ext>
            </c:extLst>
          </c:dPt>
          <c:dPt>
            <c:idx val="1"/>
            <c:bubble3D val="0"/>
            <c:spPr>
              <a:solidFill>
                <a:srgbClr val="993366"/>
              </a:solidFill>
              <a:ln w="14326">
                <a:solidFill>
                  <a:srgbClr val="000000"/>
                </a:solidFill>
                <a:prstDash val="solid"/>
              </a:ln>
            </c:spPr>
            <c:extLst xmlns:c16r2="http://schemas.microsoft.com/office/drawing/2015/06/chart">
              <c:ext xmlns:c16="http://schemas.microsoft.com/office/drawing/2014/chart" uri="{C3380CC4-5D6E-409C-BE32-E72D297353CC}">
                <c16:uniqueId val="{00000001-810F-493E-A73A-3AD5ABD2DC46}"/>
              </c:ext>
            </c:extLst>
          </c:dPt>
          <c:dPt>
            <c:idx val="2"/>
            <c:bubble3D val="0"/>
            <c:spPr>
              <a:solidFill>
                <a:srgbClr val="FFFFCC"/>
              </a:solidFill>
              <a:ln w="14326">
                <a:solidFill>
                  <a:srgbClr val="000000"/>
                </a:solidFill>
                <a:prstDash val="solid"/>
              </a:ln>
            </c:spPr>
            <c:extLst xmlns:c16r2="http://schemas.microsoft.com/office/drawing/2015/06/chart">
              <c:ext xmlns:c16="http://schemas.microsoft.com/office/drawing/2014/chart" uri="{C3380CC4-5D6E-409C-BE32-E72D297353CC}">
                <c16:uniqueId val="{00000002-810F-493E-A73A-3AD5ABD2DC46}"/>
              </c:ext>
            </c:extLst>
          </c:dPt>
          <c:dLbls>
            <c:dLbl>
              <c:idx val="0"/>
              <c:layout>
                <c:manualLayout>
                  <c:x val="-0.15286844854804904"/>
                  <c:y val="-2.6921849780684404E-2"/>
                </c:manualLayout>
              </c:layout>
              <c:numFmt formatCode="0%" sourceLinked="0"/>
              <c:spPr>
                <a:noFill/>
                <a:ln w="27011">
                  <a:noFill/>
                </a:ln>
              </c:spPr>
              <c:txPr>
                <a:bodyPr/>
                <a:lstStyle/>
                <a:p>
                  <a:pPr>
                    <a:defRPr sz="1212" b="0" i="0" u="none" strike="noStrike" baseline="0">
                      <a:solidFill>
                        <a:srgbClr val="000000"/>
                      </a:solidFill>
                      <a:latin typeface="Georgia"/>
                      <a:ea typeface="Georgia"/>
                      <a:cs typeface="Georgia"/>
                    </a:defRPr>
                  </a:pPr>
                  <a:endParaRPr lang="lt-LT"/>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810F-493E-A73A-3AD5ABD2DC46}"/>
                </c:ext>
                <c:ext xmlns:c15="http://schemas.microsoft.com/office/drawing/2012/chart" uri="{CE6537A1-D6FC-4f65-9D91-7224C49458BB}">
                  <c15:layout/>
                </c:ext>
              </c:extLst>
            </c:dLbl>
            <c:dLbl>
              <c:idx val="1"/>
              <c:layout>
                <c:manualLayout>
                  <c:x val="0.14153876591693204"/>
                  <c:y val="-0.11981066446653872"/>
                </c:manualLayout>
              </c:layout>
              <c:numFmt formatCode="0%" sourceLinked="0"/>
              <c:spPr>
                <a:noFill/>
                <a:ln w="27011">
                  <a:noFill/>
                </a:ln>
              </c:spPr>
              <c:txPr>
                <a:bodyPr/>
                <a:lstStyle/>
                <a:p>
                  <a:pPr>
                    <a:defRPr sz="1212" b="0" i="0" u="none" strike="noStrike" baseline="0">
                      <a:solidFill>
                        <a:srgbClr val="000000"/>
                      </a:solidFill>
                      <a:latin typeface="Georgia"/>
                      <a:ea typeface="Georgia"/>
                      <a:cs typeface="Georgia"/>
                    </a:defRPr>
                  </a:pPr>
                  <a:endParaRPr lang="lt-LT"/>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810F-493E-A73A-3AD5ABD2DC46}"/>
                </c:ext>
                <c:ext xmlns:c15="http://schemas.microsoft.com/office/drawing/2012/chart" uri="{CE6537A1-D6FC-4f65-9D91-7224C49458BB}">
                  <c15:layout/>
                </c:ext>
              </c:extLst>
            </c:dLbl>
            <c:dLbl>
              <c:idx val="2"/>
              <c:layout>
                <c:manualLayout>
                  <c:x val="0.18003246974033132"/>
                  <c:y val="5.2077144872369967E-2"/>
                </c:manualLayout>
              </c:layout>
              <c:numFmt formatCode="0%" sourceLinked="0"/>
              <c:spPr>
                <a:noFill/>
                <a:ln w="27011">
                  <a:noFill/>
                </a:ln>
              </c:spPr>
              <c:txPr>
                <a:bodyPr/>
                <a:lstStyle/>
                <a:p>
                  <a:pPr>
                    <a:defRPr sz="1212" b="0" i="0" u="none" strike="noStrike" baseline="0">
                      <a:solidFill>
                        <a:srgbClr val="000000"/>
                      </a:solidFill>
                      <a:latin typeface="Georgia"/>
                      <a:ea typeface="Georgia"/>
                      <a:cs typeface="Georgia"/>
                    </a:defRPr>
                  </a:pPr>
                  <a:endParaRPr lang="lt-LT"/>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810F-493E-A73A-3AD5ABD2DC46}"/>
                </c:ext>
                <c:ext xmlns:c15="http://schemas.microsoft.com/office/drawing/2012/chart" uri="{CE6537A1-D6FC-4f65-9D91-7224C49458BB}">
                  <c15:layout/>
                </c:ext>
              </c:extLst>
            </c:dLbl>
            <c:numFmt formatCode="0%" sourceLinked="0"/>
            <c:spPr>
              <a:noFill/>
              <a:ln w="27011">
                <a:noFill/>
              </a:ln>
            </c:spPr>
            <c:txPr>
              <a:bodyPr wrap="square" lIns="38100" tIns="19050" rIns="38100" bIns="19050" anchor="ctr">
                <a:spAutoFit/>
              </a:bodyPr>
              <a:lstStyle/>
              <a:p>
                <a:pPr>
                  <a:defRPr sz="1212" b="0" i="0" u="none" strike="noStrike" baseline="0">
                    <a:solidFill>
                      <a:srgbClr val="000000"/>
                    </a:solidFill>
                    <a:latin typeface="Georgia"/>
                    <a:ea typeface="Georgia"/>
                    <a:cs typeface="Georgia"/>
                  </a:defRPr>
                </a:pPr>
                <a:endParaRPr lang="lt-LT"/>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Daugiabučiuose namuose</c:v>
                </c:pt>
                <c:pt idx="1">
                  <c:v>Individualiuose namuose</c:v>
                </c:pt>
                <c:pt idx="2">
                  <c:v>Abonentams</c:v>
                </c:pt>
              </c:strCache>
            </c:strRef>
          </c:cat>
          <c:val>
            <c:numRef>
              <c:f>Sheet1!$B$2:$D$2</c:f>
              <c:numCache>
                <c:formatCode>General</c:formatCode>
                <c:ptCount val="3"/>
                <c:pt idx="0">
                  <c:v>35.79</c:v>
                </c:pt>
                <c:pt idx="1">
                  <c:v>38.25</c:v>
                </c:pt>
                <c:pt idx="2">
                  <c:v>26</c:v>
                </c:pt>
              </c:numCache>
            </c:numRef>
          </c:val>
          <c:extLst xmlns:c16r2="http://schemas.microsoft.com/office/drawing/2015/06/chart">
            <c:ext xmlns:c16="http://schemas.microsoft.com/office/drawing/2014/chart" uri="{C3380CC4-5D6E-409C-BE32-E72D297353CC}">
              <c16:uniqueId val="{00000003-810F-493E-A73A-3AD5ABD2DC46}"/>
            </c:ext>
          </c:extLst>
        </c:ser>
        <c:dLbls>
          <c:showLegendKey val="0"/>
          <c:showVal val="0"/>
          <c:showCatName val="0"/>
          <c:showSerName val="0"/>
          <c:showPercent val="0"/>
          <c:showBubbleSize val="0"/>
          <c:showLeaderLines val="1"/>
        </c:dLbls>
      </c:pie3DChart>
      <c:spPr>
        <a:solidFill>
          <a:srgbClr val="C0C0C0"/>
        </a:solidFill>
        <a:ln w="14326">
          <a:solidFill>
            <a:srgbClr val="003366"/>
          </a:solidFill>
          <a:prstDash val="solid"/>
        </a:ln>
      </c:spPr>
    </c:plotArea>
    <c:legend>
      <c:legendPos val="b"/>
      <c:layout>
        <c:manualLayout>
          <c:xMode val="edge"/>
          <c:yMode val="edge"/>
          <c:x val="0.18905477047157188"/>
          <c:y val="0.64150958402926905"/>
          <c:w val="0.48258712694025835"/>
          <c:h val="0.32075479201463453"/>
        </c:manualLayout>
      </c:layout>
      <c:overlay val="0"/>
      <c:spPr>
        <a:solidFill>
          <a:srgbClr val="C0C0C0"/>
        </a:solidFill>
        <a:ln w="28654">
          <a:noFill/>
        </a:ln>
      </c:spPr>
      <c:txPr>
        <a:bodyPr/>
        <a:lstStyle/>
        <a:p>
          <a:pPr>
            <a:defRPr sz="1038" b="0" i="0" u="none" strike="noStrike" baseline="0">
              <a:solidFill>
                <a:srgbClr val="000000"/>
              </a:solidFill>
              <a:latin typeface="Georgia"/>
              <a:ea typeface="Georgia"/>
              <a:cs typeface="Georgia"/>
            </a:defRPr>
          </a:pPr>
          <a:endParaRPr lang="lt-LT"/>
        </a:p>
      </c:txPr>
    </c:legend>
    <c:plotVisOnly val="1"/>
    <c:dispBlanksAs val="zero"/>
    <c:showDLblsOverMax val="0"/>
  </c:chart>
  <c:spPr>
    <a:solidFill>
      <a:srgbClr val="C0C0C0"/>
    </a:solidFill>
    <a:ln>
      <a:noFill/>
    </a:ln>
  </c:spPr>
  <c:txPr>
    <a:bodyPr/>
    <a:lstStyle/>
    <a:p>
      <a:pPr>
        <a:defRPr sz="1329" b="1" i="0" u="none" strike="noStrike" baseline="0">
          <a:solidFill>
            <a:srgbClr val="000000"/>
          </a:solidFill>
          <a:latin typeface="Arial"/>
          <a:ea typeface="Arial"/>
          <a:cs typeface="Arial"/>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936802973977786E-2"/>
          <c:y val="8.9361702127659676E-2"/>
          <c:w val="0.58178438661710041"/>
          <c:h val="0.75744680851063861"/>
        </c:manualLayout>
      </c:layout>
      <c:lineChart>
        <c:grouping val="standard"/>
        <c:varyColors val="0"/>
        <c:ser>
          <c:idx val="0"/>
          <c:order val="0"/>
          <c:tx>
            <c:strRef>
              <c:f>Sheet1!$A$2</c:f>
              <c:strCache>
                <c:ptCount val="1"/>
                <c:pt idx="0">
                  <c:v>Daugiabučiuose namuose (kūb.m)</c:v>
                </c:pt>
              </c:strCache>
            </c:strRef>
          </c:tx>
          <c:spPr>
            <a:ln w="12444">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4.553808551859545E-2"/>
                  <c:y val="5.6598675925387733E-2"/>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E57-474B-A605-941FFB7BB322}"/>
                </c:ext>
                <c:ext xmlns:c15="http://schemas.microsoft.com/office/drawing/2012/chart" uri="{CE6537A1-D6FC-4f65-9D91-7224C49458BB}">
                  <c15:layout/>
                </c:ext>
              </c:extLst>
            </c:dLbl>
            <c:dLbl>
              <c:idx val="1"/>
              <c:layout>
                <c:manualLayout>
                  <c:x val="-3.1783440102847449E-2"/>
                  <c:y val="5.5641212021749542E-2"/>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E57-474B-A605-941FFB7BB322}"/>
                </c:ext>
                <c:ext xmlns:c15="http://schemas.microsoft.com/office/drawing/2012/chart" uri="{CE6537A1-D6FC-4f65-9D91-7224C49458BB}">
                  <c15:layout/>
                </c:ext>
              </c:extLst>
            </c:dLbl>
            <c:dLbl>
              <c:idx val="2"/>
              <c:layout>
                <c:manualLayout>
                  <c:x val="-2.5463738925017642E-2"/>
                  <c:y val="9.0825063280463969E-2"/>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E57-474B-A605-941FFB7BB322}"/>
                </c:ext>
                <c:ext xmlns:c15="http://schemas.microsoft.com/office/drawing/2012/chart" uri="{CE6537A1-D6FC-4f65-9D91-7224C49458BB}">
                  <c15:layout/>
                </c:ext>
              </c:extLst>
            </c:dLbl>
            <c:dLbl>
              <c:idx val="6"/>
              <c:layout>
                <c:manualLayout>
                  <c:xMode val="edge"/>
                  <c:yMode val="edge"/>
                  <c:x val="0.6802973977695167"/>
                  <c:y val="0.60851063829787277"/>
                </c:manualLayout>
              </c:layout>
              <c:numFmt formatCode="General" sourceLinked="0"/>
              <c:spPr>
                <a:noFill/>
                <a:ln w="25398">
                  <a:noFill/>
                </a:ln>
              </c:spPr>
              <c:txPr>
                <a:bodyPr/>
                <a:lstStyle/>
                <a:p>
                  <a:pPr>
                    <a:defRPr sz="785" b="1"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E57-474B-A605-941FFB7BB322}"/>
                </c:ext>
                <c:ext xmlns:c15="http://schemas.microsoft.com/office/drawing/2012/chart" uri="{CE6537A1-D6FC-4f65-9D91-7224C49458BB}"/>
              </c:extLst>
            </c:dLbl>
            <c:numFmt formatCode="General" sourceLinked="0"/>
            <c:spPr>
              <a:noFill/>
              <a:ln w="25398">
                <a:noFill/>
              </a:ln>
            </c:spPr>
            <c:txPr>
              <a:bodyPr wrap="square" lIns="38100" tIns="19050" rIns="38100" bIns="19050" anchor="ctr">
                <a:spAutoFit/>
              </a:bodyPr>
              <a:lstStyle/>
              <a:p>
                <a:pPr>
                  <a:defRPr sz="78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45842</c:v>
                </c:pt>
                <c:pt idx="1">
                  <c:v>44967</c:v>
                </c:pt>
                <c:pt idx="2">
                  <c:v>45859</c:v>
                </c:pt>
                <c:pt idx="3">
                  <c:v>44900</c:v>
                </c:pt>
                <c:pt idx="4">
                  <c:v>63700</c:v>
                </c:pt>
              </c:numCache>
            </c:numRef>
          </c:val>
          <c:smooth val="0"/>
          <c:extLst xmlns:c16r2="http://schemas.microsoft.com/office/drawing/2015/06/chart">
            <c:ext xmlns:c16="http://schemas.microsoft.com/office/drawing/2014/chart" uri="{C3380CC4-5D6E-409C-BE32-E72D297353CC}">
              <c16:uniqueId val="{00000004-2E57-474B-A605-941FFB7BB322}"/>
            </c:ext>
          </c:extLst>
        </c:ser>
        <c:ser>
          <c:idx val="1"/>
          <c:order val="1"/>
          <c:tx>
            <c:strRef>
              <c:f>Sheet1!$A$3</c:f>
              <c:strCache>
                <c:ptCount val="1"/>
                <c:pt idx="0">
                  <c:v>Individualiuose namuose (kūb. m.)</c:v>
                </c:pt>
              </c:strCache>
            </c:strRef>
          </c:tx>
          <c:spPr>
            <a:ln w="12444">
              <a:solidFill>
                <a:srgbClr val="FF00FF"/>
              </a:solidFill>
              <a:prstDash val="solid"/>
            </a:ln>
          </c:spPr>
          <c:marker>
            <c:symbol val="square"/>
            <c:size val="3"/>
            <c:spPr>
              <a:solidFill>
                <a:srgbClr val="FF00FF"/>
              </a:solidFill>
              <a:ln>
                <a:solidFill>
                  <a:srgbClr val="FF00FF"/>
                </a:solidFill>
                <a:prstDash val="solid"/>
              </a:ln>
            </c:spPr>
          </c:marker>
          <c:dLbls>
            <c:spPr>
              <a:noFill/>
              <a:ln w="25398">
                <a:noFill/>
              </a:ln>
            </c:spPr>
            <c:txPr>
              <a:bodyPr wrap="square" lIns="38100" tIns="19050" rIns="38100" bIns="19050" anchor="ctr">
                <a:spAutoFit/>
              </a:bodyPr>
              <a:lstStyle/>
              <a:p>
                <a:pPr>
                  <a:defRPr sz="78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16235</c:v>
                </c:pt>
                <c:pt idx="1">
                  <c:v>22132</c:v>
                </c:pt>
                <c:pt idx="2">
                  <c:v>27781</c:v>
                </c:pt>
                <c:pt idx="3">
                  <c:v>33200</c:v>
                </c:pt>
                <c:pt idx="4">
                  <c:v>38200</c:v>
                </c:pt>
              </c:numCache>
            </c:numRef>
          </c:val>
          <c:smooth val="0"/>
          <c:extLst xmlns:c16r2="http://schemas.microsoft.com/office/drawing/2015/06/chart">
            <c:ext xmlns:c16="http://schemas.microsoft.com/office/drawing/2014/chart" uri="{C3380CC4-5D6E-409C-BE32-E72D297353CC}">
              <c16:uniqueId val="{00000005-2E57-474B-A605-941FFB7BB322}"/>
            </c:ext>
          </c:extLst>
        </c:ser>
        <c:dLbls>
          <c:showLegendKey val="0"/>
          <c:showVal val="0"/>
          <c:showCatName val="0"/>
          <c:showSerName val="0"/>
          <c:showPercent val="0"/>
          <c:showBubbleSize val="0"/>
        </c:dLbls>
        <c:marker val="1"/>
        <c:smooth val="0"/>
        <c:axId val="518792528"/>
        <c:axId val="518796840"/>
      </c:lineChart>
      <c:catAx>
        <c:axId val="518792528"/>
        <c:scaling>
          <c:orientation val="minMax"/>
        </c:scaling>
        <c:delete val="0"/>
        <c:axPos val="b"/>
        <c:numFmt formatCode="General" sourceLinked="1"/>
        <c:majorTickMark val="out"/>
        <c:minorTickMark val="none"/>
        <c:tickLblPos val="nextTo"/>
        <c:spPr>
          <a:ln w="3111">
            <a:solidFill>
              <a:srgbClr val="000000"/>
            </a:solidFill>
            <a:prstDash val="solid"/>
          </a:ln>
        </c:spPr>
        <c:txPr>
          <a:bodyPr rot="0" vert="horz"/>
          <a:lstStyle/>
          <a:p>
            <a:pPr>
              <a:defRPr sz="785" b="1" i="0" u="none" strike="noStrike" baseline="0">
                <a:solidFill>
                  <a:srgbClr val="000000"/>
                </a:solidFill>
                <a:latin typeface="Georgia"/>
                <a:ea typeface="Georgia"/>
                <a:cs typeface="Georgia"/>
              </a:defRPr>
            </a:pPr>
            <a:endParaRPr lang="lt-LT"/>
          </a:p>
        </c:txPr>
        <c:crossAx val="518796840"/>
        <c:crosses val="autoZero"/>
        <c:auto val="1"/>
        <c:lblAlgn val="ctr"/>
        <c:lblOffset val="100"/>
        <c:tickLblSkip val="1"/>
        <c:tickMarkSkip val="1"/>
        <c:noMultiLvlLbl val="0"/>
      </c:catAx>
      <c:valAx>
        <c:axId val="518796840"/>
        <c:scaling>
          <c:orientation val="minMax"/>
        </c:scaling>
        <c:delete val="0"/>
        <c:axPos val="l"/>
        <c:majorGridlines>
          <c:spPr>
            <a:ln w="3111">
              <a:solidFill>
                <a:srgbClr val="000000"/>
              </a:solidFill>
              <a:prstDash val="solid"/>
            </a:ln>
          </c:spPr>
        </c:majorGridlines>
        <c:numFmt formatCode="General" sourceLinked="0"/>
        <c:majorTickMark val="out"/>
        <c:minorTickMark val="none"/>
        <c:tickLblPos val="nextTo"/>
        <c:spPr>
          <a:ln w="3111">
            <a:solidFill>
              <a:srgbClr val="000000"/>
            </a:solidFill>
            <a:prstDash val="solid"/>
          </a:ln>
        </c:spPr>
        <c:txPr>
          <a:bodyPr rot="0" vert="horz"/>
          <a:lstStyle/>
          <a:p>
            <a:pPr>
              <a:defRPr sz="785" b="1" i="0" u="none" strike="noStrike" baseline="0">
                <a:solidFill>
                  <a:srgbClr val="000000"/>
                </a:solidFill>
                <a:latin typeface="Georgia"/>
                <a:ea typeface="Georgia"/>
                <a:cs typeface="Georgia"/>
              </a:defRPr>
            </a:pPr>
            <a:endParaRPr lang="lt-LT"/>
          </a:p>
        </c:txPr>
        <c:crossAx val="518792528"/>
        <c:crosses val="autoZero"/>
        <c:crossBetween val="between"/>
      </c:valAx>
      <c:spPr>
        <a:solidFill>
          <a:srgbClr val="C0C0C0"/>
        </a:solidFill>
        <a:ln w="12444">
          <a:solidFill>
            <a:srgbClr val="808080"/>
          </a:solidFill>
          <a:prstDash val="solid"/>
        </a:ln>
      </c:spPr>
    </c:plotArea>
    <c:legend>
      <c:legendPos val="r"/>
      <c:layout>
        <c:manualLayout>
          <c:xMode val="edge"/>
          <c:yMode val="edge"/>
          <c:x val="0.69702600267945636"/>
          <c:y val="0.32340425531914896"/>
          <c:w val="0.29553905382320567"/>
          <c:h val="0.28510638297872337"/>
        </c:manualLayout>
      </c:layout>
      <c:overlay val="0"/>
      <c:spPr>
        <a:solidFill>
          <a:srgbClr val="C0C0C0"/>
        </a:solidFill>
        <a:ln w="3111">
          <a:solidFill>
            <a:srgbClr val="000000"/>
          </a:solidFill>
          <a:prstDash val="solid"/>
        </a:ln>
      </c:spPr>
      <c:txPr>
        <a:bodyPr/>
        <a:lstStyle/>
        <a:p>
          <a:pPr>
            <a:defRPr sz="720"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785" b="1" i="0" u="none" strike="noStrike" baseline="0">
          <a:solidFill>
            <a:srgbClr val="000000"/>
          </a:solidFill>
          <a:latin typeface="Georgia"/>
          <a:ea typeface="Georgia"/>
          <a:cs typeface="Georgia"/>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546218487394961E-2"/>
          <c:y val="5.2830188679245292E-2"/>
          <c:w val="0.66386554621848837"/>
          <c:h val="0.81886792452830193"/>
        </c:manualLayout>
      </c:layout>
      <c:bar3DChart>
        <c:barDir val="col"/>
        <c:grouping val="clustered"/>
        <c:varyColors val="0"/>
        <c:ser>
          <c:idx val="0"/>
          <c:order val="0"/>
          <c:tx>
            <c:strRef>
              <c:f>Sheet1!$A$2</c:f>
              <c:strCache>
                <c:ptCount val="1"/>
                <c:pt idx="0">
                  <c:v>Vandens tiekimas (tūkst. Eur)</c:v>
                </c:pt>
              </c:strCache>
            </c:strRef>
          </c:tx>
          <c:spPr>
            <a:solidFill>
              <a:srgbClr val="666699"/>
            </a:solidFill>
            <a:ln w="14354">
              <a:solidFill>
                <a:srgbClr val="000000"/>
              </a:solidFill>
              <a:prstDash val="solid"/>
            </a:ln>
          </c:spPr>
          <c:invertIfNegative val="0"/>
          <c:dLbls>
            <c:dLbl>
              <c:idx val="0"/>
              <c:layout>
                <c:manualLayout>
                  <c:x val="-1.5929941923827878E-2"/>
                  <c:y val="-4.3876696570625082E-2"/>
                </c:manualLayout>
              </c:layout>
              <c:numFmt formatCode="General" sourceLinked="0"/>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0C-4B28-A05B-15D97A35B994}"/>
                </c:ext>
                <c:ext xmlns:c15="http://schemas.microsoft.com/office/drawing/2012/chart" uri="{CE6537A1-D6FC-4f65-9D91-7224C49458BB}">
                  <c15:layout/>
                </c:ext>
              </c:extLst>
            </c:dLbl>
            <c:dLbl>
              <c:idx val="1"/>
              <c:layout>
                <c:manualLayout>
                  <c:x val="-1.7014075471155361E-2"/>
                  <c:y val="-5.1002152698813405E-2"/>
                </c:manualLayout>
              </c:layout>
              <c:numFmt formatCode="General" sourceLinked="0"/>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0C-4B28-A05B-15D97A35B994}"/>
                </c:ext>
                <c:ext xmlns:c15="http://schemas.microsoft.com/office/drawing/2012/chart" uri="{CE6537A1-D6FC-4f65-9D91-7224C49458BB}">
                  <c15:layout/>
                </c:ext>
              </c:extLst>
            </c:dLbl>
            <c:dLbl>
              <c:idx val="2"/>
              <c:layout>
                <c:manualLayout>
                  <c:x val="-3.1365078095059451E-2"/>
                  <c:y val="-4.6848743764284703E-2"/>
                </c:manualLayout>
              </c:layout>
              <c:numFmt formatCode="General" sourceLinked="0"/>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0C-4B28-A05B-15D97A35B994}"/>
                </c:ext>
                <c:ext xmlns:c15="http://schemas.microsoft.com/office/drawing/2012/chart" uri="{CE6537A1-D6FC-4f65-9D91-7224C49458BB}">
                  <c15:layout/>
                </c:ext>
              </c:extLst>
            </c:dLbl>
            <c:dLbl>
              <c:idx val="3"/>
              <c:layout>
                <c:manualLayout>
                  <c:x val="-7.9184695229105387E-3"/>
                  <c:y val="-2.3795182502430626E-2"/>
                </c:manualLayout>
              </c:layout>
              <c:numFmt formatCode="General" sourceLinked="0"/>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0C-4B28-A05B-15D97A35B994}"/>
                </c:ext>
                <c:ext xmlns:c15="http://schemas.microsoft.com/office/drawing/2012/chart" uri="{CE6537A1-D6FC-4f65-9D91-7224C49458BB}">
                  <c15:layout/>
                </c:ext>
              </c:extLst>
            </c:dLbl>
            <c:numFmt formatCode="General" sourceLinked="0"/>
            <c:spPr>
              <a:noFill/>
              <a:ln w="26978">
                <a:noFill/>
              </a:ln>
            </c:spPr>
            <c:txPr>
              <a:bodyPr wrap="square" lIns="38100" tIns="19050" rIns="38100" bIns="19050" anchor="ctr">
                <a:spAutoFit/>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119.43</c:v>
                </c:pt>
                <c:pt idx="1">
                  <c:v>144.4</c:v>
                </c:pt>
                <c:pt idx="2">
                  <c:v>157.68</c:v>
                </c:pt>
                <c:pt idx="3">
                  <c:v>194.32</c:v>
                </c:pt>
                <c:pt idx="4">
                  <c:v>150.38999999999999</c:v>
                </c:pt>
              </c:numCache>
            </c:numRef>
          </c:val>
          <c:extLst xmlns:c16r2="http://schemas.microsoft.com/office/drawing/2015/06/chart">
            <c:ext xmlns:c16="http://schemas.microsoft.com/office/drawing/2014/chart" uri="{C3380CC4-5D6E-409C-BE32-E72D297353CC}">
              <c16:uniqueId val="{00000004-730C-4B28-A05B-15D97A35B994}"/>
            </c:ext>
          </c:extLst>
        </c:ser>
        <c:ser>
          <c:idx val="1"/>
          <c:order val="1"/>
          <c:tx>
            <c:strRef>
              <c:f>Sheet1!$A$3</c:f>
              <c:strCache>
                <c:ptCount val="1"/>
                <c:pt idx="0">
                  <c:v>Nuotekų tvarkymas (tūkst. Eur)</c:v>
                </c:pt>
              </c:strCache>
            </c:strRef>
          </c:tx>
          <c:spPr>
            <a:solidFill>
              <a:srgbClr val="993366"/>
            </a:solidFill>
            <a:ln w="14354">
              <a:solidFill>
                <a:srgbClr val="000000"/>
              </a:solidFill>
              <a:prstDash val="solid"/>
            </a:ln>
          </c:spPr>
          <c:invertIfNegative val="0"/>
          <c:dLbls>
            <c:dLbl>
              <c:idx val="0"/>
              <c:layout>
                <c:manualLayout>
                  <c:x val="1.5583734333009441E-2"/>
                  <c:y val="-3.8366607533134589E-2"/>
                </c:manualLayout>
              </c:layout>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30C-4B28-A05B-15D97A35B994}"/>
                </c:ext>
                <c:ext xmlns:c15="http://schemas.microsoft.com/office/drawing/2012/chart" uri="{CE6537A1-D6FC-4f65-9D91-7224C49458BB}">
                  <c15:layout/>
                </c:ext>
              </c:extLst>
            </c:dLbl>
            <c:dLbl>
              <c:idx val="1"/>
              <c:layout>
                <c:manualLayout>
                  <c:x val="1.2436954962054048E-2"/>
                  <c:y val="-5.0417239401175401E-2"/>
                </c:manualLayout>
              </c:layout>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30C-4B28-A05B-15D97A35B994}"/>
                </c:ext>
                <c:ext xmlns:c15="http://schemas.microsoft.com/office/drawing/2012/chart" uri="{CE6537A1-D6FC-4f65-9D91-7224C49458BB}">
                  <c15:layout/>
                </c:ext>
              </c:extLst>
            </c:dLbl>
            <c:dLbl>
              <c:idx val="2"/>
              <c:layout>
                <c:manualLayout>
                  <c:x val="9.532546418464528E-3"/>
                  <c:y val="-4.9872140728488029E-2"/>
                </c:manualLayout>
              </c:layout>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30C-4B28-A05B-15D97A35B994}"/>
                </c:ext>
                <c:ext xmlns:c15="http://schemas.microsoft.com/office/drawing/2012/chart" uri="{CE6537A1-D6FC-4f65-9D91-7224C49458BB}">
                  <c15:layout/>
                </c:ext>
              </c:extLst>
            </c:dLbl>
            <c:dLbl>
              <c:idx val="3"/>
              <c:layout>
                <c:manualLayout>
                  <c:x val="5.3501826033094391E-3"/>
                  <c:y val="-3.3419233302606571E-2"/>
                </c:manualLayout>
              </c:layout>
              <c:spPr>
                <a:noFill/>
                <a:ln w="26978">
                  <a:noFill/>
                </a:ln>
              </c:spPr>
              <c:txPr>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30C-4B28-A05B-15D97A35B994}"/>
                </c:ext>
                <c:ext xmlns:c15="http://schemas.microsoft.com/office/drawing/2012/chart" uri="{CE6537A1-D6FC-4f65-9D91-7224C49458BB}">
                  <c15:layout/>
                </c:ext>
              </c:extLst>
            </c:dLbl>
            <c:spPr>
              <a:noFill/>
              <a:ln w="26978">
                <a:noFill/>
              </a:ln>
            </c:spPr>
            <c:txPr>
              <a:bodyPr wrap="square" lIns="38100" tIns="19050" rIns="38100" bIns="19050" anchor="ctr">
                <a:spAutoFit/>
              </a:bodyPr>
              <a:lstStyle/>
              <a:p>
                <a:pPr>
                  <a:defRPr sz="961"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179.93</c:v>
                </c:pt>
                <c:pt idx="1">
                  <c:v>232.18</c:v>
                </c:pt>
                <c:pt idx="2">
                  <c:v>252.82</c:v>
                </c:pt>
                <c:pt idx="3">
                  <c:v>263.56</c:v>
                </c:pt>
                <c:pt idx="4">
                  <c:v>268.41500000000002</c:v>
                </c:pt>
              </c:numCache>
            </c:numRef>
          </c:val>
          <c:extLst xmlns:c16r2="http://schemas.microsoft.com/office/drawing/2015/06/chart">
            <c:ext xmlns:c16="http://schemas.microsoft.com/office/drawing/2014/chart" uri="{C3380CC4-5D6E-409C-BE32-E72D297353CC}">
              <c16:uniqueId val="{00000009-730C-4B28-A05B-15D97A35B994}"/>
            </c:ext>
          </c:extLst>
        </c:ser>
        <c:dLbls>
          <c:showLegendKey val="0"/>
          <c:showVal val="0"/>
          <c:showCatName val="0"/>
          <c:showSerName val="0"/>
          <c:showPercent val="0"/>
          <c:showBubbleSize val="0"/>
        </c:dLbls>
        <c:gapWidth val="150"/>
        <c:gapDepth val="0"/>
        <c:shape val="box"/>
        <c:axId val="518798408"/>
        <c:axId val="518794880"/>
        <c:axId val="0"/>
      </c:bar3DChart>
      <c:catAx>
        <c:axId val="518798408"/>
        <c:scaling>
          <c:orientation val="minMax"/>
        </c:scaling>
        <c:delete val="0"/>
        <c:axPos val="b"/>
        <c:numFmt formatCode="General" sourceLinked="1"/>
        <c:majorTickMark val="out"/>
        <c:minorTickMark val="none"/>
        <c:tickLblPos val="low"/>
        <c:spPr>
          <a:ln w="3589">
            <a:solidFill>
              <a:srgbClr val="000000"/>
            </a:solidFill>
            <a:prstDash val="solid"/>
          </a:ln>
        </c:spPr>
        <c:txPr>
          <a:bodyPr rot="0" vert="horz"/>
          <a:lstStyle/>
          <a:p>
            <a:pPr>
              <a:defRPr sz="903" b="1" i="0" u="none" strike="noStrike" baseline="0">
                <a:solidFill>
                  <a:srgbClr val="000000"/>
                </a:solidFill>
                <a:latin typeface="Georgia"/>
                <a:ea typeface="Georgia"/>
                <a:cs typeface="Georgia"/>
              </a:defRPr>
            </a:pPr>
            <a:endParaRPr lang="lt-LT"/>
          </a:p>
        </c:txPr>
        <c:crossAx val="518794880"/>
        <c:crosses val="autoZero"/>
        <c:auto val="1"/>
        <c:lblAlgn val="ctr"/>
        <c:lblOffset val="100"/>
        <c:tickLblSkip val="1"/>
        <c:tickMarkSkip val="1"/>
        <c:noMultiLvlLbl val="0"/>
      </c:catAx>
      <c:valAx>
        <c:axId val="518794880"/>
        <c:scaling>
          <c:orientation val="minMax"/>
        </c:scaling>
        <c:delete val="0"/>
        <c:axPos val="l"/>
        <c:majorGridlines>
          <c:spPr>
            <a:ln w="3589">
              <a:solidFill>
                <a:srgbClr val="000000"/>
              </a:solidFill>
              <a:prstDash val="solid"/>
            </a:ln>
          </c:spPr>
        </c:majorGridlines>
        <c:numFmt formatCode="General" sourceLinked="0"/>
        <c:majorTickMark val="out"/>
        <c:minorTickMark val="none"/>
        <c:tickLblPos val="nextTo"/>
        <c:spPr>
          <a:ln w="3589">
            <a:solidFill>
              <a:srgbClr val="000000"/>
            </a:solidFill>
            <a:prstDash val="solid"/>
          </a:ln>
        </c:spPr>
        <c:txPr>
          <a:bodyPr rot="0" vert="horz"/>
          <a:lstStyle/>
          <a:p>
            <a:pPr>
              <a:defRPr sz="961" b="1" i="0" u="none" strike="noStrike" baseline="0">
                <a:solidFill>
                  <a:srgbClr val="000000"/>
                </a:solidFill>
                <a:latin typeface="Georgia"/>
                <a:ea typeface="Georgia"/>
                <a:cs typeface="Georgia"/>
              </a:defRPr>
            </a:pPr>
            <a:endParaRPr lang="lt-LT"/>
          </a:p>
        </c:txPr>
        <c:crossAx val="518798408"/>
        <c:crosses val="autoZero"/>
        <c:crossBetween val="between"/>
      </c:valAx>
      <c:spPr>
        <a:noFill/>
        <a:ln w="26978">
          <a:noFill/>
        </a:ln>
      </c:spPr>
    </c:plotArea>
    <c:legend>
      <c:legendPos val="r"/>
      <c:layout>
        <c:manualLayout>
          <c:xMode val="edge"/>
          <c:yMode val="edge"/>
          <c:x val="0.73613451003188357"/>
          <c:y val="0.18490566037735848"/>
          <c:w val="0.26386548996811643"/>
          <c:h val="0.679245283018868"/>
        </c:manualLayout>
      </c:layout>
      <c:overlay val="0"/>
      <c:spPr>
        <a:noFill/>
        <a:ln w="3589">
          <a:solidFill>
            <a:srgbClr val="000000"/>
          </a:solidFill>
          <a:prstDash val="solid"/>
        </a:ln>
      </c:spPr>
      <c:txPr>
        <a:bodyPr/>
        <a:lstStyle/>
        <a:p>
          <a:pPr>
            <a:defRPr sz="831"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328" b="1" i="0" u="none" strike="noStrike" baseline="0">
          <a:solidFill>
            <a:srgbClr val="000000"/>
          </a:solidFill>
          <a:latin typeface="Arial"/>
          <a:ea typeface="Arial"/>
          <a:cs typeface="Arial"/>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84033613445367"/>
          <c:y val="4.9056603773584909E-2"/>
          <c:w val="0.62857142857142911"/>
          <c:h val="0.82264150943396264"/>
        </c:manualLayout>
      </c:layout>
      <c:bar3DChart>
        <c:barDir val="col"/>
        <c:grouping val="clustered"/>
        <c:varyColors val="0"/>
        <c:ser>
          <c:idx val="0"/>
          <c:order val="0"/>
          <c:tx>
            <c:strRef>
              <c:f>Sheet1!$A$2</c:f>
              <c:strCache>
                <c:ptCount val="1"/>
                <c:pt idx="0">
                  <c:v>Vartotojų ir abonentų  įsiskolinimai bendrovei (tūkst. Eur.)</c:v>
                </c:pt>
              </c:strCache>
            </c:strRef>
          </c:tx>
          <c:spPr>
            <a:solidFill>
              <a:srgbClr val="666699"/>
            </a:solidFill>
            <a:ln w="12670">
              <a:solidFill>
                <a:srgbClr val="000000"/>
              </a:solidFill>
              <a:prstDash val="solid"/>
            </a:ln>
          </c:spPr>
          <c:invertIfNegative val="0"/>
          <c:dLbls>
            <c:dLbl>
              <c:idx val="0"/>
              <c:layout>
                <c:manualLayout>
                  <c:x val="-1.5802454931344582E-2"/>
                  <c:y val="-4.8346373855926737E-2"/>
                </c:manualLayout>
              </c:layout>
              <c:numFmt formatCode="General" sourceLinked="0"/>
              <c:spPr>
                <a:noFill/>
                <a:ln w="25371">
                  <a:noFill/>
                </a:ln>
              </c:spPr>
              <c:txPr>
                <a:bodyPr/>
                <a:lstStyle/>
                <a:p>
                  <a:pPr>
                    <a:defRPr sz="84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7B0-4E7B-A96F-6A7AA84C91B7}"/>
                </c:ext>
                <c:ext xmlns:c15="http://schemas.microsoft.com/office/drawing/2012/chart" uri="{CE6537A1-D6FC-4f65-9D91-7224C49458BB}">
                  <c15:layout/>
                </c:ext>
              </c:extLst>
            </c:dLbl>
            <c:dLbl>
              <c:idx val="1"/>
              <c:layout>
                <c:manualLayout>
                  <c:x val="1.1712503365372951E-2"/>
                  <c:y val="-2.9127026017116586E-2"/>
                </c:manualLayout>
              </c:layout>
              <c:numFmt formatCode="General" sourceLinked="0"/>
              <c:spPr>
                <a:noFill/>
                <a:ln w="25371">
                  <a:noFill/>
                </a:ln>
              </c:spPr>
              <c:txPr>
                <a:bodyPr/>
                <a:lstStyle/>
                <a:p>
                  <a:pPr>
                    <a:defRPr sz="84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B0-4E7B-A96F-6A7AA84C91B7}"/>
                </c:ext>
                <c:ext xmlns:c15="http://schemas.microsoft.com/office/drawing/2012/chart" uri="{CE6537A1-D6FC-4f65-9D91-7224C49458BB}">
                  <c15:layout/>
                </c:ext>
              </c:extLst>
            </c:dLbl>
            <c:dLbl>
              <c:idx val="2"/>
              <c:layout>
                <c:manualLayout>
                  <c:x val="1.7053696678775654E-2"/>
                  <c:y val="-3.2249000778847764E-2"/>
                </c:manualLayout>
              </c:layout>
              <c:numFmt formatCode="General" sourceLinked="0"/>
              <c:spPr>
                <a:noFill/>
                <a:ln w="25371">
                  <a:noFill/>
                </a:ln>
              </c:spPr>
              <c:txPr>
                <a:bodyPr/>
                <a:lstStyle/>
                <a:p>
                  <a:pPr>
                    <a:defRPr sz="84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7B0-4E7B-A96F-6A7AA84C91B7}"/>
                </c:ext>
                <c:ext xmlns:c15="http://schemas.microsoft.com/office/drawing/2012/chart" uri="{CE6537A1-D6FC-4f65-9D91-7224C49458BB}">
                  <c15:layout/>
                </c:ext>
              </c:extLst>
            </c:dLbl>
            <c:dLbl>
              <c:idx val="3"/>
              <c:layout>
                <c:manualLayout>
                  <c:x val="1.6157222933424028E-2"/>
                  <c:y val="-4.5231443839674416E-2"/>
                </c:manualLayout>
              </c:layout>
              <c:numFmt formatCode="General" sourceLinked="0"/>
              <c:spPr>
                <a:noFill/>
                <a:ln w="25371">
                  <a:noFill/>
                </a:ln>
              </c:spPr>
              <c:txPr>
                <a:bodyPr/>
                <a:lstStyle/>
                <a:p>
                  <a:pPr>
                    <a:defRPr sz="84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B0-4E7B-A96F-6A7AA84C91B7}"/>
                </c:ext>
                <c:ext xmlns:c15="http://schemas.microsoft.com/office/drawing/2012/chart" uri="{CE6537A1-D6FC-4f65-9D91-7224C49458BB}">
                  <c15:layout/>
                </c:ext>
              </c:extLst>
            </c:dLbl>
            <c:dLbl>
              <c:idx val="4"/>
              <c:layout>
                <c:manualLayout>
                  <c:x val="2.3604205526813801E-3"/>
                  <c:y val="-3.4462008886968036E-2"/>
                </c:manualLayout>
              </c:layout>
              <c:numFmt formatCode="General" sourceLinked="0"/>
              <c:spPr>
                <a:noFill/>
                <a:ln w="25371">
                  <a:noFill/>
                </a:ln>
              </c:spPr>
              <c:txPr>
                <a:bodyPr/>
                <a:lstStyle/>
                <a:p>
                  <a:pPr>
                    <a:defRPr sz="84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7B0-4E7B-A96F-6A7AA84C91B7}"/>
                </c:ext>
                <c:ext xmlns:c15="http://schemas.microsoft.com/office/drawing/2012/chart" uri="{CE6537A1-D6FC-4f65-9D91-7224C49458BB}">
                  <c15:layout/>
                </c:ext>
              </c:extLst>
            </c:dLbl>
            <c:numFmt formatCode="General" sourceLinked="0"/>
            <c:spPr>
              <a:noFill/>
              <a:ln w="25371">
                <a:noFill/>
              </a:ln>
            </c:spPr>
            <c:txPr>
              <a:bodyPr wrap="square" lIns="38100" tIns="19050" rIns="38100" bIns="19050" anchor="ctr">
                <a:spAutoFit/>
              </a:bodyPr>
              <a:lstStyle/>
              <a:p>
                <a:pPr>
                  <a:defRPr sz="84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#.##0</c:formatCode>
                <c:ptCount val="6"/>
                <c:pt idx="0">
                  <c:v>92572</c:v>
                </c:pt>
                <c:pt idx="1">
                  <c:v>97243</c:v>
                </c:pt>
                <c:pt idx="2">
                  <c:v>95057</c:v>
                </c:pt>
                <c:pt idx="3">
                  <c:v>98559</c:v>
                </c:pt>
                <c:pt idx="4">
                  <c:v>107615</c:v>
                </c:pt>
                <c:pt idx="5">
                  <c:v>92872</c:v>
                </c:pt>
              </c:numCache>
            </c:numRef>
          </c:val>
          <c:extLst xmlns:c16r2="http://schemas.microsoft.com/office/drawing/2015/06/chart">
            <c:ext xmlns:c16="http://schemas.microsoft.com/office/drawing/2014/chart" uri="{C3380CC4-5D6E-409C-BE32-E72D297353CC}">
              <c16:uniqueId val="{00000005-77B0-4E7B-A96F-6A7AA84C91B7}"/>
            </c:ext>
          </c:extLst>
        </c:ser>
        <c:dLbls>
          <c:showLegendKey val="0"/>
          <c:showVal val="0"/>
          <c:showCatName val="0"/>
          <c:showSerName val="0"/>
          <c:showPercent val="0"/>
          <c:showBubbleSize val="0"/>
        </c:dLbls>
        <c:gapWidth val="150"/>
        <c:gapDepth val="0"/>
        <c:shape val="box"/>
        <c:axId val="518796056"/>
        <c:axId val="518796448"/>
        <c:axId val="0"/>
      </c:bar3DChart>
      <c:catAx>
        <c:axId val="51879605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9" b="1" i="0" u="none" strike="noStrike" baseline="0">
                <a:solidFill>
                  <a:srgbClr val="000000"/>
                </a:solidFill>
                <a:latin typeface="Georgia"/>
                <a:ea typeface="Georgia"/>
                <a:cs typeface="Georgia"/>
              </a:defRPr>
            </a:pPr>
            <a:endParaRPr lang="lt-LT"/>
          </a:p>
        </c:txPr>
        <c:crossAx val="518796448"/>
        <c:crosses val="autoZero"/>
        <c:auto val="1"/>
        <c:lblAlgn val="ctr"/>
        <c:lblOffset val="100"/>
        <c:tickLblSkip val="1"/>
        <c:tickMarkSkip val="1"/>
        <c:noMultiLvlLbl val="0"/>
      </c:catAx>
      <c:valAx>
        <c:axId val="518796448"/>
        <c:scaling>
          <c:orientation val="minMax"/>
        </c:scaling>
        <c:delete val="0"/>
        <c:axPos val="l"/>
        <c:majorGridlines>
          <c:spPr>
            <a:ln w="3167">
              <a:solidFill>
                <a:srgbClr val="000000"/>
              </a:solidFill>
              <a:prstDash val="solid"/>
            </a:ln>
          </c:spPr>
        </c:majorGridlines>
        <c:numFmt formatCode="General" sourceLinked="0"/>
        <c:majorTickMark val="out"/>
        <c:minorTickMark val="none"/>
        <c:tickLblPos val="nextTo"/>
        <c:spPr>
          <a:ln w="3167">
            <a:solidFill>
              <a:srgbClr val="000000"/>
            </a:solidFill>
            <a:prstDash val="solid"/>
          </a:ln>
        </c:spPr>
        <c:txPr>
          <a:bodyPr rot="0" vert="horz"/>
          <a:lstStyle/>
          <a:p>
            <a:pPr>
              <a:defRPr sz="849" b="1" i="0" u="none" strike="noStrike" baseline="0">
                <a:solidFill>
                  <a:srgbClr val="000000"/>
                </a:solidFill>
                <a:latin typeface="Georgia"/>
                <a:ea typeface="Georgia"/>
                <a:cs typeface="Georgia"/>
              </a:defRPr>
            </a:pPr>
            <a:endParaRPr lang="lt-LT"/>
          </a:p>
        </c:txPr>
        <c:crossAx val="518796056"/>
        <c:crosses val="autoZero"/>
        <c:crossBetween val="between"/>
      </c:valAx>
      <c:spPr>
        <a:noFill/>
        <a:ln w="25371">
          <a:noFill/>
        </a:ln>
      </c:spPr>
    </c:plotArea>
    <c:legend>
      <c:legendPos val="r"/>
      <c:layout>
        <c:manualLayout>
          <c:xMode val="edge"/>
          <c:yMode val="edge"/>
          <c:x val="0.73613445378151265"/>
          <c:y val="0.18490566037735848"/>
          <c:w val="0.26386554621848735"/>
          <c:h val="0.679245283018868"/>
        </c:manualLayout>
      </c:layout>
      <c:overlay val="0"/>
      <c:spPr>
        <a:noFill/>
        <a:ln w="3167">
          <a:solidFill>
            <a:srgbClr val="000000"/>
          </a:solidFill>
          <a:prstDash val="solid"/>
        </a:ln>
      </c:spPr>
      <c:txPr>
        <a:bodyPr/>
        <a:lstStyle/>
        <a:p>
          <a:pPr>
            <a:defRPr sz="823"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74" b="1" i="0" u="none" strike="noStrike" baseline="0">
          <a:solidFill>
            <a:srgbClr val="000000"/>
          </a:solidFill>
          <a:latin typeface="Arial"/>
          <a:ea typeface="Arial"/>
          <a:cs typeface="Arial"/>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407407407407449E-2"/>
          <c:y val="7.1428571428571425E-2"/>
          <c:w val="0.64444444444444504"/>
          <c:h val="0.77678571428571508"/>
        </c:manualLayout>
      </c:layout>
      <c:bar3DChart>
        <c:barDir val="col"/>
        <c:grouping val="clustered"/>
        <c:varyColors val="0"/>
        <c:ser>
          <c:idx val="0"/>
          <c:order val="0"/>
          <c:tx>
            <c:strRef>
              <c:f>Sheet1!$A$2</c:f>
              <c:strCache>
                <c:ptCount val="1"/>
                <c:pt idx="0">
                  <c:v>Darbuotojų skaičius (vnt.)</c:v>
                </c:pt>
              </c:strCache>
            </c:strRef>
          </c:tx>
          <c:spPr>
            <a:solidFill>
              <a:srgbClr val="666699"/>
            </a:solidFill>
            <a:ln w="12666">
              <a:solidFill>
                <a:srgbClr val="000000"/>
              </a:solidFill>
              <a:prstDash val="solid"/>
            </a:ln>
          </c:spPr>
          <c:invertIfNegative val="0"/>
          <c:dLbls>
            <c:dLbl>
              <c:idx val="0"/>
              <c:layout>
                <c:manualLayout>
                  <c:x val="8.506969962088072E-2"/>
                  <c:y val="0.1118850728594823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45-4FE1-A1DD-5CB8544E5EEA}"/>
                </c:ext>
                <c:ext xmlns:c15="http://schemas.microsoft.com/office/drawing/2012/chart" uri="{CE6537A1-D6FC-4f65-9D91-7224C49458BB}">
                  <c15:layout/>
                </c:ext>
              </c:extLst>
            </c:dLbl>
            <c:dLbl>
              <c:idx val="1"/>
              <c:layout>
                <c:manualLayout>
                  <c:x val="1.5670563906784368E-2"/>
                  <c:y val="-2.4278271305830351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45-4FE1-A1DD-5CB8544E5EEA}"/>
                </c:ext>
                <c:ext xmlns:c15="http://schemas.microsoft.com/office/drawing/2012/chart" uri="{CE6537A1-D6FC-4f65-9D91-7224C49458BB}">
                  <c15:layout/>
                </c:ext>
              </c:extLst>
            </c:dLbl>
            <c:dLbl>
              <c:idx val="2"/>
              <c:layout>
                <c:manualLayout>
                  <c:x val="1.0540693019433176E-2"/>
                  <c:y val="-3.320684273440179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45-4FE1-A1DD-5CB8544E5EEA}"/>
                </c:ext>
                <c:ext xmlns:c15="http://schemas.microsoft.com/office/drawing/2012/chart" uri="{CE6537A1-D6FC-4f65-9D91-7224C49458BB}">
                  <c15:layout/>
                </c:ext>
              </c:extLst>
            </c:dLbl>
            <c:dLbl>
              <c:idx val="3"/>
              <c:layout>
                <c:manualLayout>
                  <c:x val="5.4713327500728976E-3"/>
                  <c:y val="-3.3205701050189218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45-4FE1-A1DD-5CB8544E5EEA}"/>
                </c:ext>
                <c:ext xmlns:c15="http://schemas.microsoft.com/office/drawing/2012/chart" uri="{CE6537A1-D6FC-4f65-9D91-7224C49458BB}">
                  <c15:layout/>
                </c:ext>
              </c:extLst>
            </c:dLbl>
            <c:dLbl>
              <c:idx val="4"/>
              <c:layout>
                <c:manualLayout>
                  <c:x val="1.8859980381240149E-2"/>
                  <c:y val="-4.2134272478760643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45-4FE1-A1DD-5CB8544E5EEA}"/>
                </c:ext>
                <c:ext xmlns:c15="http://schemas.microsoft.com/office/drawing/2012/chart" uri="{CE6537A1-D6FC-4f65-9D91-7224C49458BB}">
                  <c15:layout/>
                </c:ext>
              </c:extLst>
            </c:dLbl>
            <c:dLbl>
              <c:idx val="5"/>
              <c:layout>
                <c:manualLayout>
                  <c:x val="1.12721970359766E-2"/>
                  <c:y val="-6.6686355711946269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45-4FE1-A1DD-5CB8544E5EEA}"/>
                </c:ext>
                <c:ext xmlns:c15="http://schemas.microsoft.com/office/drawing/2012/chart" uri="{CE6537A1-D6FC-4f65-9D91-7224C49458BB}">
                  <c15:layout/>
                </c:ext>
              </c:extLst>
            </c:dLbl>
            <c:dLbl>
              <c:idx val="6"/>
              <c:layout>
                <c:manualLayout>
                  <c:x val="6.7544950820541206E-3"/>
                  <c:y val="-3.989949974201943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545-4FE1-A1DD-5CB8544E5EEA}"/>
                </c:ext>
                <c:ext xmlns:c15="http://schemas.microsoft.com/office/drawing/2012/chart" uri="{CE6537A1-D6FC-4f65-9D91-7224C49458BB}">
                  <c15:layout/>
                </c:ext>
              </c:extLst>
            </c:dLbl>
            <c:dLbl>
              <c:idx val="7"/>
              <c:layout>
                <c:manualLayout>
                  <c:x val="7.580275192873645E-3"/>
                  <c:y val="-1.0881296087989004E-2"/>
                </c:manualLayout>
              </c:layout>
              <c:numFmt formatCode="General" sourceLinked="0"/>
              <c:spPr>
                <a:noFill/>
                <a:ln w="25364">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545-4FE1-A1DD-5CB8544E5EEA}"/>
                </c:ext>
                <c:ext xmlns:c15="http://schemas.microsoft.com/office/drawing/2012/chart" uri="{CE6537A1-D6FC-4f65-9D91-7224C49458BB}">
                  <c15:layout/>
                </c:ext>
              </c:extLst>
            </c:dLbl>
            <c:numFmt formatCode="General" sourceLinked="0"/>
            <c:spPr>
              <a:noFill/>
              <a:ln w="25364">
                <a:noFill/>
              </a:ln>
            </c:spPr>
            <c:txPr>
              <a:bodyPr wrap="square" lIns="38100" tIns="19050" rIns="38100" bIns="19050" anchor="ctr">
                <a:spAutoFit/>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2009</c:v>
                </c:pt>
                <c:pt idx="1">
                  <c:v>2010</c:v>
                </c:pt>
                <c:pt idx="2">
                  <c:v>2011</c:v>
                </c:pt>
                <c:pt idx="3">
                  <c:v>2013</c:v>
                </c:pt>
                <c:pt idx="4">
                  <c:v>2014</c:v>
                </c:pt>
                <c:pt idx="5">
                  <c:v>2015</c:v>
                </c:pt>
                <c:pt idx="6">
                  <c:v>2016</c:v>
                </c:pt>
                <c:pt idx="7">
                  <c:v>2017</c:v>
                </c:pt>
              </c:numCache>
            </c:numRef>
          </c:cat>
          <c:val>
            <c:numRef>
              <c:f>Sheet1!$B$2:$K$2</c:f>
              <c:numCache>
                <c:formatCode>General</c:formatCode>
                <c:ptCount val="10"/>
                <c:pt idx="0">
                  <c:v>27</c:v>
                </c:pt>
                <c:pt idx="1">
                  <c:v>22</c:v>
                </c:pt>
                <c:pt idx="2">
                  <c:v>22</c:v>
                </c:pt>
                <c:pt idx="3">
                  <c:v>24</c:v>
                </c:pt>
                <c:pt idx="4">
                  <c:v>24</c:v>
                </c:pt>
                <c:pt idx="5">
                  <c:v>27</c:v>
                </c:pt>
                <c:pt idx="6">
                  <c:v>29</c:v>
                </c:pt>
                <c:pt idx="7">
                  <c:v>30</c:v>
                </c:pt>
              </c:numCache>
            </c:numRef>
          </c:val>
          <c:extLst xmlns:c16r2="http://schemas.microsoft.com/office/drawing/2015/06/chart">
            <c:ext xmlns:c16="http://schemas.microsoft.com/office/drawing/2014/chart" uri="{C3380CC4-5D6E-409C-BE32-E72D297353CC}">
              <c16:uniqueId val="{00000008-8545-4FE1-A1DD-5CB8544E5EEA}"/>
            </c:ext>
          </c:extLst>
        </c:ser>
        <c:dLbls>
          <c:showLegendKey val="0"/>
          <c:showVal val="0"/>
          <c:showCatName val="0"/>
          <c:showSerName val="0"/>
          <c:showPercent val="0"/>
          <c:showBubbleSize val="0"/>
        </c:dLbls>
        <c:gapWidth val="150"/>
        <c:gapDepth val="0"/>
        <c:shape val="box"/>
        <c:axId val="519273112"/>
        <c:axId val="519268800"/>
        <c:axId val="0"/>
      </c:bar3DChart>
      <c:catAx>
        <c:axId val="519273112"/>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799" b="1" i="0" u="none" strike="noStrike" baseline="0">
                <a:solidFill>
                  <a:srgbClr val="000000"/>
                </a:solidFill>
                <a:latin typeface="Georgia"/>
                <a:ea typeface="Georgia"/>
                <a:cs typeface="Georgia"/>
              </a:defRPr>
            </a:pPr>
            <a:endParaRPr lang="lt-LT"/>
          </a:p>
        </c:txPr>
        <c:crossAx val="519268800"/>
        <c:crosses val="autoZero"/>
        <c:auto val="1"/>
        <c:lblAlgn val="ctr"/>
        <c:lblOffset val="100"/>
        <c:tickLblSkip val="2"/>
        <c:tickMarkSkip val="1"/>
        <c:noMultiLvlLbl val="0"/>
      </c:catAx>
      <c:valAx>
        <c:axId val="519268800"/>
        <c:scaling>
          <c:orientation val="minMax"/>
        </c:scaling>
        <c:delete val="0"/>
        <c:axPos val="l"/>
        <c:majorGridlines>
          <c:spPr>
            <a:ln w="3167">
              <a:solidFill>
                <a:srgbClr val="000000"/>
              </a:solidFill>
              <a:prstDash val="solid"/>
            </a:ln>
          </c:spPr>
        </c:majorGridlines>
        <c:numFmt formatCode="General" sourceLinked="0"/>
        <c:majorTickMark val="out"/>
        <c:minorTickMark val="none"/>
        <c:tickLblPos val="nextTo"/>
        <c:spPr>
          <a:ln w="3167">
            <a:solidFill>
              <a:srgbClr val="000000"/>
            </a:solidFill>
            <a:prstDash val="solid"/>
          </a:ln>
        </c:spPr>
        <c:txPr>
          <a:bodyPr rot="0" vert="horz"/>
          <a:lstStyle/>
          <a:p>
            <a:pPr>
              <a:defRPr sz="799" b="1" i="0" u="none" strike="noStrike" baseline="0">
                <a:solidFill>
                  <a:srgbClr val="000000"/>
                </a:solidFill>
                <a:latin typeface="Georgia"/>
                <a:ea typeface="Georgia"/>
                <a:cs typeface="Georgia"/>
              </a:defRPr>
            </a:pPr>
            <a:endParaRPr lang="lt-LT"/>
          </a:p>
        </c:txPr>
        <c:crossAx val="519273112"/>
        <c:crosses val="autoZero"/>
        <c:crossBetween val="between"/>
      </c:valAx>
      <c:spPr>
        <a:noFill/>
        <a:ln w="25364">
          <a:noFill/>
        </a:ln>
      </c:spPr>
    </c:plotArea>
    <c:legend>
      <c:legendPos val="r"/>
      <c:layout>
        <c:manualLayout>
          <c:xMode val="edge"/>
          <c:yMode val="edge"/>
          <c:x val="0.70925925925925926"/>
          <c:y val="0.125"/>
          <c:w val="0.29074074074074074"/>
          <c:h val="0.8035714285714286"/>
        </c:manualLayout>
      </c:layout>
      <c:overlay val="0"/>
      <c:spPr>
        <a:noFill/>
        <a:ln w="3167">
          <a:solidFill>
            <a:srgbClr val="000000"/>
          </a:solidFill>
          <a:prstDash val="solid"/>
        </a:ln>
      </c:spPr>
      <c:txPr>
        <a:bodyPr/>
        <a:lstStyle/>
        <a:p>
          <a:pPr>
            <a:defRPr sz="733"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974" b="1" i="0" u="none" strike="noStrike" baseline="0">
          <a:solidFill>
            <a:srgbClr val="000000"/>
          </a:solidFill>
          <a:latin typeface="Arial"/>
          <a:ea typeface="Arial"/>
          <a:cs typeface="Arial"/>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00321027287339E-2"/>
          <c:y val="6.1855670103092793E-2"/>
          <c:w val="0.6468699839486356"/>
          <c:h val="0.75773195876288713"/>
        </c:manualLayout>
      </c:layout>
      <c:bar3DChart>
        <c:barDir val="col"/>
        <c:grouping val="clustered"/>
        <c:varyColors val="0"/>
        <c:ser>
          <c:idx val="0"/>
          <c:order val="0"/>
          <c:tx>
            <c:strRef>
              <c:f>Sheet1!$A$2</c:f>
              <c:strCache>
                <c:ptCount val="1"/>
                <c:pt idx="0">
                  <c:v>Avarijų skaičius 1 km.</c:v>
                </c:pt>
              </c:strCache>
            </c:strRef>
          </c:tx>
          <c:spPr>
            <a:solidFill>
              <a:srgbClr val="666699"/>
            </a:solidFill>
            <a:ln w="12700">
              <a:solidFill>
                <a:srgbClr val="000000"/>
              </a:solidFill>
              <a:prstDash val="solid"/>
            </a:ln>
          </c:spPr>
          <c:invertIfNegative val="0"/>
          <c:dLbls>
            <c:dLbl>
              <c:idx val="0"/>
              <c:layout>
                <c:manualLayout>
                  <c:x val="4.3432408426980484E-3"/>
                  <c:y val="0.23783827203528018"/>
                </c:manualLayout>
              </c:layout>
              <c:spPr>
                <a:noFill/>
                <a:ln w="25399">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D7-4290-B4BF-87AA3B4E9DB3}"/>
                </c:ext>
                <c:ext xmlns:c15="http://schemas.microsoft.com/office/drawing/2012/chart" uri="{CE6537A1-D6FC-4f65-9D91-7224C49458BB}">
                  <c15:layout/>
                </c:ext>
              </c:extLst>
            </c:dLbl>
            <c:dLbl>
              <c:idx val="1"/>
              <c:layout>
                <c:manualLayout>
                  <c:x val="2.61959613533852E-3"/>
                  <c:y val="0.24833067788903584"/>
                </c:manualLayout>
              </c:layout>
              <c:spPr>
                <a:noFill/>
                <a:ln w="25399">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D7-4290-B4BF-87AA3B4E9DB3}"/>
                </c:ext>
                <c:ext xmlns:c15="http://schemas.microsoft.com/office/drawing/2012/chart" uri="{CE6537A1-D6FC-4f65-9D91-7224C49458BB}">
                  <c15:layout/>
                </c:ext>
              </c:extLst>
            </c:dLbl>
            <c:dLbl>
              <c:idx val="2"/>
              <c:layout>
                <c:manualLayout>
                  <c:x val="3.1908831567522018E-3"/>
                  <c:y val="0.23495733515420958"/>
                </c:manualLayout>
              </c:layout>
              <c:spPr>
                <a:noFill/>
                <a:ln w="25399">
                  <a:noFill/>
                </a:ln>
              </c:spPr>
              <c:txPr>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D7-4290-B4BF-87AA3B4E9DB3}"/>
                </c:ext>
                <c:ext xmlns:c15="http://schemas.microsoft.com/office/drawing/2012/chart" uri="{CE6537A1-D6FC-4f65-9D91-7224C49458BB}">
                  <c15:layout/>
                </c:ext>
              </c:extLst>
            </c:dLbl>
            <c:spPr>
              <a:noFill/>
              <a:ln w="25399">
                <a:noFill/>
              </a:ln>
            </c:spPr>
            <c:txPr>
              <a:bodyPr wrap="square" lIns="38100" tIns="19050" rIns="38100" bIns="19050" anchor="ctr">
                <a:spAutoFit/>
              </a:bodyPr>
              <a:lstStyle/>
              <a:p>
                <a:pPr>
                  <a:defRPr sz="87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0.48</c:v>
                </c:pt>
                <c:pt idx="1">
                  <c:v>0.42</c:v>
                </c:pt>
                <c:pt idx="2">
                  <c:v>0.86</c:v>
                </c:pt>
                <c:pt idx="3">
                  <c:v>0.42</c:v>
                </c:pt>
              </c:numCache>
            </c:numRef>
          </c:val>
          <c:extLst xmlns:c16r2="http://schemas.microsoft.com/office/drawing/2015/06/chart">
            <c:ext xmlns:c16="http://schemas.microsoft.com/office/drawing/2014/chart" uri="{C3380CC4-5D6E-409C-BE32-E72D297353CC}">
              <c16:uniqueId val="{00000003-8BD7-4290-B4BF-87AA3B4E9DB3}"/>
            </c:ext>
          </c:extLst>
        </c:ser>
        <c:dLbls>
          <c:showLegendKey val="0"/>
          <c:showVal val="0"/>
          <c:showCatName val="0"/>
          <c:showSerName val="0"/>
          <c:showPercent val="0"/>
          <c:showBubbleSize val="0"/>
        </c:dLbls>
        <c:gapWidth val="150"/>
        <c:gapDepth val="0"/>
        <c:shape val="box"/>
        <c:axId val="517496080"/>
        <c:axId val="517497256"/>
        <c:axId val="0"/>
      </c:bar3DChart>
      <c:catAx>
        <c:axId val="5174960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Georgia"/>
                <a:ea typeface="Georgia"/>
                <a:cs typeface="Georgia"/>
              </a:defRPr>
            </a:pPr>
            <a:endParaRPr lang="lt-LT"/>
          </a:p>
        </c:txPr>
        <c:crossAx val="517497256"/>
        <c:crosses val="autoZero"/>
        <c:auto val="1"/>
        <c:lblAlgn val="ctr"/>
        <c:lblOffset val="100"/>
        <c:tickLblSkip val="1"/>
        <c:tickMarkSkip val="1"/>
        <c:noMultiLvlLbl val="0"/>
      </c:catAx>
      <c:valAx>
        <c:axId val="5174972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Georgia"/>
                <a:ea typeface="Georgia"/>
                <a:cs typeface="Georgia"/>
              </a:defRPr>
            </a:pPr>
            <a:endParaRPr lang="lt-LT"/>
          </a:p>
        </c:txPr>
        <c:crossAx val="517496080"/>
        <c:crosses val="autoZero"/>
        <c:crossBetween val="between"/>
      </c:valAx>
      <c:spPr>
        <a:noFill/>
        <a:ln w="25399">
          <a:noFill/>
        </a:ln>
      </c:spPr>
    </c:plotArea>
    <c:legend>
      <c:legendPos val="r"/>
      <c:layout>
        <c:manualLayout>
          <c:xMode val="edge"/>
          <c:yMode val="edge"/>
          <c:x val="0.72712682549296725"/>
          <c:y val="0.4484536082474227"/>
          <c:w val="0.26645265495659198"/>
          <c:h val="0.10824742268041238"/>
        </c:manualLayout>
      </c:layout>
      <c:overlay val="0"/>
      <c:spPr>
        <a:noFill/>
        <a:ln w="3175">
          <a:solidFill>
            <a:srgbClr val="000000"/>
          </a:solidFill>
          <a:prstDash val="solid"/>
        </a:ln>
      </c:spPr>
      <c:txPr>
        <a:bodyPr/>
        <a:lstStyle/>
        <a:p>
          <a:pPr>
            <a:defRPr sz="80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50" b="1" i="0" u="none" strike="noStrike" baseline="0">
          <a:solidFill>
            <a:srgbClr val="000000"/>
          </a:solidFill>
          <a:latin typeface="Arial"/>
          <a:ea typeface="Arial"/>
          <a:cs typeface="Arial"/>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303425774877644E-2"/>
          <c:y val="6.2827225130890105E-2"/>
          <c:w val="0.63295269168026103"/>
          <c:h val="0.75916230366492143"/>
        </c:manualLayout>
      </c:layout>
      <c:bar3DChart>
        <c:barDir val="col"/>
        <c:grouping val="clustered"/>
        <c:varyColors val="0"/>
        <c:ser>
          <c:idx val="0"/>
          <c:order val="0"/>
          <c:tx>
            <c:strRef>
              <c:f>Sheet1!$A$2</c:f>
              <c:strCache>
                <c:ptCount val="1"/>
                <c:pt idx="0">
                  <c:v>Avarijų skaičius 1 km.</c:v>
                </c:pt>
              </c:strCache>
            </c:strRef>
          </c:tx>
          <c:spPr>
            <a:solidFill>
              <a:srgbClr val="666699"/>
            </a:solidFill>
            <a:ln w="12672">
              <a:solidFill>
                <a:srgbClr val="000000"/>
              </a:solidFill>
              <a:prstDash val="solid"/>
            </a:ln>
          </c:spPr>
          <c:invertIfNegative val="0"/>
          <c:dLbls>
            <c:dLbl>
              <c:idx val="0"/>
              <c:layout>
                <c:manualLayout>
                  <c:x val="3.7802329715475908E-3"/>
                  <c:y val="0.23970722031239433"/>
                </c:manualLayout>
              </c:layout>
              <c:spPr>
                <a:noFill/>
                <a:ln w="25372">
                  <a:noFill/>
                </a:ln>
              </c:spPr>
              <c:txPr>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F89-4EBB-A634-ABD905AB380E}"/>
                </c:ext>
                <c:ext xmlns:c15="http://schemas.microsoft.com/office/drawing/2012/chart" uri="{CE6537A1-D6FC-4f65-9D91-7224C49458BB}">
                  <c15:layout/>
                </c:ext>
              </c:extLst>
            </c:dLbl>
            <c:dLbl>
              <c:idx val="1"/>
              <c:layout>
                <c:manualLayout>
                  <c:x val="2.8575003742693523E-3"/>
                  <c:y val="0.25557665766890508"/>
                </c:manualLayout>
              </c:layout>
              <c:spPr>
                <a:noFill/>
                <a:ln w="25372">
                  <a:noFill/>
                </a:ln>
              </c:spPr>
              <c:txPr>
                <a:bodyPr/>
                <a:lstStyle/>
                <a:p>
                  <a:pPr>
                    <a:defRPr sz="874"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F89-4EBB-A634-ABD905AB380E}"/>
                </c:ext>
                <c:ext xmlns:c15="http://schemas.microsoft.com/office/drawing/2012/chart" uri="{CE6537A1-D6FC-4f65-9D91-7224C49458BB}">
                  <c15:layout/>
                </c:ext>
              </c:extLst>
            </c:dLbl>
            <c:dLbl>
              <c:idx val="2"/>
              <c:layout>
                <c:manualLayout>
                  <c:x val="2.2201277482508726E-4"/>
                  <c:y val="0.16657142206681075"/>
                </c:manualLayout>
              </c:layout>
              <c:spPr>
                <a:noFill/>
                <a:ln w="25372">
                  <a:noFill/>
                </a:ln>
              </c:spPr>
              <c:txPr>
                <a:bodyPr/>
                <a:lstStyle/>
                <a:p>
                  <a:pPr>
                    <a:defRPr sz="874"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F89-4EBB-A634-ABD905AB380E}"/>
                </c:ext>
                <c:ext xmlns:c15="http://schemas.microsoft.com/office/drawing/2012/chart" uri="{CE6537A1-D6FC-4f65-9D91-7224C49458BB}">
                  <c15:layout/>
                </c:ext>
              </c:extLst>
            </c:dLbl>
            <c:spPr>
              <a:noFill/>
              <a:ln w="25372">
                <a:noFill/>
              </a:ln>
            </c:spPr>
            <c:txPr>
              <a:bodyPr wrap="square" lIns="38100" tIns="19050" rIns="38100" bIns="19050" anchor="ctr">
                <a:spAutoFit/>
              </a:bodyPr>
              <a:lstStyle/>
              <a:p>
                <a:pPr>
                  <a:defRPr sz="799"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0.13</c:v>
                </c:pt>
                <c:pt idx="1">
                  <c:v>0.04</c:v>
                </c:pt>
                <c:pt idx="2">
                  <c:v>0.04</c:v>
                </c:pt>
                <c:pt idx="3">
                  <c:v>0.04</c:v>
                </c:pt>
              </c:numCache>
            </c:numRef>
          </c:val>
          <c:extLst xmlns:c16r2="http://schemas.microsoft.com/office/drawing/2015/06/chart">
            <c:ext xmlns:c16="http://schemas.microsoft.com/office/drawing/2014/chart" uri="{C3380CC4-5D6E-409C-BE32-E72D297353CC}">
              <c16:uniqueId val="{00000003-8F89-4EBB-A634-ABD905AB380E}"/>
            </c:ext>
          </c:extLst>
        </c:ser>
        <c:dLbls>
          <c:showLegendKey val="0"/>
          <c:showVal val="0"/>
          <c:showCatName val="0"/>
          <c:showSerName val="0"/>
          <c:showPercent val="0"/>
          <c:showBubbleSize val="0"/>
        </c:dLbls>
        <c:gapWidth val="150"/>
        <c:gapDepth val="0"/>
        <c:shape val="box"/>
        <c:axId val="517494512"/>
        <c:axId val="517498432"/>
        <c:axId val="0"/>
      </c:bar3DChart>
      <c:catAx>
        <c:axId val="51749451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9" b="1" i="0" u="none" strike="noStrike" baseline="0">
                <a:solidFill>
                  <a:srgbClr val="000000"/>
                </a:solidFill>
                <a:latin typeface="Georgia"/>
                <a:ea typeface="Georgia"/>
                <a:cs typeface="Georgia"/>
              </a:defRPr>
            </a:pPr>
            <a:endParaRPr lang="lt-LT"/>
          </a:p>
        </c:txPr>
        <c:crossAx val="517498432"/>
        <c:crosses val="autoZero"/>
        <c:auto val="1"/>
        <c:lblAlgn val="ctr"/>
        <c:lblOffset val="100"/>
        <c:tickLblSkip val="1"/>
        <c:tickMarkSkip val="1"/>
        <c:noMultiLvlLbl val="0"/>
      </c:catAx>
      <c:valAx>
        <c:axId val="51749843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74" b="1" i="0" u="none" strike="noStrike" baseline="0">
                <a:solidFill>
                  <a:srgbClr val="000000"/>
                </a:solidFill>
                <a:latin typeface="Georgia"/>
                <a:ea typeface="Georgia"/>
                <a:cs typeface="Georgia"/>
              </a:defRPr>
            </a:pPr>
            <a:endParaRPr lang="lt-LT"/>
          </a:p>
        </c:txPr>
        <c:crossAx val="517494512"/>
        <c:crosses val="autoZero"/>
        <c:crossBetween val="between"/>
      </c:valAx>
      <c:spPr>
        <a:noFill/>
        <a:ln w="25372">
          <a:noFill/>
        </a:ln>
      </c:spPr>
    </c:plotArea>
    <c:legend>
      <c:legendPos val="r"/>
      <c:layout>
        <c:manualLayout>
          <c:xMode val="edge"/>
          <c:yMode val="edge"/>
          <c:x val="0.72920065252854815"/>
          <c:y val="0.45026178010471202"/>
          <c:w val="0.26427406199021208"/>
          <c:h val="0.10471204188481681"/>
        </c:manualLayout>
      </c:layout>
      <c:overlay val="0"/>
      <c:spPr>
        <a:noFill/>
        <a:ln w="3169">
          <a:solidFill>
            <a:srgbClr val="000000"/>
          </a:solidFill>
          <a:prstDash val="solid"/>
        </a:ln>
      </c:spPr>
      <c:txPr>
        <a:bodyPr/>
        <a:lstStyle/>
        <a:p>
          <a:pPr>
            <a:defRPr sz="778"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49" b="1" i="0" u="none" strike="noStrike" baseline="0">
          <a:solidFill>
            <a:srgbClr val="000000"/>
          </a:solidFill>
          <a:latin typeface="Arial"/>
          <a:ea typeface="Arial"/>
          <a:cs typeface="Arial"/>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79487179487179E-2"/>
          <c:y val="6.0465116279069767E-2"/>
          <c:w val="0.54700854700854751"/>
          <c:h val="0.78139534883720885"/>
        </c:manualLayout>
      </c:layout>
      <c:bar3DChart>
        <c:barDir val="col"/>
        <c:grouping val="clustered"/>
        <c:varyColors val="0"/>
        <c:ser>
          <c:idx val="0"/>
          <c:order val="0"/>
          <c:tx>
            <c:strRef>
              <c:f>Sheet1!$A$2</c:f>
              <c:strCache>
                <c:ptCount val="1"/>
                <c:pt idx="0">
                  <c:v>Infiltracija į nuotekų tinklus (proc.)</c:v>
                </c:pt>
              </c:strCache>
            </c:strRef>
          </c:tx>
          <c:spPr>
            <a:solidFill>
              <a:srgbClr val="666699"/>
            </a:solidFill>
            <a:ln w="12700">
              <a:solidFill>
                <a:srgbClr val="000000"/>
              </a:solidFill>
              <a:prstDash val="solid"/>
            </a:ln>
          </c:spPr>
          <c:invertIfNegative val="0"/>
          <c:dLbls>
            <c:dLbl>
              <c:idx val="0"/>
              <c:layout>
                <c:manualLayout>
                  <c:x val="1.1294832489830181E-2"/>
                  <c:y val="0.19600141610205718"/>
                </c:manualLayout>
              </c:layout>
              <c:numFmt formatCode="#.#00%" sourceLinked="0"/>
              <c:spPr>
                <a:noFill/>
                <a:ln w="25401">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398-4756-A258-9392497BF155}"/>
                </c:ext>
                <c:ext xmlns:c15="http://schemas.microsoft.com/office/drawing/2012/chart" uri="{CE6537A1-D6FC-4f65-9D91-7224C49458BB}">
                  <c15:layout/>
                </c:ext>
              </c:extLst>
            </c:dLbl>
            <c:dLbl>
              <c:idx val="1"/>
              <c:layout>
                <c:manualLayout>
                  <c:x val="1.3112324760309962E-2"/>
                  <c:y val="0.26531200499162438"/>
                </c:manualLayout>
              </c:layout>
              <c:numFmt formatCode="#.#00%" sourceLinked="0"/>
              <c:spPr>
                <a:noFill/>
                <a:ln w="25401">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398-4756-A258-9392497BF155}"/>
                </c:ext>
                <c:ext xmlns:c15="http://schemas.microsoft.com/office/drawing/2012/chart" uri="{CE6537A1-D6FC-4f65-9D91-7224C49458BB}">
                  <c15:layout/>
                </c:ext>
              </c:extLst>
            </c:dLbl>
            <c:dLbl>
              <c:idx val="2"/>
              <c:layout>
                <c:manualLayout>
                  <c:x val="1.113620525941046E-2"/>
                  <c:y val="0.17871485754203234"/>
                </c:manualLayout>
              </c:layout>
              <c:numFmt formatCode="#.#00%" sourceLinked="0"/>
              <c:spPr>
                <a:noFill/>
                <a:ln w="25401">
                  <a:noFill/>
                </a:ln>
              </c:spPr>
              <c:txPr>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398-4756-A258-9392497BF155}"/>
                </c:ext>
                <c:ext xmlns:c15="http://schemas.microsoft.com/office/drawing/2012/chart" uri="{CE6537A1-D6FC-4f65-9D91-7224C49458BB}">
                  <c15:layout/>
                </c:ext>
              </c:extLst>
            </c:dLbl>
            <c:numFmt formatCode="#.000%" sourceLinked="0"/>
            <c:spPr>
              <a:noFill/>
              <a:ln w="25401">
                <a:noFill/>
              </a:ln>
            </c:spPr>
            <c:txPr>
              <a:bodyPr wrap="square" lIns="38100" tIns="19050" rIns="38100" bIns="19050" anchor="ctr">
                <a:spAutoFit/>
              </a:bodyPr>
              <a:lstStyle/>
              <a:p>
                <a:pPr>
                  <a:defRPr sz="85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Sheet1!$B$1:$F$1</c:f>
              <c:numCache>
                <c:formatCode>General</c:formatCode>
                <c:ptCount val="5"/>
                <c:pt idx="0">
                  <c:v>2013</c:v>
                </c:pt>
                <c:pt idx="1">
                  <c:v>2014</c:v>
                </c:pt>
                <c:pt idx="2">
                  <c:v>2015</c:v>
                </c:pt>
                <c:pt idx="3">
                  <c:v>2016</c:v>
                </c:pt>
                <c:pt idx="4">
                  <c:v>2017</c:v>
                </c:pt>
              </c:numCache>
            </c:numRef>
          </c:cat>
          <c:val>
            <c:numRef>
              <c:f>Sheet1!$B$2:$F$2</c:f>
              <c:numCache>
                <c:formatCode>#,000%</c:formatCode>
                <c:ptCount val="5"/>
                <c:pt idx="0">
                  <c:v>0.35299999999999998</c:v>
                </c:pt>
                <c:pt idx="1">
                  <c:v>0.36799999999999999</c:v>
                </c:pt>
                <c:pt idx="2">
                  <c:v>0.38100000000000001</c:v>
                </c:pt>
                <c:pt idx="3">
                  <c:v>0.35699999999999998</c:v>
                </c:pt>
                <c:pt idx="4">
                  <c:v>0.54</c:v>
                </c:pt>
              </c:numCache>
            </c:numRef>
          </c:val>
          <c:extLst xmlns:c16r2="http://schemas.microsoft.com/office/drawing/2015/06/chart">
            <c:ext xmlns:c16="http://schemas.microsoft.com/office/drawing/2014/chart" uri="{C3380CC4-5D6E-409C-BE32-E72D297353CC}">
              <c16:uniqueId val="{00000003-8398-4756-A258-9392497BF155}"/>
            </c:ext>
          </c:extLst>
        </c:ser>
        <c:dLbls>
          <c:showLegendKey val="0"/>
          <c:showVal val="0"/>
          <c:showCatName val="0"/>
          <c:showSerName val="0"/>
          <c:showPercent val="0"/>
          <c:showBubbleSize val="0"/>
        </c:dLbls>
        <c:gapWidth val="150"/>
        <c:gapDepth val="0"/>
        <c:shape val="box"/>
        <c:axId val="517492552"/>
        <c:axId val="517492944"/>
        <c:axId val="0"/>
      </c:bar3DChart>
      <c:catAx>
        <c:axId val="51749255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517492944"/>
        <c:crosses val="autoZero"/>
        <c:auto val="1"/>
        <c:lblAlgn val="ctr"/>
        <c:lblOffset val="100"/>
        <c:tickLblSkip val="1"/>
        <c:tickMarkSkip val="1"/>
        <c:noMultiLvlLbl val="0"/>
      </c:catAx>
      <c:valAx>
        <c:axId val="517492944"/>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Georgia"/>
                <a:ea typeface="Georgia"/>
                <a:cs typeface="Georgia"/>
              </a:defRPr>
            </a:pPr>
            <a:endParaRPr lang="lt-LT"/>
          </a:p>
        </c:txPr>
        <c:crossAx val="517492552"/>
        <c:crosses val="autoZero"/>
        <c:crossBetween val="between"/>
      </c:valAx>
      <c:spPr>
        <a:noFill/>
        <a:ln w="25401">
          <a:noFill/>
        </a:ln>
      </c:spPr>
    </c:plotArea>
    <c:legend>
      <c:legendPos val="r"/>
      <c:layout>
        <c:manualLayout>
          <c:xMode val="edge"/>
          <c:yMode val="edge"/>
          <c:x val="0.67692313204876697"/>
          <c:y val="0.41860465116279072"/>
          <c:w val="0.31623928408266366"/>
          <c:h val="0.16744186046511628"/>
        </c:manualLayout>
      </c:layout>
      <c:overlay val="0"/>
      <c:spPr>
        <a:solidFill>
          <a:srgbClr val="C0C0C0"/>
        </a:solidFill>
        <a:ln w="3175">
          <a:solidFill>
            <a:srgbClr val="000000"/>
          </a:solidFill>
          <a:prstDash val="solid"/>
        </a:ln>
      </c:spPr>
      <c:txPr>
        <a:bodyPr/>
        <a:lstStyle/>
        <a:p>
          <a:pPr>
            <a:defRPr sz="850" b="0"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950" b="1" i="0" u="none" strike="noStrike" baseline="0">
          <a:solidFill>
            <a:srgbClr val="000000"/>
          </a:solidFill>
          <a:latin typeface="Arial"/>
          <a:ea typeface="Arial"/>
          <a:cs typeface="Arial"/>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714285714285715E-2"/>
          <c:y val="7.8066914498141377E-2"/>
          <c:w val="0.58979591836734691"/>
          <c:h val="0.72490706319702602"/>
        </c:manualLayout>
      </c:layout>
      <c:lineChart>
        <c:grouping val="standard"/>
        <c:varyColors val="0"/>
        <c:ser>
          <c:idx val="0"/>
          <c:order val="0"/>
          <c:tx>
            <c:strRef>
              <c:f>Sheet1!$A$2</c:f>
              <c:strCache>
                <c:ptCount val="1"/>
                <c:pt idx="0">
                  <c:v>Faktinė nuotekų realizacija (tūkst. m3)</c:v>
                </c:pt>
              </c:strCache>
            </c:strRef>
          </c:tx>
          <c:spPr>
            <a:ln w="12698">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4.6099677540307478E-2"/>
                  <c:y val="6.0487436871886083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350-4632-8C69-88372BECE58E}"/>
                </c:ext>
                <c:ext xmlns:c15="http://schemas.microsoft.com/office/drawing/2012/chart" uri="{CE6537A1-D6FC-4f65-9D91-7224C49458BB}">
                  <c15:layout/>
                </c:ext>
              </c:extLst>
            </c:dLbl>
            <c:dLbl>
              <c:idx val="1"/>
              <c:layout>
                <c:manualLayout>
                  <c:x val="-3.2040859178317005E-2"/>
                  <c:y val="5.2239348284286516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350-4632-8C69-88372BECE58E}"/>
                </c:ext>
                <c:ext xmlns:c15="http://schemas.microsoft.com/office/drawing/2012/chart" uri="{CE6537A1-D6FC-4f65-9D91-7224C49458BB}">
                  <c15:layout/>
                </c:ext>
              </c:extLst>
            </c:dLbl>
            <c:dLbl>
              <c:idx val="2"/>
              <c:layout>
                <c:manualLayout>
                  <c:x val="-2.6145096148695701E-2"/>
                  <c:y val="9.0947755526242208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50-4632-8C69-88372BECE58E}"/>
                </c:ext>
                <c:ext xmlns:c15="http://schemas.microsoft.com/office/drawing/2012/chart" uri="{CE6537A1-D6FC-4f65-9D91-7224C49458BB}">
                  <c15:layout/>
                </c:ext>
              </c:extLst>
            </c:dLbl>
            <c:dLbl>
              <c:idx val="6"/>
              <c:layout>
                <c:manualLayout>
                  <c:x val="-6.6438866570249777E-3"/>
                  <c:y val="-4.5808858375254877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350-4632-8C69-88372BECE58E}"/>
                </c:ext>
                <c:ext xmlns:c15="http://schemas.microsoft.com/office/drawing/2012/chart" uri="{CE6537A1-D6FC-4f65-9D91-7224C49458BB}">
                  <c15:layout/>
                </c:ext>
              </c:extLst>
            </c:dLbl>
            <c:numFmt formatCode="General" sourceLinked="0"/>
            <c:spPr>
              <a:noFill/>
              <a:ln w="25398">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Sheet1!$B$1:$L$1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Sheet1!$B$2:$L$2</c:f>
              <c:numCache>
                <c:formatCode>General</c:formatCode>
                <c:ptCount val="9"/>
                <c:pt idx="0">
                  <c:v>112</c:v>
                </c:pt>
                <c:pt idx="1">
                  <c:v>111</c:v>
                </c:pt>
                <c:pt idx="2">
                  <c:v>113.8</c:v>
                </c:pt>
                <c:pt idx="3">
                  <c:v>116</c:v>
                </c:pt>
                <c:pt idx="4">
                  <c:v>120</c:v>
                </c:pt>
                <c:pt idx="5">
                  <c:v>122</c:v>
                </c:pt>
                <c:pt idx="6">
                  <c:v>123</c:v>
                </c:pt>
                <c:pt idx="7">
                  <c:v>139</c:v>
                </c:pt>
                <c:pt idx="8">
                  <c:v>141.9</c:v>
                </c:pt>
              </c:numCache>
            </c:numRef>
          </c:val>
          <c:smooth val="0"/>
          <c:extLst xmlns:c16r2="http://schemas.microsoft.com/office/drawing/2015/06/chart">
            <c:ext xmlns:c16="http://schemas.microsoft.com/office/drawing/2014/chart" uri="{C3380CC4-5D6E-409C-BE32-E72D297353CC}">
              <c16:uniqueId val="{00000004-E350-4632-8C69-88372BECE58E}"/>
            </c:ext>
          </c:extLst>
        </c:ser>
        <c:dLbls>
          <c:showLegendKey val="0"/>
          <c:showVal val="0"/>
          <c:showCatName val="0"/>
          <c:showSerName val="0"/>
          <c:showPercent val="0"/>
          <c:showBubbleSize val="0"/>
        </c:dLbls>
        <c:marker val="1"/>
        <c:smooth val="0"/>
        <c:axId val="517948968"/>
        <c:axId val="517945048"/>
      </c:lineChart>
      <c:catAx>
        <c:axId val="517948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Georgia"/>
                <a:ea typeface="Georgia"/>
                <a:cs typeface="Georgia"/>
              </a:defRPr>
            </a:pPr>
            <a:endParaRPr lang="lt-LT"/>
          </a:p>
        </c:txPr>
        <c:crossAx val="517945048"/>
        <c:crosses val="autoZero"/>
        <c:auto val="1"/>
        <c:lblAlgn val="ctr"/>
        <c:lblOffset val="100"/>
        <c:tickLblSkip val="1"/>
        <c:tickMarkSkip val="1"/>
        <c:noMultiLvlLbl val="0"/>
      </c:catAx>
      <c:valAx>
        <c:axId val="517945048"/>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517948968"/>
        <c:crosses val="autoZero"/>
        <c:crossBetween val="between"/>
      </c:valAx>
      <c:spPr>
        <a:solidFill>
          <a:srgbClr val="C0C0C0"/>
        </a:solidFill>
        <a:ln w="12698">
          <a:solidFill>
            <a:srgbClr val="808080"/>
          </a:solidFill>
          <a:prstDash val="solid"/>
        </a:ln>
      </c:spPr>
    </c:plotArea>
    <c:legend>
      <c:legendPos val="r"/>
      <c:legendEntry>
        <c:idx val="0"/>
        <c:txPr>
          <a:bodyPr/>
          <a:lstStyle/>
          <a:p>
            <a:pPr>
              <a:defRPr sz="735" b="0" i="0" u="none" strike="noStrike" baseline="0">
                <a:solidFill>
                  <a:srgbClr val="000000"/>
                </a:solidFill>
                <a:latin typeface="Georgia"/>
                <a:ea typeface="Georgia"/>
                <a:cs typeface="Georgia"/>
              </a:defRPr>
            </a:pPr>
            <a:endParaRPr lang="lt-LT"/>
          </a:p>
        </c:txPr>
      </c:legendEntry>
      <c:layout>
        <c:manualLayout>
          <c:xMode val="edge"/>
          <c:yMode val="edge"/>
          <c:x val="0.7081632653061225"/>
          <c:y val="9.2936802973977689E-2"/>
          <c:w val="0.2918367346938775"/>
          <c:h val="0.20817843866171001"/>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75" b="1" i="0" u="none" strike="noStrike" baseline="0">
          <a:solidFill>
            <a:srgbClr val="000000"/>
          </a:solidFill>
          <a:latin typeface="Arial"/>
          <a:ea typeface="Arial"/>
          <a:cs typeface="Arial"/>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794926004228475E-2"/>
          <c:y val="8.0459770114942528E-2"/>
          <c:w val="0.57505285412262153"/>
          <c:h val="0.7816091954022989"/>
        </c:manualLayout>
      </c:layout>
      <c:lineChart>
        <c:grouping val="standard"/>
        <c:varyColors val="0"/>
        <c:ser>
          <c:idx val="0"/>
          <c:order val="0"/>
          <c:tx>
            <c:strRef>
              <c:f>Sheet1!$A$2</c:f>
              <c:strCache>
                <c:ptCount val="1"/>
                <c:pt idx="0">
                  <c:v>Nuotekų faktinis surinkimas iš vartotojų (tūkst. m3)</c:v>
                </c:pt>
              </c:strCache>
            </c:strRef>
          </c:tx>
          <c:spPr>
            <a:ln w="12463">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4.3823743467860249E-2"/>
                  <c:y val="6.3918096254000814E-2"/>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289-409B-A15B-284ACCE67EFF}"/>
                </c:ext>
                <c:ext xmlns:c15="http://schemas.microsoft.com/office/drawing/2012/chart" uri="{CE6537A1-D6FC-4f65-9D91-7224C49458BB}">
                  <c15:layout/>
                </c:ext>
              </c:extLst>
            </c:dLbl>
            <c:dLbl>
              <c:idx val="1"/>
              <c:layout>
                <c:manualLayout>
                  <c:x val="-2.987030794328397E-2"/>
                  <c:y val="5.6599962795718106E-2"/>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289-409B-A15B-284ACCE67EFF}"/>
                </c:ext>
                <c:ext xmlns:c15="http://schemas.microsoft.com/office/drawing/2012/chart" uri="{CE6537A1-D6FC-4f65-9D91-7224C49458BB}">
                  <c15:layout/>
                </c:ext>
              </c:extLst>
            </c:dLbl>
            <c:dLbl>
              <c:idx val="2"/>
              <c:layout>
                <c:manualLayout>
                  <c:x val="-2.4373532038157897E-2"/>
                  <c:y val="9.8707390549333321E-2"/>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289-409B-A15B-284ACCE67EFF}"/>
                </c:ext>
                <c:ext xmlns:c15="http://schemas.microsoft.com/office/drawing/2012/chart" uri="{CE6537A1-D6FC-4f65-9D91-7224C49458BB}">
                  <c15:layout/>
                </c:ext>
              </c:extLst>
            </c:dLbl>
            <c:dLbl>
              <c:idx val="6"/>
              <c:layout>
                <c:manualLayout>
                  <c:xMode val="edge"/>
                  <c:yMode val="edge"/>
                  <c:x val="0.77378435517970445"/>
                  <c:y val="0.5478927203065137"/>
                </c:manualLayout>
              </c:layout>
              <c:numFmt formatCode="General" sourceLinked="0"/>
              <c:spPr>
                <a:noFill/>
                <a:ln w="25398">
                  <a:noFill/>
                </a:ln>
              </c:spPr>
              <c:txPr>
                <a:bodyPr/>
                <a:lstStyle/>
                <a:p>
                  <a:pPr>
                    <a:defRPr sz="785"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89-409B-A15B-284ACCE67EFF}"/>
                </c:ext>
                <c:ext xmlns:c15="http://schemas.microsoft.com/office/drawing/2012/chart" uri="{CE6537A1-D6FC-4f65-9D91-7224C49458BB}"/>
              </c:extLst>
            </c:dLbl>
            <c:numFmt formatCode="General" sourceLinked="0"/>
            <c:spPr>
              <a:noFill/>
              <a:ln w="25398">
                <a:noFill/>
              </a:ln>
            </c:spPr>
            <c:txPr>
              <a:bodyPr wrap="square" lIns="38100" tIns="19050" rIns="38100" bIns="19050" anchor="ctr">
                <a:spAutoFit/>
              </a:bodyPr>
              <a:lstStyle/>
              <a:p>
                <a:pPr>
                  <a:defRPr sz="78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5"/>
                <c:pt idx="0">
                  <c:v>2013</c:v>
                </c:pt>
                <c:pt idx="1">
                  <c:v>2014</c:v>
                </c:pt>
                <c:pt idx="2">
                  <c:v>2015</c:v>
                </c:pt>
                <c:pt idx="3">
                  <c:v>2016</c:v>
                </c:pt>
                <c:pt idx="4">
                  <c:v>2017</c:v>
                </c:pt>
              </c:numCache>
            </c:numRef>
          </c:cat>
          <c:val>
            <c:numRef>
              <c:f>Sheet1!$B$2:$H$2</c:f>
              <c:numCache>
                <c:formatCode>General</c:formatCode>
                <c:ptCount val="5"/>
                <c:pt idx="0">
                  <c:v>57.6</c:v>
                </c:pt>
                <c:pt idx="1">
                  <c:v>55.3</c:v>
                </c:pt>
                <c:pt idx="2">
                  <c:v>50</c:v>
                </c:pt>
                <c:pt idx="3">
                  <c:v>78.099999999999994</c:v>
                </c:pt>
                <c:pt idx="4">
                  <c:v>101.9</c:v>
                </c:pt>
              </c:numCache>
            </c:numRef>
          </c:val>
          <c:smooth val="0"/>
          <c:extLst xmlns:c16r2="http://schemas.microsoft.com/office/drawing/2015/06/chart">
            <c:ext xmlns:c16="http://schemas.microsoft.com/office/drawing/2014/chart" uri="{C3380CC4-5D6E-409C-BE32-E72D297353CC}">
              <c16:uniqueId val="{00000004-A289-409B-A15B-284ACCE67EFF}"/>
            </c:ext>
          </c:extLst>
        </c:ser>
        <c:ser>
          <c:idx val="1"/>
          <c:order val="1"/>
          <c:tx>
            <c:strRef>
              <c:f>Sheet1!$A$3</c:f>
              <c:strCache>
                <c:ptCount val="1"/>
                <c:pt idx="0">
                  <c:v>Nuotekų faktinis surinkimas iš abonentų (tūkst. m3)</c:v>
                </c:pt>
              </c:strCache>
            </c:strRef>
          </c:tx>
          <c:spPr>
            <a:ln w="12463">
              <a:solidFill>
                <a:srgbClr val="FF00FF"/>
              </a:solidFill>
              <a:prstDash val="solid"/>
            </a:ln>
          </c:spPr>
          <c:marker>
            <c:symbol val="square"/>
            <c:size val="2"/>
            <c:spPr>
              <a:solidFill>
                <a:srgbClr val="FF00FF"/>
              </a:solidFill>
              <a:ln>
                <a:solidFill>
                  <a:srgbClr val="FF00FF"/>
                </a:solidFill>
                <a:prstDash val="solid"/>
              </a:ln>
            </c:spPr>
          </c:marker>
          <c:dLbls>
            <c:spPr>
              <a:noFill/>
              <a:ln w="25398">
                <a:noFill/>
              </a:ln>
            </c:spPr>
            <c:txPr>
              <a:bodyPr wrap="square" lIns="38100" tIns="19050" rIns="38100" bIns="19050" anchor="ctr">
                <a:spAutoFit/>
              </a:bodyPr>
              <a:lstStyle/>
              <a:p>
                <a:pPr>
                  <a:defRPr sz="785"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5"/>
                <c:pt idx="0">
                  <c:v>2013</c:v>
                </c:pt>
                <c:pt idx="1">
                  <c:v>2014</c:v>
                </c:pt>
                <c:pt idx="2">
                  <c:v>2015</c:v>
                </c:pt>
                <c:pt idx="3">
                  <c:v>2016</c:v>
                </c:pt>
                <c:pt idx="4">
                  <c:v>2017</c:v>
                </c:pt>
              </c:numCache>
            </c:numRef>
          </c:cat>
          <c:val>
            <c:numRef>
              <c:f>Sheet1!$B$3:$H$3</c:f>
              <c:numCache>
                <c:formatCode>General</c:formatCode>
                <c:ptCount val="5"/>
                <c:pt idx="0">
                  <c:v>62.1</c:v>
                </c:pt>
                <c:pt idx="1">
                  <c:v>67.099999999999994</c:v>
                </c:pt>
                <c:pt idx="2">
                  <c:v>73</c:v>
                </c:pt>
                <c:pt idx="3">
                  <c:v>61.1</c:v>
                </c:pt>
                <c:pt idx="4">
                  <c:v>40</c:v>
                </c:pt>
              </c:numCache>
            </c:numRef>
          </c:val>
          <c:smooth val="0"/>
          <c:extLst xmlns:c16r2="http://schemas.microsoft.com/office/drawing/2015/06/chart">
            <c:ext xmlns:c16="http://schemas.microsoft.com/office/drawing/2014/chart" uri="{C3380CC4-5D6E-409C-BE32-E72D297353CC}">
              <c16:uniqueId val="{00000005-A289-409B-A15B-284ACCE67EFF}"/>
            </c:ext>
          </c:extLst>
        </c:ser>
        <c:dLbls>
          <c:showLegendKey val="0"/>
          <c:showVal val="0"/>
          <c:showCatName val="0"/>
          <c:showSerName val="0"/>
          <c:showPercent val="0"/>
          <c:showBubbleSize val="0"/>
        </c:dLbls>
        <c:marker val="1"/>
        <c:smooth val="0"/>
        <c:axId val="517943872"/>
        <c:axId val="517949360"/>
      </c:lineChart>
      <c:catAx>
        <c:axId val="517943872"/>
        <c:scaling>
          <c:orientation val="minMax"/>
        </c:scaling>
        <c:delete val="0"/>
        <c:axPos val="b"/>
        <c:numFmt formatCode="General" sourceLinked="1"/>
        <c:majorTickMark val="out"/>
        <c:minorTickMark val="none"/>
        <c:tickLblPos val="nextTo"/>
        <c:spPr>
          <a:ln w="3116">
            <a:solidFill>
              <a:srgbClr val="000000"/>
            </a:solidFill>
            <a:prstDash val="solid"/>
          </a:ln>
        </c:spPr>
        <c:txPr>
          <a:bodyPr rot="0" vert="horz"/>
          <a:lstStyle/>
          <a:p>
            <a:pPr>
              <a:defRPr sz="785" b="1" i="0" u="none" strike="noStrike" baseline="0">
                <a:solidFill>
                  <a:srgbClr val="000000"/>
                </a:solidFill>
                <a:latin typeface="Georgia"/>
                <a:ea typeface="Georgia"/>
                <a:cs typeface="Georgia"/>
              </a:defRPr>
            </a:pPr>
            <a:endParaRPr lang="lt-LT"/>
          </a:p>
        </c:txPr>
        <c:crossAx val="517949360"/>
        <c:crosses val="autoZero"/>
        <c:auto val="1"/>
        <c:lblAlgn val="ctr"/>
        <c:lblOffset val="100"/>
        <c:tickLblSkip val="1"/>
        <c:tickMarkSkip val="1"/>
        <c:noMultiLvlLbl val="0"/>
      </c:catAx>
      <c:valAx>
        <c:axId val="517949360"/>
        <c:scaling>
          <c:orientation val="minMax"/>
        </c:scaling>
        <c:delete val="0"/>
        <c:axPos val="l"/>
        <c:majorGridlines>
          <c:spPr>
            <a:ln w="3116">
              <a:solidFill>
                <a:srgbClr val="000000"/>
              </a:solidFill>
              <a:prstDash val="solid"/>
            </a:ln>
          </c:spPr>
        </c:majorGridlines>
        <c:numFmt formatCode="General" sourceLinked="0"/>
        <c:majorTickMark val="out"/>
        <c:minorTickMark val="none"/>
        <c:tickLblPos val="nextTo"/>
        <c:spPr>
          <a:ln w="3116">
            <a:solidFill>
              <a:srgbClr val="000000"/>
            </a:solidFill>
            <a:prstDash val="solid"/>
          </a:ln>
        </c:spPr>
        <c:txPr>
          <a:bodyPr rot="0" vert="horz"/>
          <a:lstStyle/>
          <a:p>
            <a:pPr>
              <a:defRPr sz="785" b="1" i="0" u="none" strike="noStrike" baseline="0">
                <a:solidFill>
                  <a:srgbClr val="000000"/>
                </a:solidFill>
                <a:latin typeface="Georgia"/>
                <a:ea typeface="Georgia"/>
                <a:cs typeface="Georgia"/>
              </a:defRPr>
            </a:pPr>
            <a:endParaRPr lang="lt-LT"/>
          </a:p>
        </c:txPr>
        <c:crossAx val="517943872"/>
        <c:crosses val="autoZero"/>
        <c:crossBetween val="between"/>
      </c:valAx>
      <c:spPr>
        <a:solidFill>
          <a:srgbClr val="C0C0C0"/>
        </a:solidFill>
        <a:ln w="12463">
          <a:solidFill>
            <a:srgbClr val="808080"/>
          </a:solidFill>
          <a:prstDash val="solid"/>
        </a:ln>
      </c:spPr>
    </c:plotArea>
    <c:legend>
      <c:legendPos val="r"/>
      <c:layout>
        <c:manualLayout>
          <c:xMode val="edge"/>
          <c:yMode val="edge"/>
          <c:x val="0.69767441860465118"/>
          <c:y val="7.2796916010498688E-2"/>
          <c:w val="0.30232558139534882"/>
          <c:h val="0.55172408136482942"/>
        </c:manualLayout>
      </c:layout>
      <c:overlay val="0"/>
      <c:spPr>
        <a:noFill/>
        <a:ln w="3116">
          <a:solidFill>
            <a:srgbClr val="000000"/>
          </a:solidFill>
          <a:prstDash val="solid"/>
        </a:ln>
      </c:spPr>
      <c:txPr>
        <a:bodyPr/>
        <a:lstStyle/>
        <a:p>
          <a:pPr>
            <a:defRPr sz="721" b="0"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1130" b="1" i="0" u="none" strike="noStrike" baseline="0">
          <a:solidFill>
            <a:srgbClr val="000000"/>
          </a:solidFill>
          <a:latin typeface="Arial"/>
          <a:ea typeface="Arial"/>
          <a:cs typeface="Arial"/>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52988047808771"/>
          <c:y val="9.6330275229357748E-2"/>
          <c:w val="0.55179282868525892"/>
          <c:h val="0.73853211009174269"/>
        </c:manualLayout>
      </c:layout>
      <c:lineChart>
        <c:grouping val="standard"/>
        <c:varyColors val="0"/>
        <c:ser>
          <c:idx val="0"/>
          <c:order val="0"/>
          <c:tx>
            <c:strRef>
              <c:f>Sheet1!$A$2</c:f>
              <c:strCache>
                <c:ptCount val="1"/>
                <c:pt idx="0">
                  <c:v>Gyventojų skaičius</c:v>
                </c:pt>
              </c:strCache>
            </c:strRef>
          </c:tx>
          <c:spPr>
            <a:ln w="12311">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4.3067452140257874E-2"/>
                  <c:y val="5.8710087603124995E-2"/>
                </c:manualLayout>
              </c:layout>
              <c:numFmt formatCode="General" sourceLinked="0"/>
              <c:spPr>
                <a:noFill/>
                <a:ln w="24834">
                  <a:noFill/>
                </a:ln>
              </c:spPr>
              <c:txPr>
                <a:bodyPr/>
                <a:lstStyle/>
                <a:p>
                  <a:pPr>
                    <a:defRPr sz="777"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EAE-425E-BD7C-47569E9C5861}"/>
                </c:ext>
                <c:ext xmlns:c15="http://schemas.microsoft.com/office/drawing/2012/chart" uri="{CE6537A1-D6FC-4f65-9D91-7224C49458BB}">
                  <c15:layout/>
                </c:ext>
              </c:extLst>
            </c:dLbl>
            <c:dLbl>
              <c:idx val="1"/>
              <c:layout>
                <c:manualLayout>
                  <c:x val="-2.9455191046836249E-2"/>
                  <c:y val="5.0742102432753622E-2"/>
                </c:manualLayout>
              </c:layout>
              <c:numFmt formatCode="General" sourceLinked="0"/>
              <c:spPr>
                <a:noFill/>
                <a:ln w="24834">
                  <a:noFill/>
                </a:ln>
              </c:spPr>
              <c:txPr>
                <a:bodyPr/>
                <a:lstStyle/>
                <a:p>
                  <a:pPr>
                    <a:defRPr sz="777"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AE-425E-BD7C-47569E9C5861}"/>
                </c:ext>
                <c:ext xmlns:c15="http://schemas.microsoft.com/office/drawing/2012/chart" uri="{CE6537A1-D6FC-4f65-9D91-7224C49458BB}">
                  <c15:layout/>
                </c:ext>
              </c:extLst>
            </c:dLbl>
            <c:dLbl>
              <c:idx val="2"/>
              <c:layout>
                <c:manualLayout>
                  <c:x val="-2.3811057443454554E-2"/>
                  <c:y val="8.9738829724990449E-2"/>
                </c:manualLayout>
              </c:layout>
              <c:numFmt formatCode="General" sourceLinked="0"/>
              <c:spPr>
                <a:noFill/>
                <a:ln w="24834">
                  <a:noFill/>
                </a:ln>
              </c:spPr>
              <c:txPr>
                <a:bodyPr/>
                <a:lstStyle/>
                <a:p>
                  <a:pPr>
                    <a:defRPr sz="777"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AE-425E-BD7C-47569E9C5861}"/>
                </c:ext>
                <c:ext xmlns:c15="http://schemas.microsoft.com/office/drawing/2012/chart" uri="{CE6537A1-D6FC-4f65-9D91-7224C49458BB}">
                  <c15:layout/>
                </c:ext>
              </c:extLst>
            </c:dLbl>
            <c:dLbl>
              <c:idx val="6"/>
              <c:layout>
                <c:manualLayout>
                  <c:xMode val="edge"/>
                  <c:yMode val="edge"/>
                  <c:x val="0.72908366533864544"/>
                  <c:y val="0.65596330275229353"/>
                </c:manualLayout>
              </c:layout>
              <c:numFmt formatCode="General" sourceLinked="0"/>
              <c:spPr>
                <a:noFill/>
                <a:ln w="24834">
                  <a:noFill/>
                </a:ln>
              </c:spPr>
              <c:txPr>
                <a:bodyPr/>
                <a:lstStyle/>
                <a:p>
                  <a:pPr>
                    <a:defRPr sz="777" b="1"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AE-425E-BD7C-47569E9C5861}"/>
                </c:ext>
                <c:ext xmlns:c15="http://schemas.microsoft.com/office/drawing/2012/chart" uri="{CE6537A1-D6FC-4f65-9D91-7224C49458BB}"/>
              </c:extLst>
            </c:dLbl>
            <c:numFmt formatCode="General" sourceLinked="0"/>
            <c:spPr>
              <a:noFill/>
              <a:ln w="24834">
                <a:noFill/>
              </a:ln>
            </c:spPr>
            <c:txPr>
              <a:bodyPr wrap="square" lIns="38100" tIns="19050" rIns="38100" bIns="19050" anchor="ctr">
                <a:spAutoFit/>
              </a:bodyPr>
              <a:lstStyle/>
              <a:p>
                <a:pPr>
                  <a:defRPr sz="777"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6"/>
                <c:pt idx="0">
                  <c:v>2012</c:v>
                </c:pt>
                <c:pt idx="1">
                  <c:v>2013</c:v>
                </c:pt>
                <c:pt idx="2">
                  <c:v>2014</c:v>
                </c:pt>
                <c:pt idx="3">
                  <c:v>2015</c:v>
                </c:pt>
                <c:pt idx="4">
                  <c:v>2016</c:v>
                </c:pt>
                <c:pt idx="5">
                  <c:v>2017</c:v>
                </c:pt>
              </c:numCache>
            </c:numRef>
          </c:cat>
          <c:val>
            <c:numRef>
              <c:f>Sheet1!$B$2:$H$2</c:f>
              <c:numCache>
                <c:formatCode>General</c:formatCode>
                <c:ptCount val="6"/>
                <c:pt idx="0">
                  <c:v>22064</c:v>
                </c:pt>
                <c:pt idx="1">
                  <c:v>21639</c:v>
                </c:pt>
                <c:pt idx="2">
                  <c:v>21251</c:v>
                </c:pt>
                <c:pt idx="3">
                  <c:v>20821</c:v>
                </c:pt>
                <c:pt idx="4">
                  <c:v>20442</c:v>
                </c:pt>
                <c:pt idx="5">
                  <c:v>19827</c:v>
                </c:pt>
              </c:numCache>
            </c:numRef>
          </c:val>
          <c:smooth val="0"/>
          <c:extLst xmlns:c16r2="http://schemas.microsoft.com/office/drawing/2015/06/chart">
            <c:ext xmlns:c16="http://schemas.microsoft.com/office/drawing/2014/chart" uri="{C3380CC4-5D6E-409C-BE32-E72D297353CC}">
              <c16:uniqueId val="{00000004-AEAE-425E-BD7C-47569E9C5861}"/>
            </c:ext>
          </c:extLst>
        </c:ser>
        <c:ser>
          <c:idx val="1"/>
          <c:order val="1"/>
          <c:tx>
            <c:strRef>
              <c:f>Sheet1!$A$3</c:f>
              <c:strCache>
                <c:ptCount val="1"/>
                <c:pt idx="0">
                  <c:v>Įmonės vartotojų (asmenų) skaičius</c:v>
                </c:pt>
              </c:strCache>
            </c:strRef>
          </c:tx>
          <c:spPr>
            <a:ln w="12311">
              <a:solidFill>
                <a:srgbClr val="FF00FF"/>
              </a:solidFill>
              <a:prstDash val="solid"/>
            </a:ln>
          </c:spPr>
          <c:marker>
            <c:symbol val="square"/>
            <c:size val="2"/>
            <c:spPr>
              <a:solidFill>
                <a:srgbClr val="FF00FF"/>
              </a:solidFill>
              <a:ln>
                <a:solidFill>
                  <a:srgbClr val="FF00FF"/>
                </a:solidFill>
                <a:prstDash val="solid"/>
              </a:ln>
            </c:spPr>
          </c:marker>
          <c:dLbls>
            <c:spPr>
              <a:noFill/>
              <a:ln w="24834">
                <a:noFill/>
              </a:ln>
            </c:spPr>
            <c:txPr>
              <a:bodyPr wrap="square" lIns="38100" tIns="19050" rIns="38100" bIns="19050" anchor="ctr">
                <a:spAutoFit/>
              </a:bodyPr>
              <a:lstStyle/>
              <a:p>
                <a:pPr>
                  <a:defRPr sz="777"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6"/>
                <c:pt idx="0">
                  <c:v>2012</c:v>
                </c:pt>
                <c:pt idx="1">
                  <c:v>2013</c:v>
                </c:pt>
                <c:pt idx="2">
                  <c:v>2014</c:v>
                </c:pt>
                <c:pt idx="3">
                  <c:v>2015</c:v>
                </c:pt>
                <c:pt idx="4">
                  <c:v>2016</c:v>
                </c:pt>
                <c:pt idx="5">
                  <c:v>2017</c:v>
                </c:pt>
              </c:numCache>
            </c:numRef>
          </c:cat>
          <c:val>
            <c:numRef>
              <c:f>Sheet1!$B$3:$H$3</c:f>
              <c:numCache>
                <c:formatCode>General</c:formatCode>
                <c:ptCount val="6"/>
                <c:pt idx="0">
                  <c:v>5636</c:v>
                </c:pt>
                <c:pt idx="1">
                  <c:v>5819</c:v>
                </c:pt>
                <c:pt idx="2">
                  <c:v>6076</c:v>
                </c:pt>
                <c:pt idx="3">
                  <c:v>6296</c:v>
                </c:pt>
                <c:pt idx="4">
                  <c:v>6507</c:v>
                </c:pt>
                <c:pt idx="5">
                  <c:v>5717</c:v>
                </c:pt>
              </c:numCache>
            </c:numRef>
          </c:val>
          <c:smooth val="0"/>
          <c:extLst xmlns:c16r2="http://schemas.microsoft.com/office/drawing/2015/06/chart">
            <c:ext xmlns:c16="http://schemas.microsoft.com/office/drawing/2014/chart" uri="{C3380CC4-5D6E-409C-BE32-E72D297353CC}">
              <c16:uniqueId val="{00000005-AEAE-425E-BD7C-47569E9C5861}"/>
            </c:ext>
          </c:extLst>
        </c:ser>
        <c:dLbls>
          <c:showLegendKey val="0"/>
          <c:showVal val="0"/>
          <c:showCatName val="0"/>
          <c:showSerName val="0"/>
          <c:showPercent val="0"/>
          <c:showBubbleSize val="0"/>
        </c:dLbls>
        <c:marker val="1"/>
        <c:smooth val="0"/>
        <c:axId val="517946224"/>
        <c:axId val="517950144"/>
      </c:lineChart>
      <c:catAx>
        <c:axId val="517946224"/>
        <c:scaling>
          <c:orientation val="minMax"/>
        </c:scaling>
        <c:delete val="0"/>
        <c:axPos val="b"/>
        <c:numFmt formatCode="General" sourceLinked="1"/>
        <c:majorTickMark val="out"/>
        <c:minorTickMark val="none"/>
        <c:tickLblPos val="nextTo"/>
        <c:spPr>
          <a:ln w="3078">
            <a:solidFill>
              <a:srgbClr val="000000"/>
            </a:solidFill>
            <a:prstDash val="solid"/>
          </a:ln>
        </c:spPr>
        <c:txPr>
          <a:bodyPr rot="0" vert="horz"/>
          <a:lstStyle/>
          <a:p>
            <a:pPr>
              <a:defRPr sz="777" b="1" i="0" u="none" strike="noStrike" baseline="0">
                <a:solidFill>
                  <a:srgbClr val="000000"/>
                </a:solidFill>
                <a:latin typeface="Georgia"/>
                <a:ea typeface="Georgia"/>
                <a:cs typeface="Georgia"/>
              </a:defRPr>
            </a:pPr>
            <a:endParaRPr lang="lt-LT"/>
          </a:p>
        </c:txPr>
        <c:crossAx val="517950144"/>
        <c:crosses val="autoZero"/>
        <c:auto val="1"/>
        <c:lblAlgn val="ctr"/>
        <c:lblOffset val="100"/>
        <c:tickLblSkip val="1"/>
        <c:tickMarkSkip val="1"/>
        <c:noMultiLvlLbl val="0"/>
      </c:catAx>
      <c:valAx>
        <c:axId val="517950144"/>
        <c:scaling>
          <c:orientation val="minMax"/>
        </c:scaling>
        <c:delete val="0"/>
        <c:axPos val="l"/>
        <c:majorGridlines>
          <c:spPr>
            <a:ln w="3078">
              <a:solidFill>
                <a:srgbClr val="000000"/>
              </a:solidFill>
              <a:prstDash val="solid"/>
            </a:ln>
          </c:spPr>
        </c:majorGridlines>
        <c:numFmt formatCode="General" sourceLinked="0"/>
        <c:majorTickMark val="out"/>
        <c:minorTickMark val="none"/>
        <c:tickLblPos val="nextTo"/>
        <c:spPr>
          <a:ln w="3078">
            <a:solidFill>
              <a:srgbClr val="000000"/>
            </a:solidFill>
            <a:prstDash val="solid"/>
          </a:ln>
        </c:spPr>
        <c:txPr>
          <a:bodyPr rot="0" vert="horz"/>
          <a:lstStyle/>
          <a:p>
            <a:pPr>
              <a:defRPr sz="777" b="1" i="0" u="none" strike="noStrike" baseline="0">
                <a:solidFill>
                  <a:srgbClr val="000000"/>
                </a:solidFill>
                <a:latin typeface="Georgia"/>
                <a:ea typeface="Georgia"/>
                <a:cs typeface="Georgia"/>
              </a:defRPr>
            </a:pPr>
            <a:endParaRPr lang="lt-LT"/>
          </a:p>
        </c:txPr>
        <c:crossAx val="517946224"/>
        <c:crosses val="autoZero"/>
        <c:crossBetween val="between"/>
      </c:valAx>
      <c:spPr>
        <a:solidFill>
          <a:srgbClr val="C0C0C0"/>
        </a:solidFill>
        <a:ln w="12311">
          <a:solidFill>
            <a:srgbClr val="808080"/>
          </a:solidFill>
          <a:prstDash val="solid"/>
        </a:ln>
      </c:spPr>
    </c:plotArea>
    <c:legend>
      <c:legendPos val="r"/>
      <c:layout>
        <c:manualLayout>
          <c:xMode val="edge"/>
          <c:yMode val="edge"/>
          <c:x val="0.67131474103585653"/>
          <c:y val="0.30733936035773307"/>
          <c:w val="0.32071713147410363"/>
          <c:h val="0.30733936035773307"/>
        </c:manualLayout>
      </c:layout>
      <c:overlay val="0"/>
      <c:spPr>
        <a:solidFill>
          <a:srgbClr val="C0C0C0"/>
        </a:solidFill>
        <a:ln w="3078">
          <a:solidFill>
            <a:srgbClr val="000000"/>
          </a:solidFill>
          <a:prstDash val="solid"/>
        </a:ln>
      </c:spPr>
      <c:txPr>
        <a:bodyPr/>
        <a:lstStyle/>
        <a:p>
          <a:pPr>
            <a:defRPr sz="713"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777" b="1" i="0" u="none" strike="noStrike" baseline="0">
          <a:solidFill>
            <a:srgbClr val="000000"/>
          </a:solidFill>
          <a:latin typeface="Georgia"/>
          <a:ea typeface="Georgia"/>
          <a:cs typeface="Georgia"/>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027726432532397E-2"/>
          <c:y val="7.1428571428571425E-2"/>
          <c:w val="0.61737523105360503"/>
          <c:h val="0.77678571428571508"/>
        </c:manualLayout>
      </c:layout>
      <c:bar3DChart>
        <c:barDir val="col"/>
        <c:grouping val="clustered"/>
        <c:varyColors val="0"/>
        <c:ser>
          <c:idx val="0"/>
          <c:order val="0"/>
          <c:tx>
            <c:strRef>
              <c:f>Sheet1!$A$2</c:f>
              <c:strCache>
                <c:ptCount val="1"/>
                <c:pt idx="0">
                  <c:v>Vartotojai, kuriems tiekiamas ir vanduo, ir šalinamos nuotekos (vnt.)</c:v>
                </c:pt>
              </c:strCache>
            </c:strRef>
          </c:tx>
          <c:spPr>
            <a:solidFill>
              <a:srgbClr val="666699"/>
            </a:solidFill>
            <a:ln w="12698">
              <a:solidFill>
                <a:srgbClr val="000000"/>
              </a:solidFill>
              <a:prstDash val="solid"/>
            </a:ln>
          </c:spPr>
          <c:invertIfNegative val="0"/>
          <c:dLbls>
            <c:dLbl>
              <c:idx val="0"/>
              <c:layout>
                <c:manualLayout>
                  <c:x val="7.6341292351925064E-2"/>
                  <c:y val="6.8129140107486608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32A-49AE-AAC7-9DC4BD701AAE}"/>
                </c:ext>
                <c:ext xmlns:c15="http://schemas.microsoft.com/office/drawing/2012/chart" uri="{CE6537A1-D6FC-4f65-9D91-7224C49458BB}">
                  <c15:layout/>
                </c:ext>
              </c:extLst>
            </c:dLbl>
            <c:dLbl>
              <c:idx val="1"/>
              <c:layout>
                <c:manualLayout>
                  <c:x val="7.5884991029224025E-2"/>
                  <c:y val="5.1521468470287338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32A-49AE-AAC7-9DC4BD701AAE}"/>
                </c:ext>
                <c:ext xmlns:c15="http://schemas.microsoft.com/office/drawing/2012/chart" uri="{CE6537A1-D6FC-4f65-9D91-7224C49458BB}">
                  <c15:layout/>
                </c:ext>
              </c:extLst>
            </c:dLbl>
            <c:dLbl>
              <c:idx val="2"/>
              <c:layout>
                <c:manualLayout>
                  <c:x val="6.831354208443341E-2"/>
                  <c:y val="7.4368824890478497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32A-49AE-AAC7-9DC4BD701AAE}"/>
                </c:ext>
                <c:ext xmlns:c15="http://schemas.microsoft.com/office/drawing/2012/chart" uri="{CE6537A1-D6FC-4f65-9D91-7224C49458BB}">
                  <c15:layout/>
                </c:ext>
              </c:extLst>
            </c:dLbl>
            <c:dLbl>
              <c:idx val="3"/>
              <c:layout>
                <c:manualLayout>
                  <c:x val="6.0397027379940821E-2"/>
                  <c:y val="4.1037678783741795E-2"/>
                </c:manualLayout>
              </c:layout>
              <c:numFmt formatCode="General" sourceLinked="0"/>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32A-49AE-AAC7-9DC4BD701AAE}"/>
                </c:ext>
                <c:ext xmlns:c15="http://schemas.microsoft.com/office/drawing/2012/chart" uri="{CE6537A1-D6FC-4f65-9D91-7224C49458BB}">
                  <c15:layout/>
                </c:ext>
              </c:extLst>
            </c:dLbl>
            <c:numFmt formatCode="General" sourceLinked="0"/>
            <c:spPr>
              <a:noFill/>
              <a:ln w="25398">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1585</c:v>
                </c:pt>
                <c:pt idx="1">
                  <c:v>1665</c:v>
                </c:pt>
                <c:pt idx="2">
                  <c:v>1788</c:v>
                </c:pt>
                <c:pt idx="3">
                  <c:v>1887</c:v>
                </c:pt>
                <c:pt idx="4">
                  <c:v>1939</c:v>
                </c:pt>
                <c:pt idx="5">
                  <c:v>2080</c:v>
                </c:pt>
              </c:numCache>
            </c:numRef>
          </c:val>
          <c:extLst xmlns:c16r2="http://schemas.microsoft.com/office/drawing/2015/06/chart">
            <c:ext xmlns:c16="http://schemas.microsoft.com/office/drawing/2014/chart" uri="{C3380CC4-5D6E-409C-BE32-E72D297353CC}">
              <c16:uniqueId val="{00000004-532A-49AE-AAC7-9DC4BD701AAE}"/>
            </c:ext>
          </c:extLst>
        </c:ser>
        <c:ser>
          <c:idx val="1"/>
          <c:order val="1"/>
          <c:tx>
            <c:strRef>
              <c:f>Sheet1!$A$3</c:f>
              <c:strCache>
                <c:ptCount val="1"/>
                <c:pt idx="0">
                  <c:v>Vartotojai, kutiems tiekiamas tik vanduo (vnt.)</c:v>
                </c:pt>
              </c:strCache>
            </c:strRef>
          </c:tx>
          <c:spPr>
            <a:solidFill>
              <a:srgbClr val="993366"/>
            </a:solidFill>
            <a:ln w="12698">
              <a:solidFill>
                <a:srgbClr val="000000"/>
              </a:solidFill>
              <a:prstDash val="solid"/>
            </a:ln>
          </c:spPr>
          <c:invertIfNegative val="0"/>
          <c:dLbls>
            <c:dLbl>
              <c:idx val="0"/>
              <c:layout>
                <c:manualLayout>
                  <c:x val="6.3227150482355055E-2"/>
                  <c:y val="3.6286577959806304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32A-49AE-AAC7-9DC4BD701AAE}"/>
                </c:ext>
                <c:ext xmlns:c15="http://schemas.microsoft.com/office/drawing/2012/chart" uri="{CE6537A1-D6FC-4f65-9D91-7224C49458BB}">
                  <c15:layout/>
                </c:ext>
              </c:extLst>
            </c:dLbl>
            <c:dLbl>
              <c:idx val="1"/>
              <c:layout>
                <c:manualLayout>
                  <c:x val="5.7736980756576635E-2"/>
                  <c:y val="2.8581158925647172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32A-49AE-AAC7-9DC4BD701AAE}"/>
                </c:ext>
                <c:ext xmlns:c15="http://schemas.microsoft.com/office/drawing/2012/chart" uri="{CE6537A1-D6FC-4f65-9D91-7224C49458BB}">
                  <c15:layout/>
                </c:ext>
              </c:extLst>
            </c:dLbl>
            <c:dLbl>
              <c:idx val="2"/>
              <c:layout>
                <c:manualLayout>
                  <c:x val="6.598474205119291E-2"/>
                  <c:y val="2.4546094398456654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32A-49AE-AAC7-9DC4BD701AAE}"/>
                </c:ext>
                <c:ext xmlns:c15="http://schemas.microsoft.com/office/drawing/2012/chart" uri="{CE6537A1-D6FC-4f65-9D91-7224C49458BB}">
                  <c15:layout/>
                </c:ext>
              </c:extLst>
            </c:dLbl>
            <c:dLbl>
              <c:idx val="3"/>
              <c:layout>
                <c:manualLayout>
                  <c:x val="5.6818661947291974E-2"/>
                  <c:y val="2.7287170033233023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32A-49AE-AAC7-9DC4BD701AAE}"/>
                </c:ex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886</c:v>
                </c:pt>
                <c:pt idx="1">
                  <c:v>875</c:v>
                </c:pt>
                <c:pt idx="2">
                  <c:v>831</c:v>
                </c:pt>
                <c:pt idx="3">
                  <c:v>810</c:v>
                </c:pt>
                <c:pt idx="4">
                  <c:v>820</c:v>
                </c:pt>
                <c:pt idx="5">
                  <c:v>721</c:v>
                </c:pt>
              </c:numCache>
            </c:numRef>
          </c:val>
          <c:extLst xmlns:c16r2="http://schemas.microsoft.com/office/drawing/2015/06/chart">
            <c:ext xmlns:c16="http://schemas.microsoft.com/office/drawing/2014/chart" uri="{C3380CC4-5D6E-409C-BE32-E72D297353CC}">
              <c16:uniqueId val="{00000009-532A-49AE-AAC7-9DC4BD701AAE}"/>
            </c:ext>
          </c:extLst>
        </c:ser>
        <c:ser>
          <c:idx val="2"/>
          <c:order val="2"/>
          <c:tx>
            <c:strRef>
              <c:f>Sheet1!$A$4</c:f>
              <c:strCache>
                <c:ptCount val="1"/>
                <c:pt idx="0">
                  <c:v>Vartotojai, kuriems centralizuotai surenkamos nuotekos (vnt.)</c:v>
                </c:pt>
              </c:strCache>
            </c:strRef>
          </c:tx>
          <c:spPr>
            <a:solidFill>
              <a:srgbClr val="FFFFCC"/>
            </a:solidFill>
            <a:ln w="12698">
              <a:solidFill>
                <a:srgbClr val="000000"/>
              </a:solidFill>
              <a:prstDash val="solid"/>
            </a:ln>
          </c:spPr>
          <c:invertIfNegative val="0"/>
          <c:dLbls>
            <c:dLbl>
              <c:idx val="0"/>
              <c:layout>
                <c:manualLayout>
                  <c:x val="3.4542284912890679E-2"/>
                  <c:y val="-2.4430067235185482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32A-49AE-AAC7-9DC4BD701AAE}"/>
                </c:ext>
                <c:ext xmlns:c15="http://schemas.microsoft.com/office/drawing/2012/chart" uri="{CE6537A1-D6FC-4f65-9D91-7224C49458BB}">
                  <c15:layout/>
                </c:ext>
              </c:extLst>
            </c:dLbl>
            <c:dLbl>
              <c:idx val="1"/>
              <c:layout>
                <c:manualLayout>
                  <c:x val="2.9102762582734386E-2"/>
                  <c:y val="-2.4475033569521781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32A-49AE-AAC7-9DC4BD701AAE}"/>
                </c:ext>
                <c:ext xmlns:c15="http://schemas.microsoft.com/office/drawing/2012/chart" uri="{CE6537A1-D6FC-4f65-9D91-7224C49458BB}">
                  <c15:layout/>
                </c:ext>
              </c:extLst>
            </c:dLbl>
            <c:dLbl>
              <c:idx val="2"/>
              <c:layout>
                <c:manualLayout>
                  <c:x val="2.4350930691768247E-2"/>
                  <c:y val="-3.1136268222882291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32A-49AE-AAC7-9DC4BD701AAE}"/>
                </c:ext>
                <c:ext xmlns:c15="http://schemas.microsoft.com/office/drawing/2012/chart" uri="{CE6537A1-D6FC-4f65-9D91-7224C49458BB}">
                  <c15:layout/>
                </c:ext>
              </c:extLst>
            </c:dLbl>
            <c:dLbl>
              <c:idx val="3"/>
              <c:layout>
                <c:manualLayout>
                  <c:x val="2.5743248743353132E-2"/>
                  <c:y val="-2.4654001583135372E-2"/>
                </c:manualLayout>
              </c:layout>
              <c:spPr>
                <a:noFill/>
                <a:ln w="25398">
                  <a:noFill/>
                </a:ln>
              </c:spPr>
              <c:txPr>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32A-49AE-AAC7-9DC4BD701AAE}"/>
                </c:ext>
                <c:ext xmlns:c15="http://schemas.microsoft.com/office/drawing/2012/chart" uri="{CE6537A1-D6FC-4f65-9D91-7224C49458BB}">
                  <c15:layout/>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6"/>
                <c:pt idx="0">
                  <c:v>2012</c:v>
                </c:pt>
                <c:pt idx="1">
                  <c:v>2013</c:v>
                </c:pt>
                <c:pt idx="2">
                  <c:v>2014</c:v>
                </c:pt>
                <c:pt idx="3">
                  <c:v>2015</c:v>
                </c:pt>
                <c:pt idx="4">
                  <c:v>2016</c:v>
                </c:pt>
                <c:pt idx="5">
                  <c:v>2017</c:v>
                </c:pt>
              </c:numCache>
            </c:numRef>
          </c:cat>
          <c:val>
            <c:numRef>
              <c:f>Sheet1!$B$4:$G$4</c:f>
              <c:numCache>
                <c:formatCode>General</c:formatCode>
                <c:ptCount val="6"/>
                <c:pt idx="0">
                  <c:v>89</c:v>
                </c:pt>
                <c:pt idx="1">
                  <c:v>104</c:v>
                </c:pt>
                <c:pt idx="2">
                  <c:v>142</c:v>
                </c:pt>
                <c:pt idx="3">
                  <c:v>164</c:v>
                </c:pt>
                <c:pt idx="4">
                  <c:v>194</c:v>
                </c:pt>
                <c:pt idx="5">
                  <c:v>208</c:v>
                </c:pt>
              </c:numCache>
            </c:numRef>
          </c:val>
          <c:extLst xmlns:c16r2="http://schemas.microsoft.com/office/drawing/2015/06/chart">
            <c:ext xmlns:c16="http://schemas.microsoft.com/office/drawing/2014/chart" uri="{C3380CC4-5D6E-409C-BE32-E72D297353CC}">
              <c16:uniqueId val="{0000000E-532A-49AE-AAC7-9DC4BD701AAE}"/>
            </c:ext>
          </c:extLst>
        </c:ser>
        <c:dLbls>
          <c:showLegendKey val="0"/>
          <c:showVal val="0"/>
          <c:showCatName val="0"/>
          <c:showSerName val="0"/>
          <c:showPercent val="0"/>
          <c:showBubbleSize val="0"/>
        </c:dLbls>
        <c:gapWidth val="150"/>
        <c:gapDepth val="0"/>
        <c:shape val="box"/>
        <c:axId val="517950928"/>
        <c:axId val="517946616"/>
        <c:axId val="0"/>
      </c:bar3DChart>
      <c:catAx>
        <c:axId val="517950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517946616"/>
        <c:crosses val="autoZero"/>
        <c:auto val="1"/>
        <c:lblAlgn val="ctr"/>
        <c:lblOffset val="100"/>
        <c:tickLblSkip val="1"/>
        <c:tickMarkSkip val="1"/>
        <c:noMultiLvlLbl val="0"/>
      </c:catAx>
      <c:valAx>
        <c:axId val="517946616"/>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517950928"/>
        <c:crosses val="autoZero"/>
        <c:crossBetween val="between"/>
      </c:valAx>
      <c:spPr>
        <a:noFill/>
        <a:ln w="25398">
          <a:noFill/>
        </a:ln>
      </c:spPr>
    </c:plotArea>
    <c:legend>
      <c:legendPos val="r"/>
      <c:layout>
        <c:manualLayout>
          <c:xMode val="edge"/>
          <c:yMode val="edge"/>
          <c:x val="0.7097967089907119"/>
          <c:y val="0.125"/>
          <c:w val="0.2902032910092881"/>
          <c:h val="0.8035714285714286"/>
        </c:manualLayout>
      </c:layout>
      <c:overlay val="0"/>
      <c:spPr>
        <a:no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975" b="1" i="0" u="none" strike="noStrike" baseline="0">
          <a:solidFill>
            <a:srgbClr val="000000"/>
          </a:solidFill>
          <a:latin typeface="Arial"/>
          <a:ea typeface="Arial"/>
          <a:cs typeface="Arial"/>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06844106463879"/>
          <c:y val="9.1703056768558958E-2"/>
          <c:w val="0.5076045627376421"/>
          <c:h val="0.75109170305676864"/>
        </c:manualLayout>
      </c:layout>
      <c:lineChart>
        <c:grouping val="standard"/>
        <c:varyColors val="0"/>
        <c:ser>
          <c:idx val="0"/>
          <c:order val="0"/>
          <c:tx>
            <c:strRef>
              <c:f>Sheet1!$A$2</c:f>
              <c:strCache>
                <c:ptCount val="1"/>
                <c:pt idx="0">
                  <c:v>Daugiabučiuose namuose (tūkst. m3)</c:v>
                </c:pt>
              </c:strCache>
            </c:strRef>
          </c:tx>
          <c:spPr>
            <a:ln w="12698">
              <a:solidFill>
                <a:srgbClr val="000080"/>
              </a:solidFill>
              <a:prstDash val="solid"/>
            </a:ln>
          </c:spPr>
          <c:marker>
            <c:symbol val="diamond"/>
            <c:size val="2"/>
            <c:spPr>
              <a:solidFill>
                <a:srgbClr val="000080"/>
              </a:solidFill>
              <a:ln>
                <a:solidFill>
                  <a:srgbClr val="000080"/>
                </a:solidFill>
                <a:prstDash val="solid"/>
              </a:ln>
            </c:spPr>
          </c:marker>
          <c:dLbls>
            <c:dLbl>
              <c:idx val="0"/>
              <c:layout>
                <c:manualLayout>
                  <c:x val="-3.8483349695640268E-2"/>
                  <c:y val="5.9854330253080831E-2"/>
                </c:manualLayout>
              </c:layout>
              <c:numFmt formatCode="General" sourceLinked="0"/>
              <c:spPr>
                <a:noFill/>
                <a:ln w="25397">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A5-493F-9229-85147F4CA176}"/>
                </c:ext>
                <c:ext xmlns:c15="http://schemas.microsoft.com/office/drawing/2012/chart" uri="{CE6537A1-D6FC-4f65-9D91-7224C49458BB}">
                  <c15:layout/>
                </c:ext>
              </c:extLst>
            </c:dLbl>
            <c:dLbl>
              <c:idx val="1"/>
              <c:layout>
                <c:manualLayout>
                  <c:x val="-2.7836987929428715E-2"/>
                  <c:y val="5.1057396397009458E-2"/>
                </c:manualLayout>
              </c:layout>
              <c:numFmt formatCode="General" sourceLinked="0"/>
              <c:spPr>
                <a:noFill/>
                <a:ln w="25397">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A5-493F-9229-85147F4CA176}"/>
                </c:ext>
                <c:ext xmlns:c15="http://schemas.microsoft.com/office/drawing/2012/chart" uri="{CE6537A1-D6FC-4f65-9D91-7224C49458BB}">
                  <c15:layout/>
                </c:ext>
              </c:extLst>
            </c:dLbl>
            <c:dLbl>
              <c:idx val="2"/>
              <c:layout>
                <c:manualLayout>
                  <c:x val="-2.0992907532038311E-2"/>
                  <c:y val="8.8919693172683237E-2"/>
                </c:manualLayout>
              </c:layout>
              <c:numFmt formatCode="General" sourceLinked="0"/>
              <c:spPr>
                <a:noFill/>
                <a:ln w="25397">
                  <a:noFill/>
                </a:ln>
              </c:spPr>
              <c:txPr>
                <a:bodyPr/>
                <a:lstStyle/>
                <a:p>
                  <a:pPr>
                    <a:defRPr sz="800" b="0"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A5-493F-9229-85147F4CA176}"/>
                </c:ext>
                <c:ext xmlns:c15="http://schemas.microsoft.com/office/drawing/2012/chart" uri="{CE6537A1-D6FC-4f65-9D91-7224C49458BB}">
                  <c15:layout/>
                </c:ext>
              </c:extLst>
            </c:dLbl>
            <c:dLbl>
              <c:idx val="6"/>
              <c:layout>
                <c:manualLayout>
                  <c:xMode val="edge"/>
                  <c:yMode val="edge"/>
                  <c:x val="0.69581749049429664"/>
                  <c:y val="0.62445414847161551"/>
                </c:manualLayout>
              </c:layout>
              <c:numFmt formatCode="General" sourceLinked="0"/>
              <c:spPr>
                <a:noFill/>
                <a:ln w="25397">
                  <a:noFill/>
                </a:ln>
              </c:spPr>
              <c:txPr>
                <a:bodyPr/>
                <a:lstStyle/>
                <a:p>
                  <a:pPr>
                    <a:defRPr sz="800" b="1" i="0" u="none" strike="noStrike" baseline="0">
                      <a:solidFill>
                        <a:srgbClr val="000000"/>
                      </a:solidFill>
                      <a:latin typeface="Georgia"/>
                      <a:ea typeface="Georgia"/>
                      <a:cs typeface="Georgia"/>
                    </a:defRPr>
                  </a:pPr>
                  <a:endParaRPr lang="lt-LT"/>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A5-493F-9229-85147F4CA176}"/>
                </c:ext>
                <c:ext xmlns:c15="http://schemas.microsoft.com/office/drawing/2012/chart" uri="{CE6537A1-D6FC-4f65-9D91-7224C49458BB}"/>
              </c:extLst>
            </c:dLbl>
            <c:numFmt formatCode="General" sourceLinked="0"/>
            <c:spPr>
              <a:noFill/>
              <a:ln w="25397">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5"/>
                <c:pt idx="0">
                  <c:v>2013</c:v>
                </c:pt>
                <c:pt idx="1">
                  <c:v>2014</c:v>
                </c:pt>
                <c:pt idx="2">
                  <c:v>2015</c:v>
                </c:pt>
                <c:pt idx="3">
                  <c:v>2016</c:v>
                </c:pt>
                <c:pt idx="4">
                  <c:v>2017</c:v>
                </c:pt>
              </c:numCache>
            </c:numRef>
          </c:cat>
          <c:val>
            <c:numRef>
              <c:f>Sheet1!$B$2:$H$2</c:f>
              <c:numCache>
                <c:formatCode>General</c:formatCode>
                <c:ptCount val="5"/>
                <c:pt idx="0">
                  <c:v>46039</c:v>
                </c:pt>
                <c:pt idx="1">
                  <c:v>45102</c:v>
                </c:pt>
                <c:pt idx="2">
                  <c:v>45879</c:v>
                </c:pt>
                <c:pt idx="3">
                  <c:v>44928</c:v>
                </c:pt>
                <c:pt idx="4">
                  <c:v>63700</c:v>
                </c:pt>
              </c:numCache>
            </c:numRef>
          </c:val>
          <c:smooth val="0"/>
          <c:extLst xmlns:c16r2="http://schemas.microsoft.com/office/drawing/2015/06/chart">
            <c:ext xmlns:c16="http://schemas.microsoft.com/office/drawing/2014/chart" uri="{C3380CC4-5D6E-409C-BE32-E72D297353CC}">
              <c16:uniqueId val="{00000004-DEA5-493F-9229-85147F4CA176}"/>
            </c:ext>
          </c:extLst>
        </c:ser>
        <c:ser>
          <c:idx val="1"/>
          <c:order val="1"/>
          <c:tx>
            <c:strRef>
              <c:f>Sheet1!$A$3</c:f>
              <c:strCache>
                <c:ptCount val="1"/>
                <c:pt idx="0">
                  <c:v>Individualiuose namuose (tūkst. m3)</c:v>
                </c:pt>
              </c:strCache>
            </c:strRef>
          </c:tx>
          <c:spPr>
            <a:ln w="12698">
              <a:solidFill>
                <a:srgbClr val="FF00FF"/>
              </a:solidFill>
              <a:prstDash val="solid"/>
            </a:ln>
          </c:spPr>
          <c:marker>
            <c:symbol val="square"/>
            <c:size val="2"/>
            <c:spPr>
              <a:solidFill>
                <a:srgbClr val="FF00FF"/>
              </a:solidFill>
              <a:ln>
                <a:solidFill>
                  <a:srgbClr val="FF00FF"/>
                </a:solidFill>
                <a:prstDash val="solid"/>
              </a:ln>
            </c:spPr>
          </c:marker>
          <c:dLbls>
            <c:spPr>
              <a:noFill/>
              <a:ln w="25397">
                <a:noFill/>
              </a:ln>
            </c:spPr>
            <c:txPr>
              <a:bodyPr wrap="square" lIns="38100" tIns="19050" rIns="38100" bIns="19050" anchor="ctr">
                <a:spAutoFit/>
              </a:bodyPr>
              <a:lstStyle/>
              <a:p>
                <a:pPr>
                  <a:defRPr sz="800" b="0" i="0" u="none" strike="noStrike" baseline="0">
                    <a:solidFill>
                      <a:srgbClr val="000000"/>
                    </a:solidFill>
                    <a:latin typeface="Georgia"/>
                    <a:ea typeface="Georgia"/>
                    <a:cs typeface="Georgia"/>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Sheet1!$B$1:$H$1</c:f>
              <c:numCache>
                <c:formatCode>General</c:formatCode>
                <c:ptCount val="5"/>
                <c:pt idx="0">
                  <c:v>2013</c:v>
                </c:pt>
                <c:pt idx="1">
                  <c:v>2014</c:v>
                </c:pt>
                <c:pt idx="2">
                  <c:v>2015</c:v>
                </c:pt>
                <c:pt idx="3">
                  <c:v>2016</c:v>
                </c:pt>
                <c:pt idx="4">
                  <c:v>2017</c:v>
                </c:pt>
              </c:numCache>
            </c:numRef>
          </c:cat>
          <c:val>
            <c:numRef>
              <c:f>Sheet1!$B$3:$H$3</c:f>
              <c:numCache>
                <c:formatCode>General</c:formatCode>
                <c:ptCount val="5"/>
                <c:pt idx="0">
                  <c:v>59719</c:v>
                </c:pt>
                <c:pt idx="1">
                  <c:v>61787</c:v>
                </c:pt>
                <c:pt idx="2">
                  <c:v>71027</c:v>
                </c:pt>
                <c:pt idx="3">
                  <c:v>69213</c:v>
                </c:pt>
                <c:pt idx="4">
                  <c:v>68100</c:v>
                </c:pt>
              </c:numCache>
            </c:numRef>
          </c:val>
          <c:smooth val="0"/>
          <c:extLst xmlns:c16r2="http://schemas.microsoft.com/office/drawing/2015/06/chart">
            <c:ext xmlns:c16="http://schemas.microsoft.com/office/drawing/2014/chart" uri="{C3380CC4-5D6E-409C-BE32-E72D297353CC}">
              <c16:uniqueId val="{00000005-DEA5-493F-9229-85147F4CA176}"/>
            </c:ext>
          </c:extLst>
        </c:ser>
        <c:dLbls>
          <c:showLegendKey val="0"/>
          <c:showVal val="0"/>
          <c:showCatName val="0"/>
          <c:showSerName val="0"/>
          <c:showPercent val="0"/>
          <c:showBubbleSize val="0"/>
        </c:dLbls>
        <c:marker val="1"/>
        <c:smooth val="0"/>
        <c:axId val="518792136"/>
        <c:axId val="518799192"/>
      </c:lineChart>
      <c:catAx>
        <c:axId val="518792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518799192"/>
        <c:crosses val="autoZero"/>
        <c:auto val="1"/>
        <c:lblAlgn val="ctr"/>
        <c:lblOffset val="100"/>
        <c:tickLblSkip val="1"/>
        <c:tickMarkSkip val="1"/>
        <c:noMultiLvlLbl val="0"/>
      </c:catAx>
      <c:valAx>
        <c:axId val="518799192"/>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Georgia"/>
                <a:ea typeface="Georgia"/>
                <a:cs typeface="Georgia"/>
              </a:defRPr>
            </a:pPr>
            <a:endParaRPr lang="lt-LT"/>
          </a:p>
        </c:txPr>
        <c:crossAx val="518792136"/>
        <c:crosses val="autoZero"/>
        <c:crossBetween val="between"/>
      </c:valAx>
      <c:spPr>
        <a:solidFill>
          <a:srgbClr val="C0C0C0"/>
        </a:solidFill>
        <a:ln w="12698">
          <a:solidFill>
            <a:srgbClr val="808080"/>
          </a:solidFill>
          <a:prstDash val="solid"/>
        </a:ln>
      </c:spPr>
    </c:plotArea>
    <c:legend>
      <c:legendPos val="r"/>
      <c:layout>
        <c:manualLayout>
          <c:xMode val="edge"/>
          <c:yMode val="edge"/>
          <c:x val="0.66539923954372626"/>
          <c:y val="0.31877729257641924"/>
          <c:w val="0.3269961977186312"/>
          <c:h val="0.29257641921397376"/>
        </c:manualLayout>
      </c:layout>
      <c:overlay val="0"/>
      <c:spPr>
        <a:solidFill>
          <a:srgbClr val="C0C0C0"/>
        </a:solidFill>
        <a:ln w="3175">
          <a:solidFill>
            <a:srgbClr val="000000"/>
          </a:solidFill>
          <a:prstDash val="solid"/>
        </a:ln>
      </c:spPr>
      <c:txPr>
        <a:bodyPr/>
        <a:lstStyle/>
        <a:p>
          <a:pPr>
            <a:defRPr sz="735" b="1" i="0" u="none" strike="noStrike" baseline="0">
              <a:solidFill>
                <a:srgbClr val="000000"/>
              </a:solidFill>
              <a:latin typeface="Georgia"/>
              <a:ea typeface="Georgia"/>
              <a:cs typeface="Georgia"/>
            </a:defRPr>
          </a:pPr>
          <a:endParaRPr lang="lt-LT"/>
        </a:p>
      </c:txPr>
    </c:legend>
    <c:plotVisOnly val="1"/>
    <c:dispBlanksAs val="gap"/>
    <c:showDLblsOverMax val="0"/>
  </c:chart>
  <c:spPr>
    <a:solidFill>
      <a:srgbClr val="C0C0C0"/>
    </a:solidFill>
    <a:ln>
      <a:noFill/>
    </a:ln>
  </c:spPr>
  <c:txPr>
    <a:bodyPr/>
    <a:lstStyle/>
    <a:p>
      <a:pPr>
        <a:defRPr sz="800" b="1" i="0" u="none" strike="noStrike" baseline="0">
          <a:solidFill>
            <a:srgbClr val="000000"/>
          </a:solidFill>
          <a:latin typeface="Georgia"/>
          <a:ea typeface="Georgia"/>
          <a:cs typeface="Georgia"/>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3220</Words>
  <Characters>26622</Characters>
  <Application>Microsoft Office Word</Application>
  <DocSecurity>4</DocSecurity>
  <Lines>221</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Aldute</dc:creator>
  <cp:keywords/>
  <dc:description/>
  <cp:lastModifiedBy>Laima Jauniskiene</cp:lastModifiedBy>
  <cp:revision>2</cp:revision>
  <cp:lastPrinted>2018-03-26T12:43:00Z</cp:lastPrinted>
  <dcterms:created xsi:type="dcterms:W3CDTF">2018-04-18T06:18:00Z</dcterms:created>
  <dcterms:modified xsi:type="dcterms:W3CDTF">2018-04-18T06:18:00Z</dcterms:modified>
</cp:coreProperties>
</file>