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4A718" w14:textId="77777777" w:rsidR="001A78F1" w:rsidRPr="00C76ED1" w:rsidRDefault="006267FE" w:rsidP="001A78F1">
      <w:pPr>
        <w:jc w:val="center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noProof/>
          <w:sz w:val="26"/>
          <w:szCs w:val="26"/>
        </w:rPr>
        <w:drawing>
          <wp:inline distT="0" distB="0" distL="0" distR="0" wp14:anchorId="6F44A87F" wp14:editId="5696F253">
            <wp:extent cx="664210" cy="780415"/>
            <wp:effectExtent l="0" t="0" r="2540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0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4A719" w14:textId="77777777" w:rsidR="001A78F1" w:rsidRPr="00E30186" w:rsidRDefault="001A78F1" w:rsidP="001A78F1">
      <w:pPr>
        <w:jc w:val="center"/>
        <w:rPr>
          <w:rFonts w:eastAsia="Times New Roman"/>
          <w:b/>
          <w:szCs w:val="24"/>
          <w:lang w:eastAsia="ar-SA"/>
        </w:rPr>
      </w:pPr>
      <w:bookmarkStart w:id="0" w:name="Institucija"/>
      <w:r w:rsidRPr="00E30186">
        <w:rPr>
          <w:rFonts w:eastAsia="Times New Roman"/>
          <w:b/>
          <w:szCs w:val="24"/>
          <w:lang w:eastAsia="ar-SA"/>
        </w:rPr>
        <w:t>LAZDIJŲ RAJONO SAVIVALDYBĖS TARYBA</w:t>
      </w:r>
      <w:bookmarkEnd w:id="0"/>
    </w:p>
    <w:p w14:paraId="6F44A71A" w14:textId="77777777" w:rsidR="001A78F1" w:rsidRPr="00C76ED1" w:rsidRDefault="001A78F1" w:rsidP="001A78F1">
      <w:pPr>
        <w:jc w:val="center"/>
        <w:rPr>
          <w:rFonts w:eastAsia="Times New Roman"/>
          <w:b/>
          <w:sz w:val="26"/>
          <w:szCs w:val="26"/>
          <w:lang w:eastAsia="ar-SA"/>
        </w:rPr>
      </w:pPr>
    </w:p>
    <w:p w14:paraId="6F44A71B" w14:textId="77777777" w:rsidR="000C3158" w:rsidRPr="00E30186" w:rsidRDefault="000C3158" w:rsidP="000C3158">
      <w:pPr>
        <w:jc w:val="center"/>
        <w:rPr>
          <w:b/>
          <w:szCs w:val="24"/>
        </w:rPr>
      </w:pPr>
      <w:r w:rsidRPr="00E30186">
        <w:rPr>
          <w:b/>
          <w:szCs w:val="24"/>
        </w:rPr>
        <w:t>SPRENDIMAS</w:t>
      </w:r>
    </w:p>
    <w:p w14:paraId="6F44A71C" w14:textId="77777777" w:rsidR="000C3158" w:rsidRPr="00E30186" w:rsidRDefault="000C3158" w:rsidP="000C3158">
      <w:pPr>
        <w:jc w:val="center"/>
        <w:rPr>
          <w:b/>
          <w:szCs w:val="24"/>
        </w:rPr>
      </w:pPr>
      <w:r w:rsidRPr="00E30186">
        <w:rPr>
          <w:b/>
          <w:szCs w:val="24"/>
        </w:rPr>
        <w:t>DĖL LĖŠŲ SKYRIMO</w:t>
      </w:r>
    </w:p>
    <w:p w14:paraId="6F44A71D" w14:textId="77777777" w:rsidR="000C3158" w:rsidRPr="00EF3F1F" w:rsidRDefault="000C3158" w:rsidP="000C3158">
      <w:pPr>
        <w:jc w:val="center"/>
        <w:rPr>
          <w:b/>
          <w:sz w:val="26"/>
          <w:szCs w:val="26"/>
        </w:rPr>
      </w:pPr>
    </w:p>
    <w:p w14:paraId="6F44A71E" w14:textId="5FB45C11" w:rsidR="000C3158" w:rsidRPr="00E30186" w:rsidRDefault="000C3158" w:rsidP="000C3158">
      <w:pPr>
        <w:jc w:val="center"/>
        <w:rPr>
          <w:szCs w:val="24"/>
        </w:rPr>
      </w:pPr>
      <w:r w:rsidRPr="00E30186">
        <w:rPr>
          <w:szCs w:val="24"/>
        </w:rPr>
        <w:t>201</w:t>
      </w:r>
      <w:r w:rsidR="00C66984" w:rsidRPr="00E30186">
        <w:rPr>
          <w:szCs w:val="24"/>
        </w:rPr>
        <w:t>6</w:t>
      </w:r>
      <w:r w:rsidRPr="00E30186">
        <w:rPr>
          <w:szCs w:val="24"/>
        </w:rPr>
        <w:t xml:space="preserve"> m.</w:t>
      </w:r>
      <w:r w:rsidR="000358A0">
        <w:rPr>
          <w:szCs w:val="24"/>
        </w:rPr>
        <w:t xml:space="preserve"> rugsėjo 6</w:t>
      </w:r>
      <w:r w:rsidR="002A69EC">
        <w:rPr>
          <w:szCs w:val="24"/>
        </w:rPr>
        <w:t xml:space="preserve"> d.</w:t>
      </w:r>
      <w:r w:rsidR="00FD4B0E" w:rsidRPr="00E30186">
        <w:rPr>
          <w:szCs w:val="24"/>
        </w:rPr>
        <w:t xml:space="preserve"> </w:t>
      </w:r>
      <w:r w:rsidRPr="00E30186">
        <w:rPr>
          <w:szCs w:val="24"/>
        </w:rPr>
        <w:t xml:space="preserve">Nr. </w:t>
      </w:r>
      <w:r w:rsidR="000358A0">
        <w:rPr>
          <w:szCs w:val="24"/>
        </w:rPr>
        <w:t>34-660</w:t>
      </w:r>
      <w:bookmarkStart w:id="1" w:name="_GoBack"/>
      <w:bookmarkEnd w:id="1"/>
    </w:p>
    <w:p w14:paraId="6F44A71F" w14:textId="77777777" w:rsidR="000C3158" w:rsidRPr="00E30186" w:rsidRDefault="000C3158" w:rsidP="000C3158">
      <w:pPr>
        <w:jc w:val="center"/>
        <w:rPr>
          <w:szCs w:val="24"/>
        </w:rPr>
      </w:pPr>
      <w:r w:rsidRPr="00E30186">
        <w:rPr>
          <w:szCs w:val="24"/>
        </w:rPr>
        <w:t>Lazdijai</w:t>
      </w:r>
    </w:p>
    <w:p w14:paraId="6F44A720" w14:textId="77777777" w:rsidR="000C3158" w:rsidRPr="00F132DD" w:rsidRDefault="000C3158" w:rsidP="000C3158">
      <w:pPr>
        <w:jc w:val="center"/>
        <w:rPr>
          <w:sz w:val="26"/>
          <w:szCs w:val="26"/>
        </w:rPr>
      </w:pPr>
    </w:p>
    <w:p w14:paraId="6F44A721" w14:textId="1E6F3A46" w:rsidR="00D10A12" w:rsidRPr="00925474" w:rsidRDefault="000C3158" w:rsidP="00D10A12">
      <w:pPr>
        <w:spacing w:line="360" w:lineRule="auto"/>
        <w:ind w:firstLine="720"/>
        <w:jc w:val="both"/>
        <w:rPr>
          <w:szCs w:val="24"/>
        </w:rPr>
      </w:pPr>
      <w:r w:rsidRPr="00925474">
        <w:rPr>
          <w:szCs w:val="24"/>
        </w:rPr>
        <w:t xml:space="preserve">Vadovaudamasi Lietuvos Respublikos vietos savivaldos įstatymo 16 straipsnio 2 dalies 17 punktu, </w:t>
      </w:r>
      <w:r w:rsidR="00C66984" w:rsidRPr="00AF5D9C">
        <w:t>Lazdijų rajono savivaldybės neformaliojo vaikų švietimo lėšų skyrimo ir naudojimo tvarkos apraš</w:t>
      </w:r>
      <w:r w:rsidR="00C66984">
        <w:t>o</w:t>
      </w:r>
      <w:r w:rsidR="00C66984" w:rsidRPr="00AF5D9C">
        <w:t>, patvirtint</w:t>
      </w:r>
      <w:r w:rsidR="00C66984">
        <w:t>o</w:t>
      </w:r>
      <w:r w:rsidR="00C66984" w:rsidRPr="00AF5D9C">
        <w:t xml:space="preserve"> Lazdijų rajono savivaldybės tarybos 2016 m. sausio 29 d. sprendimu </w:t>
      </w:r>
      <w:hyperlink r:id="rId9" w:history="1">
        <w:r w:rsidR="00C66984" w:rsidRPr="00A35539">
          <w:rPr>
            <w:rStyle w:val="Hipersaitas"/>
          </w:rPr>
          <w:t>Nr. 5TS-315</w:t>
        </w:r>
      </w:hyperlink>
      <w:r w:rsidR="00C66984" w:rsidRPr="00AF5D9C">
        <w:t xml:space="preserve"> „</w:t>
      </w:r>
      <w:r w:rsidR="00C66984" w:rsidRPr="00AF5D9C">
        <w:rPr>
          <w:bCs/>
        </w:rPr>
        <w:t>Dėl Lazdijų rajono savivaldybės neformaliojo vaikų švietimo lėšų skyrimo ir naudojimo tvarkos aprašo tvirtinimo</w:t>
      </w:r>
      <w:r w:rsidR="00C66984" w:rsidRPr="00AF5D9C">
        <w:t>“</w:t>
      </w:r>
      <w:r w:rsidR="00E30186">
        <w:t>,</w:t>
      </w:r>
      <w:r w:rsidR="00C66984">
        <w:t xml:space="preserve"> </w:t>
      </w:r>
      <w:r w:rsidR="00C26A82">
        <w:t>5 ir</w:t>
      </w:r>
      <w:r w:rsidR="004627A2">
        <w:t xml:space="preserve"> </w:t>
      </w:r>
      <w:r w:rsidRPr="00925474">
        <w:rPr>
          <w:szCs w:val="24"/>
        </w:rPr>
        <w:t>1</w:t>
      </w:r>
      <w:r w:rsidR="00C66984">
        <w:rPr>
          <w:szCs w:val="24"/>
        </w:rPr>
        <w:t>1</w:t>
      </w:r>
      <w:r w:rsidRPr="00925474">
        <w:rPr>
          <w:szCs w:val="24"/>
        </w:rPr>
        <w:t xml:space="preserve"> punkt</w:t>
      </w:r>
      <w:r w:rsidR="004627A2">
        <w:rPr>
          <w:szCs w:val="24"/>
        </w:rPr>
        <w:t>ai</w:t>
      </w:r>
      <w:r w:rsidR="00AE231E">
        <w:rPr>
          <w:szCs w:val="24"/>
        </w:rPr>
        <w:t>s</w:t>
      </w:r>
      <w:r w:rsidR="00925474" w:rsidRPr="00925474">
        <w:rPr>
          <w:szCs w:val="24"/>
        </w:rPr>
        <w:t xml:space="preserve"> </w:t>
      </w:r>
      <w:r w:rsidR="004627A2">
        <w:rPr>
          <w:szCs w:val="24"/>
        </w:rPr>
        <w:t>bei</w:t>
      </w:r>
      <w:r w:rsidR="00925474" w:rsidRPr="00925474">
        <w:rPr>
          <w:szCs w:val="24"/>
        </w:rPr>
        <w:t xml:space="preserve"> </w:t>
      </w:r>
      <w:r w:rsidR="00C66984" w:rsidRPr="00AF5D9C">
        <w:t>atsižvelgdama į Lazdijų rajono savivaldybės neformaliojo vaikų švietimo teikėjų ir jų programų</w:t>
      </w:r>
      <w:r w:rsidR="00025901">
        <w:t>, atitinkančių reikalavimus, sąraš</w:t>
      </w:r>
      <w:r w:rsidR="009340B9">
        <w:t>us</w:t>
      </w:r>
      <w:r w:rsidR="00025901">
        <w:t>,</w:t>
      </w:r>
      <w:r w:rsidR="00C66984" w:rsidRPr="00AF5D9C">
        <w:t xml:space="preserve"> </w:t>
      </w:r>
      <w:r w:rsidR="00025901">
        <w:t>patvirtint</w:t>
      </w:r>
      <w:r w:rsidR="009340B9">
        <w:t>us</w:t>
      </w:r>
      <w:r w:rsidR="00025901">
        <w:t xml:space="preserve"> </w:t>
      </w:r>
      <w:r w:rsidR="00C66984" w:rsidRPr="00AF5D9C">
        <w:t xml:space="preserve">Lazdijų rajono savivaldybės administracijos direktoriaus 2016 m. vasario </w:t>
      </w:r>
      <w:r w:rsidR="00025901">
        <w:t>12</w:t>
      </w:r>
      <w:r w:rsidR="00C66984" w:rsidRPr="00AD73DE">
        <w:t xml:space="preserve"> d. įsakym</w:t>
      </w:r>
      <w:r w:rsidR="00345A76">
        <w:t>o</w:t>
      </w:r>
      <w:r w:rsidR="00C66984" w:rsidRPr="00AD73DE">
        <w:t xml:space="preserve"> </w:t>
      </w:r>
      <w:hyperlink r:id="rId10" w:history="1">
        <w:r w:rsidR="00C66984" w:rsidRPr="00025901">
          <w:rPr>
            <w:rStyle w:val="Hipersaitas"/>
          </w:rPr>
          <w:t>Nr. 10V-</w:t>
        </w:r>
        <w:r w:rsidR="00025901" w:rsidRPr="00025901">
          <w:rPr>
            <w:rStyle w:val="Hipersaitas"/>
          </w:rPr>
          <w:t>122</w:t>
        </w:r>
      </w:hyperlink>
      <w:r w:rsidR="00C66984" w:rsidRPr="00AF5D9C">
        <w:t xml:space="preserve"> „Dėl Lazdijų rajono savivaldybės neformaliojo vaikų švietimo teikėjų ir jų programų atitikties reikalavimams </w:t>
      </w:r>
      <w:r w:rsidR="00025901">
        <w:t>patvirtinimo</w:t>
      </w:r>
      <w:r w:rsidR="00C66984" w:rsidRPr="000B5238">
        <w:rPr>
          <w:bCs/>
        </w:rPr>
        <w:t>“</w:t>
      </w:r>
      <w:r w:rsidR="00345A76">
        <w:rPr>
          <w:bCs/>
        </w:rPr>
        <w:t xml:space="preserve"> </w:t>
      </w:r>
      <w:r w:rsidR="00025901">
        <w:rPr>
          <w:bCs/>
        </w:rPr>
        <w:t>1</w:t>
      </w:r>
      <w:r w:rsidR="00345A76">
        <w:rPr>
          <w:bCs/>
        </w:rPr>
        <w:t xml:space="preserve"> punktu</w:t>
      </w:r>
      <w:r w:rsidR="009340B9">
        <w:rPr>
          <w:bCs/>
        </w:rPr>
        <w:t xml:space="preserve"> ir </w:t>
      </w:r>
      <w:r w:rsidR="009340B9" w:rsidRPr="00AF5D9C">
        <w:t xml:space="preserve">Lazdijų rajono savivaldybės administracijos direktoriaus 2016 m. </w:t>
      </w:r>
      <w:r w:rsidR="009340B9">
        <w:t>rugpjūčio 19</w:t>
      </w:r>
      <w:r w:rsidR="009340B9" w:rsidRPr="00AD73DE">
        <w:t xml:space="preserve"> d. įsakym</w:t>
      </w:r>
      <w:r w:rsidR="009340B9">
        <w:t>o</w:t>
      </w:r>
      <w:r w:rsidR="009340B9" w:rsidRPr="00AD73DE">
        <w:t xml:space="preserve"> </w:t>
      </w:r>
      <w:hyperlink r:id="rId11" w:history="1">
        <w:r w:rsidR="009340B9" w:rsidRPr="009340B9">
          <w:rPr>
            <w:rStyle w:val="Hipersaitas"/>
          </w:rPr>
          <w:t>Nr. 10V-662</w:t>
        </w:r>
      </w:hyperlink>
      <w:r w:rsidR="009340B9" w:rsidRPr="00AF5D9C">
        <w:t xml:space="preserve"> „Dėl Lazdijų rajono savivaldybės neformaliojo vaikų švietimo teikėjų ir jų programų atitikties reikalavimams </w:t>
      </w:r>
      <w:r w:rsidR="009340B9">
        <w:t>patvirtinimo</w:t>
      </w:r>
      <w:r w:rsidR="009340B9" w:rsidRPr="000B5238">
        <w:rPr>
          <w:bCs/>
        </w:rPr>
        <w:t>“</w:t>
      </w:r>
      <w:r w:rsidR="009340B9">
        <w:rPr>
          <w:bCs/>
        </w:rPr>
        <w:t xml:space="preserve"> 1 punktu</w:t>
      </w:r>
      <w:r w:rsidR="00C66984" w:rsidRPr="000B5238">
        <w:rPr>
          <w:bCs/>
        </w:rPr>
        <w:t xml:space="preserve">, </w:t>
      </w:r>
      <w:r w:rsidRPr="00925474">
        <w:rPr>
          <w:szCs w:val="24"/>
        </w:rPr>
        <w:t xml:space="preserve">Lazdijų rajono savivaldybės taryba </w:t>
      </w:r>
      <w:r w:rsidRPr="00925474">
        <w:rPr>
          <w:spacing w:val="30"/>
          <w:szCs w:val="24"/>
        </w:rPr>
        <w:t>nusprendžia</w:t>
      </w:r>
      <w:r w:rsidRPr="00925474">
        <w:rPr>
          <w:szCs w:val="24"/>
        </w:rPr>
        <w:t>:</w:t>
      </w:r>
    </w:p>
    <w:p w14:paraId="6F44A722" w14:textId="7310D615" w:rsidR="00D10A12" w:rsidRDefault="00910B6F" w:rsidP="00D10A12">
      <w:pPr>
        <w:spacing w:line="360" w:lineRule="auto"/>
        <w:ind w:firstLine="720"/>
        <w:jc w:val="both"/>
        <w:rPr>
          <w:szCs w:val="24"/>
        </w:rPr>
      </w:pPr>
      <w:r w:rsidRPr="00925474">
        <w:rPr>
          <w:szCs w:val="24"/>
        </w:rPr>
        <w:t xml:space="preserve">1. </w:t>
      </w:r>
      <w:r w:rsidR="000C3158" w:rsidRPr="00925474">
        <w:rPr>
          <w:szCs w:val="24"/>
        </w:rPr>
        <w:t xml:space="preserve">Skirti </w:t>
      </w:r>
      <w:r w:rsidR="00F05CC3" w:rsidRPr="00925474">
        <w:rPr>
          <w:bCs/>
          <w:szCs w:val="24"/>
        </w:rPr>
        <w:t xml:space="preserve">lėšų iš </w:t>
      </w:r>
      <w:r w:rsidR="00CF3A0C">
        <w:rPr>
          <w:bCs/>
          <w:szCs w:val="24"/>
        </w:rPr>
        <w:t>Lazdijų rajono savivaldybės biudžeto</w:t>
      </w:r>
      <w:r w:rsidR="00F05CC3" w:rsidRPr="00925474">
        <w:rPr>
          <w:bCs/>
          <w:szCs w:val="24"/>
        </w:rPr>
        <w:t xml:space="preserve"> </w:t>
      </w:r>
      <w:r w:rsidR="000C3158" w:rsidRPr="00925474">
        <w:rPr>
          <w:szCs w:val="24"/>
        </w:rPr>
        <w:t xml:space="preserve">Lazdijų rajono savivaldybės </w:t>
      </w:r>
      <w:r w:rsidRPr="00925474">
        <w:rPr>
          <w:szCs w:val="24"/>
        </w:rPr>
        <w:t xml:space="preserve">neformaliojo vaikų švietimo </w:t>
      </w:r>
      <w:r w:rsidR="00D10A12" w:rsidRPr="00925474">
        <w:rPr>
          <w:szCs w:val="24"/>
        </w:rPr>
        <w:t xml:space="preserve">teikėjų </w:t>
      </w:r>
      <w:r w:rsidR="000716D8" w:rsidRPr="00925474">
        <w:rPr>
          <w:szCs w:val="24"/>
        </w:rPr>
        <w:t>programoms finansuoti</w:t>
      </w:r>
      <w:r w:rsidR="00D10A12" w:rsidRPr="00925474">
        <w:rPr>
          <w:szCs w:val="24"/>
        </w:rPr>
        <w:t xml:space="preserve"> </w:t>
      </w:r>
      <w:r w:rsidR="003E4AD9" w:rsidRPr="00925474">
        <w:rPr>
          <w:szCs w:val="24"/>
        </w:rPr>
        <w:t>pagal priedą.</w:t>
      </w:r>
    </w:p>
    <w:p w14:paraId="3AAEBD80" w14:textId="283E8BAC" w:rsidR="009340B9" w:rsidRPr="00925474" w:rsidRDefault="009340B9" w:rsidP="00D10A12">
      <w:pPr>
        <w:spacing w:line="360" w:lineRule="auto"/>
        <w:ind w:firstLine="720"/>
        <w:jc w:val="both"/>
        <w:rPr>
          <w:szCs w:val="24"/>
        </w:rPr>
      </w:pPr>
      <w:r>
        <w:t xml:space="preserve">2. Pripažinti netekusiu galios Lazdijų rajono savivaldybės tarybos 2016 m. vasario 19 d. sprendimą </w:t>
      </w:r>
      <w:hyperlink r:id="rId12" w:history="1">
        <w:r w:rsidRPr="009340B9">
          <w:rPr>
            <w:rStyle w:val="Hipersaitas"/>
            <w:szCs w:val="24"/>
          </w:rPr>
          <w:t>Nr. 5TS-375</w:t>
        </w:r>
      </w:hyperlink>
      <w:r>
        <w:t xml:space="preserve"> „Dėl lėšų skyrimo“.</w:t>
      </w:r>
    </w:p>
    <w:p w14:paraId="6F44A723" w14:textId="62B50DF2" w:rsidR="00423EFA" w:rsidRPr="00925474" w:rsidRDefault="009340B9" w:rsidP="004627A2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 w:rsidR="000C3158" w:rsidRPr="00925474">
        <w:rPr>
          <w:szCs w:val="24"/>
        </w:rPr>
        <w:t>. Nustatyti, kad šis sprendimas gali būti skundžiamas Lietuvos Respublikos administracinių bylų teisenos įstatymo nustatyta tvarka ir terminais</w:t>
      </w:r>
      <w:r w:rsidR="009E476E">
        <w:rPr>
          <w:szCs w:val="24"/>
        </w:rPr>
        <w:t>.</w:t>
      </w:r>
    </w:p>
    <w:p w14:paraId="6F44A724" w14:textId="77777777" w:rsidR="007331E5" w:rsidRPr="00F74F8D" w:rsidRDefault="007331E5" w:rsidP="00F74F8D">
      <w:pPr>
        <w:spacing w:line="360" w:lineRule="auto"/>
        <w:jc w:val="both"/>
        <w:rPr>
          <w:rFonts w:eastAsia="Times New Roman"/>
          <w:szCs w:val="24"/>
          <w:lang w:eastAsia="ar-SA"/>
        </w:rPr>
      </w:pPr>
    </w:p>
    <w:p w14:paraId="6F44A726" w14:textId="77777777" w:rsidR="00F74F8D" w:rsidRPr="00F74F8D" w:rsidRDefault="00F74F8D" w:rsidP="00F74F8D">
      <w:pPr>
        <w:spacing w:line="360" w:lineRule="auto"/>
        <w:jc w:val="both"/>
        <w:rPr>
          <w:rFonts w:eastAsia="Times New Roman"/>
          <w:szCs w:val="24"/>
          <w:lang w:eastAsia="ar-SA"/>
        </w:rPr>
      </w:pPr>
    </w:p>
    <w:p w14:paraId="586E2924" w14:textId="02810999" w:rsidR="00345A76" w:rsidRDefault="00345A76" w:rsidP="00345A76">
      <w:r w:rsidRPr="00345A76">
        <w:t xml:space="preserve">Savivaldybės </w:t>
      </w:r>
      <w:r w:rsidR="00661F9A" w:rsidRPr="00345A76">
        <w:t>me</w:t>
      </w:r>
      <w:r w:rsidR="00F74F8D" w:rsidRPr="00345A76">
        <w:t xml:space="preserve">ras </w:t>
      </w:r>
      <w:r w:rsidR="00FD4B0E" w:rsidRPr="00345A76">
        <w:t xml:space="preserve">                                                                              </w:t>
      </w:r>
      <w:r w:rsidR="00477D90">
        <w:tab/>
      </w:r>
      <w:r w:rsidR="00FD4B0E" w:rsidRPr="00345A76">
        <w:t xml:space="preserve"> </w:t>
      </w:r>
    </w:p>
    <w:p w14:paraId="540AF65E" w14:textId="77777777" w:rsidR="00345A76" w:rsidRPr="00345A76" w:rsidRDefault="00345A76" w:rsidP="00345A76"/>
    <w:p w14:paraId="13861F60" w14:textId="77777777" w:rsidR="00345A76" w:rsidRPr="00345A76" w:rsidRDefault="00345A76" w:rsidP="00345A76"/>
    <w:p w14:paraId="7588CACB" w14:textId="26AA5DC9" w:rsidR="00345A76" w:rsidRDefault="004627A2" w:rsidP="00345A76">
      <w:r>
        <w:t>Parengė</w:t>
      </w:r>
    </w:p>
    <w:p w14:paraId="56E4E823" w14:textId="70DC9E0A" w:rsidR="004627A2" w:rsidRPr="00345A76" w:rsidRDefault="004627A2" w:rsidP="00345A76">
      <w:r>
        <w:t>Auksė Stirbienė</w:t>
      </w:r>
    </w:p>
    <w:p w14:paraId="64F4D0F5" w14:textId="77777777" w:rsidR="00345A76" w:rsidRPr="00345A76" w:rsidRDefault="00345A76" w:rsidP="00345A76"/>
    <w:p w14:paraId="0B7AD771" w14:textId="5AA7E469" w:rsidR="00345A76" w:rsidRPr="00345A76" w:rsidRDefault="004627A2" w:rsidP="00345A76">
      <w:r>
        <w:t>2016-08-29</w:t>
      </w:r>
    </w:p>
    <w:p w14:paraId="7AD3768B" w14:textId="77777777" w:rsidR="00345A76" w:rsidRPr="00345A76" w:rsidRDefault="00345A76" w:rsidP="00345A76"/>
    <w:p w14:paraId="14A1FF2F" w14:textId="77777777" w:rsidR="00345A76" w:rsidRPr="00345A76" w:rsidRDefault="00345A76" w:rsidP="00345A76"/>
    <w:p w14:paraId="6F93F1C2" w14:textId="77777777" w:rsidR="00345A76" w:rsidRPr="00345A76" w:rsidRDefault="00345A76" w:rsidP="00345A76"/>
    <w:p w14:paraId="6F44A735" w14:textId="6DB55A18" w:rsidR="0025733B" w:rsidRPr="003E4AD9" w:rsidRDefault="00837D81" w:rsidP="00016D3D">
      <w:pPr>
        <w:ind w:left="3886" w:firstLine="1298"/>
        <w:jc w:val="both"/>
        <w:rPr>
          <w:szCs w:val="24"/>
        </w:rPr>
      </w:pPr>
      <w:r>
        <w:rPr>
          <w:szCs w:val="24"/>
        </w:rPr>
        <w:lastRenderedPageBreak/>
        <w:t>L</w:t>
      </w:r>
      <w:r w:rsidR="0025733B" w:rsidRPr="003E4AD9">
        <w:rPr>
          <w:szCs w:val="24"/>
        </w:rPr>
        <w:t>azdijų rajono savivaldybės tarybos</w:t>
      </w:r>
    </w:p>
    <w:p w14:paraId="6F44A736" w14:textId="50A7335C" w:rsidR="0025733B" w:rsidRPr="003E4AD9" w:rsidRDefault="0025733B" w:rsidP="0025733B">
      <w:pPr>
        <w:ind w:left="3888" w:firstLine="1296"/>
        <w:jc w:val="both"/>
        <w:rPr>
          <w:szCs w:val="24"/>
        </w:rPr>
      </w:pPr>
      <w:r w:rsidRPr="003E4AD9">
        <w:rPr>
          <w:szCs w:val="24"/>
        </w:rPr>
        <w:t>201</w:t>
      </w:r>
      <w:r w:rsidR="00345A76">
        <w:rPr>
          <w:szCs w:val="24"/>
        </w:rPr>
        <w:t>6</w:t>
      </w:r>
      <w:r w:rsidRPr="003E4AD9">
        <w:rPr>
          <w:szCs w:val="24"/>
        </w:rPr>
        <w:t xml:space="preserve"> m. </w:t>
      </w:r>
      <w:r w:rsidR="002A69EC">
        <w:rPr>
          <w:szCs w:val="24"/>
        </w:rPr>
        <w:t xml:space="preserve">                    </w:t>
      </w:r>
      <w:r w:rsidRPr="003E4AD9">
        <w:rPr>
          <w:szCs w:val="24"/>
        </w:rPr>
        <w:t xml:space="preserve">d. </w:t>
      </w:r>
    </w:p>
    <w:p w14:paraId="701F4175" w14:textId="396A42FD" w:rsidR="003E4AD9" w:rsidRDefault="0025733B" w:rsidP="0025733B">
      <w:pPr>
        <w:ind w:left="3888" w:firstLine="1296"/>
        <w:jc w:val="both"/>
        <w:rPr>
          <w:szCs w:val="24"/>
        </w:rPr>
      </w:pPr>
      <w:r w:rsidRPr="003E4AD9">
        <w:rPr>
          <w:szCs w:val="24"/>
        </w:rPr>
        <w:t>sprendim</w:t>
      </w:r>
      <w:r w:rsidR="003E4AD9">
        <w:rPr>
          <w:szCs w:val="24"/>
        </w:rPr>
        <w:t>o</w:t>
      </w:r>
      <w:r w:rsidRPr="003E4AD9">
        <w:rPr>
          <w:szCs w:val="24"/>
        </w:rPr>
        <w:t xml:space="preserve"> Nr.</w:t>
      </w:r>
      <w:r w:rsidR="007547E4">
        <w:rPr>
          <w:szCs w:val="24"/>
        </w:rPr>
        <w:t xml:space="preserve"> </w:t>
      </w:r>
    </w:p>
    <w:p w14:paraId="6F44A737" w14:textId="13E5D152" w:rsidR="0025733B" w:rsidRPr="003E4AD9" w:rsidRDefault="003E4AD9" w:rsidP="0025733B">
      <w:pPr>
        <w:ind w:left="3888" w:firstLine="1296"/>
        <w:jc w:val="both"/>
        <w:rPr>
          <w:szCs w:val="24"/>
        </w:rPr>
      </w:pPr>
      <w:r>
        <w:rPr>
          <w:szCs w:val="24"/>
        </w:rPr>
        <w:t>priedas</w:t>
      </w:r>
      <w:r w:rsidR="0025733B" w:rsidRPr="003E4AD9">
        <w:rPr>
          <w:szCs w:val="24"/>
        </w:rPr>
        <w:t xml:space="preserve"> </w:t>
      </w:r>
    </w:p>
    <w:p w14:paraId="6F44A738" w14:textId="77777777" w:rsidR="0025733B" w:rsidRPr="00F74F8D" w:rsidRDefault="0025733B" w:rsidP="00F74F8D">
      <w:pPr>
        <w:spacing w:line="360" w:lineRule="auto"/>
        <w:jc w:val="both"/>
        <w:rPr>
          <w:rFonts w:eastAsia="Times New Roman"/>
          <w:szCs w:val="24"/>
          <w:lang w:eastAsia="ar-SA"/>
        </w:rPr>
      </w:pPr>
    </w:p>
    <w:p w14:paraId="6F44A739" w14:textId="77777777" w:rsidR="00F74F8D" w:rsidRDefault="0025733B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  <w:r w:rsidRPr="00F74F8D">
        <w:rPr>
          <w:rFonts w:eastAsia="Times New Roman"/>
          <w:b/>
          <w:szCs w:val="24"/>
        </w:rPr>
        <w:t>LAZDIJŲ RAJONO SAVIVALDYBĖS</w:t>
      </w:r>
      <w:r>
        <w:rPr>
          <w:rFonts w:eastAsia="Times New Roman"/>
          <w:b/>
          <w:szCs w:val="24"/>
        </w:rPr>
        <w:t xml:space="preserve"> NEFORMALIOJO VAIKŲ ŠVIETIMO TEIKĖJŲ FINANSUOJAMŲ PROGRAMŲ SĄRAŠAS</w:t>
      </w:r>
    </w:p>
    <w:p w14:paraId="6F44A73B" w14:textId="77777777" w:rsidR="0025733B" w:rsidRDefault="0025733B" w:rsidP="00477D90">
      <w:pPr>
        <w:widowControl/>
        <w:suppressAutoHyphens w:val="0"/>
        <w:rPr>
          <w:rFonts w:eastAsia="Times New Roman"/>
          <w:b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48"/>
        <w:gridCol w:w="1937"/>
        <w:gridCol w:w="2403"/>
        <w:gridCol w:w="1397"/>
        <w:gridCol w:w="1097"/>
        <w:gridCol w:w="1030"/>
        <w:gridCol w:w="1116"/>
      </w:tblGrid>
      <w:tr w:rsidR="00EF4CDE" w:rsidRPr="00837BA9" w14:paraId="6F44A743" w14:textId="77777777" w:rsidTr="00E30186">
        <w:tc>
          <w:tcPr>
            <w:tcW w:w="660" w:type="dxa"/>
          </w:tcPr>
          <w:p w14:paraId="6F44A73C" w14:textId="77777777" w:rsidR="00EF4CDE" w:rsidRPr="00837BA9" w:rsidRDefault="00EF4CDE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Eil. Nr.</w:t>
            </w:r>
          </w:p>
        </w:tc>
        <w:tc>
          <w:tcPr>
            <w:tcW w:w="2000" w:type="dxa"/>
          </w:tcPr>
          <w:p w14:paraId="6F44A73D" w14:textId="77777777" w:rsidR="00EF4CDE" w:rsidRPr="00837BA9" w:rsidRDefault="00EF4CDE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Neformaliojo vaikų švietimo programos teikėjas</w:t>
            </w:r>
          </w:p>
        </w:tc>
        <w:tc>
          <w:tcPr>
            <w:tcW w:w="2551" w:type="dxa"/>
          </w:tcPr>
          <w:p w14:paraId="6F44A73E" w14:textId="77777777" w:rsidR="00EF4CDE" w:rsidRPr="00837BA9" w:rsidRDefault="00EF4CDE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Programos pavadinimas</w:t>
            </w:r>
          </w:p>
        </w:tc>
        <w:tc>
          <w:tcPr>
            <w:tcW w:w="1415" w:type="dxa"/>
          </w:tcPr>
          <w:p w14:paraId="6F44A73F" w14:textId="77777777" w:rsidR="00EF4CDE" w:rsidRPr="00837BA9" w:rsidRDefault="00EF4CDE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KTPRR kodas</w:t>
            </w:r>
          </w:p>
        </w:tc>
        <w:tc>
          <w:tcPr>
            <w:tcW w:w="1097" w:type="dxa"/>
          </w:tcPr>
          <w:p w14:paraId="6F44A740" w14:textId="77777777" w:rsidR="00EF4CDE" w:rsidRPr="00837BA9" w:rsidRDefault="00EF4CDE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Mokinių skaičius</w:t>
            </w:r>
          </w:p>
        </w:tc>
        <w:tc>
          <w:tcPr>
            <w:tcW w:w="1030" w:type="dxa"/>
          </w:tcPr>
          <w:p w14:paraId="6F44A741" w14:textId="77777777" w:rsidR="00EF4CDE" w:rsidRPr="00837BA9" w:rsidRDefault="00EF4CDE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Grupių skaičius</w:t>
            </w:r>
          </w:p>
        </w:tc>
        <w:tc>
          <w:tcPr>
            <w:tcW w:w="996" w:type="dxa"/>
          </w:tcPr>
          <w:p w14:paraId="6F44A742" w14:textId="77777777" w:rsidR="00EF4CDE" w:rsidRPr="00837BA9" w:rsidRDefault="00EF4CDE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Suma (Eur)</w:t>
            </w:r>
          </w:p>
        </w:tc>
      </w:tr>
      <w:tr w:rsidR="00807F1A" w:rsidRPr="00837BA9" w14:paraId="6F44A753" w14:textId="77777777" w:rsidTr="00E30186">
        <w:tc>
          <w:tcPr>
            <w:tcW w:w="660" w:type="dxa"/>
            <w:vMerge w:val="restart"/>
          </w:tcPr>
          <w:p w14:paraId="6F44A74C" w14:textId="238188BE" w:rsidR="00807F1A" w:rsidRPr="00837BA9" w:rsidRDefault="00345A76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807F1A" w:rsidRPr="00837BA9">
              <w:rPr>
                <w:rFonts w:eastAsia="Times New Roman"/>
                <w:szCs w:val="24"/>
              </w:rPr>
              <w:t>.</w:t>
            </w:r>
          </w:p>
        </w:tc>
        <w:tc>
          <w:tcPr>
            <w:tcW w:w="2000" w:type="dxa"/>
            <w:vMerge w:val="restart"/>
          </w:tcPr>
          <w:p w14:paraId="6F44A74D" w14:textId="77777777" w:rsidR="00807F1A" w:rsidRPr="00837BA9" w:rsidRDefault="00807F1A" w:rsidP="00E30186">
            <w:pPr>
              <w:rPr>
                <w:szCs w:val="24"/>
              </w:rPr>
            </w:pPr>
            <w:r w:rsidRPr="00837BA9">
              <w:rPr>
                <w:szCs w:val="24"/>
              </w:rPr>
              <w:t>Lazdijų meno mokykla</w:t>
            </w:r>
          </w:p>
        </w:tc>
        <w:tc>
          <w:tcPr>
            <w:tcW w:w="2551" w:type="dxa"/>
          </w:tcPr>
          <w:p w14:paraId="6F44A74E" w14:textId="71F75CE4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Suvaidinkime muzik</w:t>
            </w:r>
            <w:r w:rsidR="002F0B3B">
              <w:rPr>
                <w:rFonts w:eastAsia="Times New Roman"/>
                <w:szCs w:val="24"/>
              </w:rPr>
              <w:t>ą</w:t>
            </w:r>
          </w:p>
        </w:tc>
        <w:tc>
          <w:tcPr>
            <w:tcW w:w="1415" w:type="dxa"/>
          </w:tcPr>
          <w:p w14:paraId="6F44A74F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122000105</w:t>
            </w:r>
          </w:p>
        </w:tc>
        <w:tc>
          <w:tcPr>
            <w:tcW w:w="1097" w:type="dxa"/>
          </w:tcPr>
          <w:p w14:paraId="6F44A750" w14:textId="58774029" w:rsidR="00807F1A" w:rsidRPr="00837BA9" w:rsidRDefault="00016D3D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</w:t>
            </w:r>
          </w:p>
        </w:tc>
        <w:tc>
          <w:tcPr>
            <w:tcW w:w="1030" w:type="dxa"/>
          </w:tcPr>
          <w:p w14:paraId="6F44A751" w14:textId="37365C7B" w:rsidR="00807F1A" w:rsidRPr="00837BA9" w:rsidRDefault="00651B22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14:paraId="6F44A752" w14:textId="18853CAC" w:rsidR="00807F1A" w:rsidRPr="00837BA9" w:rsidRDefault="00C01979" w:rsidP="00E30186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1081,00</w:t>
            </w:r>
          </w:p>
        </w:tc>
      </w:tr>
      <w:tr w:rsidR="00807F1A" w:rsidRPr="00837BA9" w14:paraId="6F44A75B" w14:textId="77777777" w:rsidTr="00E30186">
        <w:tc>
          <w:tcPr>
            <w:tcW w:w="660" w:type="dxa"/>
            <w:vMerge/>
          </w:tcPr>
          <w:p w14:paraId="6F44A754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00" w:type="dxa"/>
            <w:vMerge/>
          </w:tcPr>
          <w:p w14:paraId="6F44A755" w14:textId="77777777" w:rsidR="00807F1A" w:rsidRPr="00837BA9" w:rsidRDefault="00807F1A" w:rsidP="00E30186">
            <w:pPr>
              <w:rPr>
                <w:szCs w:val="24"/>
              </w:rPr>
            </w:pPr>
          </w:p>
        </w:tc>
        <w:tc>
          <w:tcPr>
            <w:tcW w:w="2551" w:type="dxa"/>
          </w:tcPr>
          <w:p w14:paraId="6F44A756" w14:textId="062F455C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MS Mincho"/>
                <w:szCs w:val="24"/>
                <w:lang w:eastAsia="ja-JP"/>
              </w:rPr>
              <w:t>Meno studija</w:t>
            </w:r>
            <w:r w:rsidR="00006805">
              <w:rPr>
                <w:rFonts w:eastAsia="MS Mincho"/>
                <w:szCs w:val="24"/>
                <w:lang w:eastAsia="ja-JP"/>
              </w:rPr>
              <w:t xml:space="preserve"> – </w:t>
            </w:r>
            <w:r w:rsidRPr="00837BA9">
              <w:rPr>
                <w:rFonts w:eastAsia="MS Mincho"/>
                <w:szCs w:val="24"/>
                <w:lang w:eastAsia="ja-JP"/>
              </w:rPr>
              <w:t>spalvų paletė</w:t>
            </w:r>
          </w:p>
        </w:tc>
        <w:tc>
          <w:tcPr>
            <w:tcW w:w="1415" w:type="dxa"/>
          </w:tcPr>
          <w:p w14:paraId="6F44A757" w14:textId="25A83B44" w:rsidR="00807F1A" w:rsidRPr="00837BA9" w:rsidRDefault="001E65B7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199900058</w:t>
            </w:r>
          </w:p>
        </w:tc>
        <w:tc>
          <w:tcPr>
            <w:tcW w:w="1097" w:type="dxa"/>
          </w:tcPr>
          <w:p w14:paraId="6F44A758" w14:textId="1B26C48A" w:rsidR="00807F1A" w:rsidRPr="00837BA9" w:rsidRDefault="00E3296B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1030" w:type="dxa"/>
          </w:tcPr>
          <w:p w14:paraId="6F44A759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  <w:vMerge/>
          </w:tcPr>
          <w:p w14:paraId="6F44A75A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1E65B7" w:rsidRPr="00837BA9" w14:paraId="6F44A764" w14:textId="77777777" w:rsidTr="00E30186">
        <w:tc>
          <w:tcPr>
            <w:tcW w:w="660" w:type="dxa"/>
            <w:vMerge w:val="restart"/>
          </w:tcPr>
          <w:p w14:paraId="6F44A75C" w14:textId="3B89F590" w:rsidR="001E65B7" w:rsidRPr="00837BA9" w:rsidRDefault="001E65B7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  <w:r w:rsidRPr="00837BA9">
              <w:rPr>
                <w:rFonts w:eastAsia="Times New Roman"/>
                <w:szCs w:val="24"/>
              </w:rPr>
              <w:t>.</w:t>
            </w:r>
          </w:p>
        </w:tc>
        <w:tc>
          <w:tcPr>
            <w:tcW w:w="2000" w:type="dxa"/>
            <w:vMerge w:val="restart"/>
          </w:tcPr>
          <w:p w14:paraId="6F44A75D" w14:textId="77777777" w:rsidR="001E65B7" w:rsidRPr="00837BA9" w:rsidRDefault="001E65B7" w:rsidP="00E30186">
            <w:pPr>
              <w:rPr>
                <w:szCs w:val="24"/>
              </w:rPr>
            </w:pPr>
            <w:r w:rsidRPr="00837BA9">
              <w:rPr>
                <w:szCs w:val="24"/>
              </w:rPr>
              <w:t>Viešoji įstaiga Lazdijų sporto centras</w:t>
            </w:r>
          </w:p>
        </w:tc>
        <w:tc>
          <w:tcPr>
            <w:tcW w:w="2551" w:type="dxa"/>
          </w:tcPr>
          <w:p w14:paraId="6F44A75E" w14:textId="77777777" w:rsidR="001E65B7" w:rsidRPr="00837BA9" w:rsidRDefault="001E65B7" w:rsidP="00E30186">
            <w:pPr>
              <w:widowControl/>
              <w:rPr>
                <w:rFonts w:eastAsia="Times New Roman"/>
                <w:szCs w:val="24"/>
              </w:rPr>
            </w:pPr>
            <w:r w:rsidRPr="00837BA9">
              <w:rPr>
                <w:rFonts w:eastAsia="MS Mincho"/>
                <w:szCs w:val="24"/>
                <w:lang w:eastAsia="ja-JP"/>
              </w:rPr>
              <w:t>Stipruoliai</w:t>
            </w:r>
          </w:p>
          <w:p w14:paraId="6F44A75F" w14:textId="77777777" w:rsidR="001E65B7" w:rsidRPr="00837BA9" w:rsidRDefault="001E65B7" w:rsidP="00E30186">
            <w:pPr>
              <w:widowControl/>
              <w:ind w:firstLine="72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5" w:type="dxa"/>
          </w:tcPr>
          <w:p w14:paraId="6F44A760" w14:textId="77777777" w:rsidR="001E65B7" w:rsidRPr="00837BA9" w:rsidRDefault="001E65B7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120500171</w:t>
            </w:r>
          </w:p>
        </w:tc>
        <w:tc>
          <w:tcPr>
            <w:tcW w:w="1097" w:type="dxa"/>
          </w:tcPr>
          <w:p w14:paraId="6F44A761" w14:textId="7B75DE4B" w:rsidR="001E65B7" w:rsidRPr="00837BA9" w:rsidRDefault="001E200F" w:rsidP="00CF3A0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CF3A0C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030" w:type="dxa"/>
          </w:tcPr>
          <w:p w14:paraId="6F44A762" w14:textId="77777777" w:rsidR="001E65B7" w:rsidRPr="00837BA9" w:rsidRDefault="001E65B7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14:paraId="6F44A763" w14:textId="0F8865DD" w:rsidR="001E65B7" w:rsidRPr="0074053D" w:rsidRDefault="00C01979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2632,00</w:t>
            </w:r>
          </w:p>
        </w:tc>
      </w:tr>
      <w:tr w:rsidR="001E65B7" w:rsidRPr="00837BA9" w14:paraId="6F44A76C" w14:textId="77777777" w:rsidTr="00E30186">
        <w:tc>
          <w:tcPr>
            <w:tcW w:w="660" w:type="dxa"/>
            <w:vMerge/>
          </w:tcPr>
          <w:p w14:paraId="6F44A765" w14:textId="77777777" w:rsidR="001E65B7" w:rsidRPr="00837BA9" w:rsidRDefault="001E65B7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000" w:type="dxa"/>
            <w:vMerge/>
          </w:tcPr>
          <w:p w14:paraId="6F44A766" w14:textId="77777777" w:rsidR="001E65B7" w:rsidRPr="00837BA9" w:rsidRDefault="001E65B7" w:rsidP="00E30186">
            <w:pPr>
              <w:rPr>
                <w:szCs w:val="24"/>
              </w:rPr>
            </w:pPr>
          </w:p>
        </w:tc>
        <w:tc>
          <w:tcPr>
            <w:tcW w:w="2551" w:type="dxa"/>
          </w:tcPr>
          <w:p w14:paraId="6F44A767" w14:textId="77777777" w:rsidR="001E65B7" w:rsidRPr="00837BA9" w:rsidRDefault="001E65B7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MS Mincho"/>
                <w:szCs w:val="24"/>
                <w:lang w:eastAsia="ja-JP"/>
              </w:rPr>
              <w:t>Judėk muzikos ritmu</w:t>
            </w:r>
          </w:p>
        </w:tc>
        <w:tc>
          <w:tcPr>
            <w:tcW w:w="1415" w:type="dxa"/>
          </w:tcPr>
          <w:p w14:paraId="6F44A768" w14:textId="77777777" w:rsidR="001E65B7" w:rsidRPr="00837BA9" w:rsidRDefault="001E65B7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120500168</w:t>
            </w:r>
          </w:p>
        </w:tc>
        <w:tc>
          <w:tcPr>
            <w:tcW w:w="1097" w:type="dxa"/>
          </w:tcPr>
          <w:p w14:paraId="6F44A769" w14:textId="23379B6B" w:rsidR="001E65B7" w:rsidRPr="00837BA9" w:rsidRDefault="001E200F" w:rsidP="00CF3A0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  <w:r w:rsidR="00CF3A0C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030" w:type="dxa"/>
          </w:tcPr>
          <w:p w14:paraId="6F44A76A" w14:textId="33177674" w:rsidR="001E65B7" w:rsidRPr="00837BA9" w:rsidRDefault="00143547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996" w:type="dxa"/>
            <w:vMerge/>
          </w:tcPr>
          <w:p w14:paraId="6F44A76B" w14:textId="77777777" w:rsidR="001E65B7" w:rsidRPr="00837BA9" w:rsidRDefault="001E65B7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77E" w14:textId="77777777" w:rsidTr="00E30186">
        <w:tc>
          <w:tcPr>
            <w:tcW w:w="660" w:type="dxa"/>
            <w:vMerge w:val="restart"/>
          </w:tcPr>
          <w:p w14:paraId="6F44A777" w14:textId="4B2D322A" w:rsidR="00807F1A" w:rsidRPr="006734F5" w:rsidRDefault="006734F5" w:rsidP="00E30186">
            <w:pPr>
              <w:jc w:val="center"/>
              <w:rPr>
                <w:rFonts w:eastAsia="Times New Roman"/>
                <w:szCs w:val="24"/>
              </w:rPr>
            </w:pPr>
            <w:r w:rsidRPr="006734F5">
              <w:rPr>
                <w:rFonts w:eastAsia="Times New Roman"/>
                <w:szCs w:val="24"/>
              </w:rPr>
              <w:t>3.</w:t>
            </w:r>
          </w:p>
        </w:tc>
        <w:tc>
          <w:tcPr>
            <w:tcW w:w="2000" w:type="dxa"/>
            <w:vMerge w:val="restart"/>
          </w:tcPr>
          <w:p w14:paraId="06AF314A" w14:textId="77777777" w:rsidR="00807F1A" w:rsidRDefault="006734F5" w:rsidP="00E30186">
            <w:pPr>
              <w:jc w:val="both"/>
              <w:rPr>
                <w:szCs w:val="24"/>
              </w:rPr>
            </w:pPr>
            <w:r w:rsidRPr="00837BA9">
              <w:rPr>
                <w:szCs w:val="24"/>
              </w:rPr>
              <w:t>Viešoji įstaiga</w:t>
            </w:r>
          </w:p>
          <w:p w14:paraId="6F44A778" w14:textId="0A0290B2" w:rsidR="006734F5" w:rsidRPr="00837BA9" w:rsidRDefault="006734F5" w:rsidP="00E30186">
            <w:pPr>
              <w:rPr>
                <w:szCs w:val="24"/>
              </w:rPr>
            </w:pPr>
            <w:r>
              <w:rPr>
                <w:szCs w:val="24"/>
              </w:rPr>
              <w:t>Lazdijų kultūros centras</w:t>
            </w:r>
          </w:p>
        </w:tc>
        <w:tc>
          <w:tcPr>
            <w:tcW w:w="2551" w:type="dxa"/>
          </w:tcPr>
          <w:p w14:paraId="6F44A779" w14:textId="77777777" w:rsidR="00807F1A" w:rsidRPr="00B915B6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B915B6">
              <w:rPr>
                <w:rFonts w:eastAsia="MS Mincho"/>
                <w:szCs w:val="24"/>
                <w:lang w:eastAsia="ja-JP"/>
              </w:rPr>
              <w:t>Folklorinių ir lietuvių liaudies šokių mokymas</w:t>
            </w:r>
          </w:p>
        </w:tc>
        <w:tc>
          <w:tcPr>
            <w:tcW w:w="1415" w:type="dxa"/>
          </w:tcPr>
          <w:p w14:paraId="6F44A77A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121300009</w:t>
            </w:r>
          </w:p>
        </w:tc>
        <w:tc>
          <w:tcPr>
            <w:tcW w:w="1097" w:type="dxa"/>
          </w:tcPr>
          <w:p w14:paraId="6F44A77B" w14:textId="6E439484" w:rsidR="00807F1A" w:rsidRPr="00837BA9" w:rsidRDefault="00016D3D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1030" w:type="dxa"/>
          </w:tcPr>
          <w:p w14:paraId="6F44A77C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14:paraId="6F44A77D" w14:textId="0677B049" w:rsidR="00807F1A" w:rsidRPr="00837BA9" w:rsidRDefault="00C01979" w:rsidP="00E30186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9306,00</w:t>
            </w:r>
          </w:p>
        </w:tc>
      </w:tr>
      <w:tr w:rsidR="00807F1A" w:rsidRPr="00837BA9" w14:paraId="6F44A797" w14:textId="77777777" w:rsidTr="00E30186">
        <w:tc>
          <w:tcPr>
            <w:tcW w:w="660" w:type="dxa"/>
            <w:vMerge/>
          </w:tcPr>
          <w:p w14:paraId="6F44A790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000" w:type="dxa"/>
            <w:vMerge/>
          </w:tcPr>
          <w:p w14:paraId="6F44A791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14:paraId="6F44A792" w14:textId="77777777" w:rsidR="00807F1A" w:rsidRPr="00B915B6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B915B6">
              <w:rPr>
                <w:rFonts w:eastAsia="MS Mincho"/>
                <w:szCs w:val="24"/>
                <w:lang w:eastAsia="ja-JP"/>
              </w:rPr>
              <w:t>Folkloriniai šokiai-linksmai rateliu</w:t>
            </w:r>
          </w:p>
        </w:tc>
        <w:tc>
          <w:tcPr>
            <w:tcW w:w="1415" w:type="dxa"/>
          </w:tcPr>
          <w:p w14:paraId="6F44A793" w14:textId="78CDD9A2" w:rsidR="00807F1A" w:rsidRPr="00837BA9" w:rsidRDefault="00B915B6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120300037</w:t>
            </w:r>
          </w:p>
        </w:tc>
        <w:tc>
          <w:tcPr>
            <w:tcW w:w="1097" w:type="dxa"/>
          </w:tcPr>
          <w:p w14:paraId="6F44A794" w14:textId="32D9FC13" w:rsidR="00807F1A" w:rsidRPr="00837BA9" w:rsidRDefault="00016D3D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</w:t>
            </w:r>
          </w:p>
        </w:tc>
        <w:tc>
          <w:tcPr>
            <w:tcW w:w="1030" w:type="dxa"/>
          </w:tcPr>
          <w:p w14:paraId="6F44A79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  <w:vMerge/>
          </w:tcPr>
          <w:p w14:paraId="6F44A796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79F" w14:textId="77777777" w:rsidTr="00E30186">
        <w:tc>
          <w:tcPr>
            <w:tcW w:w="660" w:type="dxa"/>
            <w:vMerge/>
          </w:tcPr>
          <w:p w14:paraId="6F44A798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000" w:type="dxa"/>
            <w:vMerge/>
          </w:tcPr>
          <w:p w14:paraId="6F44A799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14:paraId="6F44A79A" w14:textId="77777777" w:rsidR="00807F1A" w:rsidRPr="00B915B6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B915B6">
              <w:rPr>
                <w:rFonts w:eastAsia="MS Mincho"/>
                <w:szCs w:val="24"/>
                <w:lang w:eastAsia="ja-JP"/>
              </w:rPr>
              <w:t>Keramikos būrelis „Molinukas“</w:t>
            </w:r>
          </w:p>
        </w:tc>
        <w:tc>
          <w:tcPr>
            <w:tcW w:w="1415" w:type="dxa"/>
          </w:tcPr>
          <w:p w14:paraId="6F44A79B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120200031</w:t>
            </w:r>
          </w:p>
        </w:tc>
        <w:tc>
          <w:tcPr>
            <w:tcW w:w="1097" w:type="dxa"/>
          </w:tcPr>
          <w:p w14:paraId="6F44A79C" w14:textId="246D7158" w:rsidR="00807F1A" w:rsidRPr="00837BA9" w:rsidRDefault="00016D3D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1030" w:type="dxa"/>
          </w:tcPr>
          <w:p w14:paraId="6F44A79D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  <w:vMerge/>
          </w:tcPr>
          <w:p w14:paraId="6F44A79E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7AF" w14:textId="77777777" w:rsidTr="00E30186">
        <w:tc>
          <w:tcPr>
            <w:tcW w:w="660" w:type="dxa"/>
            <w:vMerge/>
          </w:tcPr>
          <w:p w14:paraId="6F44A7A8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000" w:type="dxa"/>
            <w:vMerge/>
          </w:tcPr>
          <w:p w14:paraId="6F44A7A9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14:paraId="6F44A7AA" w14:textId="5E848415" w:rsidR="00807F1A" w:rsidRPr="00B915B6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B915B6">
              <w:rPr>
                <w:rFonts w:eastAsia="MS Mincho"/>
                <w:szCs w:val="24"/>
                <w:lang w:eastAsia="ja-JP"/>
              </w:rPr>
              <w:t>Pramoginių</w:t>
            </w:r>
            <w:r w:rsidR="00006805" w:rsidRPr="00B915B6">
              <w:rPr>
                <w:rFonts w:eastAsia="MS Mincho"/>
                <w:szCs w:val="24"/>
                <w:lang w:eastAsia="ja-JP"/>
              </w:rPr>
              <w:t xml:space="preserve"> – </w:t>
            </w:r>
            <w:r w:rsidRPr="00B915B6">
              <w:rPr>
                <w:rFonts w:eastAsia="MS Mincho"/>
                <w:szCs w:val="24"/>
                <w:lang w:eastAsia="ja-JP"/>
              </w:rPr>
              <w:t>sportinių</w:t>
            </w:r>
            <w:r w:rsidR="00006805" w:rsidRPr="00B915B6">
              <w:rPr>
                <w:rFonts w:eastAsia="MS Mincho"/>
                <w:szCs w:val="24"/>
                <w:lang w:eastAsia="ja-JP"/>
              </w:rPr>
              <w:t xml:space="preserve"> </w:t>
            </w:r>
            <w:r w:rsidRPr="00B915B6">
              <w:rPr>
                <w:rFonts w:eastAsia="MS Mincho"/>
                <w:szCs w:val="24"/>
                <w:lang w:eastAsia="ja-JP"/>
              </w:rPr>
              <w:t>šokių mokymas</w:t>
            </w:r>
          </w:p>
        </w:tc>
        <w:tc>
          <w:tcPr>
            <w:tcW w:w="1415" w:type="dxa"/>
          </w:tcPr>
          <w:p w14:paraId="6F44A7AB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120300015</w:t>
            </w:r>
          </w:p>
        </w:tc>
        <w:tc>
          <w:tcPr>
            <w:tcW w:w="1097" w:type="dxa"/>
          </w:tcPr>
          <w:p w14:paraId="6F44A7AC" w14:textId="15B776E6" w:rsidR="00807F1A" w:rsidRPr="00837BA9" w:rsidRDefault="00016D3D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="00CF3A0C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030" w:type="dxa"/>
          </w:tcPr>
          <w:p w14:paraId="6F44A7AD" w14:textId="0A05F89B" w:rsidR="00807F1A" w:rsidRPr="00837BA9" w:rsidRDefault="00AA3058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996" w:type="dxa"/>
            <w:vMerge/>
          </w:tcPr>
          <w:p w14:paraId="6F44A7AE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7B7" w14:textId="77777777" w:rsidTr="00E30186">
        <w:tc>
          <w:tcPr>
            <w:tcW w:w="660" w:type="dxa"/>
            <w:vMerge/>
          </w:tcPr>
          <w:p w14:paraId="6F44A7B0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000" w:type="dxa"/>
            <w:vMerge/>
          </w:tcPr>
          <w:p w14:paraId="6F44A7B1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14:paraId="6F44A7B2" w14:textId="77777777" w:rsidR="00807F1A" w:rsidRPr="00B915B6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B915B6">
              <w:rPr>
                <w:rFonts w:eastAsia="MS Mincho"/>
                <w:szCs w:val="24"/>
                <w:lang w:eastAsia="ja-JP"/>
              </w:rPr>
              <w:t>Pažinkime senolių gyvenimą per folklorinį šokį ir žaidimus</w:t>
            </w:r>
          </w:p>
        </w:tc>
        <w:tc>
          <w:tcPr>
            <w:tcW w:w="1415" w:type="dxa"/>
          </w:tcPr>
          <w:p w14:paraId="6F44A7B3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121300005</w:t>
            </w:r>
          </w:p>
        </w:tc>
        <w:tc>
          <w:tcPr>
            <w:tcW w:w="1097" w:type="dxa"/>
          </w:tcPr>
          <w:p w14:paraId="6F44A7B4" w14:textId="040E94F5" w:rsidR="00807F1A" w:rsidRPr="00837BA9" w:rsidRDefault="001E200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</w:t>
            </w:r>
          </w:p>
        </w:tc>
        <w:tc>
          <w:tcPr>
            <w:tcW w:w="1030" w:type="dxa"/>
          </w:tcPr>
          <w:p w14:paraId="6F44A7B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  <w:vMerge/>
          </w:tcPr>
          <w:p w14:paraId="6F44A7B6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7BF" w14:textId="77777777" w:rsidTr="00E30186">
        <w:tc>
          <w:tcPr>
            <w:tcW w:w="660" w:type="dxa"/>
            <w:vMerge/>
          </w:tcPr>
          <w:p w14:paraId="6F44A7B8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000" w:type="dxa"/>
            <w:vMerge/>
          </w:tcPr>
          <w:p w14:paraId="6F44A7B9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14:paraId="6F44A7BA" w14:textId="77777777" w:rsidR="00807F1A" w:rsidRPr="00B915B6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B915B6">
              <w:rPr>
                <w:rFonts w:eastAsia="MS Mincho"/>
                <w:szCs w:val="24"/>
                <w:lang w:eastAsia="ja-JP"/>
              </w:rPr>
              <w:t>Folkloriniai šokiai ir rateliai</w:t>
            </w:r>
          </w:p>
        </w:tc>
        <w:tc>
          <w:tcPr>
            <w:tcW w:w="1415" w:type="dxa"/>
          </w:tcPr>
          <w:p w14:paraId="6F44A7BB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121300011</w:t>
            </w:r>
          </w:p>
        </w:tc>
        <w:tc>
          <w:tcPr>
            <w:tcW w:w="1097" w:type="dxa"/>
          </w:tcPr>
          <w:p w14:paraId="6F44A7BC" w14:textId="6F13AEF9" w:rsidR="00807F1A" w:rsidRPr="00837BA9" w:rsidRDefault="001E200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</w:p>
        </w:tc>
        <w:tc>
          <w:tcPr>
            <w:tcW w:w="1030" w:type="dxa"/>
          </w:tcPr>
          <w:p w14:paraId="6F44A7BD" w14:textId="3FFF8D1A" w:rsidR="00807F1A" w:rsidRPr="00837BA9" w:rsidRDefault="00CB7B8B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  <w:vMerge/>
          </w:tcPr>
          <w:p w14:paraId="6F44A7BE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7C7" w14:textId="77777777" w:rsidTr="00E30186">
        <w:tc>
          <w:tcPr>
            <w:tcW w:w="660" w:type="dxa"/>
            <w:vMerge/>
          </w:tcPr>
          <w:p w14:paraId="6F44A7C0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000" w:type="dxa"/>
            <w:vMerge/>
          </w:tcPr>
          <w:p w14:paraId="6F44A7C1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14:paraId="6F44A7C2" w14:textId="46F8732A" w:rsidR="00807F1A" w:rsidRPr="00B915B6" w:rsidRDefault="00B915B6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B915B6">
              <w:rPr>
                <w:rFonts w:eastAsia="MS Mincho"/>
                <w:szCs w:val="24"/>
                <w:lang w:eastAsia="ja-JP"/>
              </w:rPr>
              <w:t>Dailės terapija</w:t>
            </w:r>
          </w:p>
        </w:tc>
        <w:tc>
          <w:tcPr>
            <w:tcW w:w="1415" w:type="dxa"/>
          </w:tcPr>
          <w:p w14:paraId="6F44A7C3" w14:textId="3CE67C76" w:rsidR="00807F1A" w:rsidRPr="00837BA9" w:rsidRDefault="00B915B6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120200378</w:t>
            </w:r>
          </w:p>
        </w:tc>
        <w:tc>
          <w:tcPr>
            <w:tcW w:w="1097" w:type="dxa"/>
          </w:tcPr>
          <w:p w14:paraId="6F44A7C4" w14:textId="46A29493" w:rsidR="00807F1A" w:rsidRPr="00837BA9" w:rsidRDefault="001E200F" w:rsidP="00016D3D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016D3D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030" w:type="dxa"/>
          </w:tcPr>
          <w:p w14:paraId="6F44A7C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  <w:vMerge/>
          </w:tcPr>
          <w:p w14:paraId="6F44A7C6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7CF" w14:textId="77777777" w:rsidTr="00E30186">
        <w:tc>
          <w:tcPr>
            <w:tcW w:w="660" w:type="dxa"/>
            <w:vMerge/>
          </w:tcPr>
          <w:p w14:paraId="6F44A7C8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000" w:type="dxa"/>
            <w:vMerge/>
          </w:tcPr>
          <w:p w14:paraId="6F44A7C9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14:paraId="6F44A7CA" w14:textId="77777777" w:rsidR="00807F1A" w:rsidRPr="00B915B6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B915B6">
              <w:rPr>
                <w:rFonts w:eastAsia="MS Mincho"/>
                <w:szCs w:val="24"/>
                <w:lang w:eastAsia="ja-JP"/>
              </w:rPr>
              <w:t>Šiuolaikinis šokis</w:t>
            </w:r>
          </w:p>
        </w:tc>
        <w:tc>
          <w:tcPr>
            <w:tcW w:w="1415" w:type="dxa"/>
          </w:tcPr>
          <w:p w14:paraId="6F44A7CB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120300017</w:t>
            </w:r>
          </w:p>
        </w:tc>
        <w:tc>
          <w:tcPr>
            <w:tcW w:w="1097" w:type="dxa"/>
          </w:tcPr>
          <w:p w14:paraId="6F44A7CC" w14:textId="04E487C5" w:rsidR="00807F1A" w:rsidRPr="00837BA9" w:rsidRDefault="00CF3A0C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1030" w:type="dxa"/>
          </w:tcPr>
          <w:p w14:paraId="6F44A7CD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  <w:vMerge/>
          </w:tcPr>
          <w:p w14:paraId="6F44A7CE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7D7" w14:textId="77777777" w:rsidTr="00E30186">
        <w:tc>
          <w:tcPr>
            <w:tcW w:w="660" w:type="dxa"/>
            <w:vMerge/>
          </w:tcPr>
          <w:p w14:paraId="6F44A7D0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000" w:type="dxa"/>
            <w:vMerge/>
          </w:tcPr>
          <w:p w14:paraId="6F44A7D1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14:paraId="6F44A7D2" w14:textId="73F271B0" w:rsidR="00807F1A" w:rsidRPr="00B915B6" w:rsidRDefault="00B915B6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B915B6">
              <w:rPr>
                <w:rFonts w:eastAsia="MS Mincho"/>
                <w:szCs w:val="24"/>
                <w:lang w:eastAsia="ja-JP"/>
              </w:rPr>
              <w:t>Medijų sklaida-pažintinis kinas</w:t>
            </w:r>
          </w:p>
        </w:tc>
        <w:tc>
          <w:tcPr>
            <w:tcW w:w="1415" w:type="dxa"/>
          </w:tcPr>
          <w:p w14:paraId="6F44A7D3" w14:textId="22E9D7F9" w:rsidR="00807F1A" w:rsidRPr="00837BA9" w:rsidRDefault="00B915B6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121200046</w:t>
            </w:r>
          </w:p>
        </w:tc>
        <w:tc>
          <w:tcPr>
            <w:tcW w:w="1097" w:type="dxa"/>
          </w:tcPr>
          <w:p w14:paraId="6F44A7D4" w14:textId="08BD0B99" w:rsidR="00807F1A" w:rsidRPr="00837BA9" w:rsidRDefault="001E200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CF3A0C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030" w:type="dxa"/>
          </w:tcPr>
          <w:p w14:paraId="6F44A7D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  <w:vMerge/>
          </w:tcPr>
          <w:p w14:paraId="6F44A7D6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7DF" w14:textId="77777777" w:rsidTr="00E30186">
        <w:tc>
          <w:tcPr>
            <w:tcW w:w="660" w:type="dxa"/>
            <w:vMerge/>
          </w:tcPr>
          <w:p w14:paraId="6F44A7D8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000" w:type="dxa"/>
            <w:vMerge/>
          </w:tcPr>
          <w:p w14:paraId="6F44A7D9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14:paraId="6F44A7DA" w14:textId="77777777" w:rsidR="00807F1A" w:rsidRPr="00B915B6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B915B6">
              <w:rPr>
                <w:rFonts w:eastAsia="MS Mincho"/>
                <w:szCs w:val="24"/>
                <w:lang w:eastAsia="ja-JP"/>
              </w:rPr>
              <w:t>Atskleisk savąjį Aš piešdamas ir tapydamas</w:t>
            </w:r>
          </w:p>
        </w:tc>
        <w:tc>
          <w:tcPr>
            <w:tcW w:w="1415" w:type="dxa"/>
          </w:tcPr>
          <w:p w14:paraId="6F44A7DB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120200017</w:t>
            </w:r>
          </w:p>
        </w:tc>
        <w:tc>
          <w:tcPr>
            <w:tcW w:w="1097" w:type="dxa"/>
          </w:tcPr>
          <w:p w14:paraId="6F44A7DC" w14:textId="3EF475FF" w:rsidR="00807F1A" w:rsidRPr="00837BA9" w:rsidRDefault="00016D3D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1030" w:type="dxa"/>
          </w:tcPr>
          <w:p w14:paraId="6F44A7DD" w14:textId="43CBD90D" w:rsidR="00807F1A" w:rsidRPr="00837BA9" w:rsidRDefault="00CF3A0C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  <w:vMerge/>
          </w:tcPr>
          <w:p w14:paraId="6F44A7DE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7E7" w14:textId="77777777" w:rsidTr="00E30186">
        <w:tc>
          <w:tcPr>
            <w:tcW w:w="660" w:type="dxa"/>
            <w:vMerge/>
          </w:tcPr>
          <w:p w14:paraId="6F44A7E0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000" w:type="dxa"/>
            <w:vMerge/>
          </w:tcPr>
          <w:p w14:paraId="6F44A7E1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14:paraId="6F44A7E2" w14:textId="77777777" w:rsidR="00807F1A" w:rsidRPr="00B915B6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B915B6">
              <w:rPr>
                <w:rFonts w:eastAsia="MS Mincho"/>
                <w:szCs w:val="24"/>
                <w:lang w:eastAsia="ja-JP"/>
              </w:rPr>
              <w:t>Teatras gyvenime ir gyvenimas teatre</w:t>
            </w:r>
          </w:p>
        </w:tc>
        <w:tc>
          <w:tcPr>
            <w:tcW w:w="1415" w:type="dxa"/>
          </w:tcPr>
          <w:p w14:paraId="6F44A7E3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120400015</w:t>
            </w:r>
          </w:p>
        </w:tc>
        <w:tc>
          <w:tcPr>
            <w:tcW w:w="1097" w:type="dxa"/>
          </w:tcPr>
          <w:p w14:paraId="6F44A7E4" w14:textId="6572DA19" w:rsidR="00807F1A" w:rsidRPr="00837BA9" w:rsidRDefault="00CF3A0C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</w:t>
            </w:r>
          </w:p>
        </w:tc>
        <w:tc>
          <w:tcPr>
            <w:tcW w:w="1030" w:type="dxa"/>
          </w:tcPr>
          <w:p w14:paraId="6F44A7E5" w14:textId="129CEDAF" w:rsidR="00807F1A" w:rsidRPr="00837BA9" w:rsidRDefault="00AA3058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996" w:type="dxa"/>
            <w:vMerge/>
          </w:tcPr>
          <w:p w14:paraId="6F44A7E6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7F7" w14:textId="77777777" w:rsidTr="00E30186">
        <w:tc>
          <w:tcPr>
            <w:tcW w:w="660" w:type="dxa"/>
            <w:vMerge/>
          </w:tcPr>
          <w:p w14:paraId="6F44A7F0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000" w:type="dxa"/>
            <w:vMerge/>
          </w:tcPr>
          <w:p w14:paraId="6F44A7F1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14:paraId="6F44A7F2" w14:textId="77777777" w:rsidR="00807F1A" w:rsidRPr="00B915B6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B915B6">
              <w:rPr>
                <w:rFonts w:eastAsia="Times New Roman"/>
                <w:szCs w:val="24"/>
              </w:rPr>
              <w:t xml:space="preserve">Etninės kultūros būrelis </w:t>
            </w:r>
            <w:r w:rsidR="00837BA9" w:rsidRPr="00B915B6">
              <w:rPr>
                <w:rFonts w:eastAsia="Times New Roman"/>
                <w:szCs w:val="24"/>
              </w:rPr>
              <w:t>„</w:t>
            </w:r>
            <w:r w:rsidRPr="00B915B6">
              <w:rPr>
                <w:rFonts w:eastAsia="Times New Roman"/>
                <w:szCs w:val="24"/>
              </w:rPr>
              <w:t>Bitelė</w:t>
            </w:r>
            <w:r w:rsidR="00837BA9" w:rsidRPr="00B915B6">
              <w:rPr>
                <w:rFonts w:eastAsia="Times New Roman"/>
                <w:szCs w:val="24"/>
              </w:rPr>
              <w:t>“</w:t>
            </w:r>
          </w:p>
        </w:tc>
        <w:tc>
          <w:tcPr>
            <w:tcW w:w="1415" w:type="dxa"/>
          </w:tcPr>
          <w:p w14:paraId="6F44A7F3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121300008</w:t>
            </w:r>
          </w:p>
        </w:tc>
        <w:tc>
          <w:tcPr>
            <w:tcW w:w="1097" w:type="dxa"/>
          </w:tcPr>
          <w:p w14:paraId="6F44A7F4" w14:textId="03E2D7FD" w:rsidR="00807F1A" w:rsidRPr="00837BA9" w:rsidRDefault="001E200F" w:rsidP="00CF3A0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CF3A0C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030" w:type="dxa"/>
          </w:tcPr>
          <w:p w14:paraId="6F44A7F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  <w:vMerge/>
          </w:tcPr>
          <w:p w14:paraId="6F44A7F6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800" w14:textId="77777777" w:rsidTr="00E30186">
        <w:tc>
          <w:tcPr>
            <w:tcW w:w="660" w:type="dxa"/>
          </w:tcPr>
          <w:p w14:paraId="6F44A7F8" w14:textId="4AEDC28E" w:rsidR="00807F1A" w:rsidRPr="00837BA9" w:rsidRDefault="00345A76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  <w:r w:rsidR="00807F1A" w:rsidRPr="00837BA9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2000" w:type="dxa"/>
          </w:tcPr>
          <w:p w14:paraId="6F44A7FA" w14:textId="71C48F07" w:rsidR="00807F1A" w:rsidRPr="0074053D" w:rsidRDefault="00807F1A" w:rsidP="00E30186">
            <w:pPr>
              <w:rPr>
                <w:b/>
                <w:bCs/>
                <w:szCs w:val="24"/>
              </w:rPr>
            </w:pPr>
            <w:r w:rsidRPr="00837BA9">
              <w:rPr>
                <w:bCs/>
                <w:szCs w:val="24"/>
              </w:rPr>
              <w:t>Sveikos gyvensenos klubas „</w:t>
            </w:r>
            <w:r w:rsidRPr="00837BA9">
              <w:rPr>
                <w:rStyle w:val="Emfaz"/>
                <w:b w:val="0"/>
                <w:szCs w:val="24"/>
              </w:rPr>
              <w:t xml:space="preserve">Mens sana in corpore sano“ </w:t>
            </w:r>
          </w:p>
        </w:tc>
        <w:tc>
          <w:tcPr>
            <w:tcW w:w="2551" w:type="dxa"/>
          </w:tcPr>
          <w:p w14:paraId="6F44A7FB" w14:textId="77777777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Plaukimas – sveikatos šaltinis</w:t>
            </w:r>
          </w:p>
        </w:tc>
        <w:tc>
          <w:tcPr>
            <w:tcW w:w="1415" w:type="dxa"/>
          </w:tcPr>
          <w:p w14:paraId="6F44A7FC" w14:textId="6B0206EB" w:rsidR="00807F1A" w:rsidRPr="00837BA9" w:rsidRDefault="00BC265D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120500840</w:t>
            </w:r>
          </w:p>
        </w:tc>
        <w:tc>
          <w:tcPr>
            <w:tcW w:w="1097" w:type="dxa"/>
          </w:tcPr>
          <w:p w14:paraId="6F44A7FD" w14:textId="3B86AD1B" w:rsidR="00807F1A" w:rsidRPr="00837BA9" w:rsidRDefault="00651B22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</w:t>
            </w:r>
          </w:p>
        </w:tc>
        <w:tc>
          <w:tcPr>
            <w:tcW w:w="1030" w:type="dxa"/>
          </w:tcPr>
          <w:p w14:paraId="6F44A7FE" w14:textId="0729827E" w:rsidR="00807F1A" w:rsidRPr="00837BA9" w:rsidRDefault="0074053D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996" w:type="dxa"/>
          </w:tcPr>
          <w:p w14:paraId="6F44A7FF" w14:textId="348B7ED4" w:rsidR="00807F1A" w:rsidRPr="0074053D" w:rsidRDefault="00C01979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1739,00</w:t>
            </w:r>
          </w:p>
        </w:tc>
      </w:tr>
      <w:tr w:rsidR="00807F1A" w:rsidRPr="00837BA9" w14:paraId="6F44A809" w14:textId="77777777" w:rsidTr="00E30186">
        <w:tc>
          <w:tcPr>
            <w:tcW w:w="660" w:type="dxa"/>
          </w:tcPr>
          <w:p w14:paraId="6F44A801" w14:textId="2569D294" w:rsidR="00807F1A" w:rsidRPr="00837BA9" w:rsidRDefault="00345A76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5</w:t>
            </w:r>
            <w:r w:rsidR="00807F1A" w:rsidRPr="00837BA9">
              <w:rPr>
                <w:rFonts w:eastAsia="Times New Roman"/>
                <w:szCs w:val="24"/>
              </w:rPr>
              <w:t>.</w:t>
            </w:r>
          </w:p>
        </w:tc>
        <w:tc>
          <w:tcPr>
            <w:tcW w:w="2000" w:type="dxa"/>
          </w:tcPr>
          <w:p w14:paraId="6F44A802" w14:textId="77777777" w:rsidR="00807F1A" w:rsidRPr="00837BA9" w:rsidRDefault="00807F1A" w:rsidP="00E30186">
            <w:pPr>
              <w:rPr>
                <w:szCs w:val="24"/>
              </w:rPr>
            </w:pPr>
            <w:r w:rsidRPr="00837BA9">
              <w:rPr>
                <w:szCs w:val="24"/>
              </w:rPr>
              <w:t xml:space="preserve">Lietuvos šaulių sąjunga </w:t>
            </w:r>
          </w:p>
          <w:p w14:paraId="6F44A803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551" w:type="dxa"/>
          </w:tcPr>
          <w:p w14:paraId="6F44A804" w14:textId="77777777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Lietuvos šaulių sąjungos Lazdijų rajono jaunųjų šaulių ugdymo programa</w:t>
            </w:r>
          </w:p>
        </w:tc>
        <w:tc>
          <w:tcPr>
            <w:tcW w:w="1415" w:type="dxa"/>
          </w:tcPr>
          <w:p w14:paraId="6F44A80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121500017</w:t>
            </w:r>
          </w:p>
        </w:tc>
        <w:tc>
          <w:tcPr>
            <w:tcW w:w="1097" w:type="dxa"/>
          </w:tcPr>
          <w:p w14:paraId="6F44A806" w14:textId="7051C33B" w:rsidR="00807F1A" w:rsidRPr="00837BA9" w:rsidRDefault="00CF3A0C" w:rsidP="00E30186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szCs w:val="24"/>
              </w:rPr>
              <w:t>145</w:t>
            </w:r>
          </w:p>
        </w:tc>
        <w:tc>
          <w:tcPr>
            <w:tcW w:w="1030" w:type="dxa"/>
          </w:tcPr>
          <w:p w14:paraId="6F44A807" w14:textId="75FD90C5" w:rsidR="00807F1A" w:rsidRPr="00837BA9" w:rsidRDefault="00917D5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996" w:type="dxa"/>
          </w:tcPr>
          <w:p w14:paraId="6F44A808" w14:textId="58B0BF3F" w:rsidR="00807F1A" w:rsidRPr="0074053D" w:rsidRDefault="00C01979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6815,00</w:t>
            </w:r>
          </w:p>
        </w:tc>
      </w:tr>
      <w:tr w:rsidR="00807F1A" w:rsidRPr="00837BA9" w14:paraId="6F44A812" w14:textId="77777777" w:rsidTr="00E30186">
        <w:tc>
          <w:tcPr>
            <w:tcW w:w="660" w:type="dxa"/>
          </w:tcPr>
          <w:p w14:paraId="6F44A80A" w14:textId="543BE4B1" w:rsidR="00807F1A" w:rsidRPr="00837BA9" w:rsidRDefault="00345A76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  <w:r w:rsidR="00807F1A" w:rsidRPr="00837BA9">
              <w:rPr>
                <w:rFonts w:eastAsia="Times New Roman"/>
                <w:szCs w:val="24"/>
              </w:rPr>
              <w:t>.</w:t>
            </w:r>
          </w:p>
        </w:tc>
        <w:tc>
          <w:tcPr>
            <w:tcW w:w="2000" w:type="dxa"/>
          </w:tcPr>
          <w:p w14:paraId="6F44A80C" w14:textId="01EC1919" w:rsidR="00807F1A" w:rsidRPr="00837BA9" w:rsidRDefault="00807F1A" w:rsidP="00E30186">
            <w:pPr>
              <w:rPr>
                <w:rFonts w:eastAsia="Times New Roman"/>
                <w:b/>
                <w:szCs w:val="24"/>
              </w:rPr>
            </w:pPr>
            <w:r w:rsidRPr="00837BA9">
              <w:rPr>
                <w:szCs w:val="24"/>
              </w:rPr>
              <w:t xml:space="preserve">Vytautas Norušis (laisvasis mokytojas) </w:t>
            </w:r>
          </w:p>
        </w:tc>
        <w:tc>
          <w:tcPr>
            <w:tcW w:w="2551" w:type="dxa"/>
          </w:tcPr>
          <w:p w14:paraId="6F44A80D" w14:textId="77777777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Tobulėk ir būk stiprus</w:t>
            </w:r>
          </w:p>
        </w:tc>
        <w:tc>
          <w:tcPr>
            <w:tcW w:w="1415" w:type="dxa"/>
          </w:tcPr>
          <w:p w14:paraId="6F44A80E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120500275</w:t>
            </w:r>
          </w:p>
        </w:tc>
        <w:tc>
          <w:tcPr>
            <w:tcW w:w="1097" w:type="dxa"/>
          </w:tcPr>
          <w:p w14:paraId="6F44A80F" w14:textId="35CAB73E" w:rsidR="00807F1A" w:rsidRPr="00837BA9" w:rsidRDefault="001E200F" w:rsidP="00CF3A0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CF3A0C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030" w:type="dxa"/>
          </w:tcPr>
          <w:p w14:paraId="6F44A810" w14:textId="0B78F2DB" w:rsidR="00807F1A" w:rsidRPr="00837BA9" w:rsidRDefault="00CB7B8B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</w:tcPr>
          <w:p w14:paraId="6F44A811" w14:textId="65C0DF4E" w:rsidR="00807F1A" w:rsidRPr="0074053D" w:rsidRDefault="00C01979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517,00</w:t>
            </w:r>
          </w:p>
        </w:tc>
      </w:tr>
      <w:tr w:rsidR="00807F1A" w:rsidRPr="00837BA9" w14:paraId="6F44A81C" w14:textId="77777777" w:rsidTr="00E30186">
        <w:tc>
          <w:tcPr>
            <w:tcW w:w="660" w:type="dxa"/>
            <w:vMerge w:val="restart"/>
          </w:tcPr>
          <w:p w14:paraId="6F44A813" w14:textId="48AF0718" w:rsidR="00807F1A" w:rsidRPr="00837BA9" w:rsidRDefault="00345A76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  <w:r w:rsidR="00807F1A" w:rsidRPr="00837BA9">
              <w:rPr>
                <w:rFonts w:eastAsia="Times New Roman"/>
                <w:szCs w:val="24"/>
              </w:rPr>
              <w:t>.</w:t>
            </w:r>
          </w:p>
        </w:tc>
        <w:tc>
          <w:tcPr>
            <w:tcW w:w="2000" w:type="dxa"/>
            <w:vMerge w:val="restart"/>
          </w:tcPr>
          <w:p w14:paraId="6F44A814" w14:textId="77777777" w:rsidR="00807F1A" w:rsidRPr="00837BA9" w:rsidRDefault="00807F1A" w:rsidP="00E30186">
            <w:pPr>
              <w:rPr>
                <w:szCs w:val="24"/>
              </w:rPr>
            </w:pPr>
            <w:r w:rsidRPr="00837BA9">
              <w:rPr>
                <w:szCs w:val="24"/>
              </w:rPr>
              <w:t xml:space="preserve">Roma Juškauskienė (laisvasis mokytojas) </w:t>
            </w:r>
          </w:p>
          <w:p w14:paraId="6F44A81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551" w:type="dxa"/>
          </w:tcPr>
          <w:p w14:paraId="6F44A817" w14:textId="531A10EE" w:rsidR="00807F1A" w:rsidRPr="0074053D" w:rsidRDefault="00BC265D" w:rsidP="00E30186">
            <w:pPr>
              <w:rPr>
                <w:szCs w:val="24"/>
              </w:rPr>
            </w:pPr>
            <w:r>
              <w:rPr>
                <w:szCs w:val="24"/>
              </w:rPr>
              <w:t>Pažink save ir pasaulį per žodį, teatrą, fizinį aktyvumą</w:t>
            </w:r>
          </w:p>
        </w:tc>
        <w:tc>
          <w:tcPr>
            <w:tcW w:w="1415" w:type="dxa"/>
          </w:tcPr>
          <w:p w14:paraId="6F44A818" w14:textId="0AB31A47" w:rsidR="00807F1A" w:rsidRPr="00837BA9" w:rsidRDefault="00BC265D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szCs w:val="24"/>
              </w:rPr>
              <w:t>122000488</w:t>
            </w:r>
          </w:p>
        </w:tc>
        <w:tc>
          <w:tcPr>
            <w:tcW w:w="1097" w:type="dxa"/>
          </w:tcPr>
          <w:p w14:paraId="6F44A819" w14:textId="29B9E4D9" w:rsidR="00807F1A" w:rsidRPr="00837BA9" w:rsidRDefault="001E200F" w:rsidP="00CF3A0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="00CF3A0C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030" w:type="dxa"/>
          </w:tcPr>
          <w:p w14:paraId="6F44A81A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14:paraId="6F44A81B" w14:textId="4368F38D" w:rsidR="00807F1A" w:rsidRPr="0074053D" w:rsidRDefault="00C01979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2350,00</w:t>
            </w:r>
          </w:p>
        </w:tc>
      </w:tr>
      <w:tr w:rsidR="00807F1A" w:rsidRPr="00837BA9" w14:paraId="6F44A824" w14:textId="77777777" w:rsidTr="00E30186">
        <w:tc>
          <w:tcPr>
            <w:tcW w:w="660" w:type="dxa"/>
            <w:vMerge/>
          </w:tcPr>
          <w:p w14:paraId="6F44A81D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00" w:type="dxa"/>
            <w:vMerge/>
          </w:tcPr>
          <w:p w14:paraId="6F44A81E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14:paraId="6F44A81F" w14:textId="031229D6" w:rsidR="00807F1A" w:rsidRPr="00837BA9" w:rsidRDefault="00BC265D" w:rsidP="00E30186">
            <w:pPr>
              <w:rPr>
                <w:szCs w:val="24"/>
              </w:rPr>
            </w:pPr>
            <w:r>
              <w:rPr>
                <w:szCs w:val="24"/>
              </w:rPr>
              <w:t>Domėkis, žaisk, judėk, tobulėk</w:t>
            </w:r>
          </w:p>
        </w:tc>
        <w:tc>
          <w:tcPr>
            <w:tcW w:w="1415" w:type="dxa"/>
          </w:tcPr>
          <w:p w14:paraId="6F44A820" w14:textId="6FA0B57F" w:rsidR="00807F1A" w:rsidRPr="00837BA9" w:rsidRDefault="00BC265D" w:rsidP="00E30186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122000489</w:t>
            </w:r>
          </w:p>
        </w:tc>
        <w:tc>
          <w:tcPr>
            <w:tcW w:w="1097" w:type="dxa"/>
          </w:tcPr>
          <w:p w14:paraId="6F44A821" w14:textId="4EE70FCF" w:rsidR="00807F1A" w:rsidRPr="00837BA9" w:rsidRDefault="001E200F" w:rsidP="00CF3A0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CF3A0C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030" w:type="dxa"/>
          </w:tcPr>
          <w:p w14:paraId="6F44A822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  <w:vMerge/>
          </w:tcPr>
          <w:p w14:paraId="6F44A823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82C" w14:textId="77777777" w:rsidTr="00E30186">
        <w:tc>
          <w:tcPr>
            <w:tcW w:w="660" w:type="dxa"/>
            <w:vMerge w:val="restart"/>
          </w:tcPr>
          <w:p w14:paraId="6F44A825" w14:textId="61AAFF1F" w:rsidR="00807F1A" w:rsidRPr="00837BA9" w:rsidRDefault="00345A76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  <w:r w:rsidR="00807F1A" w:rsidRPr="00837BA9">
              <w:rPr>
                <w:rFonts w:eastAsia="Times New Roman"/>
                <w:szCs w:val="24"/>
              </w:rPr>
              <w:t>.</w:t>
            </w:r>
          </w:p>
        </w:tc>
        <w:tc>
          <w:tcPr>
            <w:tcW w:w="2000" w:type="dxa"/>
            <w:vMerge w:val="restart"/>
          </w:tcPr>
          <w:p w14:paraId="6F44A826" w14:textId="77777777" w:rsidR="00807F1A" w:rsidRPr="00837BA9" w:rsidRDefault="00807F1A" w:rsidP="00E30186">
            <w:pPr>
              <w:rPr>
                <w:rFonts w:eastAsia="Times New Roman"/>
                <w:b/>
                <w:szCs w:val="24"/>
              </w:rPr>
            </w:pPr>
            <w:r w:rsidRPr="00837BA9">
              <w:rPr>
                <w:szCs w:val="24"/>
              </w:rPr>
              <w:t xml:space="preserve">Artūras Mačionis (laisvasis mokytojas) </w:t>
            </w:r>
          </w:p>
        </w:tc>
        <w:tc>
          <w:tcPr>
            <w:tcW w:w="2551" w:type="dxa"/>
          </w:tcPr>
          <w:p w14:paraId="6F44A827" w14:textId="77777777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Tinklinis</w:t>
            </w:r>
          </w:p>
        </w:tc>
        <w:tc>
          <w:tcPr>
            <w:tcW w:w="1415" w:type="dxa"/>
          </w:tcPr>
          <w:p w14:paraId="6F44A828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120500206</w:t>
            </w:r>
          </w:p>
        </w:tc>
        <w:tc>
          <w:tcPr>
            <w:tcW w:w="1097" w:type="dxa"/>
          </w:tcPr>
          <w:p w14:paraId="6F44A829" w14:textId="0FE618E6" w:rsidR="00807F1A" w:rsidRPr="00837BA9" w:rsidRDefault="001E200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EC6372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030" w:type="dxa"/>
          </w:tcPr>
          <w:p w14:paraId="6F44A82A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  <w:vMerge w:val="restart"/>
          </w:tcPr>
          <w:p w14:paraId="6F44A82B" w14:textId="385D2724" w:rsidR="00807F1A" w:rsidRPr="005525F7" w:rsidRDefault="00C01979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2256,00</w:t>
            </w:r>
          </w:p>
        </w:tc>
      </w:tr>
      <w:tr w:rsidR="00807F1A" w:rsidRPr="00837BA9" w14:paraId="6F44A834" w14:textId="77777777" w:rsidTr="00E30186">
        <w:tc>
          <w:tcPr>
            <w:tcW w:w="660" w:type="dxa"/>
            <w:vMerge/>
          </w:tcPr>
          <w:p w14:paraId="6F44A82D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00" w:type="dxa"/>
            <w:vMerge/>
          </w:tcPr>
          <w:p w14:paraId="6F44A82E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14:paraId="6F44A82F" w14:textId="77777777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Judrieji žaidimai</w:t>
            </w:r>
          </w:p>
        </w:tc>
        <w:tc>
          <w:tcPr>
            <w:tcW w:w="1415" w:type="dxa"/>
          </w:tcPr>
          <w:p w14:paraId="6F44A830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120500208</w:t>
            </w:r>
          </w:p>
        </w:tc>
        <w:tc>
          <w:tcPr>
            <w:tcW w:w="1097" w:type="dxa"/>
          </w:tcPr>
          <w:p w14:paraId="6F44A831" w14:textId="182FEC45" w:rsidR="00807F1A" w:rsidRPr="00837BA9" w:rsidRDefault="001E200F" w:rsidP="00CF3A0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CF3A0C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030" w:type="dxa"/>
          </w:tcPr>
          <w:p w14:paraId="6F44A832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  <w:vMerge/>
          </w:tcPr>
          <w:p w14:paraId="6F44A833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83C" w14:textId="77777777" w:rsidTr="00E30186">
        <w:tc>
          <w:tcPr>
            <w:tcW w:w="660" w:type="dxa"/>
            <w:vMerge/>
          </w:tcPr>
          <w:p w14:paraId="6F44A83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00" w:type="dxa"/>
            <w:vMerge/>
          </w:tcPr>
          <w:p w14:paraId="6F44A836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14:paraId="6F44A837" w14:textId="77777777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Gatvės gimnastika</w:t>
            </w:r>
          </w:p>
        </w:tc>
        <w:tc>
          <w:tcPr>
            <w:tcW w:w="1415" w:type="dxa"/>
          </w:tcPr>
          <w:p w14:paraId="6F44A838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122000177</w:t>
            </w:r>
          </w:p>
        </w:tc>
        <w:tc>
          <w:tcPr>
            <w:tcW w:w="1097" w:type="dxa"/>
          </w:tcPr>
          <w:p w14:paraId="6F44A839" w14:textId="508AF7A9" w:rsidR="00807F1A" w:rsidRPr="00837BA9" w:rsidRDefault="001E200F" w:rsidP="00CF3A0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CF3A0C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030" w:type="dxa"/>
          </w:tcPr>
          <w:p w14:paraId="6F44A83A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  <w:vMerge/>
          </w:tcPr>
          <w:p w14:paraId="6F44A83B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07F1A" w:rsidRPr="00837BA9" w14:paraId="6F44A844" w14:textId="77777777" w:rsidTr="00E30186">
        <w:tc>
          <w:tcPr>
            <w:tcW w:w="660" w:type="dxa"/>
          </w:tcPr>
          <w:p w14:paraId="6F44A83D" w14:textId="6834FC69" w:rsidR="00807F1A" w:rsidRPr="00837BA9" w:rsidRDefault="00345A76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  <w:r w:rsidR="00807F1A" w:rsidRPr="00837BA9">
              <w:rPr>
                <w:rFonts w:eastAsia="Times New Roman"/>
                <w:szCs w:val="24"/>
              </w:rPr>
              <w:t>.</w:t>
            </w:r>
          </w:p>
        </w:tc>
        <w:tc>
          <w:tcPr>
            <w:tcW w:w="2000" w:type="dxa"/>
          </w:tcPr>
          <w:p w14:paraId="6F44A83E" w14:textId="77777777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837BA9">
              <w:rPr>
                <w:szCs w:val="24"/>
              </w:rPr>
              <w:t xml:space="preserve">Laima Stankevičienė (laisvasis mokytojas) </w:t>
            </w:r>
          </w:p>
        </w:tc>
        <w:tc>
          <w:tcPr>
            <w:tcW w:w="2551" w:type="dxa"/>
          </w:tcPr>
          <w:p w14:paraId="6F44A83F" w14:textId="77777777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Kurdamas auginu save</w:t>
            </w:r>
          </w:p>
        </w:tc>
        <w:tc>
          <w:tcPr>
            <w:tcW w:w="1415" w:type="dxa"/>
          </w:tcPr>
          <w:p w14:paraId="6F44A840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121100088</w:t>
            </w:r>
          </w:p>
        </w:tc>
        <w:tc>
          <w:tcPr>
            <w:tcW w:w="1097" w:type="dxa"/>
          </w:tcPr>
          <w:p w14:paraId="6F44A841" w14:textId="792058B4" w:rsidR="00807F1A" w:rsidRPr="00837BA9" w:rsidRDefault="00917D55" w:rsidP="00865478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865478">
              <w:rPr>
                <w:rFonts w:eastAsia="Times New Roman"/>
                <w:szCs w:val="24"/>
              </w:rPr>
              <w:t>8</w:t>
            </w:r>
          </w:p>
        </w:tc>
        <w:tc>
          <w:tcPr>
            <w:tcW w:w="1030" w:type="dxa"/>
          </w:tcPr>
          <w:p w14:paraId="6F44A842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</w:tcPr>
          <w:p w14:paraId="6F44A843" w14:textId="42781622" w:rsidR="00807F1A" w:rsidRPr="005525F7" w:rsidRDefault="00C01979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846,00</w:t>
            </w:r>
          </w:p>
        </w:tc>
      </w:tr>
      <w:tr w:rsidR="00807F1A" w:rsidRPr="00837BA9" w14:paraId="6F44A84D" w14:textId="77777777" w:rsidTr="00E30186">
        <w:tc>
          <w:tcPr>
            <w:tcW w:w="660" w:type="dxa"/>
          </w:tcPr>
          <w:p w14:paraId="6F44A845" w14:textId="4A0B350E" w:rsidR="00807F1A" w:rsidRPr="00837BA9" w:rsidRDefault="00345A76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  <w:r w:rsidR="00807F1A" w:rsidRPr="00837BA9">
              <w:rPr>
                <w:rFonts w:eastAsia="Times New Roman"/>
                <w:szCs w:val="24"/>
              </w:rPr>
              <w:t>.</w:t>
            </w:r>
          </w:p>
        </w:tc>
        <w:tc>
          <w:tcPr>
            <w:tcW w:w="2000" w:type="dxa"/>
          </w:tcPr>
          <w:p w14:paraId="6F44A847" w14:textId="2A086EDD" w:rsidR="00807F1A" w:rsidRPr="0074053D" w:rsidRDefault="00807F1A" w:rsidP="00E30186">
            <w:pPr>
              <w:rPr>
                <w:szCs w:val="24"/>
              </w:rPr>
            </w:pPr>
            <w:r w:rsidRPr="00837BA9">
              <w:rPr>
                <w:szCs w:val="24"/>
              </w:rPr>
              <w:t xml:space="preserve">Drąsutis Targauskas (laisvasis mokytojas) </w:t>
            </w:r>
          </w:p>
        </w:tc>
        <w:tc>
          <w:tcPr>
            <w:tcW w:w="2551" w:type="dxa"/>
          </w:tcPr>
          <w:p w14:paraId="6F44A848" w14:textId="77777777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Vaikų futbolo treniruotės</w:t>
            </w:r>
          </w:p>
        </w:tc>
        <w:tc>
          <w:tcPr>
            <w:tcW w:w="1415" w:type="dxa"/>
          </w:tcPr>
          <w:p w14:paraId="6F44A849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120500185</w:t>
            </w:r>
          </w:p>
        </w:tc>
        <w:tc>
          <w:tcPr>
            <w:tcW w:w="1097" w:type="dxa"/>
          </w:tcPr>
          <w:p w14:paraId="6F44A84A" w14:textId="78409E04" w:rsidR="00807F1A" w:rsidRPr="00837BA9" w:rsidRDefault="001E200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  <w:r w:rsidR="008E08A4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030" w:type="dxa"/>
          </w:tcPr>
          <w:p w14:paraId="6F44A84B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96" w:type="dxa"/>
          </w:tcPr>
          <w:p w14:paraId="6F44A84C" w14:textId="5EB5C655" w:rsidR="00807F1A" w:rsidRPr="005525F7" w:rsidRDefault="00C01979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1034,00</w:t>
            </w:r>
          </w:p>
        </w:tc>
      </w:tr>
      <w:tr w:rsidR="00345A76" w:rsidRPr="00837BA9" w14:paraId="75EE9587" w14:textId="77777777" w:rsidTr="00E30186">
        <w:tc>
          <w:tcPr>
            <w:tcW w:w="660" w:type="dxa"/>
          </w:tcPr>
          <w:p w14:paraId="065459A9" w14:textId="3FB53D54" w:rsidR="00345A76" w:rsidRDefault="00345A76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11.</w:t>
            </w:r>
          </w:p>
        </w:tc>
        <w:tc>
          <w:tcPr>
            <w:tcW w:w="2000" w:type="dxa"/>
          </w:tcPr>
          <w:p w14:paraId="0CE6552D" w14:textId="77777777" w:rsidR="00345A76" w:rsidRDefault="00345A76" w:rsidP="00E30186">
            <w:pPr>
              <w:rPr>
                <w:szCs w:val="24"/>
              </w:rPr>
            </w:pPr>
            <w:r>
              <w:rPr>
                <w:szCs w:val="24"/>
              </w:rPr>
              <w:t>Teisutis Targauskas</w:t>
            </w:r>
          </w:p>
          <w:p w14:paraId="6D004E88" w14:textId="7B5E470E" w:rsidR="00345A76" w:rsidRPr="00837BA9" w:rsidRDefault="00345A76" w:rsidP="00E30186">
            <w:pPr>
              <w:rPr>
                <w:szCs w:val="24"/>
              </w:rPr>
            </w:pPr>
            <w:r w:rsidRPr="00837BA9">
              <w:rPr>
                <w:szCs w:val="24"/>
              </w:rPr>
              <w:t>(laisvasis mokytojas)</w:t>
            </w:r>
          </w:p>
        </w:tc>
        <w:tc>
          <w:tcPr>
            <w:tcW w:w="2551" w:type="dxa"/>
          </w:tcPr>
          <w:p w14:paraId="3FD1A2B4" w14:textId="035FB39D" w:rsidR="00345A76" w:rsidRPr="00837BA9" w:rsidRDefault="00BC265D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Krepšinio būrelis</w:t>
            </w:r>
          </w:p>
        </w:tc>
        <w:tc>
          <w:tcPr>
            <w:tcW w:w="1415" w:type="dxa"/>
          </w:tcPr>
          <w:p w14:paraId="685BB16C" w14:textId="097A45DC" w:rsidR="00345A76" w:rsidRPr="00837BA9" w:rsidRDefault="00BC265D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120501013</w:t>
            </w:r>
          </w:p>
        </w:tc>
        <w:tc>
          <w:tcPr>
            <w:tcW w:w="1097" w:type="dxa"/>
          </w:tcPr>
          <w:p w14:paraId="20B27ADE" w14:textId="00A8D23B" w:rsidR="00345A76" w:rsidRPr="00837BA9" w:rsidRDefault="00917D55" w:rsidP="00917D55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CF3A0C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030" w:type="dxa"/>
          </w:tcPr>
          <w:p w14:paraId="7A204912" w14:textId="7E27386F" w:rsidR="00345A76" w:rsidRPr="00837BA9" w:rsidRDefault="002F6B71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</w:tcPr>
          <w:p w14:paraId="43A0411C" w14:textId="0A229292" w:rsidR="00345A76" w:rsidRPr="00837BA9" w:rsidRDefault="00C01979" w:rsidP="00E30186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611,00</w:t>
            </w:r>
          </w:p>
        </w:tc>
      </w:tr>
      <w:tr w:rsidR="00345A76" w:rsidRPr="00837BA9" w14:paraId="55195E9A" w14:textId="77777777" w:rsidTr="00E30186">
        <w:tc>
          <w:tcPr>
            <w:tcW w:w="660" w:type="dxa"/>
          </w:tcPr>
          <w:p w14:paraId="4E9B940E" w14:textId="6AD8EEA0" w:rsidR="00345A76" w:rsidRDefault="00345A76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12.</w:t>
            </w:r>
          </w:p>
        </w:tc>
        <w:tc>
          <w:tcPr>
            <w:tcW w:w="2000" w:type="dxa"/>
          </w:tcPr>
          <w:p w14:paraId="1F476AC9" w14:textId="77777777" w:rsidR="00345A76" w:rsidRDefault="00345A76" w:rsidP="00E30186">
            <w:pPr>
              <w:rPr>
                <w:szCs w:val="24"/>
              </w:rPr>
            </w:pPr>
            <w:r>
              <w:rPr>
                <w:szCs w:val="24"/>
              </w:rPr>
              <w:t>Nerijus Šidlauskas</w:t>
            </w:r>
          </w:p>
          <w:p w14:paraId="418BBB6C" w14:textId="352E06CA" w:rsidR="00345A76" w:rsidRPr="00837BA9" w:rsidRDefault="00345A76" w:rsidP="00E30186">
            <w:pPr>
              <w:rPr>
                <w:szCs w:val="24"/>
              </w:rPr>
            </w:pPr>
            <w:r w:rsidRPr="00837BA9">
              <w:rPr>
                <w:szCs w:val="24"/>
              </w:rPr>
              <w:t>(laisvasis mokytojas)</w:t>
            </w:r>
          </w:p>
        </w:tc>
        <w:tc>
          <w:tcPr>
            <w:tcW w:w="2551" w:type="dxa"/>
          </w:tcPr>
          <w:p w14:paraId="28A1EC03" w14:textId="47D04B33" w:rsidR="00345A76" w:rsidRPr="00837BA9" w:rsidRDefault="00BC265D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Futbolo paslaptys</w:t>
            </w:r>
          </w:p>
        </w:tc>
        <w:tc>
          <w:tcPr>
            <w:tcW w:w="1415" w:type="dxa"/>
          </w:tcPr>
          <w:p w14:paraId="66E7F765" w14:textId="1CE1B7AD" w:rsidR="00345A76" w:rsidRPr="00837BA9" w:rsidRDefault="00BC265D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120500699</w:t>
            </w:r>
          </w:p>
        </w:tc>
        <w:tc>
          <w:tcPr>
            <w:tcW w:w="1097" w:type="dxa"/>
          </w:tcPr>
          <w:p w14:paraId="6C0AC265" w14:textId="7AF0367C" w:rsidR="00345A76" w:rsidRPr="00837BA9" w:rsidRDefault="001E200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  <w:r w:rsidR="00CF3A0C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030" w:type="dxa"/>
          </w:tcPr>
          <w:p w14:paraId="73D07B53" w14:textId="1A501AA7" w:rsidR="00345A76" w:rsidRPr="00837BA9" w:rsidRDefault="00BC265D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996" w:type="dxa"/>
          </w:tcPr>
          <w:p w14:paraId="201808E1" w14:textId="01DBFC86" w:rsidR="00345A76" w:rsidRPr="00837BA9" w:rsidRDefault="00C01979" w:rsidP="00E30186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2444,00</w:t>
            </w:r>
          </w:p>
        </w:tc>
      </w:tr>
      <w:tr w:rsidR="00AA710B" w:rsidRPr="00837BA9" w14:paraId="38A276FE" w14:textId="77777777" w:rsidTr="00E30186">
        <w:tc>
          <w:tcPr>
            <w:tcW w:w="660" w:type="dxa"/>
          </w:tcPr>
          <w:p w14:paraId="1A269293" w14:textId="4BBBB0E2" w:rsidR="00AA710B" w:rsidRDefault="00AA710B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13. </w:t>
            </w:r>
          </w:p>
        </w:tc>
        <w:tc>
          <w:tcPr>
            <w:tcW w:w="2000" w:type="dxa"/>
          </w:tcPr>
          <w:p w14:paraId="54D1CD1F" w14:textId="45846CDB" w:rsidR="00AA710B" w:rsidRDefault="00AA710B" w:rsidP="00E30186">
            <w:pPr>
              <w:rPr>
                <w:szCs w:val="24"/>
              </w:rPr>
            </w:pPr>
            <w:r>
              <w:rPr>
                <w:szCs w:val="24"/>
              </w:rPr>
              <w:t xml:space="preserve">Asta Bagdonienė </w:t>
            </w:r>
            <w:r w:rsidRPr="00837BA9">
              <w:rPr>
                <w:szCs w:val="24"/>
              </w:rPr>
              <w:t>(laisvasis mokytojas)</w:t>
            </w:r>
          </w:p>
        </w:tc>
        <w:tc>
          <w:tcPr>
            <w:tcW w:w="2551" w:type="dxa"/>
          </w:tcPr>
          <w:p w14:paraId="0FB6EF30" w14:textId="0450E8C0" w:rsidR="00AA710B" w:rsidRDefault="00AA710B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Mus vienija sportas</w:t>
            </w:r>
          </w:p>
        </w:tc>
        <w:tc>
          <w:tcPr>
            <w:tcW w:w="1415" w:type="dxa"/>
          </w:tcPr>
          <w:p w14:paraId="7802BE81" w14:textId="2EFDC366" w:rsidR="00AA710B" w:rsidRDefault="00AA710B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120501183</w:t>
            </w:r>
          </w:p>
        </w:tc>
        <w:tc>
          <w:tcPr>
            <w:tcW w:w="1097" w:type="dxa"/>
          </w:tcPr>
          <w:p w14:paraId="1C53524D" w14:textId="6C6737F8" w:rsidR="00AA710B" w:rsidRDefault="00CF3A0C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</w:t>
            </w:r>
          </w:p>
        </w:tc>
        <w:tc>
          <w:tcPr>
            <w:tcW w:w="1030" w:type="dxa"/>
          </w:tcPr>
          <w:p w14:paraId="43891C21" w14:textId="583DFBFE" w:rsidR="00AA710B" w:rsidRDefault="00AA710B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6" w:type="dxa"/>
          </w:tcPr>
          <w:p w14:paraId="7E08F4C0" w14:textId="38D1B8CA" w:rsidR="00AA710B" w:rsidRDefault="00C01979" w:rsidP="00E30186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1081,00</w:t>
            </w:r>
          </w:p>
        </w:tc>
      </w:tr>
      <w:tr w:rsidR="00BF1874" w:rsidRPr="00837BA9" w14:paraId="7ECD6832" w14:textId="77777777" w:rsidTr="00FF40F7">
        <w:tc>
          <w:tcPr>
            <w:tcW w:w="6626" w:type="dxa"/>
            <w:gridSpan w:val="4"/>
          </w:tcPr>
          <w:p w14:paraId="25B76A95" w14:textId="3F60C5F5" w:rsidR="00BF1874" w:rsidRDefault="00BF1874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Iš viso</w:t>
            </w:r>
            <w:r w:rsidR="00DC0415">
              <w:rPr>
                <w:rFonts w:eastAsia="Times New Roman"/>
                <w:szCs w:val="24"/>
              </w:rPr>
              <w:t>:</w:t>
            </w:r>
          </w:p>
        </w:tc>
        <w:tc>
          <w:tcPr>
            <w:tcW w:w="2127" w:type="dxa"/>
            <w:gridSpan w:val="2"/>
          </w:tcPr>
          <w:p w14:paraId="4BBD90D6" w14:textId="7CF93644" w:rsidR="00BF1874" w:rsidRDefault="00BF1874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696 vaikai</w:t>
            </w:r>
          </w:p>
        </w:tc>
        <w:tc>
          <w:tcPr>
            <w:tcW w:w="996" w:type="dxa"/>
          </w:tcPr>
          <w:p w14:paraId="426A3058" w14:textId="5F8BC98E" w:rsidR="00BF1874" w:rsidRDefault="00BF1874" w:rsidP="002925FD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32712,00</w:t>
            </w:r>
            <w:r w:rsidR="00DC0415">
              <w:rPr>
                <w:szCs w:val="24"/>
              </w:rPr>
              <w:t xml:space="preserve"> </w:t>
            </w:r>
          </w:p>
        </w:tc>
      </w:tr>
    </w:tbl>
    <w:p w14:paraId="6F44A84E" w14:textId="11D861D6" w:rsidR="0025733B" w:rsidRDefault="0025733B" w:rsidP="00E30186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4F" w14:textId="77777777" w:rsidR="00837BA9" w:rsidRDefault="00837BA9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55" w14:textId="77777777" w:rsidR="0025733B" w:rsidRDefault="0025733B" w:rsidP="00C87F9E">
      <w:pPr>
        <w:widowControl/>
        <w:suppressAutoHyphens w:val="0"/>
        <w:rPr>
          <w:rFonts w:eastAsia="Times New Roman"/>
          <w:b/>
          <w:szCs w:val="24"/>
        </w:rPr>
      </w:pPr>
    </w:p>
    <w:p w14:paraId="6F44A856" w14:textId="2C1B4634" w:rsidR="0025733B" w:rsidRDefault="00AE231E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____________________________________</w:t>
      </w:r>
    </w:p>
    <w:p w14:paraId="37B218D0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466EAC18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1ECCE7F7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35EBC101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305807C6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3C2F0A8D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73B491F8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7150D39F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44D3769E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7F7A6EF9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17005606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02F0D88F" w14:textId="77777777" w:rsidR="00D3273A" w:rsidRDefault="00D3273A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57" w14:textId="77777777" w:rsidR="0025733B" w:rsidRDefault="0025733B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58" w14:textId="77777777" w:rsidR="0025733B" w:rsidRDefault="0025733B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59" w14:textId="77777777" w:rsidR="0025733B" w:rsidRDefault="0025733B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5A" w14:textId="77777777" w:rsidR="0025733B" w:rsidRDefault="0025733B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5B" w14:textId="77777777" w:rsidR="0025733B" w:rsidRDefault="0025733B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5C" w14:textId="77777777" w:rsidR="0025733B" w:rsidRDefault="0025733B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5D" w14:textId="77777777" w:rsidR="00837BA9" w:rsidRDefault="00837BA9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52B4F6D3" w14:textId="77777777" w:rsidR="00D3273A" w:rsidRDefault="00D3273A" w:rsidP="00D3273A">
      <w:pPr>
        <w:widowControl/>
        <w:suppressAutoHyphens w:val="0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LAZDIJŲ RAJONO SAVIVALDYBĖS TARYBOS SPRENDIMO</w:t>
      </w:r>
    </w:p>
    <w:p w14:paraId="036DDF30" w14:textId="77777777" w:rsidR="00D3273A" w:rsidRDefault="00D3273A" w:rsidP="00D3273A">
      <w:pPr>
        <w:widowControl/>
        <w:suppressAutoHyphens w:val="0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„DĖL LĖŠŲ SKYRIMO</w:t>
      </w:r>
      <w:r>
        <w:rPr>
          <w:rFonts w:eastAsia="Times New Roman"/>
          <w:b/>
          <w:szCs w:val="24"/>
        </w:rPr>
        <w:t>“ PROJEKTO</w:t>
      </w:r>
    </w:p>
    <w:p w14:paraId="2917E272" w14:textId="77777777" w:rsidR="00D3273A" w:rsidRDefault="00D3273A" w:rsidP="00D3273A">
      <w:pPr>
        <w:widowControl/>
        <w:suppressAutoHyphens w:val="0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AIŠKINAMASIS RAŠTAS</w:t>
      </w:r>
    </w:p>
    <w:p w14:paraId="1456F720" w14:textId="4DC9DE78" w:rsidR="00D3273A" w:rsidRDefault="00D3273A" w:rsidP="00D3273A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Cs w:val="24"/>
        </w:rPr>
        <w:t>2016 m. rugpjūčio 29 d.</w:t>
      </w:r>
    </w:p>
    <w:p w14:paraId="67533394" w14:textId="7C15CB63" w:rsidR="00D3273A" w:rsidRDefault="00D3273A" w:rsidP="00D3273A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szCs w:val="24"/>
        </w:rPr>
        <w:t xml:space="preserve">Lazdijų rajono savivaldybės tarybos sprendimo „Dėl lėšų skyrimo“ projektas parengtas vadovaujantis </w:t>
      </w:r>
      <w:r w:rsidR="00016D3D" w:rsidRPr="00925474">
        <w:rPr>
          <w:szCs w:val="24"/>
        </w:rPr>
        <w:t xml:space="preserve">Lietuvos Respublikos vietos savivaldos įstatymo 16 straipsnio 2 dalies 17 punktu, </w:t>
      </w:r>
      <w:r w:rsidR="00016D3D" w:rsidRPr="00AF5D9C">
        <w:t>Lazdijų rajono savivaldybės neformaliojo vaikų švietimo lėšų skyrimo ir naudojimo tvarkos apraš</w:t>
      </w:r>
      <w:r w:rsidR="00016D3D">
        <w:t>o</w:t>
      </w:r>
      <w:r w:rsidR="00016D3D" w:rsidRPr="00AF5D9C">
        <w:t>, patvirtint</w:t>
      </w:r>
      <w:r w:rsidR="00016D3D">
        <w:t>o</w:t>
      </w:r>
      <w:r w:rsidR="00016D3D" w:rsidRPr="00AF5D9C">
        <w:t xml:space="preserve"> Lazdijų rajono savivaldybės tarybos 2016 m. sausio 29 d. sprendimu </w:t>
      </w:r>
      <w:hyperlink r:id="rId13" w:history="1">
        <w:r w:rsidR="00016D3D" w:rsidRPr="00A35539">
          <w:rPr>
            <w:rStyle w:val="Hipersaitas"/>
          </w:rPr>
          <w:t>Nr. 5TS-315</w:t>
        </w:r>
      </w:hyperlink>
      <w:r w:rsidR="00016D3D" w:rsidRPr="00AF5D9C">
        <w:t xml:space="preserve"> „</w:t>
      </w:r>
      <w:r w:rsidR="00016D3D" w:rsidRPr="00AF5D9C">
        <w:rPr>
          <w:bCs/>
        </w:rPr>
        <w:t>Dėl Lazdijų rajono savivaldybės neformaliojo vaikų švietimo lėšų skyrimo ir naudojimo tvarkos aprašo tvirtinimo</w:t>
      </w:r>
      <w:r w:rsidR="00016D3D" w:rsidRPr="00AF5D9C">
        <w:t>“</w:t>
      </w:r>
      <w:r w:rsidR="00016D3D">
        <w:t>, 5 ir</w:t>
      </w:r>
      <w:r w:rsidR="004627A2">
        <w:t xml:space="preserve"> </w:t>
      </w:r>
      <w:r w:rsidR="00016D3D" w:rsidRPr="00925474">
        <w:rPr>
          <w:szCs w:val="24"/>
        </w:rPr>
        <w:t>1</w:t>
      </w:r>
      <w:r w:rsidR="00016D3D">
        <w:rPr>
          <w:szCs w:val="24"/>
        </w:rPr>
        <w:t>1</w:t>
      </w:r>
      <w:r w:rsidR="00016D3D" w:rsidRPr="00925474">
        <w:rPr>
          <w:szCs w:val="24"/>
        </w:rPr>
        <w:t xml:space="preserve"> punkt</w:t>
      </w:r>
      <w:r w:rsidR="004627A2">
        <w:rPr>
          <w:szCs w:val="24"/>
        </w:rPr>
        <w:t>ais</w:t>
      </w:r>
      <w:r w:rsidR="00016D3D" w:rsidRPr="00925474">
        <w:rPr>
          <w:szCs w:val="24"/>
        </w:rPr>
        <w:t xml:space="preserve"> </w:t>
      </w:r>
      <w:r w:rsidR="00AA710B">
        <w:rPr>
          <w:szCs w:val="24"/>
        </w:rPr>
        <w:t>bei</w:t>
      </w:r>
      <w:r w:rsidR="00016D3D" w:rsidRPr="00925474">
        <w:rPr>
          <w:szCs w:val="24"/>
        </w:rPr>
        <w:t xml:space="preserve"> </w:t>
      </w:r>
      <w:r w:rsidR="00016D3D" w:rsidRPr="00AF5D9C">
        <w:t>atsižvelgdama į Lazdijų rajono savivaldybės neformaliojo vaikų švietimo teikėjų ir jų programų</w:t>
      </w:r>
      <w:r w:rsidR="00016D3D">
        <w:t>, atitinkančių reikalavimus, sąrašus,</w:t>
      </w:r>
      <w:r w:rsidR="00016D3D" w:rsidRPr="00AF5D9C">
        <w:t xml:space="preserve"> </w:t>
      </w:r>
      <w:r w:rsidR="00016D3D">
        <w:t xml:space="preserve">patvirtintus </w:t>
      </w:r>
      <w:r w:rsidR="00016D3D" w:rsidRPr="00AF5D9C">
        <w:t xml:space="preserve">Lazdijų rajono savivaldybės administracijos direktoriaus 2016 m. vasario </w:t>
      </w:r>
      <w:r w:rsidR="00016D3D">
        <w:t>12</w:t>
      </w:r>
      <w:r w:rsidR="00016D3D" w:rsidRPr="00AD73DE">
        <w:t xml:space="preserve"> d. įsakym</w:t>
      </w:r>
      <w:r w:rsidR="00016D3D">
        <w:t>o</w:t>
      </w:r>
      <w:r w:rsidR="00016D3D" w:rsidRPr="00AD73DE">
        <w:t xml:space="preserve"> </w:t>
      </w:r>
      <w:hyperlink r:id="rId14" w:history="1">
        <w:r w:rsidR="00016D3D" w:rsidRPr="00025901">
          <w:rPr>
            <w:rStyle w:val="Hipersaitas"/>
          </w:rPr>
          <w:t>Nr. 10V-122</w:t>
        </w:r>
      </w:hyperlink>
      <w:r w:rsidR="00016D3D" w:rsidRPr="00AF5D9C">
        <w:t xml:space="preserve"> „Dėl Lazdijų rajono savivaldybės neformaliojo vaikų švietimo teikėjų ir jų programų atitikties reikalavimams </w:t>
      </w:r>
      <w:r w:rsidR="00016D3D">
        <w:t>patvirtinimo</w:t>
      </w:r>
      <w:r w:rsidR="00016D3D" w:rsidRPr="000B5238">
        <w:rPr>
          <w:bCs/>
        </w:rPr>
        <w:t>“</w:t>
      </w:r>
      <w:r w:rsidR="00016D3D">
        <w:rPr>
          <w:bCs/>
        </w:rPr>
        <w:t xml:space="preserve"> 1 punktu ir </w:t>
      </w:r>
      <w:r w:rsidR="00016D3D" w:rsidRPr="00AF5D9C">
        <w:t xml:space="preserve">Lazdijų rajono savivaldybės administracijos direktoriaus 2016 m. </w:t>
      </w:r>
      <w:r w:rsidR="00016D3D">
        <w:t>rugpjūčio 19</w:t>
      </w:r>
      <w:r w:rsidR="00016D3D" w:rsidRPr="00AD73DE">
        <w:t xml:space="preserve"> d. įsakym</w:t>
      </w:r>
      <w:r w:rsidR="00016D3D">
        <w:t>o</w:t>
      </w:r>
      <w:r w:rsidR="00016D3D" w:rsidRPr="00AD73DE">
        <w:t xml:space="preserve"> </w:t>
      </w:r>
      <w:hyperlink r:id="rId15" w:history="1">
        <w:r w:rsidR="00016D3D" w:rsidRPr="009340B9">
          <w:rPr>
            <w:rStyle w:val="Hipersaitas"/>
          </w:rPr>
          <w:t>Nr. 10V-662</w:t>
        </w:r>
      </w:hyperlink>
      <w:r w:rsidR="00016D3D" w:rsidRPr="00AF5D9C">
        <w:t xml:space="preserve"> „Dėl Lazdijų rajono savivaldybės neformaliojo vaikų švietimo teikėjų ir jų programų atitikties reikalavimams </w:t>
      </w:r>
      <w:r w:rsidR="00016D3D">
        <w:t>patvirtinimo</w:t>
      </w:r>
      <w:r w:rsidR="00016D3D" w:rsidRPr="000B5238">
        <w:rPr>
          <w:bCs/>
        </w:rPr>
        <w:t>“</w:t>
      </w:r>
      <w:r w:rsidR="00016D3D">
        <w:rPr>
          <w:bCs/>
        </w:rPr>
        <w:t xml:space="preserve"> 1 punktu</w:t>
      </w:r>
      <w:r w:rsidR="00AA710B">
        <w:rPr>
          <w:bCs/>
        </w:rPr>
        <w:t>.</w:t>
      </w:r>
    </w:p>
    <w:p w14:paraId="7DEEB45D" w14:textId="3860F8FD" w:rsidR="00D3273A" w:rsidRDefault="00D3273A" w:rsidP="00D3273A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Šio sprendimo projekto tikslas –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 xml:space="preserve">skirti </w:t>
      </w:r>
      <w:r>
        <w:rPr>
          <w:bCs/>
          <w:szCs w:val="24"/>
        </w:rPr>
        <w:t xml:space="preserve">lėšų iš </w:t>
      </w:r>
      <w:r w:rsidR="004627A2">
        <w:rPr>
          <w:bCs/>
          <w:szCs w:val="24"/>
        </w:rPr>
        <w:t xml:space="preserve">savivaldybės biudžeto (iš </w:t>
      </w:r>
      <w:r w:rsidR="004627A2">
        <w:rPr>
          <w:color w:val="000000"/>
        </w:rPr>
        <w:t xml:space="preserve">Europos Sąjungos finansinės paramos ir bendrojo finansavimo lėšų) </w:t>
      </w:r>
      <w:r w:rsidR="004627A2">
        <w:rPr>
          <w:bCs/>
          <w:szCs w:val="24"/>
        </w:rPr>
        <w:t>NVŠ</w:t>
      </w:r>
      <w:r>
        <w:rPr>
          <w:bCs/>
          <w:szCs w:val="24"/>
        </w:rPr>
        <w:t xml:space="preserve"> mokinio krepšeliui finansuoti Lazdijų rajono savivaldybės neformaliojo vaikų švietimo programoms vykdyti. Lazdijų rajono savivaldybei skirta </w:t>
      </w:r>
      <w:r w:rsidR="00C01979">
        <w:rPr>
          <w:bCs/>
          <w:szCs w:val="24"/>
        </w:rPr>
        <w:t>paslaugoms 32731,81</w:t>
      </w:r>
      <w:r>
        <w:rPr>
          <w:bCs/>
          <w:szCs w:val="24"/>
        </w:rPr>
        <w:t xml:space="preserve"> eurų </w:t>
      </w:r>
      <w:r w:rsidR="004627A2">
        <w:rPr>
          <w:bCs/>
          <w:szCs w:val="24"/>
        </w:rPr>
        <w:t>4</w:t>
      </w:r>
      <w:r>
        <w:rPr>
          <w:bCs/>
          <w:szCs w:val="24"/>
        </w:rPr>
        <w:t xml:space="preserve"> mėnesiams</w:t>
      </w:r>
      <w:r>
        <w:rPr>
          <w:szCs w:val="24"/>
        </w:rPr>
        <w:t>.</w:t>
      </w:r>
    </w:p>
    <w:p w14:paraId="498A60CD" w14:textId="09F703C2" w:rsidR="00D3273A" w:rsidRDefault="00D3273A" w:rsidP="00D3273A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Siekiant sudaryti geresnes sąlygas mokyklinio amžiaus vaikų užimtumui, socializacijai ir gebėjimų plėtotei, neformaliajam vaikų švietimui (NVŠ) skiriamas dalinis finansavimas-krepšelis – iki 15 eurų per mėnesį. </w:t>
      </w:r>
      <w:r>
        <w:rPr>
          <w:color w:val="000000"/>
          <w:szCs w:val="24"/>
        </w:rPr>
        <w:t>NVŠ lėšomis NVŠ programas įgyvendinti gali visi neformaliojo vaikų švietimo teikėjai, išskyrus mokyklas, teikiančias bendrąjį ugdymą,</w:t>
      </w:r>
      <w:r>
        <w:rPr>
          <w:rFonts w:eastAsia="Times New Roman"/>
          <w:szCs w:val="24"/>
        </w:rPr>
        <w:t xml:space="preserve"> atitinkantys Švietimo ir mokslo ministerijos bei Lazdijų rajono savivaldybės tarybos nustatytus reikalavimus. NVŠ krepšelio lėšomis finansuojama viena vaiko pasirinkta programa. </w:t>
      </w:r>
      <w:r w:rsidR="00016D3D">
        <w:rPr>
          <w:rFonts w:eastAsia="Times New Roman"/>
          <w:szCs w:val="24"/>
        </w:rPr>
        <w:t xml:space="preserve">Neformaliojo vaikų švietimo teikėjai patikslino būrelius lankančių vaikų sąrašus Mokinių registre. </w:t>
      </w:r>
      <w:r>
        <w:rPr>
          <w:rFonts w:eastAsia="Times New Roman"/>
          <w:szCs w:val="24"/>
        </w:rPr>
        <w:t xml:space="preserve">Norą dalyvauti neformaliojo vaikų švietimo programose pareiškė </w:t>
      </w:r>
      <w:r w:rsidR="00CF3A0C">
        <w:rPr>
          <w:rFonts w:eastAsia="Times New Roman"/>
          <w:szCs w:val="24"/>
        </w:rPr>
        <w:t>69</w:t>
      </w:r>
      <w:r w:rsidR="00865478">
        <w:rPr>
          <w:rFonts w:eastAsia="Times New Roman"/>
          <w:szCs w:val="24"/>
        </w:rPr>
        <w:t>6</w:t>
      </w:r>
      <w:r w:rsidR="00CF3A0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vaikai 2</w:t>
      </w:r>
      <w:r w:rsidR="00AA710B">
        <w:rPr>
          <w:rFonts w:eastAsia="Times New Roman"/>
          <w:szCs w:val="24"/>
        </w:rPr>
        <w:t>9</w:t>
      </w:r>
      <w:r>
        <w:rPr>
          <w:rFonts w:eastAsia="Times New Roman"/>
          <w:szCs w:val="24"/>
        </w:rPr>
        <w:t xml:space="preserve"> programose. Atsižvelgiant į gautas lėšas ir užsiregistravusių vaikų skaičių, mūsų savivaldybėje, vadovaujantis </w:t>
      </w:r>
      <w:r>
        <w:rPr>
          <w:szCs w:val="24"/>
        </w:rPr>
        <w:t xml:space="preserve">Lazdijų rajono savivaldybės neformaliojo vaikų švietimo lėšų skyrimo ir naudojimo tvarkos aprašo, patvirtinto Lazdijų rajono savivaldybės tarybos 2016 m. sausio 29 d. sprendimu </w:t>
      </w:r>
      <w:hyperlink r:id="rId16" w:history="1">
        <w:r>
          <w:rPr>
            <w:rStyle w:val="Hipersaitas"/>
            <w:szCs w:val="24"/>
          </w:rPr>
          <w:t>Nr. 5TS-315</w:t>
        </w:r>
      </w:hyperlink>
      <w:r>
        <w:rPr>
          <w:szCs w:val="24"/>
        </w:rPr>
        <w:t xml:space="preserve"> „</w:t>
      </w:r>
      <w:r>
        <w:rPr>
          <w:bCs/>
          <w:szCs w:val="24"/>
        </w:rPr>
        <w:t>Dėl Lazdijų rajono savivaldybės neformaliojo vaikų</w:t>
      </w:r>
      <w:r>
        <w:rPr>
          <w:bCs/>
        </w:rPr>
        <w:t xml:space="preserve"> švietimo lėšų skyrimo ir naudojimo tvarkos aprašo tvirtinimo</w:t>
      </w:r>
      <w:r>
        <w:t xml:space="preserve">“ </w:t>
      </w:r>
      <w:r>
        <w:rPr>
          <w:szCs w:val="24"/>
        </w:rPr>
        <w:t>8 punktu</w:t>
      </w:r>
      <w:r>
        <w:rPr>
          <w:rFonts w:eastAsia="Times New Roman"/>
          <w:szCs w:val="24"/>
        </w:rPr>
        <w:t xml:space="preserve">, 1 vaikui mėnesiui tenka </w:t>
      </w:r>
      <w:r w:rsidR="00C01979">
        <w:rPr>
          <w:rFonts w:eastAsia="Times New Roman"/>
          <w:szCs w:val="24"/>
        </w:rPr>
        <w:t>11,75</w:t>
      </w:r>
      <w:r>
        <w:rPr>
          <w:rFonts w:eastAsia="Times New Roman"/>
          <w:szCs w:val="24"/>
        </w:rPr>
        <w:t xml:space="preserve"> eur</w:t>
      </w:r>
      <w:r w:rsidR="00C01979">
        <w:rPr>
          <w:rFonts w:eastAsia="Times New Roman"/>
          <w:szCs w:val="24"/>
        </w:rPr>
        <w:t>ų</w:t>
      </w:r>
      <w:r>
        <w:rPr>
          <w:rFonts w:eastAsia="Times New Roman"/>
          <w:szCs w:val="24"/>
        </w:rPr>
        <w:t xml:space="preserve">, šiuo Lazdijų rajono savivaldybės tarybos sprendimo projektu finansavimas skirtas </w:t>
      </w:r>
      <w:r w:rsidR="00016D3D">
        <w:rPr>
          <w:rFonts w:eastAsia="Times New Roman"/>
          <w:szCs w:val="24"/>
        </w:rPr>
        <w:t>4</w:t>
      </w:r>
      <w:r>
        <w:rPr>
          <w:rFonts w:eastAsia="Times New Roman"/>
          <w:szCs w:val="24"/>
        </w:rPr>
        <w:t xml:space="preserve"> mėnesiams (</w:t>
      </w:r>
      <w:r w:rsidR="00016D3D">
        <w:rPr>
          <w:rFonts w:eastAsia="Times New Roman"/>
          <w:szCs w:val="24"/>
        </w:rPr>
        <w:t>rugsėjo</w:t>
      </w:r>
      <w:r>
        <w:rPr>
          <w:rFonts w:eastAsia="Times New Roman"/>
          <w:szCs w:val="24"/>
        </w:rPr>
        <w:t xml:space="preserve"> mėn.</w:t>
      </w:r>
      <w:r w:rsidR="00AE231E">
        <w:rPr>
          <w:rFonts w:eastAsia="Times New Roman"/>
          <w:szCs w:val="24"/>
        </w:rPr>
        <w:t>–</w:t>
      </w:r>
      <w:r w:rsidR="00016D3D">
        <w:rPr>
          <w:rFonts w:eastAsia="Times New Roman"/>
          <w:szCs w:val="24"/>
        </w:rPr>
        <w:t xml:space="preserve"> gruodžio</w:t>
      </w:r>
      <w:r>
        <w:rPr>
          <w:rFonts w:eastAsia="Times New Roman"/>
          <w:szCs w:val="24"/>
        </w:rPr>
        <w:t xml:space="preserve"> mėn.).</w:t>
      </w:r>
    </w:p>
    <w:p w14:paraId="5CB06C77" w14:textId="77777777" w:rsidR="00D3273A" w:rsidRDefault="00D3273A" w:rsidP="00D3273A">
      <w:pPr>
        <w:widowControl/>
        <w:suppressAutoHyphens w:val="0"/>
        <w:spacing w:line="360" w:lineRule="auto"/>
        <w:ind w:firstLine="720"/>
        <w:jc w:val="both"/>
        <w:outlineLvl w:val="0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lastRenderedPageBreak/>
        <w:t>Kokių pozityvių rezultatų laukiama</w:t>
      </w:r>
      <w:r>
        <w:rPr>
          <w:rFonts w:eastAsia="Times New Roman"/>
          <w:szCs w:val="24"/>
        </w:rPr>
        <w:t xml:space="preserve"> – pagerės mokinių popamokinis užimtumas, bus sudarytos geresnes sąlygos mokyklinio amžiaus vaikų užimtumui, socializacijai ir gebėjimų plėtotei.</w:t>
      </w:r>
    </w:p>
    <w:p w14:paraId="773E02D2" w14:textId="77777777" w:rsidR="00D3273A" w:rsidRDefault="00D3273A" w:rsidP="00D3273A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Galimos neigiamos pasekmės priėmus projektą, kokių priemonių reikėtų imtis, kad tokių pasekmių būtų išvengta</w:t>
      </w:r>
      <w:r>
        <w:rPr>
          <w:rFonts w:eastAsia="Times New Roman"/>
          <w:szCs w:val="24"/>
        </w:rPr>
        <w:t xml:space="preserve"> – priėmus šį Lazdijų rajono savivaldybės tarybos sprendimą, neigiamų pasekmių nenumatoma.</w:t>
      </w:r>
    </w:p>
    <w:p w14:paraId="20FF1A38" w14:textId="77777777" w:rsidR="00D3273A" w:rsidRDefault="00D3273A" w:rsidP="00D3273A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Kokie šios srities aktai tebegalioja ir kokius galiojančius aktus būtina pakeisti ar panaikinti, priėmus teikiamą projektą</w:t>
      </w:r>
      <w:r>
        <w:rPr>
          <w:rFonts w:eastAsia="Times New Roman"/>
          <w:szCs w:val="24"/>
        </w:rPr>
        <w:t xml:space="preserve"> – priėmus šį Lazdijų rajono savivaldybės tarybos sprendimą, galiojančių teisės aktų pakeisti ar panaikinti nereikės.</w:t>
      </w:r>
    </w:p>
    <w:p w14:paraId="759D876B" w14:textId="77777777" w:rsidR="00D3273A" w:rsidRDefault="00D3273A" w:rsidP="00D3273A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Rengiant projektą gauti specialistų vertinimai ir išvados</w:t>
      </w:r>
      <w:r>
        <w:rPr>
          <w:rFonts w:eastAsia="Times New Roman"/>
          <w:szCs w:val="24"/>
        </w:rPr>
        <w:t xml:space="preserve"> – dėl sprendimo projekto pastabų ir pasiūlymų negauta.</w:t>
      </w:r>
    </w:p>
    <w:p w14:paraId="3761131A" w14:textId="77777777" w:rsidR="00D3273A" w:rsidRDefault="00D3273A" w:rsidP="00D3273A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Sprendimo projektą parengė</w:t>
      </w:r>
      <w:r>
        <w:rPr>
          <w:rFonts w:eastAsia="Times New Roman"/>
          <w:szCs w:val="24"/>
        </w:rPr>
        <w:t xml:space="preserve"> Lazdijų rajono savivaldybės administracijos Švietimo, kultūros ir sporto skyriaus vyr. specialistė Auksė Stirbienė.</w:t>
      </w:r>
    </w:p>
    <w:p w14:paraId="22269042" w14:textId="77777777" w:rsidR="00D3273A" w:rsidRDefault="00D3273A" w:rsidP="00D3273A">
      <w:pPr>
        <w:widowControl/>
        <w:suppressAutoHyphens w:val="0"/>
        <w:ind w:firstLine="720"/>
        <w:rPr>
          <w:rFonts w:eastAsia="Times New Roman"/>
          <w:sz w:val="26"/>
          <w:szCs w:val="26"/>
        </w:rPr>
      </w:pPr>
    </w:p>
    <w:p w14:paraId="3C78F637" w14:textId="77777777" w:rsidR="00D3273A" w:rsidRDefault="00D3273A" w:rsidP="00D3273A">
      <w:pPr>
        <w:spacing w:line="360" w:lineRule="auto"/>
        <w:jc w:val="both"/>
        <w:rPr>
          <w:rFonts w:eastAsia="Times New Roman"/>
          <w:szCs w:val="24"/>
        </w:rPr>
      </w:pPr>
    </w:p>
    <w:p w14:paraId="078A6557" w14:textId="77777777" w:rsidR="00D3273A" w:rsidRDefault="00D3273A" w:rsidP="00D3273A">
      <w:pPr>
        <w:spacing w:line="36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</w:rPr>
        <w:t xml:space="preserve">Vyr. specialistė 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Auksė Stirbienė</w:t>
      </w:r>
    </w:p>
    <w:p w14:paraId="635E6769" w14:textId="77777777" w:rsidR="00D3273A" w:rsidRDefault="00D3273A" w:rsidP="00D3273A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60" w14:textId="77777777" w:rsidR="00837BA9" w:rsidRDefault="00837BA9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61" w14:textId="77777777" w:rsidR="000716D8" w:rsidRDefault="000716D8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62" w14:textId="77777777" w:rsidR="000716D8" w:rsidRDefault="000716D8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63" w14:textId="77777777" w:rsidR="000716D8" w:rsidRDefault="000716D8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64" w14:textId="77777777" w:rsidR="000716D8" w:rsidRDefault="000716D8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65" w14:textId="77777777" w:rsidR="000716D8" w:rsidRDefault="000716D8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6F44A866" w14:textId="77777777" w:rsidR="000716D8" w:rsidRDefault="000716D8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1466145B" w14:textId="77777777" w:rsidR="00345A76" w:rsidRDefault="00345A76" w:rsidP="00BC265D">
      <w:pPr>
        <w:widowControl/>
        <w:suppressAutoHyphens w:val="0"/>
        <w:rPr>
          <w:rFonts w:eastAsia="Times New Roman"/>
          <w:b/>
          <w:szCs w:val="24"/>
        </w:rPr>
      </w:pPr>
    </w:p>
    <w:p w14:paraId="2091CAD6" w14:textId="77777777" w:rsidR="0074053D" w:rsidRDefault="0074053D" w:rsidP="00BC265D">
      <w:pPr>
        <w:widowControl/>
        <w:suppressAutoHyphens w:val="0"/>
        <w:rPr>
          <w:rFonts w:eastAsia="Times New Roman"/>
          <w:b/>
          <w:szCs w:val="24"/>
        </w:rPr>
      </w:pPr>
    </w:p>
    <w:p w14:paraId="2E0852B9" w14:textId="77777777" w:rsidR="0074053D" w:rsidRDefault="0074053D" w:rsidP="00BC265D">
      <w:pPr>
        <w:widowControl/>
        <w:suppressAutoHyphens w:val="0"/>
        <w:rPr>
          <w:rFonts w:eastAsia="Times New Roman"/>
          <w:b/>
          <w:szCs w:val="24"/>
        </w:rPr>
      </w:pPr>
    </w:p>
    <w:sectPr w:rsidR="0074053D" w:rsidSect="00992DB7">
      <w:headerReference w:type="default" r:id="rId17"/>
      <w:headerReference w:type="first" r:id="rId1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3C1C4" w14:textId="77777777" w:rsidR="00DF0C51" w:rsidRDefault="00DF0C51" w:rsidP="003734B3">
      <w:r>
        <w:separator/>
      </w:r>
    </w:p>
  </w:endnote>
  <w:endnote w:type="continuationSeparator" w:id="0">
    <w:p w14:paraId="55C6501B" w14:textId="77777777" w:rsidR="00DF0C51" w:rsidRDefault="00DF0C51" w:rsidP="0037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79FA4" w14:textId="77777777" w:rsidR="00DF0C51" w:rsidRDefault="00DF0C51" w:rsidP="003734B3">
      <w:r>
        <w:separator/>
      </w:r>
    </w:p>
  </w:footnote>
  <w:footnote w:type="continuationSeparator" w:id="0">
    <w:p w14:paraId="76E5B758" w14:textId="77777777" w:rsidR="00DF0C51" w:rsidRDefault="00DF0C51" w:rsidP="00373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4A885" w14:textId="5AEC8754" w:rsidR="00590271" w:rsidRDefault="0059027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04A54">
      <w:rPr>
        <w:noProof/>
      </w:rPr>
      <w:t>2</w:t>
    </w:r>
    <w:r>
      <w:fldChar w:fldCharType="end"/>
    </w:r>
  </w:p>
  <w:p w14:paraId="6F44A886" w14:textId="77777777" w:rsidR="00590271" w:rsidRDefault="0059027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4A887" w14:textId="403E019C" w:rsidR="00590271" w:rsidRPr="000C3158" w:rsidRDefault="002A69EC" w:rsidP="003734B3">
    <w:pPr>
      <w:pStyle w:val="Antrats"/>
      <w:jc w:val="right"/>
    </w:pPr>
    <w:r>
      <w:t>P r o j e k t a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56C"/>
    <w:multiLevelType w:val="hybridMultilevel"/>
    <w:tmpl w:val="B7C6CA24"/>
    <w:lvl w:ilvl="0" w:tplc="0427000F">
      <w:start w:val="1"/>
      <w:numFmt w:val="decimal"/>
      <w:lvlText w:val="%1."/>
      <w:lvlJc w:val="left"/>
      <w:pPr>
        <w:ind w:left="1575" w:hanging="360"/>
      </w:p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0AB04434"/>
    <w:multiLevelType w:val="hybridMultilevel"/>
    <w:tmpl w:val="652A748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F5906"/>
    <w:multiLevelType w:val="multilevel"/>
    <w:tmpl w:val="003404CC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404977"/>
    <w:multiLevelType w:val="multilevel"/>
    <w:tmpl w:val="DAC8C3D2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4B561CE"/>
    <w:multiLevelType w:val="hybridMultilevel"/>
    <w:tmpl w:val="C6B499D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437711"/>
    <w:multiLevelType w:val="multilevel"/>
    <w:tmpl w:val="F72013AC"/>
    <w:lvl w:ilvl="0">
      <w:start w:val="1"/>
      <w:numFmt w:val="decimal"/>
      <w:suff w:val="space"/>
      <w:lvlText w:val="%1."/>
      <w:lvlJc w:val="left"/>
      <w:pPr>
        <w:ind w:left="907" w:firstLine="1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0239DF"/>
    <w:multiLevelType w:val="multilevel"/>
    <w:tmpl w:val="7C4261BC"/>
    <w:lvl w:ilvl="0">
      <w:start w:val="30"/>
      <w:numFmt w:val="decimal"/>
      <w:lvlText w:val="%1."/>
      <w:lvlJc w:val="left"/>
      <w:pPr>
        <w:ind w:left="1093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B050"/>
      </w:rPr>
    </w:lvl>
  </w:abstractNum>
  <w:abstractNum w:abstractNumId="7" w15:restartNumberingAfterBreak="0">
    <w:nsid w:val="37365631"/>
    <w:multiLevelType w:val="multilevel"/>
    <w:tmpl w:val="97BED44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25F7B33"/>
    <w:multiLevelType w:val="hybridMultilevel"/>
    <w:tmpl w:val="534A963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6545F0"/>
    <w:multiLevelType w:val="hybridMultilevel"/>
    <w:tmpl w:val="A540F3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2484"/>
    <w:multiLevelType w:val="multilevel"/>
    <w:tmpl w:val="18D626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D143963"/>
    <w:multiLevelType w:val="hybridMultilevel"/>
    <w:tmpl w:val="967C8D3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A15A3D"/>
    <w:multiLevelType w:val="hybridMultilevel"/>
    <w:tmpl w:val="3D5C6A9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744BD0"/>
    <w:multiLevelType w:val="hybridMultilevel"/>
    <w:tmpl w:val="4B402A9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A215B9"/>
    <w:multiLevelType w:val="hybridMultilevel"/>
    <w:tmpl w:val="01CC5AA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6E14A1"/>
    <w:multiLevelType w:val="hybridMultilevel"/>
    <w:tmpl w:val="3B023D3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0835AF"/>
    <w:multiLevelType w:val="hybridMultilevel"/>
    <w:tmpl w:val="638C50FA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41223C"/>
    <w:multiLevelType w:val="hybridMultilevel"/>
    <w:tmpl w:val="3A94D0C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B0218C"/>
    <w:multiLevelType w:val="hybridMultilevel"/>
    <w:tmpl w:val="4A6C69C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9"/>
  </w:num>
  <w:num w:numId="11">
    <w:abstractNumId w:val="15"/>
  </w:num>
  <w:num w:numId="12">
    <w:abstractNumId w:val="1"/>
  </w:num>
  <w:num w:numId="13">
    <w:abstractNumId w:val="4"/>
  </w:num>
  <w:num w:numId="14">
    <w:abstractNumId w:val="10"/>
  </w:num>
  <w:num w:numId="15">
    <w:abstractNumId w:val="11"/>
  </w:num>
  <w:num w:numId="16">
    <w:abstractNumId w:val="17"/>
  </w:num>
  <w:num w:numId="17">
    <w:abstractNumId w:val="16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F1"/>
    <w:rsid w:val="00006805"/>
    <w:rsid w:val="00016D3D"/>
    <w:rsid w:val="00023AFC"/>
    <w:rsid w:val="00025901"/>
    <w:rsid w:val="00030CEC"/>
    <w:rsid w:val="000317F9"/>
    <w:rsid w:val="00031CF3"/>
    <w:rsid w:val="000358A0"/>
    <w:rsid w:val="000365F7"/>
    <w:rsid w:val="00043301"/>
    <w:rsid w:val="0005245E"/>
    <w:rsid w:val="00055E01"/>
    <w:rsid w:val="00056C39"/>
    <w:rsid w:val="0006401E"/>
    <w:rsid w:val="000716D8"/>
    <w:rsid w:val="00072A17"/>
    <w:rsid w:val="00081C56"/>
    <w:rsid w:val="000846BF"/>
    <w:rsid w:val="00084840"/>
    <w:rsid w:val="00087823"/>
    <w:rsid w:val="00096E59"/>
    <w:rsid w:val="000A0B16"/>
    <w:rsid w:val="000B1A91"/>
    <w:rsid w:val="000B3E2B"/>
    <w:rsid w:val="000B51F1"/>
    <w:rsid w:val="000C0E31"/>
    <w:rsid w:val="000C25B0"/>
    <w:rsid w:val="000C3158"/>
    <w:rsid w:val="000C5335"/>
    <w:rsid w:val="000C7B73"/>
    <w:rsid w:val="000D275A"/>
    <w:rsid w:val="000D2A67"/>
    <w:rsid w:val="000D4878"/>
    <w:rsid w:val="000D7705"/>
    <w:rsid w:val="000E0299"/>
    <w:rsid w:val="00105269"/>
    <w:rsid w:val="00105D9C"/>
    <w:rsid w:val="00116279"/>
    <w:rsid w:val="00117A32"/>
    <w:rsid w:val="00125465"/>
    <w:rsid w:val="00125D6F"/>
    <w:rsid w:val="001308C5"/>
    <w:rsid w:val="00132074"/>
    <w:rsid w:val="00140467"/>
    <w:rsid w:val="00143547"/>
    <w:rsid w:val="00147714"/>
    <w:rsid w:val="00174E59"/>
    <w:rsid w:val="00175830"/>
    <w:rsid w:val="00187844"/>
    <w:rsid w:val="00195323"/>
    <w:rsid w:val="00196017"/>
    <w:rsid w:val="001A17AA"/>
    <w:rsid w:val="001A7611"/>
    <w:rsid w:val="001A78F1"/>
    <w:rsid w:val="001B26AA"/>
    <w:rsid w:val="001B3B5D"/>
    <w:rsid w:val="001B411A"/>
    <w:rsid w:val="001D0C1C"/>
    <w:rsid w:val="001D2A0E"/>
    <w:rsid w:val="001E200F"/>
    <w:rsid w:val="001E65B7"/>
    <w:rsid w:val="001F78A3"/>
    <w:rsid w:val="00206B0C"/>
    <w:rsid w:val="00214D0E"/>
    <w:rsid w:val="00215805"/>
    <w:rsid w:val="002234AF"/>
    <w:rsid w:val="00227340"/>
    <w:rsid w:val="00241694"/>
    <w:rsid w:val="0024388A"/>
    <w:rsid w:val="00247B60"/>
    <w:rsid w:val="00250BF0"/>
    <w:rsid w:val="00256E09"/>
    <w:rsid w:val="0025733B"/>
    <w:rsid w:val="00265869"/>
    <w:rsid w:val="00272681"/>
    <w:rsid w:val="002734B5"/>
    <w:rsid w:val="00274555"/>
    <w:rsid w:val="00285D47"/>
    <w:rsid w:val="00290F42"/>
    <w:rsid w:val="00292346"/>
    <w:rsid w:val="002925FD"/>
    <w:rsid w:val="0029376E"/>
    <w:rsid w:val="002A2DF7"/>
    <w:rsid w:val="002A3DB7"/>
    <w:rsid w:val="002A640C"/>
    <w:rsid w:val="002A69EC"/>
    <w:rsid w:val="002C0E64"/>
    <w:rsid w:val="002C2625"/>
    <w:rsid w:val="002D4E45"/>
    <w:rsid w:val="002D7142"/>
    <w:rsid w:val="002D7223"/>
    <w:rsid w:val="002E22E5"/>
    <w:rsid w:val="002F0B3B"/>
    <w:rsid w:val="002F2E2F"/>
    <w:rsid w:val="002F569D"/>
    <w:rsid w:val="002F64BD"/>
    <w:rsid w:val="002F6B71"/>
    <w:rsid w:val="00307650"/>
    <w:rsid w:val="0031027C"/>
    <w:rsid w:val="003106BB"/>
    <w:rsid w:val="00312BB5"/>
    <w:rsid w:val="00331FA5"/>
    <w:rsid w:val="003351C5"/>
    <w:rsid w:val="00345459"/>
    <w:rsid w:val="003459E3"/>
    <w:rsid w:val="00345A76"/>
    <w:rsid w:val="00345F2A"/>
    <w:rsid w:val="00363A61"/>
    <w:rsid w:val="00365514"/>
    <w:rsid w:val="00365DC2"/>
    <w:rsid w:val="00370D85"/>
    <w:rsid w:val="003724F9"/>
    <w:rsid w:val="003734B3"/>
    <w:rsid w:val="0037680A"/>
    <w:rsid w:val="00386452"/>
    <w:rsid w:val="00394F2C"/>
    <w:rsid w:val="003A2AD7"/>
    <w:rsid w:val="003A33B7"/>
    <w:rsid w:val="003A405C"/>
    <w:rsid w:val="003A5FDB"/>
    <w:rsid w:val="003A6E3C"/>
    <w:rsid w:val="003A7C5C"/>
    <w:rsid w:val="003B2E5D"/>
    <w:rsid w:val="003B47F7"/>
    <w:rsid w:val="003C6255"/>
    <w:rsid w:val="003E1F83"/>
    <w:rsid w:val="003E4AD9"/>
    <w:rsid w:val="003E72A7"/>
    <w:rsid w:val="003E784B"/>
    <w:rsid w:val="003F3B79"/>
    <w:rsid w:val="003F5DAD"/>
    <w:rsid w:val="004231D6"/>
    <w:rsid w:val="00423EFA"/>
    <w:rsid w:val="004402A4"/>
    <w:rsid w:val="00441750"/>
    <w:rsid w:val="00442641"/>
    <w:rsid w:val="00442B5D"/>
    <w:rsid w:val="00443A44"/>
    <w:rsid w:val="00450D18"/>
    <w:rsid w:val="00454802"/>
    <w:rsid w:val="004578F7"/>
    <w:rsid w:val="0046097E"/>
    <w:rsid w:val="00461E2C"/>
    <w:rsid w:val="004627A2"/>
    <w:rsid w:val="004658A7"/>
    <w:rsid w:val="0046619B"/>
    <w:rsid w:val="00466F91"/>
    <w:rsid w:val="004673B6"/>
    <w:rsid w:val="00470321"/>
    <w:rsid w:val="00474A7D"/>
    <w:rsid w:val="00477D90"/>
    <w:rsid w:val="00483C18"/>
    <w:rsid w:val="00486C62"/>
    <w:rsid w:val="004918B4"/>
    <w:rsid w:val="004948A0"/>
    <w:rsid w:val="00495AF1"/>
    <w:rsid w:val="004A3CA8"/>
    <w:rsid w:val="004A7C8E"/>
    <w:rsid w:val="004B20EC"/>
    <w:rsid w:val="004B3093"/>
    <w:rsid w:val="004C46AB"/>
    <w:rsid w:val="004D44A6"/>
    <w:rsid w:val="004D4D97"/>
    <w:rsid w:val="004D7866"/>
    <w:rsid w:val="004E0BE9"/>
    <w:rsid w:val="004F130D"/>
    <w:rsid w:val="004F23A8"/>
    <w:rsid w:val="004F3524"/>
    <w:rsid w:val="00507ECF"/>
    <w:rsid w:val="0051698D"/>
    <w:rsid w:val="00531A5E"/>
    <w:rsid w:val="005328C2"/>
    <w:rsid w:val="00541A15"/>
    <w:rsid w:val="0054215C"/>
    <w:rsid w:val="00547B0E"/>
    <w:rsid w:val="005511B5"/>
    <w:rsid w:val="00551A90"/>
    <w:rsid w:val="005525F7"/>
    <w:rsid w:val="00553901"/>
    <w:rsid w:val="00554507"/>
    <w:rsid w:val="0058780A"/>
    <w:rsid w:val="00590271"/>
    <w:rsid w:val="005921F1"/>
    <w:rsid w:val="0059455B"/>
    <w:rsid w:val="005A24F1"/>
    <w:rsid w:val="005A323E"/>
    <w:rsid w:val="005B22FD"/>
    <w:rsid w:val="005B2F2B"/>
    <w:rsid w:val="005C324E"/>
    <w:rsid w:val="005C5B3C"/>
    <w:rsid w:val="005D135A"/>
    <w:rsid w:val="005D3364"/>
    <w:rsid w:val="005D3CD1"/>
    <w:rsid w:val="005D71E2"/>
    <w:rsid w:val="005E2C45"/>
    <w:rsid w:val="005F0065"/>
    <w:rsid w:val="005F0F9A"/>
    <w:rsid w:val="005F3E2D"/>
    <w:rsid w:val="006046F7"/>
    <w:rsid w:val="00606F33"/>
    <w:rsid w:val="00607113"/>
    <w:rsid w:val="0061290C"/>
    <w:rsid w:val="00612FE6"/>
    <w:rsid w:val="006131EF"/>
    <w:rsid w:val="006137FE"/>
    <w:rsid w:val="00617871"/>
    <w:rsid w:val="00620EFE"/>
    <w:rsid w:val="00621CCE"/>
    <w:rsid w:val="006267FE"/>
    <w:rsid w:val="00633A88"/>
    <w:rsid w:val="00633E8B"/>
    <w:rsid w:val="00636EBB"/>
    <w:rsid w:val="00637A06"/>
    <w:rsid w:val="00646911"/>
    <w:rsid w:val="00651B22"/>
    <w:rsid w:val="006521B3"/>
    <w:rsid w:val="006525CF"/>
    <w:rsid w:val="00657E97"/>
    <w:rsid w:val="00661F9A"/>
    <w:rsid w:val="00662611"/>
    <w:rsid w:val="00663C70"/>
    <w:rsid w:val="00665A37"/>
    <w:rsid w:val="0066608E"/>
    <w:rsid w:val="00667439"/>
    <w:rsid w:val="00670289"/>
    <w:rsid w:val="006734F5"/>
    <w:rsid w:val="00677930"/>
    <w:rsid w:val="0069510D"/>
    <w:rsid w:val="006A23FD"/>
    <w:rsid w:val="006A4E35"/>
    <w:rsid w:val="006B051A"/>
    <w:rsid w:val="006B6F47"/>
    <w:rsid w:val="006C1BFA"/>
    <w:rsid w:val="006C5B20"/>
    <w:rsid w:val="006C77BE"/>
    <w:rsid w:val="006D0142"/>
    <w:rsid w:val="006E1741"/>
    <w:rsid w:val="006F0B4A"/>
    <w:rsid w:val="006F647E"/>
    <w:rsid w:val="0070321F"/>
    <w:rsid w:val="00703CCF"/>
    <w:rsid w:val="00704A54"/>
    <w:rsid w:val="00710CC6"/>
    <w:rsid w:val="00721DBA"/>
    <w:rsid w:val="00722760"/>
    <w:rsid w:val="00722FB0"/>
    <w:rsid w:val="007233B7"/>
    <w:rsid w:val="007260AB"/>
    <w:rsid w:val="007303E4"/>
    <w:rsid w:val="00732C58"/>
    <w:rsid w:val="007331E5"/>
    <w:rsid w:val="007353FE"/>
    <w:rsid w:val="0073593A"/>
    <w:rsid w:val="0073613C"/>
    <w:rsid w:val="00737AC8"/>
    <w:rsid w:val="0074053D"/>
    <w:rsid w:val="00745BD2"/>
    <w:rsid w:val="0075384B"/>
    <w:rsid w:val="007542E1"/>
    <w:rsid w:val="007547E4"/>
    <w:rsid w:val="0075665C"/>
    <w:rsid w:val="0076641E"/>
    <w:rsid w:val="007A47C3"/>
    <w:rsid w:val="007A49EF"/>
    <w:rsid w:val="007A4CD0"/>
    <w:rsid w:val="007C10E4"/>
    <w:rsid w:val="007C32D5"/>
    <w:rsid w:val="007D32DB"/>
    <w:rsid w:val="007E2F1D"/>
    <w:rsid w:val="007E6FC1"/>
    <w:rsid w:val="007F179D"/>
    <w:rsid w:val="007F5F55"/>
    <w:rsid w:val="007F6FF6"/>
    <w:rsid w:val="00807F1A"/>
    <w:rsid w:val="008109D0"/>
    <w:rsid w:val="0081226C"/>
    <w:rsid w:val="0081447A"/>
    <w:rsid w:val="00814FDD"/>
    <w:rsid w:val="00817F88"/>
    <w:rsid w:val="00820AF6"/>
    <w:rsid w:val="00837BA9"/>
    <w:rsid w:val="00837D81"/>
    <w:rsid w:val="00845472"/>
    <w:rsid w:val="00850F0B"/>
    <w:rsid w:val="00854515"/>
    <w:rsid w:val="008609BB"/>
    <w:rsid w:val="00863C30"/>
    <w:rsid w:val="00864802"/>
    <w:rsid w:val="00865478"/>
    <w:rsid w:val="008743AB"/>
    <w:rsid w:val="00874D37"/>
    <w:rsid w:val="00876A23"/>
    <w:rsid w:val="00880131"/>
    <w:rsid w:val="0089034E"/>
    <w:rsid w:val="00892825"/>
    <w:rsid w:val="0089338D"/>
    <w:rsid w:val="008A3F7A"/>
    <w:rsid w:val="008A7C8A"/>
    <w:rsid w:val="008B1324"/>
    <w:rsid w:val="008B1B9A"/>
    <w:rsid w:val="008C0067"/>
    <w:rsid w:val="008C6190"/>
    <w:rsid w:val="008D0510"/>
    <w:rsid w:val="008E08A4"/>
    <w:rsid w:val="008E60D8"/>
    <w:rsid w:val="008E7015"/>
    <w:rsid w:val="008F479E"/>
    <w:rsid w:val="008F7F2D"/>
    <w:rsid w:val="00910B6F"/>
    <w:rsid w:val="00913925"/>
    <w:rsid w:val="00916A9E"/>
    <w:rsid w:val="00917D55"/>
    <w:rsid w:val="00921BFF"/>
    <w:rsid w:val="00925474"/>
    <w:rsid w:val="009256C2"/>
    <w:rsid w:val="009340B9"/>
    <w:rsid w:val="00950BCE"/>
    <w:rsid w:val="00950DC9"/>
    <w:rsid w:val="00960C0B"/>
    <w:rsid w:val="00974F64"/>
    <w:rsid w:val="009815C5"/>
    <w:rsid w:val="00990079"/>
    <w:rsid w:val="00992DB7"/>
    <w:rsid w:val="009934B5"/>
    <w:rsid w:val="009956BC"/>
    <w:rsid w:val="009A0314"/>
    <w:rsid w:val="009A5B4F"/>
    <w:rsid w:val="009A647B"/>
    <w:rsid w:val="009B29D6"/>
    <w:rsid w:val="009B4FA6"/>
    <w:rsid w:val="009C44FA"/>
    <w:rsid w:val="009C5F66"/>
    <w:rsid w:val="009D10D3"/>
    <w:rsid w:val="009D4AB7"/>
    <w:rsid w:val="009D790E"/>
    <w:rsid w:val="009D7F73"/>
    <w:rsid w:val="009E476E"/>
    <w:rsid w:val="009F32E7"/>
    <w:rsid w:val="009F70DF"/>
    <w:rsid w:val="00A15FBE"/>
    <w:rsid w:val="00A1633D"/>
    <w:rsid w:val="00A16D1D"/>
    <w:rsid w:val="00A2408E"/>
    <w:rsid w:val="00A30ABD"/>
    <w:rsid w:val="00A30C55"/>
    <w:rsid w:val="00A3597C"/>
    <w:rsid w:val="00A46517"/>
    <w:rsid w:val="00A47B35"/>
    <w:rsid w:val="00A53582"/>
    <w:rsid w:val="00A67CC9"/>
    <w:rsid w:val="00A726BD"/>
    <w:rsid w:val="00A733EB"/>
    <w:rsid w:val="00A769B7"/>
    <w:rsid w:val="00A76DDA"/>
    <w:rsid w:val="00A806C4"/>
    <w:rsid w:val="00A9059A"/>
    <w:rsid w:val="00A92869"/>
    <w:rsid w:val="00A94ED3"/>
    <w:rsid w:val="00A969FE"/>
    <w:rsid w:val="00AA3058"/>
    <w:rsid w:val="00AA710B"/>
    <w:rsid w:val="00AB474E"/>
    <w:rsid w:val="00AC4293"/>
    <w:rsid w:val="00AC4557"/>
    <w:rsid w:val="00AC5F8F"/>
    <w:rsid w:val="00AC6C44"/>
    <w:rsid w:val="00AE060E"/>
    <w:rsid w:val="00AE231E"/>
    <w:rsid w:val="00AE37BC"/>
    <w:rsid w:val="00AF3B64"/>
    <w:rsid w:val="00B02FA1"/>
    <w:rsid w:val="00B03E9C"/>
    <w:rsid w:val="00B04DE9"/>
    <w:rsid w:val="00B11176"/>
    <w:rsid w:val="00B12399"/>
    <w:rsid w:val="00B13332"/>
    <w:rsid w:val="00B13D54"/>
    <w:rsid w:val="00B3522C"/>
    <w:rsid w:val="00B40D91"/>
    <w:rsid w:val="00B412F1"/>
    <w:rsid w:val="00B43289"/>
    <w:rsid w:val="00B46337"/>
    <w:rsid w:val="00B51BCA"/>
    <w:rsid w:val="00B61354"/>
    <w:rsid w:val="00B65047"/>
    <w:rsid w:val="00B67B4E"/>
    <w:rsid w:val="00B76FB3"/>
    <w:rsid w:val="00B80EFF"/>
    <w:rsid w:val="00B8231C"/>
    <w:rsid w:val="00B856D1"/>
    <w:rsid w:val="00B8724B"/>
    <w:rsid w:val="00B90AB3"/>
    <w:rsid w:val="00B915B6"/>
    <w:rsid w:val="00B97AA8"/>
    <w:rsid w:val="00BA2589"/>
    <w:rsid w:val="00BB1F32"/>
    <w:rsid w:val="00BB2128"/>
    <w:rsid w:val="00BB6F6D"/>
    <w:rsid w:val="00BC1B9A"/>
    <w:rsid w:val="00BC265D"/>
    <w:rsid w:val="00BC600F"/>
    <w:rsid w:val="00BC646A"/>
    <w:rsid w:val="00BD1050"/>
    <w:rsid w:val="00BD7401"/>
    <w:rsid w:val="00BE1FF6"/>
    <w:rsid w:val="00BF172F"/>
    <w:rsid w:val="00BF1874"/>
    <w:rsid w:val="00BF4C1E"/>
    <w:rsid w:val="00BF57E3"/>
    <w:rsid w:val="00BF5B95"/>
    <w:rsid w:val="00C01979"/>
    <w:rsid w:val="00C071CB"/>
    <w:rsid w:val="00C15329"/>
    <w:rsid w:val="00C15E19"/>
    <w:rsid w:val="00C21515"/>
    <w:rsid w:val="00C26A82"/>
    <w:rsid w:val="00C3332A"/>
    <w:rsid w:val="00C375FC"/>
    <w:rsid w:val="00C41DF9"/>
    <w:rsid w:val="00C42CCA"/>
    <w:rsid w:val="00C43E6D"/>
    <w:rsid w:val="00C504BC"/>
    <w:rsid w:val="00C53576"/>
    <w:rsid w:val="00C54448"/>
    <w:rsid w:val="00C578BD"/>
    <w:rsid w:val="00C63CED"/>
    <w:rsid w:val="00C66984"/>
    <w:rsid w:val="00C76ED1"/>
    <w:rsid w:val="00C826C4"/>
    <w:rsid w:val="00C87E35"/>
    <w:rsid w:val="00C87F9E"/>
    <w:rsid w:val="00C90AB3"/>
    <w:rsid w:val="00CA26DD"/>
    <w:rsid w:val="00CA3F91"/>
    <w:rsid w:val="00CB28E1"/>
    <w:rsid w:val="00CB7B8B"/>
    <w:rsid w:val="00CC0D47"/>
    <w:rsid w:val="00CC5252"/>
    <w:rsid w:val="00CC5B3B"/>
    <w:rsid w:val="00CC6B7D"/>
    <w:rsid w:val="00CD0D54"/>
    <w:rsid w:val="00CD0EB9"/>
    <w:rsid w:val="00CD3AA1"/>
    <w:rsid w:val="00CF2070"/>
    <w:rsid w:val="00CF3A0C"/>
    <w:rsid w:val="00CF63E2"/>
    <w:rsid w:val="00CF74AA"/>
    <w:rsid w:val="00D1011E"/>
    <w:rsid w:val="00D10A12"/>
    <w:rsid w:val="00D14A76"/>
    <w:rsid w:val="00D16E0E"/>
    <w:rsid w:val="00D272C1"/>
    <w:rsid w:val="00D2794B"/>
    <w:rsid w:val="00D3273A"/>
    <w:rsid w:val="00D36504"/>
    <w:rsid w:val="00D42D8F"/>
    <w:rsid w:val="00D44E1D"/>
    <w:rsid w:val="00D51325"/>
    <w:rsid w:val="00D51C0C"/>
    <w:rsid w:val="00D51EF8"/>
    <w:rsid w:val="00D622A9"/>
    <w:rsid w:val="00D714AF"/>
    <w:rsid w:val="00D73DBE"/>
    <w:rsid w:val="00D77C4B"/>
    <w:rsid w:val="00D92398"/>
    <w:rsid w:val="00D94413"/>
    <w:rsid w:val="00D97CCE"/>
    <w:rsid w:val="00DA5D5B"/>
    <w:rsid w:val="00DC0415"/>
    <w:rsid w:val="00DC21E4"/>
    <w:rsid w:val="00DC7B60"/>
    <w:rsid w:val="00DC7B8B"/>
    <w:rsid w:val="00DD2D9D"/>
    <w:rsid w:val="00DD4956"/>
    <w:rsid w:val="00DD758E"/>
    <w:rsid w:val="00DE1110"/>
    <w:rsid w:val="00DE2E94"/>
    <w:rsid w:val="00DE4145"/>
    <w:rsid w:val="00DE5E7A"/>
    <w:rsid w:val="00DE6223"/>
    <w:rsid w:val="00DF0C51"/>
    <w:rsid w:val="00DF51EF"/>
    <w:rsid w:val="00DF7551"/>
    <w:rsid w:val="00E0040C"/>
    <w:rsid w:val="00E03564"/>
    <w:rsid w:val="00E05A81"/>
    <w:rsid w:val="00E1258E"/>
    <w:rsid w:val="00E15530"/>
    <w:rsid w:val="00E30186"/>
    <w:rsid w:val="00E3296B"/>
    <w:rsid w:val="00E4294B"/>
    <w:rsid w:val="00E4559A"/>
    <w:rsid w:val="00E4697F"/>
    <w:rsid w:val="00E561FB"/>
    <w:rsid w:val="00E62698"/>
    <w:rsid w:val="00E62EDA"/>
    <w:rsid w:val="00E671D8"/>
    <w:rsid w:val="00E717B1"/>
    <w:rsid w:val="00E74A26"/>
    <w:rsid w:val="00E82ABB"/>
    <w:rsid w:val="00E84CE5"/>
    <w:rsid w:val="00E85B81"/>
    <w:rsid w:val="00E86503"/>
    <w:rsid w:val="00E92BDA"/>
    <w:rsid w:val="00E96658"/>
    <w:rsid w:val="00EA1A5D"/>
    <w:rsid w:val="00EA4E21"/>
    <w:rsid w:val="00EB604A"/>
    <w:rsid w:val="00EC27EC"/>
    <w:rsid w:val="00EC6372"/>
    <w:rsid w:val="00ED1073"/>
    <w:rsid w:val="00EE2F3A"/>
    <w:rsid w:val="00EE479E"/>
    <w:rsid w:val="00EF4A19"/>
    <w:rsid w:val="00EF4CDE"/>
    <w:rsid w:val="00F05CC3"/>
    <w:rsid w:val="00F21089"/>
    <w:rsid w:val="00F22D35"/>
    <w:rsid w:val="00F242D7"/>
    <w:rsid w:val="00F270D8"/>
    <w:rsid w:val="00F30D2E"/>
    <w:rsid w:val="00F41B0B"/>
    <w:rsid w:val="00F41F02"/>
    <w:rsid w:val="00F455D7"/>
    <w:rsid w:val="00F469A5"/>
    <w:rsid w:val="00F5737B"/>
    <w:rsid w:val="00F6249F"/>
    <w:rsid w:val="00F74F8D"/>
    <w:rsid w:val="00F8459E"/>
    <w:rsid w:val="00F84643"/>
    <w:rsid w:val="00F84725"/>
    <w:rsid w:val="00F97824"/>
    <w:rsid w:val="00FA3226"/>
    <w:rsid w:val="00FC06CD"/>
    <w:rsid w:val="00FC42D5"/>
    <w:rsid w:val="00FD1F72"/>
    <w:rsid w:val="00FD3BBC"/>
    <w:rsid w:val="00FD4B0E"/>
    <w:rsid w:val="00FD750D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F44A718"/>
  <w15:docId w15:val="{8B883198-9A0A-46A2-8C62-4D28B770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78F1"/>
    <w:pPr>
      <w:widowControl w:val="0"/>
      <w:suppressAutoHyphens/>
    </w:pPr>
    <w:rPr>
      <w:rFonts w:eastAsia="Arial Unicode MS"/>
      <w:sz w:val="24"/>
    </w:rPr>
  </w:style>
  <w:style w:type="paragraph" w:styleId="Antrat1">
    <w:name w:val="heading 1"/>
    <w:basedOn w:val="prastasis"/>
    <w:next w:val="prastasis"/>
    <w:qFormat/>
    <w:rsid w:val="00BE1FF6"/>
    <w:pPr>
      <w:keepNext/>
      <w:widowControl/>
      <w:shd w:val="clear" w:color="auto" w:fill="FFFFFF"/>
      <w:suppressAutoHyphens w:val="0"/>
      <w:ind w:right="567"/>
      <w:jc w:val="center"/>
      <w:outlineLvl w:val="0"/>
    </w:pPr>
    <w:rPr>
      <w:rFonts w:ascii="1" w:eastAsia="Times New Roman" w:hAnsi="1"/>
      <w:b/>
      <w:bCs/>
      <w:color w:val="000000"/>
      <w:spacing w:val="3"/>
      <w:sz w:val="22"/>
      <w:szCs w:val="12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240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A240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1A78F1"/>
    <w:pPr>
      <w:spacing w:after="120"/>
    </w:pPr>
  </w:style>
  <w:style w:type="character" w:styleId="Hipersaitas">
    <w:name w:val="Hyperlink"/>
    <w:uiPriority w:val="99"/>
    <w:rsid w:val="003A7C5C"/>
    <w:rPr>
      <w:color w:val="0000FF"/>
      <w:u w:val="single"/>
    </w:rPr>
  </w:style>
  <w:style w:type="character" w:styleId="Komentaronuoroda">
    <w:name w:val="annotation reference"/>
    <w:uiPriority w:val="99"/>
    <w:rsid w:val="0029376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9376E"/>
    <w:rPr>
      <w:sz w:val="20"/>
    </w:rPr>
  </w:style>
  <w:style w:type="character" w:customStyle="1" w:styleId="KomentarotekstasDiagrama">
    <w:name w:val="Komentaro tekstas Diagrama"/>
    <w:link w:val="Komentarotekstas"/>
    <w:rsid w:val="0029376E"/>
    <w:rPr>
      <w:rFonts w:eastAsia="Arial Unicode MS"/>
    </w:rPr>
  </w:style>
  <w:style w:type="paragraph" w:styleId="Komentarotema">
    <w:name w:val="annotation subject"/>
    <w:basedOn w:val="Komentarotekstas"/>
    <w:next w:val="Komentarotekstas"/>
    <w:link w:val="KomentarotemaDiagrama"/>
    <w:rsid w:val="0029376E"/>
    <w:rPr>
      <w:b/>
      <w:bCs/>
    </w:rPr>
  </w:style>
  <w:style w:type="character" w:customStyle="1" w:styleId="KomentarotemaDiagrama">
    <w:name w:val="Komentaro tema Diagrama"/>
    <w:link w:val="Komentarotema"/>
    <w:rsid w:val="0029376E"/>
    <w:rPr>
      <w:rFonts w:eastAsia="Arial Unicode MS"/>
      <w:b/>
      <w:bCs/>
    </w:rPr>
  </w:style>
  <w:style w:type="paragraph" w:styleId="Debesliotekstas">
    <w:name w:val="Balloon Text"/>
    <w:basedOn w:val="prastasis"/>
    <w:link w:val="DebesliotekstasDiagrama"/>
    <w:rsid w:val="002937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29376E"/>
    <w:rPr>
      <w:rFonts w:ascii="Tahoma" w:eastAsia="Arial Unicode MS" w:hAnsi="Tahoma" w:cs="Tahoma"/>
      <w:sz w:val="16"/>
      <w:szCs w:val="16"/>
    </w:rPr>
  </w:style>
  <w:style w:type="character" w:customStyle="1" w:styleId="Antrat2Diagrama">
    <w:name w:val="Antraštė 2 Diagrama"/>
    <w:link w:val="Antrat2"/>
    <w:rsid w:val="00A240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semiHidden/>
    <w:rsid w:val="00A2408E"/>
    <w:rPr>
      <w:rFonts w:ascii="Cambria" w:eastAsia="Times New Roman" w:hAnsi="Cambria" w:cs="Times New Roman"/>
      <w:b/>
      <w:bCs/>
      <w:sz w:val="26"/>
      <w:szCs w:val="26"/>
    </w:rPr>
  </w:style>
  <w:style w:type="paragraph" w:styleId="Pagrindiniotekstotrauka2">
    <w:name w:val="Body Text Indent 2"/>
    <w:basedOn w:val="prastasis"/>
    <w:link w:val="Pagrindiniotekstotrauka2Diagrama"/>
    <w:rsid w:val="00A2408E"/>
    <w:pPr>
      <w:widowControl/>
      <w:spacing w:after="120" w:line="480" w:lineRule="auto"/>
      <w:ind w:left="283"/>
    </w:pPr>
    <w:rPr>
      <w:rFonts w:eastAsia="Times New Roman"/>
      <w:sz w:val="20"/>
      <w:lang w:val="en-US" w:eastAsia="ar-SA"/>
    </w:rPr>
  </w:style>
  <w:style w:type="character" w:customStyle="1" w:styleId="Pagrindiniotekstotrauka2Diagrama">
    <w:name w:val="Pagrindinio teksto įtrauka 2 Diagrama"/>
    <w:link w:val="Pagrindiniotekstotrauka2"/>
    <w:rsid w:val="00A2408E"/>
    <w:rPr>
      <w:lang w:val="en-US" w:eastAsia="ar-SA"/>
    </w:rPr>
  </w:style>
  <w:style w:type="paragraph" w:styleId="Antrats">
    <w:name w:val="header"/>
    <w:basedOn w:val="prastasis"/>
    <w:link w:val="AntratsDiagrama"/>
    <w:uiPriority w:val="99"/>
    <w:rsid w:val="003734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734B3"/>
    <w:rPr>
      <w:rFonts w:eastAsia="Arial Unicode MS"/>
      <w:sz w:val="24"/>
    </w:rPr>
  </w:style>
  <w:style w:type="paragraph" w:styleId="Porat">
    <w:name w:val="footer"/>
    <w:basedOn w:val="prastasis"/>
    <w:link w:val="PoratDiagrama"/>
    <w:uiPriority w:val="99"/>
    <w:rsid w:val="003734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734B3"/>
    <w:rPr>
      <w:rFonts w:eastAsia="Arial Unicode MS"/>
      <w:sz w:val="24"/>
    </w:rPr>
  </w:style>
  <w:style w:type="paragraph" w:styleId="Pagrindiniotekstotrauka">
    <w:name w:val="Body Text Indent"/>
    <w:basedOn w:val="prastasis"/>
    <w:link w:val="PagrindiniotekstotraukaDiagrama"/>
    <w:rsid w:val="00F84725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F84725"/>
    <w:rPr>
      <w:rFonts w:eastAsia="Arial Unicode MS"/>
      <w:sz w:val="24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C76ED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semiHidden/>
    <w:rsid w:val="00C76ED1"/>
    <w:rPr>
      <w:rFonts w:eastAsia="Arial Unicode MS"/>
      <w:sz w:val="16"/>
      <w:szCs w:val="16"/>
    </w:rPr>
  </w:style>
  <w:style w:type="character" w:customStyle="1" w:styleId="apple-converted-space">
    <w:name w:val="apple-converted-space"/>
    <w:rsid w:val="00C76ED1"/>
  </w:style>
  <w:style w:type="paragraph" w:styleId="HTMLiankstoformatuotas">
    <w:name w:val="HTML Preformatted"/>
    <w:basedOn w:val="prastasis"/>
    <w:link w:val="HTMLiankstoformatuotasDiagrama"/>
    <w:rsid w:val="00C76E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rsid w:val="00C76ED1"/>
    <w:rPr>
      <w:rFonts w:ascii="Courier New" w:hAnsi="Courier New" w:cs="Courier New"/>
      <w:lang w:val="en-US" w:eastAsia="en-US"/>
    </w:rPr>
  </w:style>
  <w:style w:type="paragraph" w:customStyle="1" w:styleId="hyperlink1">
    <w:name w:val="hyperlink1"/>
    <w:basedOn w:val="prastasis"/>
    <w:rsid w:val="00C76ED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590271"/>
    <w:pPr>
      <w:ind w:left="720"/>
      <w:contextualSpacing/>
    </w:pPr>
  </w:style>
  <w:style w:type="character" w:styleId="Emfaz">
    <w:name w:val="Emphasis"/>
    <w:uiPriority w:val="20"/>
    <w:qFormat/>
    <w:rsid w:val="000C3158"/>
    <w:rPr>
      <w:b/>
      <w:bCs/>
      <w:i w:val="0"/>
      <w:iCs w:val="0"/>
    </w:rPr>
  </w:style>
  <w:style w:type="table" w:styleId="Lentelstinklelis">
    <w:name w:val="Table Grid"/>
    <w:basedOn w:val="prastojilentel"/>
    <w:rsid w:val="0025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0.103.1.4:49201/aktai/Default.aspx?Id=3&amp;DocId=37879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103.1.4:49201/aktai/Default.aspx?Id=3&amp;DocId=3814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10.103.1.4:49201/aktai/Default.aspx?Id=3&amp;DocId=3787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3.1.4:49201/aktai/Default.aspx?Id=3&amp;DocId=40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103.1.4:49201/aktai/Default.aspx?Id=3&amp;DocId=40012" TargetMode="External"/><Relationship Id="rId10" Type="http://schemas.openxmlformats.org/officeDocument/2006/relationships/hyperlink" Target="http://10.103.1.4:49201/aktai/Default.aspx?Id=3&amp;DocId=379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37879" TargetMode="External"/><Relationship Id="rId14" Type="http://schemas.openxmlformats.org/officeDocument/2006/relationships/hyperlink" Target="http://10.103.1.4:49201/aktai/Default.aspx?Id=3&amp;DocId=3798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D995-754D-457B-AAE3-4784343A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5471</Words>
  <Characters>3119</Characters>
  <Application>Microsoft Office Word</Application>
  <DocSecurity>0</DocSecurity>
  <Lines>25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MOTIEJAUS GUSTAIČIO GIMNAZIJOS NUOSTATŲ PATVIRTINIMO</vt:lpstr>
      <vt:lpstr>DĖL LAZDIJŲ RAJONO SAVIVALDYBĖS ŠVENTEŽERIO VIDURINĖS MOKYKLOS VIDAUS STRUKTŪROS PERTVARKYMO IR NUOSTATŲ PATVIRTINIMO</vt:lpstr>
    </vt:vector>
  </TitlesOfParts>
  <Manager>2015-06-29</Manager>
  <Company>Hewlett-Packard Company</Company>
  <LinksUpToDate>false</LinksUpToDate>
  <CharactersWithSpaces>8573</CharactersWithSpaces>
  <SharedDoc>false</SharedDoc>
  <HLinks>
    <vt:vector size="6" baseType="variant"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http://10.103.1.4:49201/aktai/Default.aspx?Id=3&amp;DocId=24682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MOTIEJAUS GUSTAIČIO GIMNAZIJOS NUOSTATŲ PATVIRTINIMO</dc:title>
  <dc:subject>5TS-86</dc:subject>
  <dc:creator>LAZDIJŲ RAJONO SAVIVALDYBĖS TARYBA</dc:creator>
  <cp:lastModifiedBy>Jurgita Vaitulioniene</cp:lastModifiedBy>
  <cp:revision>2</cp:revision>
  <cp:lastPrinted>2016-08-29T10:29:00Z</cp:lastPrinted>
  <dcterms:created xsi:type="dcterms:W3CDTF">2016-09-06T13:36:00Z</dcterms:created>
  <dcterms:modified xsi:type="dcterms:W3CDTF">2016-09-06T13:36:00Z</dcterms:modified>
  <cp:category>Sprendimas</cp:category>
</cp:coreProperties>
</file>