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1438" w14:textId="77777777" w:rsidR="000E0DD0" w:rsidRPr="00620F2C" w:rsidRDefault="000E0DD0" w:rsidP="00F6746B">
      <w:pPr>
        <w:ind w:left="5040" w:firstLine="720"/>
        <w:rPr>
          <w:rStyle w:val="Antrat1Diagrama"/>
          <w:rFonts w:ascii="Times New Roman" w:hAnsi="Times New Roman" w:cs="Times New Roman"/>
          <w:b w:val="0"/>
          <w:sz w:val="24"/>
          <w:szCs w:val="24"/>
        </w:rPr>
      </w:pPr>
      <w:r w:rsidRPr="00620F2C">
        <w:rPr>
          <w:rStyle w:val="Antrat1Diagrama"/>
          <w:rFonts w:ascii="Times New Roman" w:hAnsi="Times New Roman" w:cs="Times New Roman"/>
          <w:b w:val="0"/>
          <w:sz w:val="24"/>
          <w:szCs w:val="24"/>
        </w:rPr>
        <w:t>P</w:t>
      </w:r>
      <w:r w:rsidR="00E364A1" w:rsidRPr="00620F2C">
        <w:rPr>
          <w:rStyle w:val="Antrat1Diagrama"/>
          <w:rFonts w:ascii="Times New Roman" w:hAnsi="Times New Roman" w:cs="Times New Roman"/>
          <w:b w:val="0"/>
          <w:sz w:val="24"/>
          <w:szCs w:val="24"/>
        </w:rPr>
        <w:t>RITARTA</w:t>
      </w:r>
    </w:p>
    <w:p w14:paraId="1EF91439" w14:textId="77777777" w:rsidR="000E0DD0" w:rsidRPr="00620F2C" w:rsidRDefault="000E0DD0" w:rsidP="00F6746B">
      <w:pPr>
        <w:ind w:left="5040" w:firstLine="720"/>
        <w:rPr>
          <w:rStyle w:val="Antrat1Diagrama"/>
          <w:rFonts w:ascii="Times New Roman" w:hAnsi="Times New Roman" w:cs="Times New Roman"/>
          <w:b w:val="0"/>
          <w:sz w:val="24"/>
          <w:szCs w:val="24"/>
        </w:rPr>
      </w:pPr>
      <w:r w:rsidRPr="00620F2C">
        <w:rPr>
          <w:rStyle w:val="Antrat1Diagrama"/>
          <w:rFonts w:ascii="Times New Roman" w:hAnsi="Times New Roman" w:cs="Times New Roman"/>
          <w:b w:val="0"/>
          <w:sz w:val="24"/>
          <w:szCs w:val="24"/>
        </w:rPr>
        <w:t>Lazdijų rajono savivaldybės</w:t>
      </w:r>
    </w:p>
    <w:p w14:paraId="1EF9143A" w14:textId="77777777" w:rsidR="000E0DD0" w:rsidRPr="00620F2C" w:rsidRDefault="00F6746B" w:rsidP="00F6746B">
      <w:pPr>
        <w:ind w:left="5040" w:firstLine="720"/>
        <w:rPr>
          <w:rStyle w:val="Antrat1Diagrama"/>
          <w:rFonts w:ascii="Times New Roman" w:hAnsi="Times New Roman" w:cs="Times New Roman"/>
          <w:b w:val="0"/>
          <w:sz w:val="24"/>
          <w:szCs w:val="24"/>
        </w:rPr>
      </w:pPr>
      <w:r w:rsidRPr="00620F2C">
        <w:rPr>
          <w:rStyle w:val="Antrat1Diagrama"/>
          <w:rFonts w:ascii="Times New Roman" w:hAnsi="Times New Roman" w:cs="Times New Roman"/>
          <w:b w:val="0"/>
          <w:sz w:val="24"/>
          <w:szCs w:val="24"/>
        </w:rPr>
        <w:t>t</w:t>
      </w:r>
      <w:r w:rsidR="00E364A1" w:rsidRPr="00620F2C">
        <w:rPr>
          <w:rStyle w:val="Antrat1Diagrama"/>
          <w:rFonts w:ascii="Times New Roman" w:hAnsi="Times New Roman" w:cs="Times New Roman"/>
          <w:b w:val="0"/>
          <w:sz w:val="24"/>
          <w:szCs w:val="24"/>
        </w:rPr>
        <w:t>arybos 2016</w:t>
      </w:r>
      <w:r w:rsidR="000E0DD0" w:rsidRPr="00620F2C">
        <w:rPr>
          <w:rStyle w:val="Antrat1Diagrama"/>
          <w:rFonts w:ascii="Times New Roman" w:hAnsi="Times New Roman" w:cs="Times New Roman"/>
          <w:b w:val="0"/>
          <w:sz w:val="24"/>
          <w:szCs w:val="24"/>
        </w:rPr>
        <w:t xml:space="preserve"> m. </w:t>
      </w:r>
      <w:r w:rsidR="00E364A1" w:rsidRPr="00620F2C">
        <w:rPr>
          <w:rStyle w:val="Antrat1Diagrama"/>
          <w:rFonts w:ascii="Times New Roman" w:hAnsi="Times New Roman" w:cs="Times New Roman"/>
          <w:b w:val="0"/>
          <w:sz w:val="24"/>
          <w:szCs w:val="24"/>
        </w:rPr>
        <w:t xml:space="preserve">                 </w:t>
      </w:r>
      <w:r w:rsidR="000E0DD0" w:rsidRPr="00620F2C">
        <w:rPr>
          <w:rStyle w:val="Antrat1Diagrama"/>
          <w:rFonts w:ascii="Times New Roman" w:hAnsi="Times New Roman" w:cs="Times New Roman"/>
          <w:b w:val="0"/>
          <w:sz w:val="24"/>
          <w:szCs w:val="24"/>
        </w:rPr>
        <w:t>d.</w:t>
      </w:r>
    </w:p>
    <w:p w14:paraId="1EF9143B" w14:textId="77777777" w:rsidR="00F6746B" w:rsidRPr="00620F2C" w:rsidRDefault="00F6746B" w:rsidP="00F6746B">
      <w:pPr>
        <w:ind w:left="5040" w:firstLine="720"/>
        <w:rPr>
          <w:rStyle w:val="Antrat1Diagrama"/>
          <w:rFonts w:ascii="Times New Roman" w:hAnsi="Times New Roman" w:cs="Times New Roman"/>
          <w:b w:val="0"/>
          <w:sz w:val="24"/>
          <w:szCs w:val="24"/>
        </w:rPr>
      </w:pPr>
      <w:r w:rsidRPr="00620F2C">
        <w:rPr>
          <w:rStyle w:val="Antrat1Diagrama"/>
          <w:rFonts w:ascii="Times New Roman" w:hAnsi="Times New Roman" w:cs="Times New Roman"/>
          <w:b w:val="0"/>
          <w:sz w:val="24"/>
          <w:szCs w:val="24"/>
        </w:rPr>
        <w:t>sprendimu Nr.</w:t>
      </w:r>
      <w:r w:rsidR="00A54480" w:rsidRPr="00620F2C">
        <w:rPr>
          <w:rStyle w:val="Antrat1Diagrama"/>
          <w:rFonts w:ascii="Times New Roman" w:hAnsi="Times New Roman" w:cs="Times New Roman"/>
          <w:b w:val="0"/>
          <w:sz w:val="24"/>
          <w:szCs w:val="24"/>
        </w:rPr>
        <w:t xml:space="preserve"> 5TS-</w:t>
      </w:r>
      <w:r w:rsidRPr="00620F2C">
        <w:rPr>
          <w:rStyle w:val="Antrat1Diagrama"/>
          <w:rFonts w:ascii="Times New Roman" w:hAnsi="Times New Roman" w:cs="Times New Roman"/>
          <w:b w:val="0"/>
          <w:sz w:val="24"/>
          <w:szCs w:val="24"/>
        </w:rPr>
        <w:t xml:space="preserve"> </w:t>
      </w:r>
    </w:p>
    <w:p w14:paraId="1EF9143C" w14:textId="77777777" w:rsidR="000E0DD0" w:rsidRPr="00620F2C" w:rsidRDefault="000E0DD0" w:rsidP="00771CB5">
      <w:pPr>
        <w:jc w:val="center"/>
        <w:rPr>
          <w:rStyle w:val="Antrat1Diagrama"/>
          <w:rFonts w:ascii="Times New Roman" w:hAnsi="Times New Roman" w:cs="Times New Roman"/>
          <w:sz w:val="26"/>
          <w:szCs w:val="26"/>
        </w:rPr>
      </w:pPr>
    </w:p>
    <w:p w14:paraId="1EF9143D" w14:textId="77777777" w:rsidR="00F6746B" w:rsidRPr="00620F2C" w:rsidRDefault="00F6746B" w:rsidP="00771CB5">
      <w:pPr>
        <w:jc w:val="center"/>
        <w:rPr>
          <w:rStyle w:val="Antrat1Diagrama"/>
          <w:rFonts w:ascii="Times New Roman" w:hAnsi="Times New Roman" w:cs="Times New Roman"/>
          <w:sz w:val="26"/>
          <w:szCs w:val="26"/>
        </w:rPr>
      </w:pPr>
    </w:p>
    <w:p w14:paraId="1EF9143E" w14:textId="77777777" w:rsidR="00EA27F3" w:rsidRPr="00620F2C" w:rsidRDefault="00771CB5" w:rsidP="00771CB5">
      <w:pPr>
        <w:jc w:val="center"/>
        <w:rPr>
          <w:sz w:val="26"/>
          <w:szCs w:val="26"/>
        </w:rPr>
      </w:pPr>
      <w:r w:rsidRPr="00620F2C">
        <w:rPr>
          <w:rStyle w:val="Antrat1Diagrama"/>
          <w:rFonts w:ascii="Times New Roman" w:hAnsi="Times New Roman" w:cs="Times New Roman"/>
          <w:sz w:val="28"/>
          <w:szCs w:val="28"/>
        </w:rPr>
        <w:t xml:space="preserve">LAZDIJŲ RAJONO SAVIVALDYBĖS </w:t>
      </w:r>
      <w:r w:rsidR="00F21562" w:rsidRPr="00620F2C">
        <w:rPr>
          <w:rStyle w:val="Antrat1Diagrama"/>
          <w:rFonts w:ascii="Times New Roman" w:hAnsi="Times New Roman" w:cs="Times New Roman"/>
          <w:sz w:val="28"/>
          <w:szCs w:val="28"/>
        </w:rPr>
        <w:t>ADMINISTRACIJOS</w:t>
      </w:r>
      <w:r w:rsidR="00F21562" w:rsidRPr="00620F2C">
        <w:rPr>
          <w:rStyle w:val="Antrat1Diagrama"/>
          <w:rFonts w:ascii="Times New Roman" w:hAnsi="Times New Roman" w:cs="Times New Roman"/>
          <w:sz w:val="28"/>
          <w:szCs w:val="28"/>
        </w:rPr>
        <w:br/>
        <w:t>DIREKTORIAUS</w:t>
      </w:r>
      <w:r w:rsidR="0096206D" w:rsidRPr="00620F2C">
        <w:rPr>
          <w:rStyle w:val="Antrat1Diagrama"/>
          <w:rFonts w:ascii="Times New Roman" w:hAnsi="Times New Roman" w:cs="Times New Roman"/>
          <w:sz w:val="28"/>
          <w:szCs w:val="28"/>
        </w:rPr>
        <w:t xml:space="preserve"> IR ADMINISTRACIJOS </w:t>
      </w:r>
      <w:r w:rsidR="00F21562" w:rsidRPr="00620F2C">
        <w:rPr>
          <w:rStyle w:val="Antrat1Diagrama"/>
          <w:rFonts w:ascii="Times New Roman" w:hAnsi="Times New Roman" w:cs="Times New Roman"/>
          <w:sz w:val="28"/>
          <w:szCs w:val="28"/>
        </w:rPr>
        <w:t>201</w:t>
      </w:r>
      <w:r w:rsidR="00E364A1" w:rsidRPr="00620F2C">
        <w:rPr>
          <w:rStyle w:val="Antrat1Diagrama"/>
          <w:rFonts w:ascii="Times New Roman" w:hAnsi="Times New Roman" w:cs="Times New Roman"/>
          <w:sz w:val="28"/>
          <w:szCs w:val="28"/>
        </w:rPr>
        <w:t>5</w:t>
      </w:r>
      <w:r w:rsidRPr="00620F2C">
        <w:rPr>
          <w:rStyle w:val="Antrat1Diagrama"/>
          <w:rFonts w:ascii="Times New Roman" w:hAnsi="Times New Roman" w:cs="Times New Roman"/>
          <w:sz w:val="28"/>
          <w:szCs w:val="28"/>
        </w:rPr>
        <w:t xml:space="preserve"> M. VEIKLOS ATASKAITA</w:t>
      </w:r>
      <w:r w:rsidRPr="00620F2C">
        <w:rPr>
          <w:rStyle w:val="Antrat1Diagrama"/>
          <w:rFonts w:ascii="Times New Roman" w:hAnsi="Times New Roman" w:cs="Times New Roman"/>
          <w:sz w:val="26"/>
          <w:szCs w:val="26"/>
        </w:rPr>
        <w:br/>
      </w:r>
      <w:r w:rsidRPr="00620F2C">
        <w:rPr>
          <w:sz w:val="26"/>
          <w:szCs w:val="26"/>
        </w:rPr>
        <w:t> </w:t>
      </w:r>
    </w:p>
    <w:p w14:paraId="1EF9143F" w14:textId="77777777" w:rsidR="00CE72AC" w:rsidRPr="00620F2C" w:rsidRDefault="00CE72AC" w:rsidP="00771CB5">
      <w:pPr>
        <w:jc w:val="center"/>
        <w:rPr>
          <w:sz w:val="26"/>
          <w:szCs w:val="26"/>
        </w:rPr>
      </w:pPr>
    </w:p>
    <w:p w14:paraId="1EF91440" w14:textId="77777777" w:rsidR="00EA27F3" w:rsidRPr="00620F2C" w:rsidRDefault="00CE72AC" w:rsidP="00771CB5">
      <w:pPr>
        <w:jc w:val="center"/>
        <w:rPr>
          <w:b/>
        </w:rPr>
      </w:pPr>
      <w:r w:rsidRPr="00620F2C">
        <w:rPr>
          <w:b/>
        </w:rPr>
        <w:t>TURINYS</w:t>
      </w:r>
    </w:p>
    <w:p w14:paraId="1EF91441" w14:textId="77777777" w:rsidR="00CE72AC" w:rsidRPr="00620F2C" w:rsidRDefault="00CE72AC" w:rsidP="00771CB5">
      <w:pPr>
        <w:jc w:val="center"/>
        <w:rPr>
          <w:sz w:val="26"/>
          <w:szCs w:val="26"/>
        </w:rPr>
      </w:pPr>
    </w:p>
    <w:p w14:paraId="1EF91442" w14:textId="77777777" w:rsidR="00026B14" w:rsidRPr="00620F2C" w:rsidRDefault="00026B14" w:rsidP="00026B14">
      <w:pPr>
        <w:rPr>
          <w:sz w:val="26"/>
          <w:szCs w:val="26"/>
        </w:rPr>
      </w:pPr>
      <w:r w:rsidRPr="00620F2C">
        <w:rPr>
          <w:sz w:val="26"/>
          <w:szCs w:val="26"/>
        </w:rPr>
        <w:t>I. PERSONALO ADMINISTRAVIMAS ...............................................................................2</w:t>
      </w:r>
    </w:p>
    <w:p w14:paraId="1EF91443" w14:textId="2DAEB7A5" w:rsidR="00026B14" w:rsidRPr="00620F2C" w:rsidRDefault="00026B14" w:rsidP="00026B14">
      <w:pPr>
        <w:rPr>
          <w:sz w:val="26"/>
          <w:szCs w:val="26"/>
        </w:rPr>
      </w:pPr>
      <w:r w:rsidRPr="00620F2C">
        <w:rPr>
          <w:sz w:val="26"/>
          <w:szCs w:val="26"/>
        </w:rPr>
        <w:t>II. TEISINĖ VEIKLA .............................................................................................</w:t>
      </w:r>
      <w:r w:rsidR="00FC48C8" w:rsidRPr="00620F2C">
        <w:rPr>
          <w:sz w:val="26"/>
          <w:szCs w:val="26"/>
        </w:rPr>
        <w:t>................3</w:t>
      </w:r>
    </w:p>
    <w:p w14:paraId="1EF91444" w14:textId="22F0C150" w:rsidR="00026B14" w:rsidRPr="00620F2C" w:rsidRDefault="00026B14" w:rsidP="00026B14">
      <w:pPr>
        <w:rPr>
          <w:sz w:val="26"/>
          <w:szCs w:val="26"/>
        </w:rPr>
      </w:pPr>
      <w:r w:rsidRPr="00620F2C">
        <w:rPr>
          <w:sz w:val="26"/>
          <w:szCs w:val="26"/>
        </w:rPr>
        <w:t>III. VIEŠIEJI PIRKIMAI .........................................................................</w:t>
      </w:r>
      <w:r w:rsidR="00515970">
        <w:rPr>
          <w:sz w:val="26"/>
          <w:szCs w:val="26"/>
        </w:rPr>
        <w:t>...............................4</w:t>
      </w:r>
    </w:p>
    <w:p w14:paraId="1EF91445" w14:textId="2BE31F68" w:rsidR="00026B14" w:rsidRPr="00620F2C" w:rsidRDefault="00026B14" w:rsidP="00026B14">
      <w:pPr>
        <w:rPr>
          <w:sz w:val="26"/>
          <w:szCs w:val="26"/>
        </w:rPr>
      </w:pPr>
      <w:r w:rsidRPr="00620F2C">
        <w:rPr>
          <w:sz w:val="26"/>
          <w:szCs w:val="26"/>
        </w:rPr>
        <w:t>IV. VIDAUS KONTROLĖ ......................................................................</w:t>
      </w:r>
      <w:r w:rsidR="009557AD" w:rsidRPr="00620F2C">
        <w:rPr>
          <w:sz w:val="26"/>
          <w:szCs w:val="26"/>
        </w:rPr>
        <w:t>...................</w:t>
      </w:r>
      <w:r w:rsidR="00515970">
        <w:rPr>
          <w:sz w:val="26"/>
          <w:szCs w:val="26"/>
        </w:rPr>
        <w:t>............6</w:t>
      </w:r>
    </w:p>
    <w:p w14:paraId="1EF91446" w14:textId="338ED337" w:rsidR="00026B14" w:rsidRPr="00620F2C" w:rsidRDefault="00026B14" w:rsidP="00026B14">
      <w:pPr>
        <w:rPr>
          <w:sz w:val="26"/>
          <w:szCs w:val="26"/>
        </w:rPr>
      </w:pPr>
      <w:r w:rsidRPr="00620F2C">
        <w:rPr>
          <w:sz w:val="26"/>
          <w:szCs w:val="26"/>
        </w:rPr>
        <w:t>V. KOKYBĖS VADYBA .......................................................................</w:t>
      </w:r>
      <w:r w:rsidR="009557AD" w:rsidRPr="00620F2C">
        <w:rPr>
          <w:sz w:val="26"/>
          <w:szCs w:val="26"/>
        </w:rPr>
        <w:t>................................</w:t>
      </w:r>
      <w:r w:rsidR="00A63FBE" w:rsidRPr="00620F2C">
        <w:rPr>
          <w:sz w:val="26"/>
          <w:szCs w:val="26"/>
        </w:rPr>
        <w:t>8</w:t>
      </w:r>
    </w:p>
    <w:p w14:paraId="1EF91447" w14:textId="1178AB3D" w:rsidR="00026B14" w:rsidRPr="00620F2C" w:rsidRDefault="00026B14" w:rsidP="00026B14">
      <w:pPr>
        <w:rPr>
          <w:sz w:val="26"/>
          <w:szCs w:val="26"/>
        </w:rPr>
      </w:pPr>
      <w:r w:rsidRPr="00620F2C">
        <w:rPr>
          <w:sz w:val="26"/>
          <w:szCs w:val="26"/>
        </w:rPr>
        <w:t>VI. DOKUMENTAI IR INFORMACINĖS TECHNOLOGIJOS ..........</w:t>
      </w:r>
      <w:r w:rsidR="009557AD" w:rsidRPr="00620F2C">
        <w:rPr>
          <w:sz w:val="26"/>
          <w:szCs w:val="26"/>
        </w:rPr>
        <w:t>................................</w:t>
      </w:r>
      <w:r w:rsidR="00C86749">
        <w:rPr>
          <w:sz w:val="26"/>
          <w:szCs w:val="26"/>
        </w:rPr>
        <w:t>8</w:t>
      </w:r>
    </w:p>
    <w:p w14:paraId="1EF91448" w14:textId="14490DE3" w:rsidR="00026B14" w:rsidRPr="00620F2C" w:rsidRDefault="00026B14" w:rsidP="00026B14">
      <w:pPr>
        <w:rPr>
          <w:sz w:val="26"/>
          <w:szCs w:val="26"/>
        </w:rPr>
      </w:pPr>
      <w:r w:rsidRPr="00620F2C">
        <w:rPr>
          <w:sz w:val="26"/>
          <w:szCs w:val="26"/>
        </w:rPr>
        <w:t>VII. FINANSAI .....................................................................................................................1</w:t>
      </w:r>
      <w:r w:rsidR="00C86749">
        <w:rPr>
          <w:sz w:val="26"/>
          <w:szCs w:val="26"/>
        </w:rPr>
        <w:t>3</w:t>
      </w:r>
    </w:p>
    <w:p w14:paraId="1EF91449" w14:textId="7C4FBC4D" w:rsidR="00026B14" w:rsidRPr="00620F2C" w:rsidRDefault="00026B14" w:rsidP="00026B14">
      <w:pPr>
        <w:rPr>
          <w:sz w:val="26"/>
          <w:szCs w:val="26"/>
        </w:rPr>
      </w:pPr>
      <w:r w:rsidRPr="00620F2C">
        <w:rPr>
          <w:sz w:val="26"/>
          <w:szCs w:val="26"/>
        </w:rPr>
        <w:t>VIII. INVESTICINIAI PROJEKTAI .....................................................</w:t>
      </w:r>
      <w:r w:rsidR="009557AD" w:rsidRPr="00620F2C">
        <w:rPr>
          <w:sz w:val="26"/>
          <w:szCs w:val="26"/>
        </w:rPr>
        <w:t>...............................</w:t>
      </w:r>
      <w:r w:rsidR="00C86749">
        <w:rPr>
          <w:sz w:val="26"/>
          <w:szCs w:val="26"/>
        </w:rPr>
        <w:t>20</w:t>
      </w:r>
    </w:p>
    <w:p w14:paraId="1EF9144A" w14:textId="53C94F21" w:rsidR="00026B14" w:rsidRPr="00620F2C" w:rsidRDefault="00026B14" w:rsidP="00026B14">
      <w:pPr>
        <w:rPr>
          <w:sz w:val="26"/>
          <w:szCs w:val="26"/>
        </w:rPr>
      </w:pPr>
      <w:r w:rsidRPr="00620F2C">
        <w:rPr>
          <w:sz w:val="26"/>
          <w:szCs w:val="26"/>
        </w:rPr>
        <w:t>IX. EKONOMIKA IR TURTAS .........................................................................................</w:t>
      </w:r>
      <w:r w:rsidRPr="00620F2C">
        <w:rPr>
          <w:sz w:val="20"/>
          <w:szCs w:val="20"/>
        </w:rPr>
        <w:t>..</w:t>
      </w:r>
      <w:r w:rsidR="009557AD" w:rsidRPr="00620F2C">
        <w:rPr>
          <w:sz w:val="26"/>
          <w:szCs w:val="26"/>
        </w:rPr>
        <w:t>2</w:t>
      </w:r>
      <w:r w:rsidR="00C86749">
        <w:rPr>
          <w:sz w:val="26"/>
          <w:szCs w:val="26"/>
        </w:rPr>
        <w:t>2</w:t>
      </w:r>
    </w:p>
    <w:p w14:paraId="1EF9144B" w14:textId="77777777" w:rsidR="00026B14" w:rsidRPr="00620F2C" w:rsidRDefault="00026B14" w:rsidP="00026B14">
      <w:pPr>
        <w:rPr>
          <w:sz w:val="26"/>
          <w:szCs w:val="26"/>
        </w:rPr>
      </w:pPr>
      <w:r w:rsidRPr="00620F2C">
        <w:rPr>
          <w:sz w:val="26"/>
          <w:szCs w:val="26"/>
        </w:rPr>
        <w:t xml:space="preserve">X. TERITORIJŲ PLANAVIMAS,  </w:t>
      </w:r>
      <w:r w:rsidR="009557AD" w:rsidRPr="00620F2C">
        <w:rPr>
          <w:sz w:val="26"/>
          <w:szCs w:val="26"/>
        </w:rPr>
        <w:t xml:space="preserve">STATYBA, </w:t>
      </w:r>
      <w:r w:rsidRPr="00620F2C">
        <w:rPr>
          <w:sz w:val="26"/>
          <w:szCs w:val="26"/>
        </w:rPr>
        <w:t>KULTŪROS VERTYBIŲ IR APLINKOS    APSAUGA ..............................................................................................</w:t>
      </w:r>
      <w:r w:rsidR="009557AD" w:rsidRPr="00620F2C">
        <w:rPr>
          <w:sz w:val="26"/>
          <w:szCs w:val="26"/>
        </w:rPr>
        <w:t>..............................35</w:t>
      </w:r>
    </w:p>
    <w:p w14:paraId="1EF9144C" w14:textId="0CCDD52C" w:rsidR="00026B14" w:rsidRPr="00620F2C" w:rsidRDefault="00026B14" w:rsidP="00026B14">
      <w:pPr>
        <w:rPr>
          <w:sz w:val="26"/>
          <w:szCs w:val="26"/>
        </w:rPr>
      </w:pPr>
      <w:r w:rsidRPr="00620F2C">
        <w:rPr>
          <w:sz w:val="26"/>
          <w:szCs w:val="26"/>
        </w:rPr>
        <w:t>XI. VIETINIS ŪKIS ...........................................................................................................</w:t>
      </w:r>
      <w:r w:rsidRPr="00620F2C">
        <w:rPr>
          <w:sz w:val="20"/>
          <w:szCs w:val="20"/>
        </w:rPr>
        <w:t>..</w:t>
      </w:r>
      <w:r w:rsidR="009557AD" w:rsidRPr="00620F2C">
        <w:rPr>
          <w:sz w:val="26"/>
          <w:szCs w:val="26"/>
        </w:rPr>
        <w:t>.3</w:t>
      </w:r>
      <w:r w:rsidR="00AD609D">
        <w:rPr>
          <w:sz w:val="26"/>
          <w:szCs w:val="26"/>
        </w:rPr>
        <w:t>8</w:t>
      </w:r>
    </w:p>
    <w:p w14:paraId="1EF9144D" w14:textId="3C6804D1" w:rsidR="006F6EF9" w:rsidRPr="00620F2C" w:rsidRDefault="006F6EF9" w:rsidP="00026B14">
      <w:pPr>
        <w:rPr>
          <w:sz w:val="26"/>
          <w:szCs w:val="26"/>
        </w:rPr>
      </w:pPr>
      <w:r w:rsidRPr="00620F2C">
        <w:rPr>
          <w:sz w:val="26"/>
          <w:szCs w:val="26"/>
        </w:rPr>
        <w:t>XII. ŪKIO TARNYBOS VEIKLA ........................................................</w:t>
      </w:r>
      <w:r w:rsidR="009557AD" w:rsidRPr="00620F2C">
        <w:rPr>
          <w:sz w:val="26"/>
          <w:szCs w:val="26"/>
        </w:rPr>
        <w:t>...............................4</w:t>
      </w:r>
      <w:r w:rsidR="00AD609D">
        <w:rPr>
          <w:sz w:val="26"/>
          <w:szCs w:val="26"/>
        </w:rPr>
        <w:t>6</w:t>
      </w:r>
    </w:p>
    <w:p w14:paraId="1EF9144E" w14:textId="58F5BD6B" w:rsidR="00026B14" w:rsidRPr="00620F2C" w:rsidRDefault="00026B14" w:rsidP="00026B14">
      <w:pPr>
        <w:rPr>
          <w:sz w:val="26"/>
          <w:szCs w:val="26"/>
        </w:rPr>
      </w:pPr>
      <w:r w:rsidRPr="00620F2C">
        <w:rPr>
          <w:sz w:val="26"/>
          <w:szCs w:val="26"/>
        </w:rPr>
        <w:t>XII</w:t>
      </w:r>
      <w:r w:rsidR="006F6EF9" w:rsidRPr="00620F2C">
        <w:rPr>
          <w:sz w:val="26"/>
          <w:szCs w:val="26"/>
        </w:rPr>
        <w:t>I. ŽEMĖS ŪKIS .....</w:t>
      </w:r>
      <w:r w:rsidRPr="00620F2C">
        <w:rPr>
          <w:sz w:val="26"/>
          <w:szCs w:val="26"/>
        </w:rPr>
        <w:t>...........................................................................</w:t>
      </w:r>
      <w:r w:rsidR="009557AD" w:rsidRPr="00620F2C">
        <w:rPr>
          <w:sz w:val="26"/>
          <w:szCs w:val="26"/>
        </w:rPr>
        <w:t>........................</w:t>
      </w:r>
      <w:r w:rsidR="009557AD" w:rsidRPr="00620F2C">
        <w:rPr>
          <w:sz w:val="20"/>
          <w:szCs w:val="20"/>
        </w:rPr>
        <w:t>..</w:t>
      </w:r>
      <w:r w:rsidR="009557AD" w:rsidRPr="00620F2C">
        <w:rPr>
          <w:sz w:val="26"/>
          <w:szCs w:val="26"/>
        </w:rPr>
        <w:t>.....4</w:t>
      </w:r>
      <w:r w:rsidR="00AD609D">
        <w:rPr>
          <w:sz w:val="26"/>
          <w:szCs w:val="26"/>
        </w:rPr>
        <w:t>6</w:t>
      </w:r>
    </w:p>
    <w:p w14:paraId="1EF9144F" w14:textId="2A0E8202" w:rsidR="00026B14" w:rsidRPr="00620F2C" w:rsidRDefault="006F6EF9" w:rsidP="00026B14">
      <w:pPr>
        <w:rPr>
          <w:sz w:val="26"/>
          <w:szCs w:val="26"/>
        </w:rPr>
      </w:pPr>
      <w:r w:rsidRPr="00620F2C">
        <w:rPr>
          <w:sz w:val="26"/>
          <w:szCs w:val="26"/>
        </w:rPr>
        <w:t>XIV</w:t>
      </w:r>
      <w:r w:rsidR="00026B14" w:rsidRPr="00620F2C">
        <w:rPr>
          <w:sz w:val="26"/>
          <w:szCs w:val="26"/>
        </w:rPr>
        <w:t>. ŠVIETIMAS, KULTŪRA IR SPORTAS ......................................</w:t>
      </w:r>
      <w:r w:rsidR="00AD609D">
        <w:rPr>
          <w:sz w:val="26"/>
          <w:szCs w:val="26"/>
        </w:rPr>
        <w:t>..............................50</w:t>
      </w:r>
    </w:p>
    <w:p w14:paraId="1EF91450" w14:textId="77777777" w:rsidR="00026B14" w:rsidRPr="00620F2C" w:rsidRDefault="006F6EF9" w:rsidP="00026B14">
      <w:pPr>
        <w:rPr>
          <w:sz w:val="26"/>
          <w:szCs w:val="26"/>
        </w:rPr>
      </w:pPr>
      <w:r w:rsidRPr="00620F2C">
        <w:rPr>
          <w:sz w:val="26"/>
          <w:szCs w:val="26"/>
        </w:rPr>
        <w:t>X</w:t>
      </w:r>
      <w:r w:rsidR="00026B14" w:rsidRPr="00620F2C">
        <w:rPr>
          <w:sz w:val="26"/>
          <w:szCs w:val="26"/>
        </w:rPr>
        <w:t>V. SOCIALINIAI REIKALAI ..........................................................................................</w:t>
      </w:r>
      <w:r w:rsidR="009557AD" w:rsidRPr="00620F2C">
        <w:rPr>
          <w:sz w:val="26"/>
          <w:szCs w:val="26"/>
        </w:rPr>
        <w:t>.59</w:t>
      </w:r>
    </w:p>
    <w:p w14:paraId="1EF91451" w14:textId="1A927BDF" w:rsidR="00026B14" w:rsidRPr="00620F2C" w:rsidRDefault="00026B14" w:rsidP="00026B14">
      <w:pPr>
        <w:rPr>
          <w:sz w:val="26"/>
          <w:szCs w:val="26"/>
        </w:rPr>
      </w:pPr>
      <w:r w:rsidRPr="00620F2C">
        <w:rPr>
          <w:sz w:val="26"/>
          <w:szCs w:val="26"/>
        </w:rPr>
        <w:t>XV</w:t>
      </w:r>
      <w:r w:rsidR="006F6EF9" w:rsidRPr="00620F2C">
        <w:rPr>
          <w:sz w:val="26"/>
          <w:szCs w:val="26"/>
        </w:rPr>
        <w:t>I</w:t>
      </w:r>
      <w:r w:rsidRPr="00620F2C">
        <w:rPr>
          <w:sz w:val="26"/>
          <w:szCs w:val="26"/>
        </w:rPr>
        <w:t>. VAIKO TEISIŲ APSA</w:t>
      </w:r>
      <w:r w:rsidR="006F6EF9" w:rsidRPr="00620F2C">
        <w:rPr>
          <w:sz w:val="26"/>
          <w:szCs w:val="26"/>
        </w:rPr>
        <w:t>UGA IR DARBAS S</w:t>
      </w:r>
      <w:bookmarkStart w:id="0" w:name="_GoBack"/>
      <w:bookmarkEnd w:id="0"/>
      <w:r w:rsidR="006F6EF9" w:rsidRPr="00620F2C">
        <w:rPr>
          <w:sz w:val="26"/>
          <w:szCs w:val="26"/>
        </w:rPr>
        <w:t>U JAUNIMU ......</w:t>
      </w:r>
      <w:r w:rsidRPr="00620F2C">
        <w:rPr>
          <w:sz w:val="26"/>
          <w:szCs w:val="26"/>
        </w:rPr>
        <w:t>....</w:t>
      </w:r>
      <w:r w:rsidR="009557AD" w:rsidRPr="00620F2C">
        <w:rPr>
          <w:sz w:val="26"/>
          <w:szCs w:val="26"/>
        </w:rPr>
        <w:t>..............................</w:t>
      </w:r>
      <w:r w:rsidR="00AD609D">
        <w:rPr>
          <w:sz w:val="26"/>
          <w:szCs w:val="26"/>
        </w:rPr>
        <w:t>67</w:t>
      </w:r>
    </w:p>
    <w:p w14:paraId="1EF91452" w14:textId="1973CE1A" w:rsidR="00026B14" w:rsidRPr="00620F2C" w:rsidRDefault="00026B14" w:rsidP="00026B14">
      <w:pPr>
        <w:rPr>
          <w:sz w:val="26"/>
          <w:szCs w:val="26"/>
        </w:rPr>
      </w:pPr>
      <w:r w:rsidRPr="00620F2C">
        <w:rPr>
          <w:sz w:val="26"/>
          <w:szCs w:val="26"/>
        </w:rPr>
        <w:t>XV</w:t>
      </w:r>
      <w:r w:rsidR="009557AD" w:rsidRPr="00620F2C">
        <w:rPr>
          <w:sz w:val="26"/>
          <w:szCs w:val="26"/>
        </w:rPr>
        <w:t>I</w:t>
      </w:r>
      <w:r w:rsidRPr="00620F2C">
        <w:rPr>
          <w:sz w:val="26"/>
          <w:szCs w:val="26"/>
        </w:rPr>
        <w:t>I. CIVILINĖ METRIKACIJA ............</w:t>
      </w:r>
      <w:r w:rsidR="009557AD" w:rsidRPr="00620F2C">
        <w:rPr>
          <w:sz w:val="26"/>
          <w:szCs w:val="26"/>
        </w:rPr>
        <w:t>...............................</w:t>
      </w:r>
      <w:r w:rsidRPr="00620F2C">
        <w:rPr>
          <w:sz w:val="26"/>
          <w:szCs w:val="26"/>
        </w:rPr>
        <w:t>..........................................</w:t>
      </w:r>
      <w:r w:rsidRPr="00620F2C">
        <w:rPr>
          <w:sz w:val="20"/>
          <w:szCs w:val="20"/>
        </w:rPr>
        <w:t>..</w:t>
      </w:r>
      <w:r w:rsidR="00AD609D">
        <w:rPr>
          <w:sz w:val="26"/>
          <w:szCs w:val="26"/>
        </w:rPr>
        <w:t>.81</w:t>
      </w:r>
    </w:p>
    <w:p w14:paraId="1EF91453" w14:textId="087A572E" w:rsidR="00026B14" w:rsidRPr="00620F2C" w:rsidRDefault="00026B14" w:rsidP="00026B14">
      <w:pPr>
        <w:rPr>
          <w:sz w:val="26"/>
          <w:szCs w:val="26"/>
        </w:rPr>
      </w:pPr>
      <w:r w:rsidRPr="00620F2C">
        <w:rPr>
          <w:sz w:val="26"/>
          <w:szCs w:val="26"/>
        </w:rPr>
        <w:t>XVI</w:t>
      </w:r>
      <w:r w:rsidR="009557AD" w:rsidRPr="00620F2C">
        <w:rPr>
          <w:sz w:val="26"/>
          <w:szCs w:val="26"/>
        </w:rPr>
        <w:t>I</w:t>
      </w:r>
      <w:r w:rsidRPr="00620F2C">
        <w:rPr>
          <w:sz w:val="26"/>
          <w:szCs w:val="26"/>
        </w:rPr>
        <w:t>I. SVEIKATOS APSAUGA .............................</w:t>
      </w:r>
      <w:r w:rsidR="009557AD" w:rsidRPr="00620F2C">
        <w:rPr>
          <w:sz w:val="26"/>
          <w:szCs w:val="26"/>
        </w:rPr>
        <w:t>...............................</w:t>
      </w:r>
      <w:r w:rsidRPr="00620F2C">
        <w:rPr>
          <w:sz w:val="26"/>
          <w:szCs w:val="26"/>
        </w:rPr>
        <w:t>.............................</w:t>
      </w:r>
      <w:r w:rsidR="009557AD" w:rsidRPr="00620F2C">
        <w:rPr>
          <w:sz w:val="26"/>
          <w:szCs w:val="26"/>
        </w:rPr>
        <w:t>8</w:t>
      </w:r>
      <w:r w:rsidR="00AD609D">
        <w:rPr>
          <w:sz w:val="26"/>
          <w:szCs w:val="26"/>
        </w:rPr>
        <w:t>2</w:t>
      </w:r>
    </w:p>
    <w:p w14:paraId="1EF91454" w14:textId="0AB687CD" w:rsidR="00EA27F3" w:rsidRPr="00620F2C" w:rsidRDefault="009557AD" w:rsidP="00026B14">
      <w:pPr>
        <w:rPr>
          <w:sz w:val="26"/>
          <w:szCs w:val="26"/>
        </w:rPr>
      </w:pPr>
      <w:r w:rsidRPr="00620F2C">
        <w:rPr>
          <w:sz w:val="26"/>
          <w:szCs w:val="26"/>
        </w:rPr>
        <w:t>XIX</w:t>
      </w:r>
      <w:r w:rsidR="00026B14" w:rsidRPr="00620F2C">
        <w:rPr>
          <w:sz w:val="26"/>
          <w:szCs w:val="26"/>
        </w:rPr>
        <w:t xml:space="preserve">. </w:t>
      </w:r>
      <w:r w:rsidR="00F0252C" w:rsidRPr="00620F2C">
        <w:rPr>
          <w:sz w:val="26"/>
          <w:szCs w:val="26"/>
        </w:rPr>
        <w:t>APIBENDRINIMAS</w:t>
      </w:r>
      <w:r w:rsidR="00B81423" w:rsidRPr="00620F2C">
        <w:rPr>
          <w:sz w:val="26"/>
          <w:szCs w:val="26"/>
        </w:rPr>
        <w:t xml:space="preserve"> </w:t>
      </w:r>
      <w:r w:rsidR="00026B14" w:rsidRPr="00620F2C">
        <w:rPr>
          <w:sz w:val="26"/>
          <w:szCs w:val="26"/>
        </w:rPr>
        <w:t>..............................................................................</w:t>
      </w:r>
      <w:r w:rsidR="00F0252C" w:rsidRPr="00620F2C">
        <w:rPr>
          <w:sz w:val="26"/>
          <w:szCs w:val="26"/>
        </w:rPr>
        <w:t>.</w:t>
      </w:r>
      <w:r w:rsidR="00AD609D">
        <w:rPr>
          <w:sz w:val="26"/>
          <w:szCs w:val="26"/>
        </w:rPr>
        <w:t>.</w:t>
      </w:r>
      <w:r w:rsidR="00F0252C" w:rsidRPr="00620F2C">
        <w:rPr>
          <w:sz w:val="26"/>
          <w:szCs w:val="26"/>
        </w:rPr>
        <w:t>............</w:t>
      </w:r>
      <w:r w:rsidR="00026B14" w:rsidRPr="00620F2C">
        <w:rPr>
          <w:sz w:val="26"/>
          <w:szCs w:val="26"/>
        </w:rPr>
        <w:t>....</w:t>
      </w:r>
      <w:r w:rsidR="00026B14" w:rsidRPr="00AD609D">
        <w:rPr>
          <w:sz w:val="18"/>
          <w:szCs w:val="18"/>
        </w:rPr>
        <w:t>.</w:t>
      </w:r>
      <w:r w:rsidR="00026B14" w:rsidRPr="00620F2C">
        <w:rPr>
          <w:sz w:val="26"/>
          <w:szCs w:val="26"/>
        </w:rPr>
        <w:t>.</w:t>
      </w:r>
      <w:r w:rsidRPr="00620F2C">
        <w:rPr>
          <w:sz w:val="26"/>
          <w:szCs w:val="26"/>
        </w:rPr>
        <w:t>..</w:t>
      </w:r>
      <w:r w:rsidR="00AD609D">
        <w:rPr>
          <w:sz w:val="26"/>
          <w:szCs w:val="26"/>
        </w:rPr>
        <w:t>90</w:t>
      </w:r>
      <w:r w:rsidR="00771CB5" w:rsidRPr="00620F2C">
        <w:rPr>
          <w:sz w:val="26"/>
          <w:szCs w:val="26"/>
        </w:rPr>
        <w:br/>
        <w:t> </w:t>
      </w:r>
      <w:r w:rsidR="00EA27F3" w:rsidRPr="00620F2C">
        <w:rPr>
          <w:sz w:val="26"/>
          <w:szCs w:val="26"/>
        </w:rPr>
        <w:br w:type="page"/>
      </w:r>
    </w:p>
    <w:p w14:paraId="1EF91455" w14:textId="77777777" w:rsidR="00D43BC3" w:rsidRPr="00620F2C" w:rsidRDefault="00D43BC3" w:rsidP="00771CB5">
      <w:pPr>
        <w:jc w:val="center"/>
        <w:rPr>
          <w:rStyle w:val="Antrat2Diagrama"/>
          <w:rFonts w:ascii="Times New Roman" w:hAnsi="Times New Roman" w:cs="Times New Roman"/>
          <w:i w:val="0"/>
          <w:sz w:val="24"/>
          <w:szCs w:val="24"/>
        </w:rPr>
      </w:pPr>
      <w:r w:rsidRPr="00620F2C">
        <w:rPr>
          <w:rStyle w:val="Antrat2Diagrama"/>
          <w:rFonts w:ascii="Times New Roman" w:hAnsi="Times New Roman" w:cs="Times New Roman"/>
          <w:i w:val="0"/>
          <w:sz w:val="24"/>
          <w:szCs w:val="24"/>
        </w:rPr>
        <w:lastRenderedPageBreak/>
        <w:t>I SKYRIUS</w:t>
      </w:r>
    </w:p>
    <w:p w14:paraId="1EF91456" w14:textId="77777777" w:rsidR="00175FCD" w:rsidRPr="00620F2C" w:rsidRDefault="00771CB5" w:rsidP="00771CB5">
      <w:pPr>
        <w:jc w:val="center"/>
        <w:rPr>
          <w:rStyle w:val="Antrat2Diagrama"/>
          <w:rFonts w:ascii="Times New Roman" w:hAnsi="Times New Roman" w:cs="Times New Roman"/>
          <w:i w:val="0"/>
          <w:sz w:val="24"/>
          <w:szCs w:val="24"/>
        </w:rPr>
      </w:pPr>
      <w:r w:rsidRPr="00620F2C">
        <w:rPr>
          <w:rStyle w:val="Antrat2Diagrama"/>
          <w:rFonts w:ascii="Times New Roman" w:hAnsi="Times New Roman" w:cs="Times New Roman"/>
          <w:i w:val="0"/>
          <w:sz w:val="24"/>
          <w:szCs w:val="24"/>
        </w:rPr>
        <w:t>PERSONALO ADMINISTRAVIMAS</w:t>
      </w:r>
    </w:p>
    <w:p w14:paraId="1EF91457" w14:textId="77777777" w:rsidR="00F21562" w:rsidRPr="00620F2C" w:rsidRDefault="00F21562" w:rsidP="00F21562">
      <w:pPr>
        <w:ind w:firstLine="720"/>
        <w:rPr>
          <w:rStyle w:val="Antrat2Diagrama"/>
          <w:rFonts w:ascii="Times New Roman" w:hAnsi="Times New Roman" w:cs="Times New Roman"/>
          <w:b w:val="0"/>
          <w:i w:val="0"/>
          <w:sz w:val="26"/>
          <w:szCs w:val="26"/>
        </w:rPr>
      </w:pPr>
    </w:p>
    <w:p w14:paraId="1EF91458" w14:textId="7777777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 xml:space="preserve">2015 metais Lazdijų rajono savivaldybės administracijoje dirbo 226 darbuotojai (69 valstybės tarnautojai ir 157 darbuotojai, dirbantys pagal darbo sutartis). Taip pat 2015 metais pagal viešųjų darbų programą buvo įdarbinta 330 asmenų. </w:t>
      </w:r>
    </w:p>
    <w:p w14:paraId="1EF91459" w14:textId="7777777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 xml:space="preserve">Buvo paskelbti ir įvyko 4 konkursai į laisvas Lazdijų rajono savivaldybės administracijos karjeros valstybės tarnautojų pareigas bei 1 atranka į pakaitinio valstybės tarnautojo pareigas: </w:t>
      </w:r>
    </w:p>
    <w:p w14:paraId="1EF9145A" w14:textId="7777777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1. Konkursas į Lazdijų rajono savivaldybės administracijos Investicijų skyriaus vyriausiojo specialisto pareigas;</w:t>
      </w:r>
    </w:p>
    <w:p w14:paraId="1EF9145B" w14:textId="7777777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2. 3 konkursai į Lazdijų rajono savivaldybės administracijos Juridinio skyriaus vyriausiojo specialisto pareigas;</w:t>
      </w:r>
    </w:p>
    <w:p w14:paraId="1EF9145C" w14:textId="7777777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3. Atranka į Vaiko teisių apsaugos skyriaus vyriausiojo specialisto pareigas.</w:t>
      </w:r>
    </w:p>
    <w:p w14:paraId="1EF9145D" w14:textId="2D7D38D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Tarnybinio kaitumo būdu į įstaigą perkelti 2 karjeros valstybės tarnautojai (po 1 valstybės tarnautoją į Socialinės paramos sk</w:t>
      </w:r>
      <w:r w:rsidR="005F3BC8">
        <w:rPr>
          <w:rFonts w:eastAsia="Calibri"/>
          <w:lang w:eastAsia="en-US"/>
        </w:rPr>
        <w:t>yriaus</w:t>
      </w:r>
      <w:r w:rsidRPr="00620F2C">
        <w:rPr>
          <w:rFonts w:eastAsia="Calibri"/>
          <w:lang w:eastAsia="en-US"/>
        </w:rPr>
        <w:t xml:space="preserve"> vyr. specialisto pareigas</w:t>
      </w:r>
      <w:r w:rsidR="005F3BC8">
        <w:rPr>
          <w:rFonts w:eastAsia="Calibri"/>
          <w:lang w:eastAsia="en-US"/>
        </w:rPr>
        <w:t xml:space="preserve"> ir į Vaiko teisių apsaugos skyriaus </w:t>
      </w:r>
      <w:r w:rsidRPr="00620F2C">
        <w:rPr>
          <w:rFonts w:eastAsia="Calibri"/>
          <w:lang w:eastAsia="en-US"/>
        </w:rPr>
        <w:t>jaunimo reikalų koordinatoriaus pareigas).</w:t>
      </w:r>
    </w:p>
    <w:p w14:paraId="1EF9145E" w14:textId="0E5DB5E8"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 xml:space="preserve">Parengti ir užregistruoti Lazdijų rajono savivaldybės administracijos direktoriaus įsakymai: atostogų klausimais – 253, komandiruočių klausimais – 122, personalo klausimais – 374. </w:t>
      </w:r>
    </w:p>
    <w:p w14:paraId="1EF9145F" w14:textId="43F9ABE8"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 xml:space="preserve">Parengti ir užregistruoti Lazdijų rajono savivaldybės mero potvarkiai: komandiruočių klausimais – 270, atostogų klausimais – 55, personalo </w:t>
      </w:r>
      <w:r w:rsidR="005F3BC8" w:rsidRPr="00620F2C">
        <w:rPr>
          <w:rFonts w:eastAsia="Calibri"/>
          <w:lang w:eastAsia="en-US"/>
        </w:rPr>
        <w:t xml:space="preserve">– </w:t>
      </w:r>
      <w:r w:rsidRPr="00620F2C">
        <w:rPr>
          <w:rFonts w:eastAsia="Calibri"/>
          <w:lang w:eastAsia="en-US"/>
        </w:rPr>
        <w:t>50.</w:t>
      </w:r>
    </w:p>
    <w:p w14:paraId="1EF91460" w14:textId="64DCAC81" w:rsidR="00D43BC3" w:rsidRPr="00620F2C" w:rsidRDefault="00D43BC3" w:rsidP="00FC48C8">
      <w:pPr>
        <w:autoSpaceDE w:val="0"/>
        <w:spacing w:line="360" w:lineRule="auto"/>
        <w:ind w:firstLine="720"/>
        <w:rPr>
          <w:rFonts w:eastAsia="TimesNewRomanPSMT" w:cs="TimesNewRomanPSMT"/>
          <w:lang w:eastAsia="en-US"/>
        </w:rPr>
      </w:pPr>
      <w:r w:rsidRPr="00620F2C">
        <w:rPr>
          <w:lang w:eastAsia="en-US"/>
        </w:rPr>
        <w:t xml:space="preserve">Kiti su personalo valdymu </w:t>
      </w:r>
      <w:r w:rsidR="005E6958" w:rsidRPr="00620F2C">
        <w:rPr>
          <w:lang w:eastAsia="en-US"/>
        </w:rPr>
        <w:t xml:space="preserve">susiję </w:t>
      </w:r>
      <w:r w:rsidRPr="00620F2C">
        <w:rPr>
          <w:lang w:eastAsia="en-US"/>
        </w:rPr>
        <w:t>atlikti darbai:</w:t>
      </w:r>
    </w:p>
    <w:p w14:paraId="1EF91461" w14:textId="58919FEF" w:rsidR="00890D61" w:rsidRPr="00620F2C" w:rsidRDefault="00890D61" w:rsidP="00FC48C8">
      <w:pPr>
        <w:pStyle w:val="Sraopastraipa"/>
        <w:spacing w:line="360" w:lineRule="auto"/>
        <w:ind w:left="0" w:firstLine="720"/>
        <w:jc w:val="both"/>
        <w:rPr>
          <w:rFonts w:ascii="Times New Roman" w:eastAsia="Calibri" w:hAnsi="Times New Roman"/>
          <w:sz w:val="24"/>
          <w:szCs w:val="24"/>
        </w:rPr>
      </w:pPr>
      <w:r w:rsidRPr="00620F2C">
        <w:rPr>
          <w:rFonts w:ascii="Times New Roman" w:eastAsia="Calibri" w:hAnsi="Times New Roman"/>
          <w:sz w:val="24"/>
          <w:szCs w:val="24"/>
        </w:rPr>
        <w:t>1. Parengta 2015 metų darbuotojų kvalifikacijos tobulinimo ataskaita ir 2015 metų darbuotojų mokymo planas. Ataskaita ir mokymo planas pateikti Valstybės tarnybos departamentui.</w:t>
      </w:r>
    </w:p>
    <w:p w14:paraId="1EF91462" w14:textId="65B17B86"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2. Buvo rengiami ir teikiami pranešimai Valstybinio socialinio draudimo fondo valdybos Lazdijų skyriui apie valstybės tarnautojų ir kitų darbuotojų priėmimą į darbą bei atleidimą iš jo, nemokamų atostogų, vaiko priežiūros atostogų suteikimą.</w:t>
      </w:r>
    </w:p>
    <w:p w14:paraId="1EF91463" w14:textId="612E7F85"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3. Tvarkyta valstybės tarnautojų ir darbuotojų, dirbančių pagal darbo sutartis, duomenys Valstybės tarnautojų registre ir myLOBSTER programoje.</w:t>
      </w:r>
    </w:p>
    <w:p w14:paraId="1EF91464" w14:textId="4FDF07C7"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4. Formuota ir tvarkyta valstybės tarnautojų ir darbuotojų, dirbančių pagal darbo sutartis, biudžetinių ir viešųjų įstaigų vadovų asmens bylos.</w:t>
      </w:r>
    </w:p>
    <w:p w14:paraId="1EF91465" w14:textId="3A3A3DCD"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5. Pagal patvirtintą bylų nomenklatūrą suformuota archyvinės bylos ir perduota saugoti Lazdijų rajono savivaldybės administracijos archyvui.</w:t>
      </w:r>
    </w:p>
    <w:p w14:paraId="1EF91466" w14:textId="6761B983" w:rsidR="00890D61" w:rsidRPr="00620F2C" w:rsidRDefault="00890D61" w:rsidP="00FC48C8">
      <w:pPr>
        <w:spacing w:line="360" w:lineRule="auto"/>
        <w:ind w:firstLine="720"/>
        <w:contextualSpacing/>
        <w:jc w:val="both"/>
        <w:rPr>
          <w:rFonts w:eastAsia="Calibri"/>
          <w:lang w:eastAsia="en-US"/>
        </w:rPr>
      </w:pPr>
      <w:r w:rsidRPr="00620F2C">
        <w:rPr>
          <w:rFonts w:eastAsia="Calibri"/>
          <w:lang w:eastAsia="en-US"/>
        </w:rPr>
        <w:t>6. Rengta įvairios pažymos, statistinės ataskaitos.</w:t>
      </w:r>
    </w:p>
    <w:p w14:paraId="1EF91467" w14:textId="77777777" w:rsidR="00D43BC3" w:rsidRPr="00620F2C" w:rsidRDefault="00D43BC3" w:rsidP="00890D61">
      <w:pPr>
        <w:autoSpaceDE w:val="0"/>
        <w:rPr>
          <w:rFonts w:eastAsia="TimesNewRomanPSMT" w:cs="TimesNewRomanPSMT"/>
          <w:sz w:val="26"/>
          <w:szCs w:val="26"/>
          <w:lang w:eastAsia="en-US"/>
        </w:rPr>
      </w:pPr>
    </w:p>
    <w:p w14:paraId="2EB16FA3" w14:textId="77777777" w:rsidR="00FC48C8" w:rsidRPr="00620F2C" w:rsidRDefault="00FC48C8" w:rsidP="00890D61">
      <w:pPr>
        <w:autoSpaceDE w:val="0"/>
        <w:rPr>
          <w:rFonts w:eastAsia="TimesNewRomanPSMT" w:cs="TimesNewRomanPSMT"/>
          <w:sz w:val="26"/>
          <w:szCs w:val="26"/>
          <w:lang w:eastAsia="en-US"/>
        </w:rPr>
      </w:pPr>
    </w:p>
    <w:p w14:paraId="681491CF" w14:textId="77777777" w:rsidR="00FC48C8" w:rsidRPr="00620F2C" w:rsidRDefault="00FC48C8" w:rsidP="00890D61">
      <w:pPr>
        <w:autoSpaceDE w:val="0"/>
        <w:rPr>
          <w:rFonts w:eastAsia="TimesNewRomanPSMT" w:cs="TimesNewRomanPSMT"/>
          <w:sz w:val="26"/>
          <w:szCs w:val="26"/>
          <w:lang w:eastAsia="en-US"/>
        </w:rPr>
      </w:pPr>
    </w:p>
    <w:p w14:paraId="782AAAFB" w14:textId="77777777" w:rsidR="00FC48C8" w:rsidRPr="00620F2C" w:rsidRDefault="00FC48C8" w:rsidP="00890D61">
      <w:pPr>
        <w:autoSpaceDE w:val="0"/>
        <w:rPr>
          <w:rFonts w:eastAsia="TimesNewRomanPSMT" w:cs="TimesNewRomanPSMT"/>
          <w:sz w:val="26"/>
          <w:szCs w:val="26"/>
          <w:lang w:eastAsia="en-US"/>
        </w:rPr>
      </w:pPr>
    </w:p>
    <w:p w14:paraId="1EF91468" w14:textId="77777777" w:rsidR="00D43BC3" w:rsidRPr="00620F2C" w:rsidRDefault="00D43BC3" w:rsidP="00FC48C8">
      <w:pPr>
        <w:spacing w:line="360" w:lineRule="auto"/>
        <w:jc w:val="center"/>
        <w:rPr>
          <w:b/>
          <w:lang w:eastAsia="en-US"/>
        </w:rPr>
      </w:pPr>
      <w:r w:rsidRPr="00620F2C">
        <w:rPr>
          <w:b/>
          <w:lang w:eastAsia="en-US"/>
        </w:rPr>
        <w:lastRenderedPageBreak/>
        <w:t>II SKYRIUS</w:t>
      </w:r>
    </w:p>
    <w:p w14:paraId="1EF91469" w14:textId="77777777" w:rsidR="00D43BC3" w:rsidRPr="00620F2C" w:rsidRDefault="00D43BC3" w:rsidP="00FC48C8">
      <w:pPr>
        <w:spacing w:line="360" w:lineRule="auto"/>
        <w:jc w:val="center"/>
        <w:rPr>
          <w:b/>
          <w:lang w:eastAsia="en-US"/>
        </w:rPr>
      </w:pPr>
      <w:r w:rsidRPr="00620F2C">
        <w:rPr>
          <w:b/>
          <w:lang w:eastAsia="en-US"/>
        </w:rPr>
        <w:t>TEISINĖ VEIKLA</w:t>
      </w:r>
    </w:p>
    <w:p w14:paraId="1EF9146A" w14:textId="77777777" w:rsidR="00D43BC3" w:rsidRPr="00620F2C" w:rsidRDefault="00D43BC3" w:rsidP="00FC48C8">
      <w:pPr>
        <w:spacing w:line="360" w:lineRule="auto"/>
        <w:rPr>
          <w:lang w:eastAsia="en-US"/>
        </w:rPr>
      </w:pPr>
    </w:p>
    <w:p w14:paraId="1EF9146B" w14:textId="64A932D3" w:rsidR="00D43BC3" w:rsidRPr="00620F2C" w:rsidRDefault="00D43BC3" w:rsidP="00FC48C8">
      <w:pPr>
        <w:spacing w:line="360" w:lineRule="auto"/>
        <w:jc w:val="both"/>
        <w:rPr>
          <w:lang w:eastAsia="en-US"/>
        </w:rPr>
      </w:pPr>
      <w:r w:rsidRPr="00620F2C">
        <w:rPr>
          <w:lang w:eastAsia="en-US"/>
        </w:rPr>
        <w:tab/>
      </w:r>
      <w:r w:rsidR="005E6958" w:rsidRPr="00620F2C">
        <w:rPr>
          <w:lang w:eastAsia="en-US"/>
        </w:rPr>
        <w:t>S</w:t>
      </w:r>
      <w:r w:rsidRPr="00620F2C">
        <w:rPr>
          <w:lang w:eastAsia="en-US"/>
        </w:rPr>
        <w:t xml:space="preserve">avivaldybės administracijos Juridinio skyriaus teisininkai </w:t>
      </w:r>
      <w:r w:rsidR="00D07627" w:rsidRPr="00620F2C">
        <w:rPr>
          <w:lang w:eastAsia="en-US"/>
        </w:rPr>
        <w:t>2015</w:t>
      </w:r>
      <w:r w:rsidR="005E6958" w:rsidRPr="00620F2C">
        <w:rPr>
          <w:lang w:eastAsia="en-US"/>
        </w:rPr>
        <w:t xml:space="preserve"> m. </w:t>
      </w:r>
      <w:r w:rsidRPr="00620F2C">
        <w:rPr>
          <w:lang w:eastAsia="en-US"/>
        </w:rPr>
        <w:t xml:space="preserve">dalyvavo </w:t>
      </w:r>
      <w:r w:rsidR="00FC48C8" w:rsidRPr="00620F2C">
        <w:rPr>
          <w:lang w:eastAsia="en-US"/>
        </w:rPr>
        <w:t>46</w:t>
      </w:r>
      <w:r w:rsidRPr="00620F2C">
        <w:rPr>
          <w:lang w:eastAsia="en-US"/>
        </w:rPr>
        <w:t xml:space="preserve"> teismo posėdžių procese, kuriuose ieškovas, atsakovas arba suinteresuotas asmuo buvo Lazdijų rajono savivaldybė arba Lazdijų rajono savivaldybės administracija. </w:t>
      </w:r>
    </w:p>
    <w:p w14:paraId="1EF9146E" w14:textId="17945708"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Nuo 2015 m. sausio 1 d. iki 2015 m. gruodžio 31 d. Lazdijų rajono savivaldybėje pirminė teisinė pagalba buvo suteikta 486 asmenims, iš jų</w:t>
      </w:r>
      <w:r w:rsidR="00FC48C8" w:rsidRPr="00620F2C">
        <w:rPr>
          <w:rFonts w:eastAsia="Calibri"/>
          <w:lang w:eastAsia="en-US"/>
        </w:rPr>
        <w:t>, pagal sritis</w:t>
      </w:r>
      <w:r w:rsidRPr="00620F2C">
        <w:rPr>
          <w:rFonts w:eastAsia="Calibri"/>
          <w:lang w:eastAsia="en-US"/>
        </w:rPr>
        <w:t>:</w:t>
      </w:r>
    </w:p>
    <w:p w14:paraId="1EF9146F" w14:textId="28FB1528" w:rsidR="00890D61" w:rsidRPr="00620F2C" w:rsidRDefault="00FC48C8" w:rsidP="00FC48C8">
      <w:pPr>
        <w:spacing w:line="360" w:lineRule="auto"/>
        <w:ind w:right="-143" w:firstLine="720"/>
        <w:contextualSpacing/>
        <w:jc w:val="both"/>
        <w:rPr>
          <w:rFonts w:eastAsia="Calibri"/>
          <w:lang w:eastAsia="en-US"/>
        </w:rPr>
      </w:pPr>
      <w:r w:rsidRPr="00620F2C">
        <w:rPr>
          <w:rFonts w:eastAsia="Calibri"/>
          <w:lang w:eastAsia="en-US"/>
        </w:rPr>
        <w:t>1. Šeimos teisė – 127;</w:t>
      </w:r>
    </w:p>
    <w:p w14:paraId="1EF91470" w14:textId="2D6A55A9" w:rsidR="00890D61" w:rsidRPr="00620F2C" w:rsidRDefault="00FC48C8" w:rsidP="00FC48C8">
      <w:pPr>
        <w:spacing w:line="360" w:lineRule="auto"/>
        <w:ind w:right="-143" w:firstLine="720"/>
        <w:contextualSpacing/>
        <w:jc w:val="both"/>
        <w:rPr>
          <w:rFonts w:eastAsia="Calibri"/>
          <w:lang w:eastAsia="en-US"/>
        </w:rPr>
      </w:pPr>
      <w:r w:rsidRPr="00620F2C">
        <w:rPr>
          <w:rFonts w:eastAsia="Calibri"/>
          <w:lang w:eastAsia="en-US"/>
        </w:rPr>
        <w:t>2. Darbo teisė –22;</w:t>
      </w:r>
    </w:p>
    <w:p w14:paraId="1EF91471" w14:textId="6364FB20"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3</w:t>
      </w:r>
      <w:r w:rsidR="00FC48C8" w:rsidRPr="00620F2C">
        <w:rPr>
          <w:rFonts w:eastAsia="Calibri"/>
          <w:lang w:eastAsia="en-US"/>
        </w:rPr>
        <w:t>. Socialinės apsaugos teisė – 9;</w:t>
      </w:r>
    </w:p>
    <w:p w14:paraId="1EF91472" w14:textId="3402E673" w:rsidR="00890D61" w:rsidRPr="00620F2C" w:rsidRDefault="00FC48C8" w:rsidP="00FC48C8">
      <w:pPr>
        <w:spacing w:line="360" w:lineRule="auto"/>
        <w:ind w:right="-143" w:firstLine="720"/>
        <w:contextualSpacing/>
        <w:jc w:val="both"/>
        <w:rPr>
          <w:rFonts w:eastAsia="Calibri"/>
          <w:lang w:eastAsia="en-US"/>
        </w:rPr>
      </w:pPr>
      <w:r w:rsidRPr="00620F2C">
        <w:rPr>
          <w:rFonts w:eastAsia="Calibri"/>
          <w:lang w:eastAsia="en-US"/>
        </w:rPr>
        <w:t>4. Žemės teisė – 22;</w:t>
      </w:r>
    </w:p>
    <w:p w14:paraId="1EF91473" w14:textId="6E4F8BDD"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 xml:space="preserve">5. </w:t>
      </w:r>
      <w:r w:rsidR="00FC48C8" w:rsidRPr="00620F2C">
        <w:rPr>
          <w:rFonts w:eastAsia="Calibri"/>
          <w:lang w:eastAsia="en-US"/>
        </w:rPr>
        <w:t>Nuosavybės teisių atkūrimas – 2;</w:t>
      </w:r>
    </w:p>
    <w:p w14:paraId="1EF91474" w14:textId="7CB57F10"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6. Administracinė teisė ir administracinis pro</w:t>
      </w:r>
      <w:r w:rsidR="00FC48C8" w:rsidRPr="00620F2C">
        <w:rPr>
          <w:rFonts w:eastAsia="Calibri"/>
          <w:lang w:eastAsia="en-US"/>
        </w:rPr>
        <w:t>cesas – 49;</w:t>
      </w:r>
    </w:p>
    <w:p w14:paraId="1EF91475" w14:textId="59D88AA9"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7. Civilinė te</w:t>
      </w:r>
      <w:r w:rsidR="00FC48C8" w:rsidRPr="00620F2C">
        <w:rPr>
          <w:rFonts w:eastAsia="Calibri"/>
          <w:lang w:eastAsia="en-US"/>
        </w:rPr>
        <w:t>isė ir civilinis procesas – 219;</w:t>
      </w:r>
      <w:r w:rsidRPr="00620F2C">
        <w:rPr>
          <w:rFonts w:eastAsia="Calibri"/>
          <w:lang w:eastAsia="en-US"/>
        </w:rPr>
        <w:t xml:space="preserve"> </w:t>
      </w:r>
    </w:p>
    <w:p w14:paraId="1EF91476" w14:textId="634C6D5A" w:rsidR="00890D61" w:rsidRPr="00620F2C" w:rsidRDefault="00FC48C8" w:rsidP="00FC48C8">
      <w:pPr>
        <w:spacing w:line="360" w:lineRule="auto"/>
        <w:ind w:right="-143" w:firstLine="720"/>
        <w:contextualSpacing/>
        <w:jc w:val="both"/>
        <w:rPr>
          <w:rFonts w:eastAsia="Calibri"/>
          <w:lang w:eastAsia="en-US"/>
        </w:rPr>
      </w:pPr>
      <w:r w:rsidRPr="00620F2C">
        <w:rPr>
          <w:rFonts w:eastAsia="Calibri"/>
          <w:lang w:eastAsia="en-US"/>
        </w:rPr>
        <w:t>8. Baudžiamoji teisė – 22;</w:t>
      </w:r>
    </w:p>
    <w:p w14:paraId="1EF91477" w14:textId="060C0E7C" w:rsidR="00890D61" w:rsidRPr="00620F2C" w:rsidRDefault="00FC48C8" w:rsidP="00FC48C8">
      <w:pPr>
        <w:spacing w:line="360" w:lineRule="auto"/>
        <w:ind w:right="-143" w:firstLine="720"/>
        <w:contextualSpacing/>
        <w:jc w:val="both"/>
        <w:rPr>
          <w:rFonts w:eastAsia="Calibri"/>
          <w:lang w:eastAsia="en-US"/>
        </w:rPr>
      </w:pPr>
      <w:r w:rsidRPr="00620F2C">
        <w:rPr>
          <w:rFonts w:eastAsia="Calibri"/>
          <w:lang w:eastAsia="en-US"/>
        </w:rPr>
        <w:t>9. Baudžiamasis procesas – 5;</w:t>
      </w:r>
    </w:p>
    <w:p w14:paraId="1EF91478" w14:textId="77777777" w:rsidR="00890D61" w:rsidRPr="00620F2C" w:rsidRDefault="00890D61" w:rsidP="00FC48C8">
      <w:pPr>
        <w:spacing w:line="360" w:lineRule="auto"/>
        <w:ind w:right="-143" w:firstLine="720"/>
        <w:contextualSpacing/>
        <w:jc w:val="both"/>
        <w:rPr>
          <w:rFonts w:eastAsia="Calibri"/>
          <w:lang w:eastAsia="en-US"/>
        </w:rPr>
      </w:pPr>
      <w:r w:rsidRPr="00620F2C">
        <w:rPr>
          <w:rFonts w:eastAsia="Calibri"/>
          <w:lang w:eastAsia="en-US"/>
        </w:rPr>
        <w:t>10. Kiti klausimai - 9.</w:t>
      </w:r>
    </w:p>
    <w:p w14:paraId="1EF91479" w14:textId="533AC9E4" w:rsidR="00D43BC3" w:rsidRPr="00620F2C" w:rsidRDefault="00D43BC3" w:rsidP="00FC48C8">
      <w:pPr>
        <w:spacing w:line="360" w:lineRule="auto"/>
        <w:ind w:firstLine="720"/>
        <w:jc w:val="both"/>
        <w:rPr>
          <w:lang w:eastAsia="en-US"/>
        </w:rPr>
      </w:pPr>
      <w:r w:rsidRPr="00620F2C">
        <w:rPr>
          <w:lang w:eastAsia="en-US"/>
        </w:rPr>
        <w:t>Pirminės teisinės pagalbos te</w:t>
      </w:r>
      <w:r w:rsidR="005F3BC8">
        <w:rPr>
          <w:lang w:eastAsia="en-US"/>
        </w:rPr>
        <w:t>ikimo trukmė nebuvo pratęsta nė</w:t>
      </w:r>
      <w:r w:rsidRPr="00620F2C">
        <w:rPr>
          <w:lang w:eastAsia="en-US"/>
        </w:rPr>
        <w:t xml:space="preserve"> vienam asmeniui.</w:t>
      </w:r>
    </w:p>
    <w:p w14:paraId="1EF9147A" w14:textId="77777777" w:rsidR="00D43BC3" w:rsidRPr="00620F2C" w:rsidRDefault="00D43BC3" w:rsidP="00FC48C8">
      <w:pPr>
        <w:spacing w:line="360" w:lineRule="auto"/>
        <w:ind w:firstLine="720"/>
        <w:jc w:val="both"/>
        <w:rPr>
          <w:lang w:eastAsia="en-US"/>
        </w:rPr>
      </w:pPr>
      <w:r w:rsidRPr="00620F2C">
        <w:rPr>
          <w:lang w:eastAsia="en-US"/>
        </w:rPr>
        <w:t>Asmenų, kuriems būtų atsisakyta teikti pirminę teisinę pagalbą, nebuvo.</w:t>
      </w:r>
    </w:p>
    <w:p w14:paraId="1EF9147B" w14:textId="77777777" w:rsidR="00D43BC3" w:rsidRPr="00620F2C" w:rsidRDefault="00D43BC3" w:rsidP="00FC48C8">
      <w:pPr>
        <w:spacing w:line="360" w:lineRule="auto"/>
        <w:ind w:firstLine="720"/>
        <w:jc w:val="both"/>
        <w:rPr>
          <w:lang w:eastAsia="en-US"/>
        </w:rPr>
      </w:pPr>
      <w:r w:rsidRPr="00620F2C">
        <w:rPr>
          <w:lang w:eastAsia="en-US"/>
        </w:rPr>
        <w:t>Taikos sutarčių parengta nebuvo.</w:t>
      </w:r>
    </w:p>
    <w:p w14:paraId="1EF9147C" w14:textId="77777777" w:rsidR="00D43BC3" w:rsidRPr="00620F2C" w:rsidRDefault="00890D61" w:rsidP="00FC48C8">
      <w:pPr>
        <w:spacing w:line="360" w:lineRule="auto"/>
        <w:ind w:firstLine="720"/>
        <w:jc w:val="both"/>
        <w:rPr>
          <w:lang w:eastAsia="en-US"/>
        </w:rPr>
      </w:pPr>
      <w:r w:rsidRPr="00620F2C">
        <w:rPr>
          <w:lang w:eastAsia="en-US"/>
        </w:rPr>
        <w:t>Paruošta 25 prašymai</w:t>
      </w:r>
      <w:r w:rsidR="00D43BC3" w:rsidRPr="00620F2C">
        <w:rPr>
          <w:lang w:eastAsia="en-US"/>
        </w:rPr>
        <w:t xml:space="preserve"> valstybės ir</w:t>
      </w:r>
      <w:r w:rsidRPr="00620F2C">
        <w:rPr>
          <w:lang w:eastAsia="en-US"/>
        </w:rPr>
        <w:t xml:space="preserve"> savivaldybių institucijoms ir </w:t>
      </w:r>
      <w:r w:rsidR="00D43BC3" w:rsidRPr="00620F2C">
        <w:rPr>
          <w:lang w:eastAsia="en-US"/>
        </w:rPr>
        <w:t>7</w:t>
      </w:r>
      <w:r w:rsidRPr="00620F2C">
        <w:rPr>
          <w:lang w:eastAsia="en-US"/>
        </w:rPr>
        <w:t>5</w:t>
      </w:r>
      <w:r w:rsidR="00D43BC3" w:rsidRPr="00620F2C">
        <w:rPr>
          <w:lang w:eastAsia="en-US"/>
        </w:rPr>
        <w:t xml:space="preserve"> prašymai suteikti antrinę teisinę pagalbą.</w:t>
      </w:r>
    </w:p>
    <w:p w14:paraId="1EF9147D" w14:textId="77777777" w:rsidR="00D43BC3" w:rsidRPr="00620F2C" w:rsidRDefault="00D43BC3" w:rsidP="00FC48C8">
      <w:pPr>
        <w:spacing w:line="360" w:lineRule="auto"/>
        <w:ind w:firstLine="720"/>
        <w:jc w:val="both"/>
        <w:rPr>
          <w:lang w:eastAsia="en-US"/>
        </w:rPr>
      </w:pPr>
      <w:r w:rsidRPr="00620F2C">
        <w:rPr>
          <w:lang w:eastAsia="en-US"/>
        </w:rPr>
        <w:t>Jokių skundų dėl pirminės teisinės pagalbos teikimo iš pareiškėjų nebuvo gauta.</w:t>
      </w:r>
    </w:p>
    <w:p w14:paraId="1EF9147E" w14:textId="77777777" w:rsidR="00D43BC3" w:rsidRPr="00620F2C" w:rsidRDefault="00D43BC3" w:rsidP="00FC48C8">
      <w:pPr>
        <w:spacing w:line="360" w:lineRule="auto"/>
        <w:jc w:val="both"/>
        <w:rPr>
          <w:lang w:eastAsia="en-US"/>
        </w:rPr>
      </w:pPr>
      <w:r w:rsidRPr="00620F2C">
        <w:rPr>
          <w:lang w:eastAsia="en-US"/>
        </w:rPr>
        <w:tab/>
        <w:t xml:space="preserve">Juridinio skyriaus teisininkai </w:t>
      </w:r>
      <w:r w:rsidR="005E6958" w:rsidRPr="00620F2C">
        <w:rPr>
          <w:lang w:eastAsia="en-US"/>
        </w:rPr>
        <w:t xml:space="preserve">nuolat </w:t>
      </w:r>
      <w:r w:rsidRPr="00620F2C">
        <w:rPr>
          <w:lang w:eastAsia="en-US"/>
        </w:rPr>
        <w:t xml:space="preserve">derino savivaldybės administracijoje rengiamų sutarčių, savivaldybės tarybos sprendimų, </w:t>
      </w:r>
      <w:r w:rsidR="00413845" w:rsidRPr="00620F2C">
        <w:rPr>
          <w:lang w:eastAsia="en-US"/>
        </w:rPr>
        <w:t>savivaldybės</w:t>
      </w:r>
      <w:r w:rsidRPr="00620F2C">
        <w:rPr>
          <w:lang w:eastAsia="en-US"/>
        </w:rPr>
        <w:t xml:space="preserve"> mero potvarkių ir </w:t>
      </w:r>
      <w:r w:rsidR="00413845" w:rsidRPr="00620F2C">
        <w:rPr>
          <w:lang w:eastAsia="en-US"/>
        </w:rPr>
        <w:t xml:space="preserve">savivaldybės </w:t>
      </w:r>
      <w:r w:rsidRPr="00620F2C">
        <w:rPr>
          <w:lang w:eastAsia="en-US"/>
        </w:rPr>
        <w:t>administracijos direktoriaus įsakymų projektus.</w:t>
      </w:r>
    </w:p>
    <w:p w14:paraId="465E588B" w14:textId="04E1FC2C" w:rsidR="00FC48C8" w:rsidRPr="00620F2C" w:rsidRDefault="00890D61" w:rsidP="00B339A4">
      <w:pPr>
        <w:spacing w:line="360" w:lineRule="auto"/>
        <w:ind w:firstLine="720"/>
        <w:jc w:val="both"/>
        <w:rPr>
          <w:lang w:eastAsia="en-US"/>
        </w:rPr>
      </w:pPr>
      <w:r w:rsidRPr="00620F2C">
        <w:rPr>
          <w:lang w:eastAsia="en-US"/>
        </w:rPr>
        <w:t>Per 2015</w:t>
      </w:r>
      <w:r w:rsidR="00D43BC3" w:rsidRPr="00620F2C">
        <w:rPr>
          <w:lang w:eastAsia="en-US"/>
        </w:rPr>
        <w:t xml:space="preserve"> metus </w:t>
      </w:r>
      <w:r w:rsidR="005F3BC8">
        <w:rPr>
          <w:lang w:eastAsia="en-US"/>
        </w:rPr>
        <w:t>L</w:t>
      </w:r>
      <w:r w:rsidR="005F3BC8" w:rsidRPr="005F3BC8">
        <w:rPr>
          <w:lang w:eastAsia="en-US"/>
        </w:rPr>
        <w:t>ietuvos gyventojų genocido</w:t>
      </w:r>
      <w:r w:rsidR="005F3BC8">
        <w:rPr>
          <w:lang w:eastAsia="en-US"/>
        </w:rPr>
        <w:t xml:space="preserve"> ir rezistencijos tyrimo</w:t>
      </w:r>
      <w:r w:rsidR="005F3BC8" w:rsidRPr="005F3BC8">
        <w:rPr>
          <w:lang w:eastAsia="en-US"/>
        </w:rPr>
        <w:t xml:space="preserve"> </w:t>
      </w:r>
      <w:r w:rsidR="005F3BC8">
        <w:rPr>
          <w:lang w:eastAsia="en-US"/>
        </w:rPr>
        <w:t>(</w:t>
      </w:r>
      <w:r w:rsidR="00D43BC3" w:rsidRPr="00620F2C">
        <w:rPr>
          <w:lang w:eastAsia="en-US"/>
        </w:rPr>
        <w:t>LGGRT</w:t>
      </w:r>
      <w:r w:rsidR="005F3BC8">
        <w:rPr>
          <w:lang w:eastAsia="en-US"/>
        </w:rPr>
        <w:t>)</w:t>
      </w:r>
      <w:r w:rsidR="00D43BC3" w:rsidRPr="00620F2C">
        <w:rPr>
          <w:lang w:eastAsia="en-US"/>
        </w:rPr>
        <w:t xml:space="preserve"> centro Pasipriešinimo dalyvių (rezistentų) teisių komisijai paruošta ir perduota 9 bylos nukentėjusiojo (politinio kalinio) statusui gauti.</w:t>
      </w:r>
    </w:p>
    <w:p w14:paraId="2C77958D" w14:textId="77777777" w:rsidR="00FC48C8" w:rsidRDefault="00FC48C8" w:rsidP="00FC48C8">
      <w:pPr>
        <w:spacing w:line="360" w:lineRule="auto"/>
        <w:ind w:firstLine="720"/>
        <w:jc w:val="both"/>
        <w:rPr>
          <w:lang w:eastAsia="en-US"/>
        </w:rPr>
      </w:pPr>
    </w:p>
    <w:p w14:paraId="2DF1CD46" w14:textId="77777777" w:rsidR="00515970" w:rsidRDefault="00515970" w:rsidP="00FC48C8">
      <w:pPr>
        <w:spacing w:line="360" w:lineRule="auto"/>
        <w:ind w:firstLine="720"/>
        <w:jc w:val="both"/>
        <w:rPr>
          <w:lang w:eastAsia="en-US"/>
        </w:rPr>
      </w:pPr>
    </w:p>
    <w:p w14:paraId="305CC87A" w14:textId="77777777" w:rsidR="00515970" w:rsidRDefault="00515970" w:rsidP="00FC48C8">
      <w:pPr>
        <w:spacing w:line="360" w:lineRule="auto"/>
        <w:ind w:firstLine="720"/>
        <w:jc w:val="both"/>
        <w:rPr>
          <w:lang w:eastAsia="en-US"/>
        </w:rPr>
      </w:pPr>
    </w:p>
    <w:p w14:paraId="7283C62F" w14:textId="77777777" w:rsidR="00515970" w:rsidRDefault="00515970" w:rsidP="00FC48C8">
      <w:pPr>
        <w:spacing w:line="360" w:lineRule="auto"/>
        <w:ind w:firstLine="720"/>
        <w:jc w:val="both"/>
        <w:rPr>
          <w:lang w:eastAsia="en-US"/>
        </w:rPr>
      </w:pPr>
    </w:p>
    <w:p w14:paraId="4456FF6C" w14:textId="77777777" w:rsidR="00515970" w:rsidRPr="00620F2C" w:rsidRDefault="00515970" w:rsidP="00FC48C8">
      <w:pPr>
        <w:spacing w:line="360" w:lineRule="auto"/>
        <w:ind w:firstLine="720"/>
        <w:jc w:val="both"/>
        <w:rPr>
          <w:lang w:eastAsia="en-US"/>
        </w:rPr>
      </w:pPr>
    </w:p>
    <w:p w14:paraId="1EF91481" w14:textId="77777777" w:rsidR="00D43BC3" w:rsidRPr="00620F2C" w:rsidRDefault="00D43BC3" w:rsidP="00FC48C8">
      <w:pPr>
        <w:spacing w:line="360" w:lineRule="auto"/>
        <w:jc w:val="center"/>
        <w:rPr>
          <w:b/>
          <w:lang w:eastAsia="en-US"/>
        </w:rPr>
      </w:pPr>
      <w:r w:rsidRPr="00620F2C">
        <w:rPr>
          <w:b/>
          <w:lang w:eastAsia="en-US"/>
        </w:rPr>
        <w:lastRenderedPageBreak/>
        <w:t>III SKYRIUS</w:t>
      </w:r>
    </w:p>
    <w:p w14:paraId="1EF91483" w14:textId="0695135E" w:rsidR="00D43BC3" w:rsidRPr="00620F2C" w:rsidRDefault="00D43BC3" w:rsidP="00B339A4">
      <w:pPr>
        <w:spacing w:line="360" w:lineRule="auto"/>
        <w:jc w:val="center"/>
        <w:rPr>
          <w:b/>
          <w:lang w:eastAsia="en-US"/>
        </w:rPr>
      </w:pPr>
      <w:r w:rsidRPr="00620F2C">
        <w:rPr>
          <w:b/>
          <w:lang w:eastAsia="en-US"/>
        </w:rPr>
        <w:t>VIEŠIEJI PIRKIMAI</w:t>
      </w:r>
    </w:p>
    <w:p w14:paraId="1EF91484" w14:textId="6CB1E688" w:rsidR="00D43BC3" w:rsidRPr="00620F2C" w:rsidRDefault="00D43BC3" w:rsidP="00FC48C8">
      <w:pPr>
        <w:spacing w:line="360" w:lineRule="auto"/>
        <w:rPr>
          <w:lang w:eastAsia="en-US"/>
        </w:rPr>
      </w:pPr>
      <w:r w:rsidRPr="00620F2C">
        <w:rPr>
          <w:b/>
          <w:lang w:eastAsia="en-US"/>
        </w:rPr>
        <w:tab/>
      </w:r>
      <w:r w:rsidR="00D07627" w:rsidRPr="00620F2C">
        <w:rPr>
          <w:lang w:eastAsia="en-US"/>
        </w:rPr>
        <w:t>2015</w:t>
      </w:r>
      <w:r w:rsidRPr="00620F2C">
        <w:rPr>
          <w:lang w:eastAsia="en-US"/>
        </w:rPr>
        <w:t xml:space="preserve"> metais </w:t>
      </w:r>
      <w:r w:rsidR="007C4324" w:rsidRPr="00620F2C">
        <w:rPr>
          <w:lang w:eastAsia="en-US"/>
        </w:rPr>
        <w:t xml:space="preserve">iš viso </w:t>
      </w:r>
      <w:r w:rsidR="003D1BB3" w:rsidRPr="00620F2C">
        <w:rPr>
          <w:lang w:eastAsia="en-US"/>
        </w:rPr>
        <w:t>įvykdyti</w:t>
      </w:r>
      <w:r w:rsidRPr="00620F2C">
        <w:rPr>
          <w:lang w:eastAsia="en-US"/>
        </w:rPr>
        <w:t xml:space="preserve"> </w:t>
      </w:r>
      <w:r w:rsidR="00890D61" w:rsidRPr="00620F2C">
        <w:rPr>
          <w:lang w:eastAsia="en-US"/>
        </w:rPr>
        <w:t>1171</w:t>
      </w:r>
      <w:r w:rsidR="007C4324" w:rsidRPr="00620F2C">
        <w:rPr>
          <w:lang w:eastAsia="en-US"/>
        </w:rPr>
        <w:t xml:space="preserve"> pir</w:t>
      </w:r>
      <w:r w:rsidR="005F3BC8">
        <w:rPr>
          <w:lang w:eastAsia="en-US"/>
        </w:rPr>
        <w:t xml:space="preserve">kimas </w:t>
      </w:r>
      <w:r w:rsidR="00890D61" w:rsidRPr="00620F2C">
        <w:rPr>
          <w:lang w:eastAsia="en-US"/>
        </w:rPr>
        <w:t>(1 lentelė)</w:t>
      </w:r>
      <w:r w:rsidR="002B4053" w:rsidRPr="00620F2C">
        <w:rPr>
          <w:lang w:eastAsia="en-US"/>
        </w:rPr>
        <w:t>, iš kurių mažos vertės pirkimai – 1134 (</w:t>
      </w:r>
      <w:r w:rsidR="00B339A4" w:rsidRPr="00620F2C">
        <w:rPr>
          <w:lang w:eastAsia="en-US"/>
        </w:rPr>
        <w:t xml:space="preserve">2 </w:t>
      </w:r>
      <w:r w:rsidR="002B4053" w:rsidRPr="00620F2C">
        <w:rPr>
          <w:lang w:eastAsia="en-US"/>
        </w:rPr>
        <w:t>lentelė)</w:t>
      </w:r>
      <w:r w:rsidR="00890D61" w:rsidRPr="00620F2C">
        <w:rPr>
          <w:lang w:eastAsia="en-US"/>
        </w:rPr>
        <w:t>. Buvo organizuota</w:t>
      </w:r>
      <w:r w:rsidR="007C4324" w:rsidRPr="00620F2C">
        <w:rPr>
          <w:lang w:eastAsia="en-US"/>
        </w:rPr>
        <w:t xml:space="preserve"> </w:t>
      </w:r>
      <w:r w:rsidR="00890D61" w:rsidRPr="00620F2C">
        <w:rPr>
          <w:rFonts w:eastAsia="TimesNewRomanPSMT"/>
          <w:lang w:eastAsia="en-US"/>
        </w:rPr>
        <w:t>18 supaprastintų</w:t>
      </w:r>
      <w:r w:rsidR="007C4324" w:rsidRPr="00620F2C">
        <w:rPr>
          <w:rFonts w:eastAsia="TimesNewRomanPSMT"/>
          <w:lang w:eastAsia="en-US"/>
        </w:rPr>
        <w:t xml:space="preserve"> </w:t>
      </w:r>
      <w:r w:rsidR="00890D61" w:rsidRPr="00620F2C">
        <w:rPr>
          <w:rFonts w:eastAsia="TimesNewRomanPSMT"/>
          <w:lang w:eastAsia="en-US"/>
        </w:rPr>
        <w:t>atvirų konkursų</w:t>
      </w:r>
      <w:r w:rsidR="007C4324" w:rsidRPr="00620F2C">
        <w:rPr>
          <w:rFonts w:eastAsia="TimesNewRomanPSMT"/>
          <w:b/>
          <w:lang w:eastAsia="en-US"/>
        </w:rPr>
        <w:t xml:space="preserve"> </w:t>
      </w:r>
      <w:r w:rsidR="00B339A4" w:rsidRPr="00620F2C">
        <w:rPr>
          <w:rFonts w:eastAsia="TimesNewRomanPSMT"/>
          <w:lang w:eastAsia="en-US"/>
        </w:rPr>
        <w:t>(3</w:t>
      </w:r>
      <w:r w:rsidR="00890D61" w:rsidRPr="00620F2C">
        <w:rPr>
          <w:rFonts w:eastAsia="TimesNewRomanPSMT"/>
          <w:lang w:eastAsia="en-US"/>
        </w:rPr>
        <w:t xml:space="preserve"> </w:t>
      </w:r>
      <w:r w:rsidR="00C53C7A">
        <w:rPr>
          <w:rFonts w:eastAsia="TimesNewRomanPSMT"/>
          <w:lang w:eastAsia="en-US"/>
        </w:rPr>
        <w:t xml:space="preserve">lentelė), 19 atvirų konkursų </w:t>
      </w:r>
      <w:r w:rsidR="00B339A4" w:rsidRPr="00620F2C">
        <w:rPr>
          <w:rFonts w:eastAsia="TimesNewRomanPSMT"/>
          <w:lang w:eastAsia="en-US"/>
        </w:rPr>
        <w:t>(4</w:t>
      </w:r>
      <w:r w:rsidR="007C4324" w:rsidRPr="00620F2C">
        <w:rPr>
          <w:rFonts w:eastAsia="TimesNewRomanPSMT"/>
          <w:lang w:eastAsia="en-US"/>
        </w:rPr>
        <w:t xml:space="preserve"> lentelė)</w:t>
      </w:r>
      <w:r w:rsidR="007C4324" w:rsidRPr="00620F2C">
        <w:rPr>
          <w:lang w:eastAsia="en-US"/>
        </w:rPr>
        <w:t>.</w:t>
      </w:r>
    </w:p>
    <w:p w14:paraId="1EF91485" w14:textId="77777777" w:rsidR="00D43BC3" w:rsidRPr="00620F2C" w:rsidRDefault="00D43BC3" w:rsidP="00FC48C8">
      <w:pPr>
        <w:spacing w:line="360" w:lineRule="auto"/>
        <w:rPr>
          <w:rFonts w:eastAsia="TimesNewRomanPSMT"/>
          <w:lang w:eastAsia="en-US"/>
        </w:rPr>
      </w:pPr>
    </w:p>
    <w:p w14:paraId="1EF91486" w14:textId="77777777" w:rsidR="007C4324" w:rsidRPr="00620F2C" w:rsidRDefault="007C4324" w:rsidP="00FC48C8">
      <w:pPr>
        <w:spacing w:line="360" w:lineRule="auto"/>
        <w:rPr>
          <w:rFonts w:eastAsia="TimesNewRomanPSMT"/>
          <w:b/>
          <w:lang w:eastAsia="en-US"/>
        </w:rPr>
      </w:pPr>
      <w:r w:rsidRPr="00620F2C">
        <w:rPr>
          <w:rFonts w:eastAsia="TimesNewRomanPSMT"/>
          <w:b/>
          <w:lang w:eastAsia="en-US"/>
        </w:rPr>
        <w:t>1 lentelė. Įvykdyti pirkimai</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325"/>
        <w:gridCol w:w="3313"/>
        <w:gridCol w:w="2467"/>
      </w:tblGrid>
      <w:tr w:rsidR="00890D61" w:rsidRPr="00620F2C" w14:paraId="1EF9148B" w14:textId="77777777" w:rsidTr="00515970">
        <w:trPr>
          <w:jc w:val="right"/>
        </w:trPr>
        <w:tc>
          <w:tcPr>
            <w:tcW w:w="380" w:type="pct"/>
            <w:shd w:val="clear" w:color="auto" w:fill="auto"/>
          </w:tcPr>
          <w:p w14:paraId="1EF91487" w14:textId="77777777" w:rsidR="00890D61" w:rsidRPr="00620F2C" w:rsidRDefault="00890D61" w:rsidP="00890D61">
            <w:pPr>
              <w:rPr>
                <w:rFonts w:eastAsia="TimesNewRomanPSMT"/>
                <w:lang w:eastAsia="en-US"/>
              </w:rPr>
            </w:pPr>
            <w:r w:rsidRPr="00620F2C">
              <w:rPr>
                <w:rFonts w:eastAsia="TimesNewRomanPSMT"/>
                <w:lang w:eastAsia="en-US"/>
              </w:rPr>
              <w:t>Eil. Nr.</w:t>
            </w:r>
          </w:p>
        </w:tc>
        <w:tc>
          <w:tcPr>
            <w:tcW w:w="1687" w:type="pct"/>
            <w:shd w:val="clear" w:color="auto" w:fill="auto"/>
          </w:tcPr>
          <w:p w14:paraId="1EF91488" w14:textId="77777777" w:rsidR="00890D61" w:rsidRPr="00620F2C" w:rsidRDefault="00890D61" w:rsidP="00890D61">
            <w:pPr>
              <w:rPr>
                <w:rFonts w:eastAsia="TimesNewRomanPSMT"/>
                <w:lang w:eastAsia="en-US"/>
              </w:rPr>
            </w:pPr>
            <w:r w:rsidRPr="00620F2C">
              <w:rPr>
                <w:rFonts w:eastAsia="TimesNewRomanPSMT"/>
                <w:lang w:eastAsia="en-US"/>
              </w:rPr>
              <w:t>Pirkimo objekto rūšis</w:t>
            </w:r>
          </w:p>
        </w:tc>
        <w:tc>
          <w:tcPr>
            <w:tcW w:w="1681" w:type="pct"/>
            <w:shd w:val="clear" w:color="auto" w:fill="auto"/>
          </w:tcPr>
          <w:p w14:paraId="1EF91489" w14:textId="77777777" w:rsidR="00890D61" w:rsidRPr="00620F2C" w:rsidRDefault="00890D61" w:rsidP="00890D61">
            <w:pPr>
              <w:rPr>
                <w:rFonts w:eastAsia="TimesNewRomanPSMT"/>
                <w:lang w:eastAsia="en-US"/>
              </w:rPr>
            </w:pPr>
            <w:r w:rsidRPr="00620F2C">
              <w:rPr>
                <w:rFonts w:eastAsia="TimesNewRomanPSMT"/>
                <w:lang w:eastAsia="en-US"/>
              </w:rPr>
              <w:t>Bendra sudarytų sutarčių suma (Eur su PVM)</w:t>
            </w:r>
          </w:p>
        </w:tc>
        <w:tc>
          <w:tcPr>
            <w:tcW w:w="1253" w:type="pct"/>
            <w:shd w:val="clear" w:color="auto" w:fill="auto"/>
          </w:tcPr>
          <w:p w14:paraId="1EF9148A" w14:textId="77777777" w:rsidR="00890D61" w:rsidRPr="00620F2C" w:rsidRDefault="00890D61" w:rsidP="00890D61">
            <w:pPr>
              <w:rPr>
                <w:rFonts w:eastAsia="TimesNewRomanPSMT"/>
                <w:lang w:eastAsia="en-US"/>
              </w:rPr>
            </w:pPr>
            <w:r w:rsidRPr="00620F2C">
              <w:rPr>
                <w:rFonts w:eastAsia="TimesNewRomanPSMT"/>
                <w:lang w:eastAsia="en-US"/>
              </w:rPr>
              <w:t>Įvykdytų pirkimų kiekis (vnt.)</w:t>
            </w:r>
          </w:p>
        </w:tc>
      </w:tr>
      <w:tr w:rsidR="00890D61" w:rsidRPr="00620F2C" w14:paraId="1EF91490" w14:textId="77777777" w:rsidTr="00515970">
        <w:trPr>
          <w:jc w:val="right"/>
        </w:trPr>
        <w:tc>
          <w:tcPr>
            <w:tcW w:w="380" w:type="pct"/>
            <w:shd w:val="clear" w:color="auto" w:fill="auto"/>
          </w:tcPr>
          <w:p w14:paraId="1EF9148C"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1687" w:type="pct"/>
            <w:shd w:val="clear" w:color="auto" w:fill="auto"/>
          </w:tcPr>
          <w:p w14:paraId="1EF9148D" w14:textId="77777777" w:rsidR="00890D61" w:rsidRPr="00620F2C" w:rsidRDefault="00890D61" w:rsidP="00890D61">
            <w:pPr>
              <w:rPr>
                <w:rFonts w:eastAsia="TimesNewRomanPSMT"/>
                <w:lang w:eastAsia="en-US"/>
              </w:rPr>
            </w:pPr>
            <w:r w:rsidRPr="00620F2C">
              <w:rPr>
                <w:rFonts w:eastAsia="TimesNewRomanPSMT"/>
                <w:lang w:eastAsia="en-US"/>
              </w:rPr>
              <w:t>Prekės</w:t>
            </w:r>
          </w:p>
        </w:tc>
        <w:tc>
          <w:tcPr>
            <w:tcW w:w="1681" w:type="pct"/>
            <w:shd w:val="clear" w:color="auto" w:fill="auto"/>
            <w:vAlign w:val="bottom"/>
          </w:tcPr>
          <w:p w14:paraId="1EF9148E" w14:textId="77777777" w:rsidR="00890D61" w:rsidRPr="00620F2C" w:rsidRDefault="00890D61" w:rsidP="00890D61">
            <w:pPr>
              <w:jc w:val="right"/>
              <w:rPr>
                <w:color w:val="000000"/>
                <w:lang w:eastAsia="en-US"/>
              </w:rPr>
            </w:pPr>
            <w:r w:rsidRPr="00620F2C">
              <w:rPr>
                <w:color w:val="000000"/>
                <w:lang w:eastAsia="en-US"/>
              </w:rPr>
              <w:t>1925004,43</w:t>
            </w:r>
          </w:p>
        </w:tc>
        <w:tc>
          <w:tcPr>
            <w:tcW w:w="1253" w:type="pct"/>
            <w:shd w:val="clear" w:color="auto" w:fill="auto"/>
            <w:vAlign w:val="bottom"/>
          </w:tcPr>
          <w:p w14:paraId="1EF9148F" w14:textId="77777777" w:rsidR="00890D61" w:rsidRPr="00620F2C" w:rsidRDefault="00890D61" w:rsidP="00890D61">
            <w:pPr>
              <w:jc w:val="right"/>
              <w:rPr>
                <w:color w:val="000000"/>
                <w:lang w:eastAsia="en-US"/>
              </w:rPr>
            </w:pPr>
            <w:r w:rsidRPr="00620F2C">
              <w:rPr>
                <w:color w:val="000000"/>
                <w:lang w:eastAsia="en-US"/>
              </w:rPr>
              <w:t>669</w:t>
            </w:r>
          </w:p>
        </w:tc>
      </w:tr>
      <w:tr w:rsidR="00890D61" w:rsidRPr="00620F2C" w14:paraId="1EF91495" w14:textId="77777777" w:rsidTr="00515970">
        <w:trPr>
          <w:jc w:val="right"/>
        </w:trPr>
        <w:tc>
          <w:tcPr>
            <w:tcW w:w="380" w:type="pct"/>
            <w:shd w:val="clear" w:color="auto" w:fill="auto"/>
          </w:tcPr>
          <w:p w14:paraId="1EF91491" w14:textId="77777777" w:rsidR="00890D61" w:rsidRPr="00620F2C" w:rsidRDefault="00890D61" w:rsidP="00890D61">
            <w:pPr>
              <w:rPr>
                <w:rFonts w:eastAsia="TimesNewRomanPSMT"/>
                <w:lang w:eastAsia="en-US"/>
              </w:rPr>
            </w:pPr>
            <w:r w:rsidRPr="00620F2C">
              <w:rPr>
                <w:rFonts w:eastAsia="TimesNewRomanPSMT"/>
                <w:lang w:eastAsia="en-US"/>
              </w:rPr>
              <w:t>2.</w:t>
            </w:r>
          </w:p>
        </w:tc>
        <w:tc>
          <w:tcPr>
            <w:tcW w:w="1687" w:type="pct"/>
            <w:shd w:val="clear" w:color="auto" w:fill="auto"/>
          </w:tcPr>
          <w:p w14:paraId="1EF91492" w14:textId="77777777" w:rsidR="00890D61" w:rsidRPr="00620F2C" w:rsidRDefault="00890D61" w:rsidP="00890D61">
            <w:pPr>
              <w:rPr>
                <w:rFonts w:eastAsia="TimesNewRomanPSMT"/>
                <w:lang w:eastAsia="en-US"/>
              </w:rPr>
            </w:pPr>
            <w:r w:rsidRPr="00620F2C">
              <w:rPr>
                <w:rFonts w:eastAsia="TimesNewRomanPSMT"/>
                <w:lang w:eastAsia="en-US"/>
              </w:rPr>
              <w:t>Paslaugos</w:t>
            </w:r>
          </w:p>
        </w:tc>
        <w:tc>
          <w:tcPr>
            <w:tcW w:w="1681" w:type="pct"/>
            <w:shd w:val="clear" w:color="auto" w:fill="auto"/>
            <w:vAlign w:val="bottom"/>
          </w:tcPr>
          <w:p w14:paraId="1EF91493" w14:textId="77777777" w:rsidR="00890D61" w:rsidRPr="00620F2C" w:rsidRDefault="00890D61" w:rsidP="00890D61">
            <w:pPr>
              <w:jc w:val="right"/>
              <w:rPr>
                <w:color w:val="000000"/>
                <w:lang w:eastAsia="en-US"/>
              </w:rPr>
            </w:pPr>
            <w:r w:rsidRPr="00620F2C">
              <w:rPr>
                <w:color w:val="000000"/>
                <w:lang w:eastAsia="en-US"/>
              </w:rPr>
              <w:t>437583,20</w:t>
            </w:r>
          </w:p>
        </w:tc>
        <w:tc>
          <w:tcPr>
            <w:tcW w:w="1253" w:type="pct"/>
            <w:shd w:val="clear" w:color="auto" w:fill="auto"/>
            <w:vAlign w:val="bottom"/>
          </w:tcPr>
          <w:p w14:paraId="1EF91494" w14:textId="77777777" w:rsidR="00890D61" w:rsidRPr="00620F2C" w:rsidRDefault="00890D61" w:rsidP="00890D61">
            <w:pPr>
              <w:jc w:val="right"/>
              <w:rPr>
                <w:color w:val="000000"/>
                <w:lang w:eastAsia="en-US"/>
              </w:rPr>
            </w:pPr>
            <w:r w:rsidRPr="00620F2C">
              <w:rPr>
                <w:color w:val="000000"/>
                <w:lang w:eastAsia="en-US"/>
              </w:rPr>
              <w:t>426</w:t>
            </w:r>
          </w:p>
        </w:tc>
      </w:tr>
      <w:tr w:rsidR="00890D61" w:rsidRPr="00620F2C" w14:paraId="1EF9149A" w14:textId="77777777" w:rsidTr="00515970">
        <w:trPr>
          <w:jc w:val="right"/>
        </w:trPr>
        <w:tc>
          <w:tcPr>
            <w:tcW w:w="380" w:type="pct"/>
            <w:shd w:val="clear" w:color="auto" w:fill="auto"/>
          </w:tcPr>
          <w:p w14:paraId="1EF91496" w14:textId="77777777" w:rsidR="00890D61" w:rsidRPr="00620F2C" w:rsidRDefault="00890D61" w:rsidP="00890D61">
            <w:pPr>
              <w:rPr>
                <w:rFonts w:eastAsia="TimesNewRomanPSMT"/>
                <w:lang w:eastAsia="en-US"/>
              </w:rPr>
            </w:pPr>
            <w:r w:rsidRPr="00620F2C">
              <w:rPr>
                <w:rFonts w:eastAsia="TimesNewRomanPSMT"/>
                <w:lang w:eastAsia="en-US"/>
              </w:rPr>
              <w:t>3.</w:t>
            </w:r>
          </w:p>
        </w:tc>
        <w:tc>
          <w:tcPr>
            <w:tcW w:w="1687" w:type="pct"/>
            <w:shd w:val="clear" w:color="auto" w:fill="auto"/>
          </w:tcPr>
          <w:p w14:paraId="1EF91497" w14:textId="77777777" w:rsidR="00890D61" w:rsidRPr="00620F2C" w:rsidRDefault="00890D61" w:rsidP="00890D61">
            <w:pPr>
              <w:rPr>
                <w:rFonts w:eastAsia="TimesNewRomanPSMT"/>
                <w:lang w:eastAsia="en-US"/>
              </w:rPr>
            </w:pPr>
            <w:r w:rsidRPr="00620F2C">
              <w:rPr>
                <w:rFonts w:eastAsia="TimesNewRomanPSMT"/>
                <w:lang w:eastAsia="en-US"/>
              </w:rPr>
              <w:t>Darbai</w:t>
            </w:r>
          </w:p>
        </w:tc>
        <w:tc>
          <w:tcPr>
            <w:tcW w:w="1681" w:type="pct"/>
            <w:shd w:val="clear" w:color="auto" w:fill="auto"/>
            <w:vAlign w:val="bottom"/>
          </w:tcPr>
          <w:p w14:paraId="1EF91498" w14:textId="77777777" w:rsidR="00890D61" w:rsidRPr="00620F2C" w:rsidRDefault="00890D61" w:rsidP="00890D61">
            <w:pPr>
              <w:jc w:val="right"/>
              <w:rPr>
                <w:color w:val="000000"/>
                <w:lang w:eastAsia="en-US"/>
              </w:rPr>
            </w:pPr>
            <w:r w:rsidRPr="00620F2C">
              <w:rPr>
                <w:color w:val="000000"/>
                <w:lang w:eastAsia="en-US"/>
              </w:rPr>
              <w:t>1706085,25</w:t>
            </w:r>
          </w:p>
        </w:tc>
        <w:tc>
          <w:tcPr>
            <w:tcW w:w="1253" w:type="pct"/>
            <w:shd w:val="clear" w:color="auto" w:fill="auto"/>
            <w:vAlign w:val="bottom"/>
          </w:tcPr>
          <w:p w14:paraId="1EF91499" w14:textId="77777777" w:rsidR="00890D61" w:rsidRPr="00620F2C" w:rsidRDefault="00890D61" w:rsidP="00890D61">
            <w:pPr>
              <w:jc w:val="right"/>
              <w:rPr>
                <w:color w:val="000000"/>
                <w:lang w:eastAsia="en-US"/>
              </w:rPr>
            </w:pPr>
            <w:r w:rsidRPr="00620F2C">
              <w:rPr>
                <w:color w:val="000000"/>
                <w:lang w:eastAsia="en-US"/>
              </w:rPr>
              <w:t>76</w:t>
            </w:r>
          </w:p>
        </w:tc>
      </w:tr>
      <w:tr w:rsidR="00890D61" w:rsidRPr="00620F2C" w14:paraId="1EF9149E" w14:textId="77777777" w:rsidTr="00515970">
        <w:trPr>
          <w:jc w:val="right"/>
        </w:trPr>
        <w:tc>
          <w:tcPr>
            <w:tcW w:w="2066" w:type="pct"/>
            <w:gridSpan w:val="2"/>
            <w:shd w:val="clear" w:color="auto" w:fill="auto"/>
          </w:tcPr>
          <w:p w14:paraId="1EF9149B" w14:textId="7FE5E258" w:rsidR="00890D61" w:rsidRPr="00620F2C" w:rsidRDefault="00C53C7A" w:rsidP="00890D61">
            <w:pPr>
              <w:jc w:val="right"/>
              <w:rPr>
                <w:rFonts w:eastAsia="TimesNewRomanPSMT"/>
                <w:b/>
                <w:lang w:eastAsia="en-US"/>
              </w:rPr>
            </w:pPr>
            <w:r>
              <w:rPr>
                <w:rFonts w:eastAsia="TimesNewRomanPSMT"/>
                <w:b/>
                <w:lang w:eastAsia="en-US"/>
              </w:rPr>
              <w:t xml:space="preserve">IŠ </w:t>
            </w:r>
            <w:r w:rsidR="00890D61" w:rsidRPr="00620F2C">
              <w:rPr>
                <w:rFonts w:eastAsia="TimesNewRomanPSMT"/>
                <w:b/>
                <w:lang w:eastAsia="en-US"/>
              </w:rPr>
              <w:t>VISO :</w:t>
            </w:r>
          </w:p>
        </w:tc>
        <w:tc>
          <w:tcPr>
            <w:tcW w:w="1681" w:type="pct"/>
            <w:shd w:val="clear" w:color="auto" w:fill="auto"/>
          </w:tcPr>
          <w:p w14:paraId="1EF9149C" w14:textId="77777777" w:rsidR="00890D61" w:rsidRPr="00620F2C" w:rsidRDefault="00890D61" w:rsidP="00890D61">
            <w:pPr>
              <w:jc w:val="right"/>
              <w:rPr>
                <w:color w:val="000000"/>
                <w:lang w:eastAsia="en-US"/>
              </w:rPr>
            </w:pPr>
            <w:r w:rsidRPr="00620F2C">
              <w:rPr>
                <w:color w:val="000000"/>
                <w:lang w:eastAsia="en-US"/>
              </w:rPr>
              <w:t>4068672,88</w:t>
            </w:r>
          </w:p>
        </w:tc>
        <w:tc>
          <w:tcPr>
            <w:tcW w:w="1253" w:type="pct"/>
            <w:shd w:val="clear" w:color="auto" w:fill="auto"/>
          </w:tcPr>
          <w:p w14:paraId="1EF9149D" w14:textId="77777777" w:rsidR="00890D61" w:rsidRPr="00620F2C" w:rsidRDefault="00890D61" w:rsidP="00890D61">
            <w:pPr>
              <w:jc w:val="right"/>
              <w:rPr>
                <w:color w:val="000000"/>
                <w:lang w:eastAsia="en-US"/>
              </w:rPr>
            </w:pPr>
            <w:r w:rsidRPr="00620F2C">
              <w:rPr>
                <w:color w:val="000000"/>
                <w:lang w:eastAsia="en-US"/>
              </w:rPr>
              <w:t>1171</w:t>
            </w:r>
          </w:p>
        </w:tc>
      </w:tr>
    </w:tbl>
    <w:p w14:paraId="1EF9149F" w14:textId="77777777" w:rsidR="00D43BC3" w:rsidRPr="00620F2C" w:rsidRDefault="00D43BC3" w:rsidP="00D43BC3">
      <w:pPr>
        <w:rPr>
          <w:rFonts w:eastAsia="TimesNewRomanPSMT"/>
          <w:sz w:val="26"/>
          <w:szCs w:val="26"/>
          <w:lang w:eastAsia="en-US"/>
        </w:rPr>
      </w:pPr>
    </w:p>
    <w:p w14:paraId="1EF914A0" w14:textId="77777777" w:rsidR="00D43BC3" w:rsidRPr="00620F2C" w:rsidRDefault="007C4324" w:rsidP="00D43BC3">
      <w:pPr>
        <w:rPr>
          <w:rFonts w:eastAsia="TimesNewRomanPSMT"/>
          <w:b/>
          <w:sz w:val="26"/>
          <w:szCs w:val="26"/>
          <w:lang w:eastAsia="en-US"/>
        </w:rPr>
      </w:pPr>
      <w:r w:rsidRPr="00620F2C">
        <w:rPr>
          <w:rFonts w:eastAsia="TimesNewRomanPSMT"/>
          <w:b/>
          <w:sz w:val="26"/>
          <w:szCs w:val="26"/>
          <w:lang w:eastAsia="en-US"/>
        </w:rPr>
        <w:t>2</w:t>
      </w:r>
      <w:r w:rsidR="00D43BC3" w:rsidRPr="00620F2C">
        <w:rPr>
          <w:rFonts w:eastAsia="TimesNewRomanPSMT"/>
          <w:b/>
          <w:sz w:val="26"/>
          <w:szCs w:val="26"/>
          <w:lang w:eastAsia="en-US"/>
        </w:rPr>
        <w:t xml:space="preserve"> lentelė. Mažos vertės pirkimai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38"/>
        <w:gridCol w:w="1514"/>
        <w:gridCol w:w="823"/>
        <w:gridCol w:w="1514"/>
        <w:gridCol w:w="1238"/>
        <w:gridCol w:w="1514"/>
        <w:gridCol w:w="1515"/>
      </w:tblGrid>
      <w:tr w:rsidR="00890D61" w:rsidRPr="00620F2C" w14:paraId="1EF914A9" w14:textId="77777777" w:rsidTr="00515970">
        <w:trPr>
          <w:cantSplit/>
          <w:trHeight w:val="3146"/>
        </w:trPr>
        <w:tc>
          <w:tcPr>
            <w:tcW w:w="212" w:type="pct"/>
            <w:shd w:val="clear" w:color="auto" w:fill="auto"/>
            <w:textDirection w:val="btLr"/>
          </w:tcPr>
          <w:p w14:paraId="1EF914A1" w14:textId="77777777" w:rsidR="00890D61" w:rsidRPr="00620F2C" w:rsidRDefault="00890D61" w:rsidP="00890D61">
            <w:pPr>
              <w:ind w:left="113" w:right="113"/>
              <w:rPr>
                <w:rFonts w:eastAsia="TimesNewRomanPSMT"/>
                <w:lang w:eastAsia="en-US"/>
              </w:rPr>
            </w:pPr>
            <w:r w:rsidRPr="00620F2C">
              <w:rPr>
                <w:rFonts w:eastAsia="TimesNewRomanPSMT"/>
                <w:lang w:eastAsia="en-US"/>
              </w:rPr>
              <w:t xml:space="preserve">Eil. Nr. </w:t>
            </w:r>
          </w:p>
        </w:tc>
        <w:tc>
          <w:tcPr>
            <w:tcW w:w="634" w:type="pct"/>
            <w:shd w:val="clear" w:color="auto" w:fill="auto"/>
            <w:textDirection w:val="btLr"/>
          </w:tcPr>
          <w:p w14:paraId="1EF914A2"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Pirkimo objekto rūšis</w:t>
            </w:r>
          </w:p>
        </w:tc>
        <w:tc>
          <w:tcPr>
            <w:tcW w:w="774" w:type="pct"/>
            <w:shd w:val="clear" w:color="auto" w:fill="auto"/>
            <w:textDirection w:val="btLr"/>
          </w:tcPr>
          <w:p w14:paraId="1EF914A3" w14:textId="77777777" w:rsidR="00890D61" w:rsidRPr="00620F2C" w:rsidRDefault="00890D61" w:rsidP="00890D61">
            <w:pPr>
              <w:ind w:left="113" w:right="113"/>
              <w:rPr>
                <w:rFonts w:eastAsia="TimesNewRomanPSMT"/>
                <w:lang w:eastAsia="en-US"/>
              </w:rPr>
            </w:pPr>
            <w:r w:rsidRPr="00620F2C">
              <w:rPr>
                <w:rFonts w:eastAsia="TimesNewRomanPSMT"/>
                <w:lang w:eastAsia="en-US"/>
              </w:rPr>
              <w:t>Bendra sudarytų sutarčių suma (Eur su PVM)</w:t>
            </w:r>
          </w:p>
        </w:tc>
        <w:tc>
          <w:tcPr>
            <w:tcW w:w="423" w:type="pct"/>
            <w:shd w:val="clear" w:color="auto" w:fill="auto"/>
            <w:textDirection w:val="btLr"/>
          </w:tcPr>
          <w:p w14:paraId="1EF914A4" w14:textId="77777777" w:rsidR="00890D61" w:rsidRPr="00620F2C" w:rsidRDefault="00890D61" w:rsidP="00890D61">
            <w:pPr>
              <w:ind w:left="113" w:right="113"/>
              <w:rPr>
                <w:rFonts w:eastAsia="TimesNewRomanPSMT"/>
                <w:lang w:eastAsia="en-US"/>
              </w:rPr>
            </w:pPr>
            <w:r w:rsidRPr="00620F2C">
              <w:rPr>
                <w:rFonts w:eastAsia="TimesNewRomanPSMT"/>
                <w:lang w:eastAsia="en-US"/>
              </w:rPr>
              <w:t>Įvykdytų pirkimų kiekis (vnt.)</w:t>
            </w:r>
          </w:p>
        </w:tc>
        <w:tc>
          <w:tcPr>
            <w:tcW w:w="774" w:type="pct"/>
            <w:shd w:val="clear" w:color="auto" w:fill="auto"/>
            <w:textDirection w:val="btLr"/>
          </w:tcPr>
          <w:p w14:paraId="1EF914A5"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susiję su projektu ir/arba programa, finansuojama Europos Sąjungos lėšomis – suma (Eur su PVM)</w:t>
            </w:r>
          </w:p>
        </w:tc>
        <w:tc>
          <w:tcPr>
            <w:tcW w:w="634" w:type="pct"/>
            <w:textDirection w:val="btLr"/>
          </w:tcPr>
          <w:p w14:paraId="1EF914A6"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susiję su projektu ir/arba programa, finansuojama Europos Sąjungos lėšomis – skaičius</w:t>
            </w:r>
          </w:p>
        </w:tc>
        <w:tc>
          <w:tcPr>
            <w:tcW w:w="774" w:type="pct"/>
            <w:textDirection w:val="btLr"/>
          </w:tcPr>
          <w:p w14:paraId="1EF914A7"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Pirkimų, atliktų Centrinės viešųjų pirkimų informacinės sistemos priemonėmis, suma  (Eur su PVM) (elektroniniai pirkimai)</w:t>
            </w:r>
          </w:p>
        </w:tc>
        <w:tc>
          <w:tcPr>
            <w:tcW w:w="774" w:type="pct"/>
            <w:shd w:val="clear" w:color="auto" w:fill="auto"/>
            <w:textDirection w:val="btLr"/>
          </w:tcPr>
          <w:p w14:paraId="1EF914A8"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Pirkimų, atliktų Centrinės viešųjų pirkimų informacinės sistemos priemonėmis, skaičius (elektroniniai pirkimai)</w:t>
            </w:r>
          </w:p>
        </w:tc>
      </w:tr>
      <w:tr w:rsidR="00890D61" w:rsidRPr="00620F2C" w14:paraId="1EF914B2" w14:textId="77777777" w:rsidTr="00515970">
        <w:tc>
          <w:tcPr>
            <w:tcW w:w="212" w:type="pct"/>
            <w:shd w:val="clear" w:color="auto" w:fill="auto"/>
          </w:tcPr>
          <w:p w14:paraId="1EF914AA"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634" w:type="pct"/>
            <w:shd w:val="clear" w:color="auto" w:fill="auto"/>
          </w:tcPr>
          <w:p w14:paraId="1EF914AB" w14:textId="77777777" w:rsidR="00890D61" w:rsidRPr="00620F2C" w:rsidRDefault="00890D61" w:rsidP="00890D61">
            <w:pPr>
              <w:rPr>
                <w:rFonts w:eastAsia="TimesNewRomanPSMT"/>
                <w:lang w:eastAsia="en-US"/>
              </w:rPr>
            </w:pPr>
            <w:r w:rsidRPr="00620F2C">
              <w:rPr>
                <w:rFonts w:eastAsia="TimesNewRomanPSMT"/>
                <w:lang w:eastAsia="en-US"/>
              </w:rPr>
              <w:t>Prekės</w:t>
            </w:r>
          </w:p>
        </w:tc>
        <w:tc>
          <w:tcPr>
            <w:tcW w:w="774" w:type="pct"/>
            <w:shd w:val="clear" w:color="auto" w:fill="auto"/>
          </w:tcPr>
          <w:p w14:paraId="1EF914AC" w14:textId="77777777" w:rsidR="00890D61" w:rsidRPr="00620F2C" w:rsidRDefault="00890D61" w:rsidP="00890D61">
            <w:pPr>
              <w:rPr>
                <w:rFonts w:eastAsia="TimesNewRomanPSMT"/>
                <w:lang w:eastAsia="en-US"/>
              </w:rPr>
            </w:pPr>
            <w:r w:rsidRPr="00620F2C">
              <w:rPr>
                <w:rFonts w:eastAsia="TimesNewRomanPSMT"/>
                <w:lang w:eastAsia="en-US"/>
              </w:rPr>
              <w:t>375340,46</w:t>
            </w:r>
          </w:p>
        </w:tc>
        <w:tc>
          <w:tcPr>
            <w:tcW w:w="423" w:type="pct"/>
            <w:shd w:val="clear" w:color="auto" w:fill="auto"/>
          </w:tcPr>
          <w:p w14:paraId="1EF914AD" w14:textId="77777777" w:rsidR="00890D61" w:rsidRPr="00620F2C" w:rsidRDefault="00890D61" w:rsidP="00890D61">
            <w:pPr>
              <w:rPr>
                <w:rFonts w:eastAsia="TimesNewRomanPSMT"/>
                <w:lang w:eastAsia="en-US"/>
              </w:rPr>
            </w:pPr>
            <w:r w:rsidRPr="00620F2C">
              <w:rPr>
                <w:rFonts w:eastAsia="TimesNewRomanPSMT"/>
                <w:lang w:eastAsia="en-US"/>
              </w:rPr>
              <w:t>649</w:t>
            </w:r>
          </w:p>
        </w:tc>
        <w:tc>
          <w:tcPr>
            <w:tcW w:w="774" w:type="pct"/>
            <w:shd w:val="clear" w:color="auto" w:fill="auto"/>
          </w:tcPr>
          <w:p w14:paraId="1EF914AE" w14:textId="77777777" w:rsidR="00890D61" w:rsidRPr="00620F2C" w:rsidRDefault="00890D61" w:rsidP="00890D61">
            <w:pPr>
              <w:rPr>
                <w:color w:val="000000"/>
                <w:lang w:eastAsia="en-US"/>
              </w:rPr>
            </w:pPr>
            <w:r w:rsidRPr="00620F2C">
              <w:rPr>
                <w:color w:val="000000"/>
                <w:lang w:eastAsia="en-US"/>
              </w:rPr>
              <w:t>45645,91</w:t>
            </w:r>
          </w:p>
        </w:tc>
        <w:tc>
          <w:tcPr>
            <w:tcW w:w="634" w:type="pct"/>
          </w:tcPr>
          <w:p w14:paraId="1EF914AF" w14:textId="77777777" w:rsidR="00890D61" w:rsidRPr="00620F2C" w:rsidRDefault="00890D61" w:rsidP="00890D61">
            <w:pPr>
              <w:rPr>
                <w:rFonts w:eastAsia="TimesNewRomanPSMT"/>
                <w:lang w:eastAsia="en-US"/>
              </w:rPr>
            </w:pPr>
            <w:r w:rsidRPr="00620F2C">
              <w:rPr>
                <w:rFonts w:eastAsia="TimesNewRomanPSMT"/>
                <w:lang w:eastAsia="en-US"/>
              </w:rPr>
              <w:t>5</w:t>
            </w:r>
          </w:p>
        </w:tc>
        <w:tc>
          <w:tcPr>
            <w:tcW w:w="774" w:type="pct"/>
            <w:shd w:val="clear" w:color="auto" w:fill="auto"/>
          </w:tcPr>
          <w:p w14:paraId="1EF914B0" w14:textId="77777777" w:rsidR="00890D61" w:rsidRPr="00620F2C" w:rsidRDefault="00890D61" w:rsidP="00890D61">
            <w:pPr>
              <w:rPr>
                <w:color w:val="000000"/>
                <w:lang w:eastAsia="en-US"/>
              </w:rPr>
            </w:pPr>
            <w:r w:rsidRPr="00620F2C">
              <w:rPr>
                <w:color w:val="000000"/>
                <w:lang w:eastAsia="en-US"/>
              </w:rPr>
              <w:t>107989,59</w:t>
            </w:r>
          </w:p>
        </w:tc>
        <w:tc>
          <w:tcPr>
            <w:tcW w:w="774" w:type="pct"/>
            <w:shd w:val="clear" w:color="auto" w:fill="auto"/>
          </w:tcPr>
          <w:p w14:paraId="1EF914B1" w14:textId="77777777" w:rsidR="00890D61" w:rsidRPr="00620F2C" w:rsidRDefault="00890D61" w:rsidP="00890D61">
            <w:pPr>
              <w:rPr>
                <w:rFonts w:eastAsia="TimesNewRomanPSMT"/>
                <w:lang w:eastAsia="en-US"/>
              </w:rPr>
            </w:pPr>
            <w:r w:rsidRPr="00620F2C">
              <w:rPr>
                <w:rFonts w:eastAsia="TimesNewRomanPSMT"/>
                <w:lang w:eastAsia="en-US"/>
              </w:rPr>
              <w:t>12</w:t>
            </w:r>
          </w:p>
        </w:tc>
      </w:tr>
      <w:tr w:rsidR="00890D61" w:rsidRPr="00620F2C" w14:paraId="1EF914BB" w14:textId="77777777" w:rsidTr="00515970">
        <w:tc>
          <w:tcPr>
            <w:tcW w:w="212" w:type="pct"/>
            <w:shd w:val="clear" w:color="auto" w:fill="auto"/>
          </w:tcPr>
          <w:p w14:paraId="1EF914B3" w14:textId="77777777" w:rsidR="00890D61" w:rsidRPr="00620F2C" w:rsidRDefault="00890D61" w:rsidP="00890D61">
            <w:pPr>
              <w:rPr>
                <w:rFonts w:eastAsia="TimesNewRomanPSMT"/>
                <w:lang w:eastAsia="en-US"/>
              </w:rPr>
            </w:pPr>
            <w:r w:rsidRPr="00620F2C">
              <w:rPr>
                <w:rFonts w:eastAsia="TimesNewRomanPSMT"/>
                <w:lang w:eastAsia="en-US"/>
              </w:rPr>
              <w:t>2.</w:t>
            </w:r>
          </w:p>
        </w:tc>
        <w:tc>
          <w:tcPr>
            <w:tcW w:w="634" w:type="pct"/>
            <w:shd w:val="clear" w:color="auto" w:fill="auto"/>
          </w:tcPr>
          <w:p w14:paraId="1EF914B4" w14:textId="77777777" w:rsidR="00890D61" w:rsidRPr="00620F2C" w:rsidRDefault="00890D61" w:rsidP="00890D61">
            <w:pPr>
              <w:rPr>
                <w:rFonts w:eastAsia="TimesNewRomanPSMT"/>
                <w:lang w:eastAsia="en-US"/>
              </w:rPr>
            </w:pPr>
            <w:r w:rsidRPr="00620F2C">
              <w:rPr>
                <w:rFonts w:eastAsia="TimesNewRomanPSMT"/>
                <w:lang w:eastAsia="en-US"/>
              </w:rPr>
              <w:t>Paslaugos</w:t>
            </w:r>
          </w:p>
        </w:tc>
        <w:tc>
          <w:tcPr>
            <w:tcW w:w="774" w:type="pct"/>
            <w:shd w:val="clear" w:color="auto" w:fill="auto"/>
          </w:tcPr>
          <w:p w14:paraId="1EF914B5" w14:textId="77777777" w:rsidR="00890D61" w:rsidRPr="00620F2C" w:rsidRDefault="00890D61" w:rsidP="00890D61">
            <w:pPr>
              <w:rPr>
                <w:color w:val="000000"/>
                <w:lang w:eastAsia="en-US"/>
              </w:rPr>
            </w:pPr>
            <w:r w:rsidRPr="00620F2C">
              <w:rPr>
                <w:color w:val="000000"/>
                <w:lang w:eastAsia="en-US"/>
              </w:rPr>
              <w:t>327624,07</w:t>
            </w:r>
          </w:p>
        </w:tc>
        <w:tc>
          <w:tcPr>
            <w:tcW w:w="423" w:type="pct"/>
            <w:shd w:val="clear" w:color="auto" w:fill="auto"/>
          </w:tcPr>
          <w:p w14:paraId="1EF914B6" w14:textId="77777777" w:rsidR="00890D61" w:rsidRPr="00620F2C" w:rsidRDefault="00890D61" w:rsidP="00890D61">
            <w:pPr>
              <w:rPr>
                <w:rFonts w:eastAsia="TimesNewRomanPSMT"/>
                <w:lang w:eastAsia="en-US"/>
              </w:rPr>
            </w:pPr>
            <w:r w:rsidRPr="00620F2C">
              <w:rPr>
                <w:rFonts w:eastAsia="TimesNewRomanPSMT"/>
                <w:lang w:eastAsia="en-US"/>
              </w:rPr>
              <w:t>410</w:t>
            </w:r>
          </w:p>
        </w:tc>
        <w:tc>
          <w:tcPr>
            <w:tcW w:w="774" w:type="pct"/>
            <w:shd w:val="clear" w:color="auto" w:fill="auto"/>
          </w:tcPr>
          <w:p w14:paraId="1EF914B7" w14:textId="77777777" w:rsidR="00890D61" w:rsidRPr="00620F2C" w:rsidRDefault="00890D61" w:rsidP="00890D61">
            <w:pPr>
              <w:rPr>
                <w:color w:val="000000"/>
                <w:lang w:eastAsia="en-US"/>
              </w:rPr>
            </w:pPr>
            <w:r w:rsidRPr="00620F2C">
              <w:rPr>
                <w:color w:val="000000"/>
                <w:lang w:eastAsia="en-US"/>
              </w:rPr>
              <w:t>21291,92</w:t>
            </w:r>
          </w:p>
        </w:tc>
        <w:tc>
          <w:tcPr>
            <w:tcW w:w="634" w:type="pct"/>
          </w:tcPr>
          <w:p w14:paraId="1EF914B8" w14:textId="77777777" w:rsidR="00890D61" w:rsidRPr="00620F2C" w:rsidRDefault="00890D61" w:rsidP="00890D61">
            <w:pPr>
              <w:rPr>
                <w:rFonts w:eastAsia="TimesNewRomanPSMT"/>
                <w:lang w:eastAsia="en-US"/>
              </w:rPr>
            </w:pPr>
            <w:r w:rsidRPr="00620F2C">
              <w:rPr>
                <w:rFonts w:eastAsia="TimesNewRomanPSMT"/>
                <w:lang w:eastAsia="en-US"/>
              </w:rPr>
              <w:t>7</w:t>
            </w:r>
          </w:p>
        </w:tc>
        <w:tc>
          <w:tcPr>
            <w:tcW w:w="774" w:type="pct"/>
            <w:shd w:val="clear" w:color="auto" w:fill="auto"/>
          </w:tcPr>
          <w:p w14:paraId="1EF914B9" w14:textId="77777777" w:rsidR="00890D61" w:rsidRPr="00620F2C" w:rsidRDefault="00890D61" w:rsidP="00890D61">
            <w:pPr>
              <w:rPr>
                <w:color w:val="000000"/>
                <w:lang w:eastAsia="en-US"/>
              </w:rPr>
            </w:pPr>
            <w:r w:rsidRPr="00620F2C">
              <w:rPr>
                <w:color w:val="000000"/>
                <w:lang w:eastAsia="en-US"/>
              </w:rPr>
              <w:t>96776,98</w:t>
            </w:r>
          </w:p>
        </w:tc>
        <w:tc>
          <w:tcPr>
            <w:tcW w:w="774" w:type="pct"/>
            <w:shd w:val="clear" w:color="auto" w:fill="auto"/>
          </w:tcPr>
          <w:p w14:paraId="1EF914BA" w14:textId="77777777" w:rsidR="00890D61" w:rsidRPr="00620F2C" w:rsidRDefault="00890D61" w:rsidP="00890D61">
            <w:pPr>
              <w:rPr>
                <w:rFonts w:eastAsia="TimesNewRomanPSMT"/>
                <w:lang w:eastAsia="en-US"/>
              </w:rPr>
            </w:pPr>
            <w:r w:rsidRPr="00620F2C">
              <w:rPr>
                <w:rFonts w:eastAsia="TimesNewRomanPSMT"/>
                <w:lang w:eastAsia="en-US"/>
              </w:rPr>
              <w:t>12</w:t>
            </w:r>
          </w:p>
        </w:tc>
      </w:tr>
      <w:tr w:rsidR="00890D61" w:rsidRPr="00620F2C" w14:paraId="1EF914C4" w14:textId="77777777" w:rsidTr="00515970">
        <w:tc>
          <w:tcPr>
            <w:tcW w:w="212" w:type="pct"/>
            <w:shd w:val="clear" w:color="auto" w:fill="auto"/>
          </w:tcPr>
          <w:p w14:paraId="1EF914BC" w14:textId="77777777" w:rsidR="00890D61" w:rsidRPr="00620F2C" w:rsidRDefault="00890D61" w:rsidP="00890D61">
            <w:pPr>
              <w:rPr>
                <w:rFonts w:eastAsia="TimesNewRomanPSMT"/>
                <w:lang w:eastAsia="en-US"/>
              </w:rPr>
            </w:pPr>
            <w:r w:rsidRPr="00620F2C">
              <w:rPr>
                <w:rFonts w:eastAsia="TimesNewRomanPSMT"/>
                <w:lang w:eastAsia="en-US"/>
              </w:rPr>
              <w:t>3.</w:t>
            </w:r>
          </w:p>
        </w:tc>
        <w:tc>
          <w:tcPr>
            <w:tcW w:w="634" w:type="pct"/>
            <w:shd w:val="clear" w:color="auto" w:fill="auto"/>
          </w:tcPr>
          <w:p w14:paraId="1EF914BD" w14:textId="77777777" w:rsidR="00890D61" w:rsidRPr="00620F2C" w:rsidRDefault="00890D61" w:rsidP="00890D61">
            <w:pPr>
              <w:rPr>
                <w:rFonts w:eastAsia="TimesNewRomanPSMT"/>
                <w:lang w:eastAsia="en-US"/>
              </w:rPr>
            </w:pPr>
            <w:r w:rsidRPr="00620F2C">
              <w:rPr>
                <w:rFonts w:eastAsia="TimesNewRomanPSMT"/>
                <w:lang w:eastAsia="en-US"/>
              </w:rPr>
              <w:t>Darbai</w:t>
            </w:r>
          </w:p>
        </w:tc>
        <w:tc>
          <w:tcPr>
            <w:tcW w:w="774" w:type="pct"/>
            <w:shd w:val="clear" w:color="auto" w:fill="auto"/>
          </w:tcPr>
          <w:p w14:paraId="1EF914BE" w14:textId="77777777" w:rsidR="00890D61" w:rsidRPr="00620F2C" w:rsidRDefault="00890D61" w:rsidP="00890D61">
            <w:pPr>
              <w:rPr>
                <w:color w:val="000000"/>
                <w:lang w:eastAsia="en-US"/>
              </w:rPr>
            </w:pPr>
            <w:r w:rsidRPr="00620F2C">
              <w:rPr>
                <w:color w:val="000000"/>
                <w:lang w:eastAsia="en-US"/>
              </w:rPr>
              <w:t>1163092,12</w:t>
            </w:r>
          </w:p>
        </w:tc>
        <w:tc>
          <w:tcPr>
            <w:tcW w:w="423" w:type="pct"/>
            <w:shd w:val="clear" w:color="auto" w:fill="auto"/>
          </w:tcPr>
          <w:p w14:paraId="1EF914BF" w14:textId="77777777" w:rsidR="00890D61" w:rsidRPr="00620F2C" w:rsidRDefault="00890D61" w:rsidP="00890D61">
            <w:pPr>
              <w:rPr>
                <w:rFonts w:eastAsia="TimesNewRomanPSMT"/>
                <w:lang w:eastAsia="en-US"/>
              </w:rPr>
            </w:pPr>
            <w:r w:rsidRPr="00620F2C">
              <w:rPr>
                <w:rFonts w:eastAsia="TimesNewRomanPSMT"/>
                <w:lang w:eastAsia="en-US"/>
              </w:rPr>
              <w:t>75</w:t>
            </w:r>
          </w:p>
        </w:tc>
        <w:tc>
          <w:tcPr>
            <w:tcW w:w="774" w:type="pct"/>
            <w:shd w:val="clear" w:color="auto" w:fill="auto"/>
          </w:tcPr>
          <w:p w14:paraId="1EF914C0" w14:textId="77777777" w:rsidR="00890D61" w:rsidRPr="00620F2C" w:rsidRDefault="00890D61" w:rsidP="00890D61">
            <w:pPr>
              <w:rPr>
                <w:color w:val="000000"/>
                <w:lang w:eastAsia="en-US"/>
              </w:rPr>
            </w:pPr>
            <w:r w:rsidRPr="00620F2C">
              <w:rPr>
                <w:color w:val="000000"/>
                <w:lang w:eastAsia="en-US"/>
              </w:rPr>
              <w:t>144976,62</w:t>
            </w:r>
          </w:p>
        </w:tc>
        <w:tc>
          <w:tcPr>
            <w:tcW w:w="634" w:type="pct"/>
          </w:tcPr>
          <w:p w14:paraId="1EF914C1"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774" w:type="pct"/>
            <w:shd w:val="clear" w:color="auto" w:fill="auto"/>
          </w:tcPr>
          <w:p w14:paraId="1EF914C2" w14:textId="77777777" w:rsidR="00890D61" w:rsidRPr="00620F2C" w:rsidRDefault="00890D61" w:rsidP="00890D61">
            <w:pPr>
              <w:rPr>
                <w:rFonts w:eastAsia="TimesNewRomanPSMT"/>
                <w:lang w:eastAsia="en-US"/>
              </w:rPr>
            </w:pPr>
            <w:r w:rsidRPr="00620F2C">
              <w:rPr>
                <w:color w:val="000000"/>
                <w:lang w:eastAsia="en-US"/>
              </w:rPr>
              <w:t>1103821,38</w:t>
            </w:r>
          </w:p>
        </w:tc>
        <w:tc>
          <w:tcPr>
            <w:tcW w:w="774" w:type="pct"/>
            <w:shd w:val="clear" w:color="auto" w:fill="auto"/>
          </w:tcPr>
          <w:p w14:paraId="1EF914C3" w14:textId="77777777" w:rsidR="00890D61" w:rsidRPr="00620F2C" w:rsidRDefault="00890D61" w:rsidP="00890D61">
            <w:pPr>
              <w:rPr>
                <w:rFonts w:eastAsia="TimesNewRomanPSMT"/>
                <w:lang w:eastAsia="en-US"/>
              </w:rPr>
            </w:pPr>
            <w:r w:rsidRPr="00620F2C">
              <w:rPr>
                <w:rFonts w:eastAsia="TimesNewRomanPSMT"/>
                <w:lang w:eastAsia="en-US"/>
              </w:rPr>
              <w:t>50</w:t>
            </w:r>
          </w:p>
        </w:tc>
      </w:tr>
      <w:tr w:rsidR="00890D61" w:rsidRPr="00620F2C" w14:paraId="1EF914CC" w14:textId="77777777" w:rsidTr="00515970">
        <w:tc>
          <w:tcPr>
            <w:tcW w:w="846" w:type="pct"/>
            <w:gridSpan w:val="2"/>
            <w:shd w:val="clear" w:color="auto" w:fill="auto"/>
          </w:tcPr>
          <w:p w14:paraId="1EF914C5" w14:textId="31293C63" w:rsidR="00890D61" w:rsidRPr="00620F2C" w:rsidRDefault="00C53C7A" w:rsidP="00890D61">
            <w:pPr>
              <w:jc w:val="center"/>
              <w:rPr>
                <w:rFonts w:eastAsia="TimesNewRomanPSMT"/>
                <w:b/>
                <w:lang w:eastAsia="en-US"/>
              </w:rPr>
            </w:pPr>
            <w:r>
              <w:rPr>
                <w:rFonts w:eastAsia="TimesNewRomanPSMT"/>
                <w:b/>
                <w:lang w:eastAsia="en-US"/>
              </w:rPr>
              <w:t xml:space="preserve">IŠ </w:t>
            </w:r>
            <w:r w:rsidR="00890D61" w:rsidRPr="00620F2C">
              <w:rPr>
                <w:rFonts w:eastAsia="TimesNewRomanPSMT"/>
                <w:b/>
                <w:lang w:eastAsia="en-US"/>
              </w:rPr>
              <w:t>VISO:</w:t>
            </w:r>
          </w:p>
        </w:tc>
        <w:tc>
          <w:tcPr>
            <w:tcW w:w="774" w:type="pct"/>
            <w:shd w:val="clear" w:color="auto" w:fill="auto"/>
          </w:tcPr>
          <w:p w14:paraId="1EF914C6" w14:textId="77777777" w:rsidR="00890D61" w:rsidRPr="00620F2C" w:rsidRDefault="00890D61" w:rsidP="00890D61">
            <w:pPr>
              <w:rPr>
                <w:color w:val="000000"/>
                <w:lang w:eastAsia="en-US"/>
              </w:rPr>
            </w:pPr>
            <w:r w:rsidRPr="00620F2C">
              <w:rPr>
                <w:color w:val="000000"/>
                <w:lang w:eastAsia="en-US"/>
              </w:rPr>
              <w:t>1866056,65</w:t>
            </w:r>
          </w:p>
        </w:tc>
        <w:tc>
          <w:tcPr>
            <w:tcW w:w="423" w:type="pct"/>
            <w:shd w:val="clear" w:color="auto" w:fill="auto"/>
          </w:tcPr>
          <w:p w14:paraId="1EF914C7" w14:textId="77777777" w:rsidR="00890D61" w:rsidRPr="00620F2C" w:rsidRDefault="00890D61" w:rsidP="00890D61">
            <w:pPr>
              <w:rPr>
                <w:rFonts w:eastAsia="TimesNewRomanPSMT"/>
                <w:lang w:eastAsia="en-US"/>
              </w:rPr>
            </w:pPr>
            <w:r w:rsidRPr="00620F2C">
              <w:rPr>
                <w:rFonts w:eastAsia="TimesNewRomanPSMT"/>
                <w:lang w:eastAsia="en-US"/>
              </w:rPr>
              <w:t>1134</w:t>
            </w:r>
          </w:p>
        </w:tc>
        <w:tc>
          <w:tcPr>
            <w:tcW w:w="774" w:type="pct"/>
            <w:shd w:val="clear" w:color="auto" w:fill="auto"/>
          </w:tcPr>
          <w:p w14:paraId="1EF914C8" w14:textId="77777777" w:rsidR="00890D61" w:rsidRPr="00620F2C" w:rsidRDefault="00890D61" w:rsidP="00890D61">
            <w:pPr>
              <w:rPr>
                <w:color w:val="000000"/>
                <w:lang w:eastAsia="en-US"/>
              </w:rPr>
            </w:pPr>
            <w:r w:rsidRPr="00620F2C">
              <w:rPr>
                <w:color w:val="000000"/>
                <w:lang w:eastAsia="en-US"/>
              </w:rPr>
              <w:t>211914,45</w:t>
            </w:r>
          </w:p>
        </w:tc>
        <w:tc>
          <w:tcPr>
            <w:tcW w:w="634" w:type="pct"/>
          </w:tcPr>
          <w:p w14:paraId="1EF914C9" w14:textId="77777777" w:rsidR="00890D61" w:rsidRPr="00620F2C" w:rsidRDefault="00890D61" w:rsidP="00890D61">
            <w:pPr>
              <w:rPr>
                <w:rFonts w:eastAsia="TimesNewRomanPSMT"/>
                <w:lang w:eastAsia="en-US"/>
              </w:rPr>
            </w:pPr>
            <w:r w:rsidRPr="00620F2C">
              <w:rPr>
                <w:rFonts w:eastAsia="TimesNewRomanPSMT"/>
                <w:lang w:eastAsia="en-US"/>
              </w:rPr>
              <w:t>13</w:t>
            </w:r>
          </w:p>
        </w:tc>
        <w:tc>
          <w:tcPr>
            <w:tcW w:w="774" w:type="pct"/>
            <w:shd w:val="clear" w:color="auto" w:fill="auto"/>
          </w:tcPr>
          <w:p w14:paraId="1EF914CA" w14:textId="77777777" w:rsidR="00890D61" w:rsidRPr="00620F2C" w:rsidRDefault="00890D61" w:rsidP="00890D61">
            <w:pPr>
              <w:rPr>
                <w:color w:val="000000"/>
                <w:lang w:eastAsia="en-US"/>
              </w:rPr>
            </w:pPr>
            <w:r w:rsidRPr="00620F2C">
              <w:rPr>
                <w:color w:val="000000"/>
                <w:lang w:eastAsia="en-US"/>
              </w:rPr>
              <w:t>1308587,95</w:t>
            </w:r>
          </w:p>
        </w:tc>
        <w:tc>
          <w:tcPr>
            <w:tcW w:w="774" w:type="pct"/>
            <w:shd w:val="clear" w:color="auto" w:fill="auto"/>
          </w:tcPr>
          <w:p w14:paraId="1EF914CB" w14:textId="77777777" w:rsidR="00890D61" w:rsidRPr="00620F2C" w:rsidRDefault="00890D61" w:rsidP="00890D61">
            <w:pPr>
              <w:rPr>
                <w:rFonts w:eastAsia="TimesNewRomanPSMT"/>
                <w:lang w:eastAsia="en-US"/>
              </w:rPr>
            </w:pPr>
            <w:r w:rsidRPr="00620F2C">
              <w:rPr>
                <w:rFonts w:eastAsia="TimesNewRomanPSMT"/>
                <w:lang w:eastAsia="en-US"/>
              </w:rPr>
              <w:t>74</w:t>
            </w:r>
          </w:p>
        </w:tc>
      </w:tr>
    </w:tbl>
    <w:p w14:paraId="1EF914CD" w14:textId="77777777" w:rsidR="00D43BC3" w:rsidRPr="00620F2C" w:rsidRDefault="00D43BC3" w:rsidP="00D43BC3">
      <w:pPr>
        <w:rPr>
          <w:rFonts w:eastAsia="TimesNewRomanPSMT"/>
          <w:sz w:val="26"/>
          <w:szCs w:val="26"/>
          <w:lang w:eastAsia="en-US"/>
        </w:rPr>
      </w:pPr>
    </w:p>
    <w:p w14:paraId="1EF914CE" w14:textId="6F772D07" w:rsidR="00890D61" w:rsidRPr="00620F2C" w:rsidRDefault="005E6958" w:rsidP="00890D61">
      <w:pPr>
        <w:spacing w:line="360" w:lineRule="auto"/>
        <w:ind w:firstLine="567"/>
        <w:jc w:val="both"/>
        <w:rPr>
          <w:rFonts w:eastAsia="TimesNewRomanPSMT"/>
          <w:lang w:eastAsia="en-US"/>
        </w:rPr>
      </w:pPr>
      <w:r w:rsidRPr="00620F2C">
        <w:rPr>
          <w:rFonts w:eastAsia="TimesNewRomanPSMT"/>
          <w:sz w:val="26"/>
          <w:szCs w:val="26"/>
          <w:lang w:eastAsia="en-US"/>
        </w:rPr>
        <w:tab/>
      </w:r>
      <w:r w:rsidR="00890D61" w:rsidRPr="00620F2C">
        <w:rPr>
          <w:rFonts w:eastAsia="TimesNewRomanPSMT"/>
          <w:lang w:eastAsia="en-US"/>
        </w:rPr>
        <w:t>2015 metais užregistruotos Lazdijų rajono savivaldybės administracijos pirkimų organizatorių parengtos ir rajono savivaldybės administracijos direktori</w:t>
      </w:r>
      <w:r w:rsidR="00C53C7A">
        <w:rPr>
          <w:rFonts w:eastAsia="TimesNewRomanPSMT"/>
          <w:lang w:eastAsia="en-US"/>
        </w:rPr>
        <w:t>aus ar direktoriaus pavaduotojo patvirtinta 681 tiekėjo apklausos pažyma</w:t>
      </w:r>
      <w:r w:rsidR="00890D61" w:rsidRPr="00620F2C">
        <w:rPr>
          <w:rFonts w:eastAsia="TimesNewRomanPSMT"/>
          <w:lang w:eastAsia="en-US"/>
        </w:rPr>
        <w:t>, iš kurių:</w:t>
      </w:r>
    </w:p>
    <w:p w14:paraId="1EF914CF" w14:textId="77777777" w:rsidR="00890D61" w:rsidRPr="00620F2C" w:rsidRDefault="00890D61" w:rsidP="00890D61">
      <w:pPr>
        <w:spacing w:line="360" w:lineRule="auto"/>
        <w:ind w:firstLine="567"/>
        <w:jc w:val="both"/>
        <w:rPr>
          <w:color w:val="000000"/>
          <w:lang w:eastAsia="en-US"/>
        </w:rPr>
      </w:pPr>
      <w:r w:rsidRPr="00620F2C">
        <w:rPr>
          <w:rFonts w:eastAsia="TimesNewRomanPSMT"/>
          <w:lang w:eastAsia="en-US"/>
        </w:rPr>
        <w:t xml:space="preserve">1. 280 paslaugų pirkimo apklausos, kurių bendra suma – </w:t>
      </w:r>
      <w:r w:rsidRPr="00620F2C">
        <w:rPr>
          <w:color w:val="000000"/>
          <w:lang w:eastAsia="en-US"/>
        </w:rPr>
        <w:t>231663,73 Eur su PVM</w:t>
      </w:r>
      <w:r w:rsidRPr="00620F2C">
        <w:rPr>
          <w:rFonts w:eastAsia="TimesNewRomanPSMT"/>
          <w:lang w:eastAsia="en-US"/>
        </w:rPr>
        <w:t>;</w:t>
      </w:r>
    </w:p>
    <w:p w14:paraId="1EF914D0" w14:textId="77777777" w:rsidR="00890D61" w:rsidRPr="00620F2C" w:rsidRDefault="00890D61" w:rsidP="00890D61">
      <w:pPr>
        <w:spacing w:line="360" w:lineRule="auto"/>
        <w:ind w:firstLine="567"/>
        <w:jc w:val="both"/>
        <w:rPr>
          <w:color w:val="000000"/>
          <w:lang w:eastAsia="en-US"/>
        </w:rPr>
      </w:pPr>
      <w:r w:rsidRPr="00620F2C">
        <w:rPr>
          <w:rFonts w:eastAsia="TimesNewRomanPSMT"/>
          <w:lang w:eastAsia="en-US"/>
        </w:rPr>
        <w:t xml:space="preserve">2. 339 prekių pirkimo apklausos, kurių bendra suma – </w:t>
      </w:r>
      <w:r w:rsidRPr="00620F2C">
        <w:rPr>
          <w:color w:val="000000"/>
          <w:lang w:eastAsia="en-US"/>
        </w:rPr>
        <w:t>276852,97 Eur su PVM</w:t>
      </w:r>
      <w:r w:rsidRPr="00620F2C">
        <w:rPr>
          <w:rFonts w:eastAsia="TimesNewRomanPSMT"/>
          <w:lang w:eastAsia="en-US"/>
        </w:rPr>
        <w:t>;</w:t>
      </w:r>
    </w:p>
    <w:p w14:paraId="1EF914D1" w14:textId="77777777" w:rsidR="00D43BC3" w:rsidRPr="00620F2C" w:rsidRDefault="00890D61" w:rsidP="00890D61">
      <w:pPr>
        <w:rPr>
          <w:rFonts w:eastAsia="TimesNewRomanPSMT"/>
          <w:lang w:eastAsia="en-US"/>
        </w:rPr>
      </w:pPr>
      <w:r w:rsidRPr="00620F2C">
        <w:rPr>
          <w:rFonts w:eastAsia="TimesNewRomanPSMT"/>
          <w:lang w:eastAsia="en-US"/>
        </w:rPr>
        <w:t xml:space="preserve">3. 62 darbų pirkimo apklausos, kurių bendra suma – </w:t>
      </w:r>
      <w:r w:rsidRPr="00620F2C">
        <w:rPr>
          <w:color w:val="000000"/>
          <w:lang w:eastAsia="en-US"/>
        </w:rPr>
        <w:t>359787,19 Eur su PVM</w:t>
      </w:r>
      <w:r w:rsidRPr="00620F2C">
        <w:rPr>
          <w:rFonts w:eastAsia="TimesNewRomanPSMT"/>
          <w:lang w:eastAsia="en-US"/>
        </w:rPr>
        <w:t>.</w:t>
      </w:r>
    </w:p>
    <w:p w14:paraId="1EF914D2" w14:textId="77777777" w:rsidR="00890D61" w:rsidRDefault="00890D61" w:rsidP="00890D61">
      <w:pPr>
        <w:rPr>
          <w:rFonts w:eastAsia="TimesNewRomanPSMT"/>
          <w:sz w:val="26"/>
          <w:szCs w:val="26"/>
          <w:lang w:eastAsia="en-US"/>
        </w:rPr>
      </w:pPr>
    </w:p>
    <w:p w14:paraId="544A03C0" w14:textId="77777777" w:rsidR="00CC1A04" w:rsidRDefault="00CC1A04" w:rsidP="00890D61">
      <w:pPr>
        <w:rPr>
          <w:rFonts w:eastAsia="TimesNewRomanPSMT"/>
          <w:sz w:val="26"/>
          <w:szCs w:val="26"/>
          <w:lang w:eastAsia="en-US"/>
        </w:rPr>
      </w:pPr>
    </w:p>
    <w:p w14:paraId="367EB252" w14:textId="77777777" w:rsidR="00CC1A04" w:rsidRDefault="00CC1A04" w:rsidP="00890D61">
      <w:pPr>
        <w:rPr>
          <w:rFonts w:eastAsia="TimesNewRomanPSMT"/>
          <w:sz w:val="26"/>
          <w:szCs w:val="26"/>
          <w:lang w:eastAsia="en-US"/>
        </w:rPr>
      </w:pPr>
    </w:p>
    <w:p w14:paraId="358BB7E6" w14:textId="77777777" w:rsidR="00CC1A04" w:rsidRDefault="00CC1A04" w:rsidP="00890D61">
      <w:pPr>
        <w:rPr>
          <w:rFonts w:eastAsia="TimesNewRomanPSMT"/>
          <w:sz w:val="26"/>
          <w:szCs w:val="26"/>
          <w:lang w:eastAsia="en-US"/>
        </w:rPr>
      </w:pPr>
    </w:p>
    <w:p w14:paraId="4C1AD0AA" w14:textId="77777777" w:rsidR="00CC1A04" w:rsidRDefault="00CC1A04" w:rsidP="00890D61">
      <w:pPr>
        <w:rPr>
          <w:rFonts w:eastAsia="TimesNewRomanPSMT"/>
          <w:sz w:val="26"/>
          <w:szCs w:val="26"/>
          <w:lang w:eastAsia="en-US"/>
        </w:rPr>
      </w:pPr>
    </w:p>
    <w:p w14:paraId="3BC3E8FE" w14:textId="77777777" w:rsidR="00CC1A04" w:rsidRDefault="00CC1A04" w:rsidP="00890D61">
      <w:pPr>
        <w:rPr>
          <w:rFonts w:eastAsia="TimesNewRomanPSMT"/>
          <w:sz w:val="26"/>
          <w:szCs w:val="26"/>
          <w:lang w:eastAsia="en-US"/>
        </w:rPr>
      </w:pPr>
    </w:p>
    <w:p w14:paraId="65CE2CF1" w14:textId="77777777" w:rsidR="00CC1A04" w:rsidRDefault="00CC1A04" w:rsidP="00890D61">
      <w:pPr>
        <w:rPr>
          <w:rFonts w:eastAsia="TimesNewRomanPSMT"/>
          <w:sz w:val="26"/>
          <w:szCs w:val="26"/>
          <w:lang w:eastAsia="en-US"/>
        </w:rPr>
      </w:pPr>
    </w:p>
    <w:p w14:paraId="319EFD22" w14:textId="77777777" w:rsidR="00CC1A04" w:rsidRPr="00620F2C" w:rsidRDefault="00CC1A04" w:rsidP="00890D61">
      <w:pPr>
        <w:rPr>
          <w:rFonts w:eastAsia="TimesNewRomanPSMT"/>
          <w:sz w:val="26"/>
          <w:szCs w:val="26"/>
          <w:lang w:eastAsia="en-US"/>
        </w:rPr>
      </w:pPr>
    </w:p>
    <w:p w14:paraId="1EF914D3" w14:textId="152E0C4C" w:rsidR="00D43BC3" w:rsidRPr="00620F2C" w:rsidRDefault="007C4324" w:rsidP="00D43BC3">
      <w:pPr>
        <w:rPr>
          <w:rFonts w:eastAsia="TimesNewRomanPSMT"/>
          <w:b/>
          <w:sz w:val="26"/>
          <w:szCs w:val="26"/>
          <w:lang w:eastAsia="en-US"/>
        </w:rPr>
      </w:pPr>
      <w:r w:rsidRPr="00620F2C">
        <w:rPr>
          <w:rFonts w:eastAsia="TimesNewRomanPSMT"/>
          <w:b/>
          <w:sz w:val="26"/>
          <w:szCs w:val="26"/>
          <w:lang w:eastAsia="en-US"/>
        </w:rPr>
        <w:lastRenderedPageBreak/>
        <w:t>3</w:t>
      </w:r>
      <w:r w:rsidR="00D43BC3" w:rsidRPr="00620F2C">
        <w:rPr>
          <w:rFonts w:eastAsia="TimesNewRomanPSMT"/>
          <w:b/>
          <w:sz w:val="26"/>
          <w:szCs w:val="26"/>
          <w:lang w:eastAsia="en-US"/>
        </w:rPr>
        <w:t xml:space="preserve"> lentelė.</w:t>
      </w:r>
      <w:r w:rsidR="00C53C7A">
        <w:rPr>
          <w:rFonts w:eastAsia="TimesNewRomanPSMT"/>
          <w:b/>
          <w:sz w:val="26"/>
          <w:szCs w:val="26"/>
          <w:lang w:eastAsia="en-US"/>
        </w:rPr>
        <w:t xml:space="preserve"> Supaprastinti atviri konkursai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02"/>
        <w:gridCol w:w="1369"/>
        <w:gridCol w:w="708"/>
        <w:gridCol w:w="1560"/>
        <w:gridCol w:w="1559"/>
        <w:gridCol w:w="1276"/>
        <w:gridCol w:w="1275"/>
      </w:tblGrid>
      <w:tr w:rsidR="00890D61" w:rsidRPr="00620F2C" w14:paraId="1EF914DC" w14:textId="77777777" w:rsidTr="00890D61">
        <w:trPr>
          <w:cantSplit/>
          <w:trHeight w:val="2883"/>
        </w:trPr>
        <w:tc>
          <w:tcPr>
            <w:tcW w:w="585"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F914D4" w14:textId="77777777" w:rsidR="00890D61" w:rsidRPr="00620F2C" w:rsidRDefault="00890D61" w:rsidP="00890D61">
            <w:pPr>
              <w:ind w:left="113" w:right="113"/>
              <w:rPr>
                <w:rFonts w:eastAsia="TimesNewRomanPSMT"/>
                <w:lang w:eastAsia="en-US"/>
              </w:rPr>
            </w:pPr>
            <w:r w:rsidRPr="00620F2C">
              <w:rPr>
                <w:rFonts w:eastAsia="TimesNewRomanPSMT"/>
                <w:lang w:eastAsia="en-US"/>
              </w:rPr>
              <w:t xml:space="preserve">Eil. Nr. </w:t>
            </w:r>
          </w:p>
        </w:tc>
        <w:tc>
          <w:tcPr>
            <w:tcW w:w="130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F914D5"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Pirkimo objekto rūšis</w:t>
            </w:r>
          </w:p>
        </w:tc>
        <w:tc>
          <w:tcPr>
            <w:tcW w:w="136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F914D6" w14:textId="77777777" w:rsidR="00890D61" w:rsidRPr="00620F2C" w:rsidRDefault="00890D61" w:rsidP="00890D61">
            <w:pPr>
              <w:ind w:left="113" w:right="113"/>
              <w:rPr>
                <w:rFonts w:eastAsia="TimesNewRomanPSMT"/>
                <w:lang w:eastAsia="en-US"/>
              </w:rPr>
            </w:pPr>
            <w:r w:rsidRPr="00620F2C">
              <w:rPr>
                <w:rFonts w:eastAsia="TimesNewRomanPSMT"/>
                <w:lang w:eastAsia="en-US"/>
              </w:rPr>
              <w:t>Bendra įvykusių pirkimų sudarytų sutarčių suma (Eur su PVM)</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F914D7" w14:textId="77777777" w:rsidR="00890D61" w:rsidRPr="00620F2C" w:rsidRDefault="00890D61" w:rsidP="00890D61">
            <w:pPr>
              <w:ind w:left="113" w:right="113"/>
              <w:rPr>
                <w:rFonts w:eastAsia="TimesNewRomanPSMT"/>
                <w:lang w:eastAsia="en-US"/>
              </w:rPr>
            </w:pPr>
            <w:r w:rsidRPr="00620F2C">
              <w:rPr>
                <w:rFonts w:eastAsia="TimesNewRomanPSMT"/>
                <w:lang w:eastAsia="en-US"/>
              </w:rPr>
              <w:t>Įvykusių pirkimų kiekis (vnt.)</w:t>
            </w:r>
          </w:p>
        </w:tc>
        <w:tc>
          <w:tcPr>
            <w:tcW w:w="1560" w:type="dxa"/>
            <w:shd w:val="clear" w:color="auto" w:fill="auto"/>
            <w:textDirection w:val="btLr"/>
          </w:tcPr>
          <w:p w14:paraId="1EF914D8"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susiję su projektu ir/arba programa, finansuojama Europos Sąjungos lėšomis – suma (Eur su PVM)</w:t>
            </w:r>
          </w:p>
        </w:tc>
        <w:tc>
          <w:tcPr>
            <w:tcW w:w="1559" w:type="dxa"/>
            <w:textDirection w:val="btLr"/>
          </w:tcPr>
          <w:p w14:paraId="1EF914D9"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susiję su projektu ir/arba programa, finansuojama Europos Sąjungos lėšomis – skaičius</w:t>
            </w:r>
          </w:p>
        </w:tc>
        <w:tc>
          <w:tcPr>
            <w:tcW w:w="1276" w:type="dxa"/>
            <w:textDirection w:val="btLr"/>
          </w:tcPr>
          <w:p w14:paraId="1EF914DA"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vykdyti vadovaujantis VPĮ 91 straipsnio nuostatomis – suma (Eur su PVM)</w:t>
            </w:r>
          </w:p>
        </w:tc>
        <w:tc>
          <w:tcPr>
            <w:tcW w:w="1275" w:type="dxa"/>
            <w:textDirection w:val="btLr"/>
          </w:tcPr>
          <w:p w14:paraId="1EF914DB" w14:textId="77777777" w:rsidR="00890D61" w:rsidRPr="00620F2C" w:rsidRDefault="00890D61" w:rsidP="00890D61">
            <w:pPr>
              <w:ind w:left="113" w:right="113"/>
              <w:rPr>
                <w:rFonts w:eastAsia="TimesNewRomanPSMT"/>
                <w:lang w:eastAsia="en-US"/>
              </w:rPr>
            </w:pPr>
            <w:r w:rsidRPr="00620F2C">
              <w:rPr>
                <w:rFonts w:eastAsia="TimesNewRomanPSMT"/>
                <w:lang w:eastAsia="en-US"/>
              </w:rPr>
              <w:t>Pirkimai, vykdyti vadovaujantis VPĮ 91 straipsnio nuostatomis – vienetai</w:t>
            </w:r>
          </w:p>
        </w:tc>
      </w:tr>
      <w:tr w:rsidR="00890D61" w:rsidRPr="00620F2C" w14:paraId="1EF914E5" w14:textId="77777777" w:rsidTr="00890D61">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EF914DD"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14:paraId="1EF914DE" w14:textId="77777777" w:rsidR="00890D61" w:rsidRPr="00620F2C" w:rsidRDefault="00890D61" w:rsidP="00890D61">
            <w:pPr>
              <w:rPr>
                <w:rFonts w:eastAsia="TimesNewRomanPSMT"/>
                <w:lang w:eastAsia="en-US"/>
              </w:rPr>
            </w:pPr>
            <w:r w:rsidRPr="00620F2C">
              <w:rPr>
                <w:rFonts w:eastAsia="TimesNewRomanPSMT"/>
                <w:lang w:eastAsia="en-US"/>
              </w:rPr>
              <w:t>Prekės</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EF914DF" w14:textId="77777777" w:rsidR="00890D61" w:rsidRPr="00620F2C" w:rsidRDefault="00890D61" w:rsidP="00890D61">
            <w:pPr>
              <w:rPr>
                <w:color w:val="000000"/>
                <w:lang w:eastAsia="en-US"/>
              </w:rPr>
            </w:pPr>
            <w:r w:rsidRPr="00620F2C">
              <w:rPr>
                <w:color w:val="000000"/>
                <w:lang w:eastAsia="en-US"/>
              </w:rPr>
              <w:t>1353890,39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914E0" w14:textId="77777777" w:rsidR="00890D61" w:rsidRPr="00620F2C" w:rsidRDefault="00890D61" w:rsidP="00890D61">
            <w:pPr>
              <w:rPr>
                <w:rFonts w:eastAsia="TimesNewRomanPSMT"/>
                <w:lang w:eastAsia="en-US"/>
              </w:rPr>
            </w:pPr>
            <w:r w:rsidRPr="00620F2C">
              <w:rPr>
                <w:rFonts w:eastAsia="TimesNewRomanPSMT"/>
                <w:lang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F914E1" w14:textId="77777777" w:rsidR="00890D61" w:rsidRPr="00620F2C" w:rsidRDefault="00890D61" w:rsidP="00890D61">
            <w:pPr>
              <w:rPr>
                <w:color w:val="000000"/>
                <w:lang w:eastAsia="en-US"/>
              </w:rPr>
            </w:pPr>
            <w:r w:rsidRPr="00620F2C">
              <w:rPr>
                <w:color w:val="000000"/>
                <w:lang w:eastAsia="en-US"/>
              </w:rPr>
              <w:t>24997,39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914E2"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EF914E3" w14:textId="77777777" w:rsidR="00890D61" w:rsidRPr="00620F2C" w:rsidRDefault="00890D61" w:rsidP="00890D61">
            <w:pPr>
              <w:rPr>
                <w:rFonts w:eastAsia="TimesNewRomanPSMT"/>
                <w:lang w:eastAsia="en-US"/>
              </w:rPr>
            </w:pPr>
            <w:r w:rsidRPr="00620F2C">
              <w:rPr>
                <w:rFonts w:eastAsia="TimesNewRomanPSMT"/>
                <w:lang w:eastAsia="en-US"/>
              </w:rPr>
              <w:t>0</w:t>
            </w:r>
          </w:p>
        </w:tc>
        <w:tc>
          <w:tcPr>
            <w:tcW w:w="1275" w:type="dxa"/>
            <w:tcBorders>
              <w:top w:val="single" w:sz="4" w:space="0" w:color="auto"/>
              <w:left w:val="single" w:sz="4" w:space="0" w:color="auto"/>
              <w:bottom w:val="single" w:sz="4" w:space="0" w:color="auto"/>
              <w:right w:val="single" w:sz="4" w:space="0" w:color="auto"/>
            </w:tcBorders>
          </w:tcPr>
          <w:p w14:paraId="1EF914E4" w14:textId="77777777" w:rsidR="00890D61" w:rsidRPr="00620F2C" w:rsidRDefault="00890D61" w:rsidP="00890D61">
            <w:pPr>
              <w:rPr>
                <w:rFonts w:eastAsia="TimesNewRomanPSMT"/>
                <w:lang w:eastAsia="en-US"/>
              </w:rPr>
            </w:pPr>
            <w:r w:rsidRPr="00620F2C">
              <w:rPr>
                <w:rFonts w:eastAsia="TimesNewRomanPSMT"/>
                <w:lang w:eastAsia="en-US"/>
              </w:rPr>
              <w:t>0</w:t>
            </w:r>
          </w:p>
        </w:tc>
      </w:tr>
      <w:tr w:rsidR="00890D61" w:rsidRPr="00620F2C" w14:paraId="1EF914EE" w14:textId="77777777" w:rsidTr="00890D61">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EF914E6" w14:textId="77777777" w:rsidR="00890D61" w:rsidRPr="00620F2C" w:rsidRDefault="00890D61" w:rsidP="00890D61">
            <w:pPr>
              <w:rPr>
                <w:rFonts w:eastAsia="TimesNewRomanPSMT"/>
                <w:lang w:eastAsia="en-US"/>
              </w:rPr>
            </w:pPr>
            <w:r w:rsidRPr="00620F2C">
              <w:rPr>
                <w:rFonts w:eastAsia="TimesNewRomanPSMT"/>
                <w:lang w:eastAsia="en-US"/>
              </w:rPr>
              <w:t>2.</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14:paraId="1EF914E7" w14:textId="77777777" w:rsidR="00890D61" w:rsidRPr="00620F2C" w:rsidRDefault="00890D61" w:rsidP="00890D61">
            <w:pPr>
              <w:rPr>
                <w:rFonts w:eastAsia="TimesNewRomanPSMT"/>
                <w:lang w:eastAsia="en-US"/>
              </w:rPr>
            </w:pPr>
            <w:r w:rsidRPr="00620F2C">
              <w:rPr>
                <w:rFonts w:eastAsia="TimesNewRomanPSMT"/>
                <w:lang w:eastAsia="en-US"/>
              </w:rPr>
              <w:t>Paslaugos</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EF914E8" w14:textId="77777777" w:rsidR="00890D61" w:rsidRPr="00620F2C" w:rsidRDefault="00890D61" w:rsidP="00890D61">
            <w:pPr>
              <w:rPr>
                <w:color w:val="000000"/>
                <w:lang w:eastAsia="en-US"/>
              </w:rPr>
            </w:pPr>
            <w:r w:rsidRPr="00620F2C">
              <w:rPr>
                <w:color w:val="000000"/>
                <w:lang w:eastAsia="en-US"/>
              </w:rPr>
              <w:t>99966,68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914E9" w14:textId="77777777" w:rsidR="00890D61" w:rsidRPr="00620F2C" w:rsidRDefault="00890D61" w:rsidP="00890D61">
            <w:pPr>
              <w:rPr>
                <w:rFonts w:eastAsia="TimesNewRomanPSMT"/>
                <w:lang w:eastAsia="en-US"/>
              </w:rPr>
            </w:pPr>
            <w:r w:rsidRPr="00620F2C">
              <w:rPr>
                <w:rFonts w:eastAsia="TimesNewRomanPSMT"/>
                <w:lang w:eastAsia="en-US"/>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F914EA" w14:textId="77777777" w:rsidR="00890D61" w:rsidRPr="00620F2C" w:rsidRDefault="00890D61" w:rsidP="00890D61">
            <w:pPr>
              <w:rPr>
                <w:rFonts w:eastAsia="TimesNewRomanPSMT"/>
                <w:lang w:eastAsia="en-US"/>
              </w:rPr>
            </w:pPr>
            <w:r w:rsidRPr="00620F2C">
              <w:rPr>
                <w:rFonts w:eastAsia="TimesNewRomanPSMT"/>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914EB" w14:textId="77777777" w:rsidR="00890D61" w:rsidRPr="00620F2C" w:rsidRDefault="00890D61" w:rsidP="00890D61">
            <w:pPr>
              <w:rPr>
                <w:rFonts w:eastAsia="TimesNewRomanPSMT"/>
                <w:lang w:eastAsia="en-US"/>
              </w:rPr>
            </w:pPr>
            <w:r w:rsidRPr="00620F2C">
              <w:rPr>
                <w:rFonts w:eastAsia="TimesNewRomanPSMT"/>
                <w:lang w:eastAsia="en-US"/>
              </w:rPr>
              <w:t>0</w:t>
            </w:r>
          </w:p>
        </w:tc>
        <w:tc>
          <w:tcPr>
            <w:tcW w:w="1276" w:type="dxa"/>
            <w:tcBorders>
              <w:top w:val="single" w:sz="4" w:space="0" w:color="auto"/>
              <w:left w:val="single" w:sz="4" w:space="0" w:color="auto"/>
              <w:bottom w:val="single" w:sz="4" w:space="0" w:color="auto"/>
              <w:right w:val="single" w:sz="4" w:space="0" w:color="auto"/>
            </w:tcBorders>
          </w:tcPr>
          <w:p w14:paraId="1EF914EC" w14:textId="77777777" w:rsidR="00890D61" w:rsidRPr="00620F2C" w:rsidRDefault="00890D61" w:rsidP="00890D61">
            <w:pPr>
              <w:rPr>
                <w:color w:val="000000"/>
                <w:lang w:eastAsia="en-US"/>
              </w:rPr>
            </w:pPr>
            <w:r w:rsidRPr="00620F2C">
              <w:rPr>
                <w:color w:val="000000"/>
                <w:lang w:eastAsia="en-US"/>
              </w:rPr>
              <w:t>49710,48</w:t>
            </w:r>
          </w:p>
        </w:tc>
        <w:tc>
          <w:tcPr>
            <w:tcW w:w="1275" w:type="dxa"/>
            <w:tcBorders>
              <w:top w:val="single" w:sz="4" w:space="0" w:color="auto"/>
              <w:left w:val="single" w:sz="4" w:space="0" w:color="auto"/>
              <w:bottom w:val="single" w:sz="4" w:space="0" w:color="auto"/>
              <w:right w:val="single" w:sz="4" w:space="0" w:color="auto"/>
            </w:tcBorders>
          </w:tcPr>
          <w:p w14:paraId="1EF914ED" w14:textId="77777777" w:rsidR="00890D61" w:rsidRPr="00620F2C" w:rsidRDefault="00890D61" w:rsidP="00890D61">
            <w:pPr>
              <w:rPr>
                <w:rFonts w:eastAsia="TimesNewRomanPSMT"/>
                <w:lang w:eastAsia="en-US"/>
              </w:rPr>
            </w:pPr>
            <w:r w:rsidRPr="00620F2C">
              <w:rPr>
                <w:rFonts w:eastAsia="TimesNewRomanPSMT"/>
                <w:lang w:eastAsia="en-US"/>
              </w:rPr>
              <w:t>1</w:t>
            </w:r>
          </w:p>
        </w:tc>
      </w:tr>
      <w:tr w:rsidR="00890D61" w:rsidRPr="00620F2C" w14:paraId="1EF914F7" w14:textId="77777777" w:rsidTr="00890D61">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EF914EF" w14:textId="77777777" w:rsidR="00890D61" w:rsidRPr="00620F2C" w:rsidRDefault="00890D61" w:rsidP="00890D61">
            <w:pPr>
              <w:rPr>
                <w:rFonts w:eastAsia="TimesNewRomanPSMT"/>
                <w:lang w:eastAsia="en-US"/>
              </w:rPr>
            </w:pPr>
            <w:r w:rsidRPr="00620F2C">
              <w:rPr>
                <w:rFonts w:eastAsia="TimesNewRomanPSMT"/>
                <w:lang w:eastAsia="en-US"/>
              </w:rPr>
              <w:t>3.</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14:paraId="1EF914F0" w14:textId="77777777" w:rsidR="00890D61" w:rsidRPr="00620F2C" w:rsidRDefault="00890D61" w:rsidP="00890D61">
            <w:pPr>
              <w:rPr>
                <w:rFonts w:eastAsia="TimesNewRomanPSMT"/>
                <w:lang w:eastAsia="en-US"/>
              </w:rPr>
            </w:pPr>
            <w:r w:rsidRPr="00620F2C">
              <w:rPr>
                <w:rFonts w:eastAsia="TimesNewRomanPSMT"/>
                <w:lang w:eastAsia="en-US"/>
              </w:rPr>
              <w:t>Darbai</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EF914F1" w14:textId="77777777" w:rsidR="00890D61" w:rsidRPr="00620F2C" w:rsidRDefault="00890D61" w:rsidP="00890D61">
            <w:pPr>
              <w:rPr>
                <w:color w:val="000000"/>
                <w:lang w:eastAsia="en-US"/>
              </w:rPr>
            </w:pPr>
            <w:r w:rsidRPr="00620F2C">
              <w:rPr>
                <w:color w:val="000000"/>
                <w:lang w:eastAsia="en-US"/>
              </w:rPr>
              <w:t>542993,13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914F2"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F914F3" w14:textId="77777777" w:rsidR="00890D61" w:rsidRPr="00620F2C" w:rsidRDefault="00890D61" w:rsidP="00890D61">
            <w:pPr>
              <w:rPr>
                <w:rFonts w:eastAsia="TimesNewRomanPSMT"/>
                <w:lang w:eastAsia="en-US"/>
              </w:rPr>
            </w:pPr>
            <w:r w:rsidRPr="00620F2C">
              <w:rPr>
                <w:rFonts w:eastAsia="TimesNewRomanPSMT"/>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914F4" w14:textId="77777777" w:rsidR="00890D61" w:rsidRPr="00620F2C" w:rsidRDefault="00890D61" w:rsidP="00890D61">
            <w:pPr>
              <w:rPr>
                <w:rFonts w:eastAsia="TimesNewRomanPSMT"/>
                <w:lang w:eastAsia="en-US"/>
              </w:rPr>
            </w:pPr>
            <w:r w:rsidRPr="00620F2C">
              <w:rPr>
                <w:rFonts w:eastAsia="TimesNewRomanPSMT"/>
                <w:lang w:eastAsia="en-US"/>
              </w:rPr>
              <w:t>0</w:t>
            </w:r>
          </w:p>
        </w:tc>
        <w:tc>
          <w:tcPr>
            <w:tcW w:w="1276" w:type="dxa"/>
            <w:tcBorders>
              <w:top w:val="single" w:sz="4" w:space="0" w:color="auto"/>
              <w:left w:val="single" w:sz="4" w:space="0" w:color="auto"/>
              <w:bottom w:val="single" w:sz="4" w:space="0" w:color="auto"/>
              <w:right w:val="single" w:sz="4" w:space="0" w:color="auto"/>
            </w:tcBorders>
          </w:tcPr>
          <w:p w14:paraId="1EF914F5" w14:textId="77777777" w:rsidR="00890D61" w:rsidRPr="00620F2C" w:rsidRDefault="00890D61" w:rsidP="00890D61">
            <w:pPr>
              <w:rPr>
                <w:color w:val="000000"/>
                <w:lang w:eastAsia="en-US"/>
              </w:rPr>
            </w:pPr>
            <w:r w:rsidRPr="00620F2C">
              <w:rPr>
                <w:color w:val="000000"/>
                <w:lang w:eastAsia="en-US"/>
              </w:rPr>
              <w:t>542993,13</w:t>
            </w:r>
          </w:p>
        </w:tc>
        <w:tc>
          <w:tcPr>
            <w:tcW w:w="1275" w:type="dxa"/>
            <w:tcBorders>
              <w:top w:val="single" w:sz="4" w:space="0" w:color="auto"/>
              <w:left w:val="single" w:sz="4" w:space="0" w:color="auto"/>
              <w:bottom w:val="single" w:sz="4" w:space="0" w:color="auto"/>
              <w:right w:val="single" w:sz="4" w:space="0" w:color="auto"/>
            </w:tcBorders>
          </w:tcPr>
          <w:p w14:paraId="1EF914F6" w14:textId="77777777" w:rsidR="00890D61" w:rsidRPr="00620F2C" w:rsidRDefault="00890D61" w:rsidP="00890D61">
            <w:pPr>
              <w:rPr>
                <w:rFonts w:eastAsia="TimesNewRomanPSMT"/>
                <w:lang w:eastAsia="en-US"/>
              </w:rPr>
            </w:pPr>
            <w:r w:rsidRPr="00620F2C">
              <w:rPr>
                <w:rFonts w:eastAsia="TimesNewRomanPSMT"/>
                <w:lang w:eastAsia="en-US"/>
              </w:rPr>
              <w:t>1</w:t>
            </w:r>
          </w:p>
        </w:tc>
      </w:tr>
      <w:tr w:rsidR="00890D61" w:rsidRPr="00620F2C" w14:paraId="1EF914FF" w14:textId="77777777" w:rsidTr="00890D61">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914F8" w14:textId="229A7A5B" w:rsidR="00890D61" w:rsidRPr="00620F2C" w:rsidRDefault="00C53C7A" w:rsidP="00890D61">
            <w:pPr>
              <w:jc w:val="center"/>
              <w:rPr>
                <w:rFonts w:eastAsia="TimesNewRomanPSMT"/>
                <w:lang w:eastAsia="en-US"/>
              </w:rPr>
            </w:pPr>
            <w:r>
              <w:rPr>
                <w:rFonts w:eastAsia="TimesNewRomanPSMT"/>
                <w:lang w:eastAsia="en-US"/>
              </w:rPr>
              <w:t xml:space="preserve">IŠ </w:t>
            </w:r>
            <w:r w:rsidR="00890D61" w:rsidRPr="00620F2C">
              <w:rPr>
                <w:rFonts w:eastAsia="TimesNewRomanPSMT"/>
                <w:lang w:eastAsia="en-US"/>
              </w:rPr>
              <w:t>VISO SAK:</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EF914F9" w14:textId="77777777" w:rsidR="00890D61" w:rsidRPr="00620F2C" w:rsidRDefault="00890D61" w:rsidP="00890D61">
            <w:pPr>
              <w:rPr>
                <w:color w:val="000000"/>
                <w:lang w:eastAsia="en-US"/>
              </w:rPr>
            </w:pPr>
            <w:r w:rsidRPr="00620F2C">
              <w:rPr>
                <w:color w:val="000000"/>
                <w:lang w:eastAsia="en-US"/>
              </w:rPr>
              <w:t>1996850,2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914FA" w14:textId="77777777" w:rsidR="00890D61" w:rsidRPr="00620F2C" w:rsidRDefault="00890D61" w:rsidP="00890D61">
            <w:pPr>
              <w:rPr>
                <w:rFonts w:eastAsia="TimesNewRomanPSMT"/>
                <w:lang w:eastAsia="en-US"/>
              </w:rPr>
            </w:pPr>
            <w:r w:rsidRPr="00620F2C">
              <w:rPr>
                <w:rFonts w:eastAsia="TimesNewRomanPSMT"/>
                <w:lang w:eastAsia="en-US"/>
              </w:rPr>
              <w:t>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F914FB" w14:textId="77777777" w:rsidR="00890D61" w:rsidRPr="00620F2C" w:rsidRDefault="00890D61" w:rsidP="00890D61">
            <w:pPr>
              <w:rPr>
                <w:color w:val="000000"/>
                <w:lang w:eastAsia="en-US"/>
              </w:rPr>
            </w:pPr>
            <w:r w:rsidRPr="00620F2C">
              <w:rPr>
                <w:color w:val="000000"/>
                <w:lang w:eastAsia="en-US"/>
              </w:rPr>
              <w:t>24997,39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914FC" w14:textId="77777777" w:rsidR="00890D61" w:rsidRPr="00620F2C" w:rsidRDefault="00890D61" w:rsidP="00890D61">
            <w:pPr>
              <w:rPr>
                <w:rFonts w:eastAsia="TimesNewRomanPSMT"/>
                <w:lang w:eastAsia="en-US"/>
              </w:rPr>
            </w:pPr>
            <w:r w:rsidRPr="00620F2C">
              <w:rPr>
                <w:rFonts w:eastAsia="TimesNewRomanPSMT"/>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EF914FD" w14:textId="77777777" w:rsidR="00890D61" w:rsidRPr="00620F2C" w:rsidRDefault="00890D61" w:rsidP="00890D61">
            <w:pPr>
              <w:rPr>
                <w:color w:val="000000"/>
                <w:lang w:eastAsia="en-US"/>
              </w:rPr>
            </w:pPr>
            <w:r w:rsidRPr="00620F2C">
              <w:rPr>
                <w:color w:val="000000"/>
                <w:lang w:eastAsia="en-US"/>
              </w:rPr>
              <w:t>592703,61</w:t>
            </w:r>
          </w:p>
        </w:tc>
        <w:tc>
          <w:tcPr>
            <w:tcW w:w="1275" w:type="dxa"/>
            <w:tcBorders>
              <w:top w:val="single" w:sz="4" w:space="0" w:color="auto"/>
              <w:left w:val="single" w:sz="4" w:space="0" w:color="auto"/>
              <w:bottom w:val="single" w:sz="4" w:space="0" w:color="auto"/>
              <w:right w:val="single" w:sz="4" w:space="0" w:color="auto"/>
            </w:tcBorders>
          </w:tcPr>
          <w:p w14:paraId="1EF914FE" w14:textId="77777777" w:rsidR="00890D61" w:rsidRPr="00620F2C" w:rsidRDefault="00890D61" w:rsidP="00890D61">
            <w:pPr>
              <w:rPr>
                <w:rFonts w:eastAsia="TimesNewRomanPSMT"/>
                <w:lang w:eastAsia="en-US"/>
              </w:rPr>
            </w:pPr>
            <w:r w:rsidRPr="00620F2C">
              <w:rPr>
                <w:rFonts w:eastAsia="TimesNewRomanPSMT"/>
                <w:lang w:eastAsia="en-US"/>
              </w:rPr>
              <w:t>2</w:t>
            </w:r>
          </w:p>
        </w:tc>
      </w:tr>
    </w:tbl>
    <w:p w14:paraId="1EF91500" w14:textId="77777777" w:rsidR="00473338" w:rsidRPr="00620F2C" w:rsidRDefault="00890D61" w:rsidP="00D43BC3">
      <w:pPr>
        <w:rPr>
          <w:rFonts w:eastAsia="TimesNewRomanPSMT"/>
          <w:lang w:eastAsia="en-US"/>
        </w:rPr>
      </w:pPr>
      <w:r w:rsidRPr="00620F2C">
        <w:rPr>
          <w:rFonts w:eastAsia="TimesNewRomanPSMT"/>
          <w:lang w:eastAsia="en-US"/>
        </w:rPr>
        <w:t>Visi supaprastinti atviri konkursai 2015 metais vykdyti CVP IS priemonėmis.</w:t>
      </w:r>
    </w:p>
    <w:p w14:paraId="1EF91501" w14:textId="77777777" w:rsidR="00D43BC3" w:rsidRPr="00620F2C" w:rsidRDefault="00D43BC3" w:rsidP="00D43BC3">
      <w:pPr>
        <w:rPr>
          <w:rFonts w:eastAsia="TimesNewRomanPSMT"/>
          <w:sz w:val="26"/>
          <w:szCs w:val="26"/>
          <w:lang w:eastAsia="en-US"/>
        </w:rPr>
      </w:pPr>
    </w:p>
    <w:p w14:paraId="08E3C0A3" w14:textId="50270EB3" w:rsidR="00B339A4" w:rsidRPr="00620F2C" w:rsidRDefault="00B339A4" w:rsidP="00B339A4">
      <w:pPr>
        <w:rPr>
          <w:rFonts w:eastAsia="TimesNewRomanPSMT"/>
          <w:b/>
          <w:lang w:eastAsia="en-US"/>
        </w:rPr>
      </w:pPr>
      <w:r w:rsidRPr="00620F2C">
        <w:rPr>
          <w:rFonts w:eastAsia="TimesNewRomanPSMT"/>
          <w:b/>
          <w:lang w:eastAsia="en-US"/>
        </w:rPr>
        <w:t>4 le</w:t>
      </w:r>
      <w:r w:rsidR="00C53C7A">
        <w:rPr>
          <w:rFonts w:eastAsia="TimesNewRomanPSMT"/>
          <w:b/>
          <w:lang w:eastAsia="en-US"/>
        </w:rPr>
        <w:t>ntelė. Atviri konkursai per CPO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04"/>
        <w:gridCol w:w="3827"/>
        <w:gridCol w:w="3118"/>
      </w:tblGrid>
      <w:tr w:rsidR="00B339A4" w:rsidRPr="00620F2C" w14:paraId="21C098BA" w14:textId="77777777" w:rsidTr="002140E5">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2461E065" w14:textId="77777777" w:rsidR="00B339A4" w:rsidRPr="00620F2C" w:rsidRDefault="00B339A4" w:rsidP="00B339A4">
            <w:pPr>
              <w:rPr>
                <w:rFonts w:eastAsia="TimesNewRomanPSMT"/>
                <w:lang w:eastAsia="en-US"/>
              </w:rPr>
            </w:pPr>
            <w:r w:rsidRPr="00620F2C">
              <w:rPr>
                <w:rFonts w:eastAsia="TimesNewRomanPSMT"/>
                <w:lang w:eastAsia="en-US"/>
              </w:rPr>
              <w:t xml:space="preserve">Eil. Nr. </w:t>
            </w:r>
          </w:p>
        </w:tc>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59EA387D" w14:textId="77777777" w:rsidR="00B339A4" w:rsidRPr="00620F2C" w:rsidRDefault="00B339A4" w:rsidP="00B339A4">
            <w:pPr>
              <w:rPr>
                <w:rFonts w:eastAsia="TimesNewRomanPSMT"/>
                <w:lang w:eastAsia="en-US"/>
              </w:rPr>
            </w:pPr>
            <w:r w:rsidRPr="00620F2C">
              <w:rPr>
                <w:rFonts w:eastAsia="TimesNewRomanPSMT"/>
                <w:lang w:eastAsia="en-US"/>
              </w:rPr>
              <w:t>Pirkimo objekto rūšis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985FD4A" w14:textId="77777777" w:rsidR="00B339A4" w:rsidRPr="00620F2C" w:rsidRDefault="00B339A4" w:rsidP="00B339A4">
            <w:pPr>
              <w:rPr>
                <w:rFonts w:eastAsia="TimesNewRomanPSMT"/>
                <w:lang w:eastAsia="en-US"/>
              </w:rPr>
            </w:pPr>
            <w:r w:rsidRPr="00620F2C">
              <w:rPr>
                <w:rFonts w:eastAsia="TimesNewRomanPSMT"/>
                <w:lang w:eastAsia="en-US"/>
              </w:rPr>
              <w:t>Bendra sudarytų sutarčių suma (Eur su PVM)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452A63E" w14:textId="77777777" w:rsidR="00B339A4" w:rsidRPr="00620F2C" w:rsidRDefault="00B339A4" w:rsidP="00B339A4">
            <w:pPr>
              <w:rPr>
                <w:rFonts w:eastAsia="TimesNewRomanPSMT"/>
                <w:lang w:eastAsia="en-US"/>
              </w:rPr>
            </w:pPr>
            <w:r w:rsidRPr="00620F2C">
              <w:rPr>
                <w:rFonts w:eastAsia="TimesNewRomanPSMT"/>
                <w:lang w:eastAsia="en-US"/>
              </w:rPr>
              <w:t>Įvykusių pirkimų kiekis (vnt.)</w:t>
            </w:r>
          </w:p>
        </w:tc>
      </w:tr>
      <w:tr w:rsidR="00B339A4" w:rsidRPr="00620F2C" w14:paraId="786B9C7F" w14:textId="77777777" w:rsidTr="002140E5">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74AFE950" w14:textId="77777777" w:rsidR="00B339A4" w:rsidRPr="00620F2C" w:rsidRDefault="00B339A4" w:rsidP="00B339A4">
            <w:pPr>
              <w:rPr>
                <w:rFonts w:eastAsia="TimesNewRomanPSMT"/>
                <w:lang w:eastAsia="en-US"/>
              </w:rPr>
            </w:pPr>
            <w:r w:rsidRPr="00620F2C">
              <w:rPr>
                <w:rFonts w:eastAsia="TimesNewRomanPSMT"/>
                <w:lang w:eastAsia="en-US"/>
              </w:rPr>
              <w:t>1.</w:t>
            </w:r>
          </w:p>
        </w:tc>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1B96A8C9" w14:textId="77777777" w:rsidR="00B339A4" w:rsidRPr="00620F2C" w:rsidRDefault="00B339A4" w:rsidP="00B339A4">
            <w:pPr>
              <w:rPr>
                <w:rFonts w:eastAsia="TimesNewRomanPSMT"/>
                <w:lang w:eastAsia="en-US"/>
              </w:rPr>
            </w:pPr>
            <w:r w:rsidRPr="00620F2C">
              <w:rPr>
                <w:rFonts w:eastAsia="TimesNewRomanPSMT"/>
                <w:lang w:eastAsia="en-US"/>
              </w:rPr>
              <w:t>Prekės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D5F145" w14:textId="77777777" w:rsidR="00B339A4" w:rsidRPr="00620F2C" w:rsidRDefault="00B339A4" w:rsidP="00B339A4">
            <w:pPr>
              <w:rPr>
                <w:color w:val="000000"/>
                <w:lang w:eastAsia="en-US"/>
              </w:rPr>
            </w:pPr>
            <w:r w:rsidRPr="00620F2C">
              <w:rPr>
                <w:color w:val="000000"/>
                <w:lang w:eastAsia="en-US"/>
              </w:rPr>
              <w:t>195773,58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95E47F" w14:textId="77777777" w:rsidR="00B339A4" w:rsidRPr="00620F2C" w:rsidRDefault="00B339A4" w:rsidP="00B339A4">
            <w:pPr>
              <w:rPr>
                <w:rFonts w:eastAsia="TimesNewRomanPSMT"/>
                <w:lang w:eastAsia="en-US"/>
              </w:rPr>
            </w:pPr>
            <w:r w:rsidRPr="00620F2C">
              <w:rPr>
                <w:rFonts w:eastAsia="TimesNewRomanPSMT"/>
                <w:lang w:eastAsia="en-US"/>
              </w:rPr>
              <w:t>14</w:t>
            </w:r>
          </w:p>
        </w:tc>
      </w:tr>
      <w:tr w:rsidR="00B339A4" w:rsidRPr="00620F2C" w14:paraId="7B6AC9AA" w14:textId="77777777" w:rsidTr="002140E5">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535FB576" w14:textId="77777777" w:rsidR="00B339A4" w:rsidRPr="00620F2C" w:rsidRDefault="00B339A4" w:rsidP="00B339A4">
            <w:pPr>
              <w:rPr>
                <w:rFonts w:eastAsia="TimesNewRomanPSMT"/>
                <w:lang w:eastAsia="en-US"/>
              </w:rPr>
            </w:pPr>
            <w:r w:rsidRPr="00620F2C">
              <w:rPr>
                <w:rFonts w:eastAsia="TimesNewRomanPSMT"/>
                <w:lang w:eastAsia="en-US"/>
              </w:rPr>
              <w:t>2.</w:t>
            </w:r>
          </w:p>
        </w:tc>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19C15D7D" w14:textId="77777777" w:rsidR="00B339A4" w:rsidRPr="00620F2C" w:rsidRDefault="00B339A4" w:rsidP="00B339A4">
            <w:pPr>
              <w:rPr>
                <w:rFonts w:eastAsia="TimesNewRomanPSMT"/>
                <w:lang w:eastAsia="en-US"/>
              </w:rPr>
            </w:pPr>
            <w:r w:rsidRPr="00620F2C">
              <w:rPr>
                <w:rFonts w:eastAsia="TimesNewRomanPSMT"/>
                <w:lang w:eastAsia="en-US"/>
              </w:rPr>
              <w:t>Paslaugos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2C5449" w14:textId="77777777" w:rsidR="00B339A4" w:rsidRPr="00620F2C" w:rsidRDefault="00B339A4" w:rsidP="00B339A4">
            <w:pPr>
              <w:rPr>
                <w:color w:val="000000"/>
                <w:lang w:eastAsia="en-US"/>
              </w:rPr>
            </w:pPr>
            <w:r w:rsidRPr="00620F2C">
              <w:rPr>
                <w:color w:val="000000"/>
                <w:lang w:eastAsia="en-US"/>
              </w:rPr>
              <w:t>9992,45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AA4020" w14:textId="77777777" w:rsidR="00B339A4" w:rsidRPr="00620F2C" w:rsidRDefault="00B339A4" w:rsidP="00B339A4">
            <w:pPr>
              <w:rPr>
                <w:rFonts w:eastAsia="TimesNewRomanPSMT"/>
                <w:lang w:eastAsia="en-US"/>
              </w:rPr>
            </w:pPr>
            <w:r w:rsidRPr="00620F2C">
              <w:rPr>
                <w:rFonts w:eastAsia="TimesNewRomanPSMT"/>
                <w:lang w:eastAsia="en-US"/>
              </w:rPr>
              <w:t>5</w:t>
            </w:r>
          </w:p>
        </w:tc>
      </w:tr>
      <w:tr w:rsidR="00B339A4" w:rsidRPr="00620F2C" w14:paraId="60B9614F" w14:textId="77777777" w:rsidTr="002140E5">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4AC767E2" w14:textId="77777777" w:rsidR="00B339A4" w:rsidRPr="00620F2C" w:rsidRDefault="00B339A4" w:rsidP="00B339A4">
            <w:pPr>
              <w:rPr>
                <w:rFonts w:eastAsia="TimesNewRomanPSMT"/>
                <w:lang w:eastAsia="en-US"/>
              </w:rPr>
            </w:pPr>
            <w:r w:rsidRPr="00620F2C">
              <w:rPr>
                <w:rFonts w:eastAsia="TimesNewRomanPSMT"/>
                <w:lang w:eastAsia="en-US"/>
              </w:rPr>
              <w:t>3.</w:t>
            </w:r>
          </w:p>
        </w:tc>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5EE9287C" w14:textId="77777777" w:rsidR="00B339A4" w:rsidRPr="00620F2C" w:rsidRDefault="00B339A4" w:rsidP="00B339A4">
            <w:pPr>
              <w:rPr>
                <w:rFonts w:eastAsia="TimesNewRomanPSMT"/>
                <w:lang w:eastAsia="en-US"/>
              </w:rPr>
            </w:pPr>
            <w:r w:rsidRPr="00620F2C">
              <w:rPr>
                <w:rFonts w:eastAsia="TimesNewRomanPSMT"/>
                <w:lang w:eastAsia="en-US"/>
              </w:rPr>
              <w:t>Darbai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C2FFA7" w14:textId="77777777" w:rsidR="00B339A4" w:rsidRPr="00620F2C" w:rsidRDefault="00B339A4" w:rsidP="00B339A4">
            <w:pPr>
              <w:rPr>
                <w:rFonts w:eastAsia="TimesNewRomanPSMT"/>
                <w:lang w:eastAsia="en-US"/>
              </w:rPr>
            </w:pPr>
            <w:r w:rsidRPr="00620F2C">
              <w:rPr>
                <w:rFonts w:eastAsia="TimesNewRomanPSMT"/>
                <w:lang w:eastAsia="en-US"/>
              </w:rPr>
              <w:t>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D68502" w14:textId="77777777" w:rsidR="00B339A4" w:rsidRPr="00620F2C" w:rsidRDefault="00B339A4" w:rsidP="00B339A4">
            <w:pPr>
              <w:rPr>
                <w:rFonts w:eastAsia="TimesNewRomanPSMT"/>
                <w:lang w:eastAsia="en-US"/>
              </w:rPr>
            </w:pPr>
            <w:r w:rsidRPr="00620F2C">
              <w:rPr>
                <w:rFonts w:eastAsia="TimesNewRomanPSMT"/>
                <w:lang w:eastAsia="en-US"/>
              </w:rPr>
              <w:t>0</w:t>
            </w:r>
          </w:p>
        </w:tc>
      </w:tr>
      <w:tr w:rsidR="00B339A4" w:rsidRPr="00620F2C" w14:paraId="58E0667C" w14:textId="77777777" w:rsidTr="002140E5">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70DC2" w14:textId="1B54B81F" w:rsidR="00B339A4" w:rsidRPr="00620F2C" w:rsidRDefault="00C53C7A" w:rsidP="00B339A4">
            <w:pPr>
              <w:jc w:val="right"/>
              <w:rPr>
                <w:rFonts w:eastAsia="TimesNewRomanPSMT"/>
                <w:b/>
                <w:lang w:eastAsia="en-US"/>
              </w:rPr>
            </w:pPr>
            <w:r>
              <w:rPr>
                <w:rFonts w:eastAsia="TimesNewRomanPSMT"/>
                <w:b/>
                <w:lang w:eastAsia="en-US"/>
              </w:rPr>
              <w:t xml:space="preserve">IŠ </w:t>
            </w:r>
            <w:r w:rsidR="00B339A4" w:rsidRPr="00620F2C">
              <w:rPr>
                <w:rFonts w:eastAsia="TimesNewRomanPSMT"/>
                <w:b/>
                <w:lang w:eastAsia="en-US"/>
              </w:rPr>
              <w:t>VISO: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37A132" w14:textId="77777777" w:rsidR="00B339A4" w:rsidRPr="00620F2C" w:rsidRDefault="00B339A4" w:rsidP="00B339A4">
            <w:pPr>
              <w:rPr>
                <w:color w:val="000000"/>
                <w:lang w:eastAsia="en-US"/>
              </w:rPr>
            </w:pPr>
            <w:r w:rsidRPr="00620F2C">
              <w:rPr>
                <w:color w:val="000000"/>
                <w:lang w:eastAsia="en-US"/>
              </w:rPr>
              <w:t>205766,03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2FCD36" w14:textId="77777777" w:rsidR="00B339A4" w:rsidRPr="00620F2C" w:rsidRDefault="00B339A4" w:rsidP="00B339A4">
            <w:pPr>
              <w:rPr>
                <w:rFonts w:eastAsia="TimesNewRomanPSMT"/>
                <w:b/>
                <w:lang w:eastAsia="en-US"/>
              </w:rPr>
            </w:pPr>
            <w:r w:rsidRPr="00620F2C">
              <w:rPr>
                <w:rFonts w:eastAsia="TimesNewRomanPSMT"/>
                <w:b/>
                <w:lang w:eastAsia="en-US"/>
              </w:rPr>
              <w:t>19</w:t>
            </w:r>
          </w:p>
        </w:tc>
      </w:tr>
    </w:tbl>
    <w:p w14:paraId="04324A22" w14:textId="77777777" w:rsidR="00B339A4" w:rsidRPr="00620F2C" w:rsidRDefault="00B339A4" w:rsidP="00D43BC3">
      <w:pPr>
        <w:rPr>
          <w:rFonts w:eastAsia="TimesNewRomanPSMT"/>
          <w:sz w:val="26"/>
          <w:szCs w:val="26"/>
          <w:lang w:eastAsia="en-US"/>
        </w:rPr>
      </w:pPr>
    </w:p>
    <w:p w14:paraId="1EF91502" w14:textId="77777777" w:rsidR="002B4053" w:rsidRPr="00620F2C" w:rsidRDefault="00D43BC3" w:rsidP="002B4053">
      <w:pPr>
        <w:spacing w:line="360" w:lineRule="auto"/>
        <w:ind w:firstLine="567"/>
        <w:rPr>
          <w:rFonts w:eastAsia="TimesNewRomanPSMT"/>
          <w:lang w:eastAsia="en-US"/>
        </w:rPr>
      </w:pPr>
      <w:r w:rsidRPr="00620F2C">
        <w:rPr>
          <w:rFonts w:eastAsia="TimesNewRomanPSMT"/>
          <w:sz w:val="26"/>
          <w:szCs w:val="26"/>
          <w:lang w:eastAsia="en-US"/>
        </w:rPr>
        <w:tab/>
      </w:r>
      <w:r w:rsidR="002B4053" w:rsidRPr="00620F2C">
        <w:rPr>
          <w:rFonts w:eastAsia="TimesNewRomanPSMT"/>
          <w:lang w:eastAsia="en-US"/>
        </w:rPr>
        <w:t>Atvirų konkursų ne per CPO Lazdijų rajono savivaldybės administracijos nuolatinė viešųjų pirkimų komisija 2015 metais nevykdė.</w:t>
      </w:r>
    </w:p>
    <w:p w14:paraId="1EF91503" w14:textId="5C0FEDC0" w:rsidR="002B4053" w:rsidRPr="00620F2C" w:rsidRDefault="002B4053" w:rsidP="002B4053">
      <w:pPr>
        <w:spacing w:line="360" w:lineRule="auto"/>
        <w:ind w:firstLine="567"/>
        <w:jc w:val="both"/>
        <w:rPr>
          <w:rFonts w:eastAsia="TimesNewRomanPSMT"/>
          <w:lang w:eastAsia="en-US"/>
        </w:rPr>
      </w:pPr>
      <w:r w:rsidRPr="00620F2C">
        <w:rPr>
          <w:rFonts w:eastAsia="TimesNewRomanPSMT"/>
          <w:lang w:eastAsia="en-US"/>
        </w:rPr>
        <w:t>Pa</w:t>
      </w:r>
      <w:r w:rsidR="00C53C7A">
        <w:rPr>
          <w:rFonts w:eastAsia="TimesNewRomanPSMT"/>
          <w:lang w:eastAsia="en-US"/>
        </w:rPr>
        <w:t>rengta</w:t>
      </w:r>
      <w:r w:rsidRPr="00620F2C">
        <w:rPr>
          <w:rFonts w:eastAsia="TimesNewRomanPSMT"/>
          <w:lang w:eastAsia="en-US"/>
        </w:rPr>
        <w:t xml:space="preserve"> ir LR Vi</w:t>
      </w:r>
      <w:r w:rsidR="00C53C7A">
        <w:rPr>
          <w:rFonts w:eastAsia="TimesNewRomanPSMT"/>
          <w:lang w:eastAsia="en-US"/>
        </w:rPr>
        <w:t>ešųjų pirkimų tarnybai pateikta</w:t>
      </w:r>
      <w:r w:rsidRPr="00620F2C">
        <w:rPr>
          <w:rFonts w:eastAsia="TimesNewRomanPSMT"/>
          <w:lang w:eastAsia="en-US"/>
        </w:rPr>
        <w:t xml:space="preserve"> 17 viešojo pirkimo procedūrų ataskaitų. </w:t>
      </w:r>
    </w:p>
    <w:p w14:paraId="1EF91504" w14:textId="77777777" w:rsidR="002B4053" w:rsidRPr="00620F2C" w:rsidRDefault="002B4053" w:rsidP="002B4053">
      <w:pPr>
        <w:spacing w:line="360" w:lineRule="auto"/>
        <w:ind w:firstLine="567"/>
        <w:jc w:val="both"/>
        <w:rPr>
          <w:rFonts w:eastAsia="TimesNewRomanPSMT"/>
          <w:lang w:eastAsia="en-US"/>
        </w:rPr>
      </w:pPr>
      <w:r w:rsidRPr="00620F2C">
        <w:rPr>
          <w:rFonts w:eastAsia="TimesNewRomanPSMT"/>
          <w:lang w:eastAsia="en-US"/>
        </w:rPr>
        <w:t xml:space="preserve">2015 metais įvyko 236 Lazdijų rajono savivaldybės administracijos nuolatinės viešųjų pirkimų komisijos posėdžiai. </w:t>
      </w:r>
    </w:p>
    <w:p w14:paraId="1EF91505" w14:textId="069AF068" w:rsidR="002B4053" w:rsidRPr="00620F2C" w:rsidRDefault="002B4053" w:rsidP="002B4053">
      <w:pPr>
        <w:spacing w:line="360" w:lineRule="auto"/>
        <w:ind w:firstLine="567"/>
        <w:jc w:val="both"/>
        <w:rPr>
          <w:rFonts w:eastAsia="TimesNewRomanPSMT"/>
          <w:lang w:eastAsia="en-US"/>
        </w:rPr>
      </w:pPr>
      <w:r w:rsidRPr="00620F2C">
        <w:rPr>
          <w:rFonts w:eastAsia="TimesNewRomanPSMT"/>
          <w:lang w:eastAsia="en-US"/>
        </w:rPr>
        <w:t xml:space="preserve">2015 metais buvo patvirtintas 2015 metais planuojamų viešųjų pirkimų sąrašas, kuris </w:t>
      </w:r>
      <w:r w:rsidR="00C53C7A">
        <w:rPr>
          <w:rFonts w:eastAsia="TimesNewRomanPSMT"/>
          <w:lang w:eastAsia="en-US"/>
        </w:rPr>
        <w:t xml:space="preserve">per metus </w:t>
      </w:r>
      <w:r w:rsidRPr="00620F2C">
        <w:rPr>
          <w:rFonts w:eastAsia="TimesNewRomanPSMT"/>
          <w:lang w:eastAsia="en-US"/>
        </w:rPr>
        <w:t>pirkimo iniciatorių prašymu buvo pildomas ir koreguojamas 52 kartus, rengiant pirkimų sąrašo papildymo ar pakeitimo įsakymus.</w:t>
      </w:r>
    </w:p>
    <w:p w14:paraId="1EF91506" w14:textId="77777777" w:rsidR="002B4053" w:rsidRPr="00620F2C" w:rsidRDefault="002B4053" w:rsidP="002B4053">
      <w:pPr>
        <w:spacing w:line="360" w:lineRule="auto"/>
        <w:ind w:firstLine="567"/>
        <w:jc w:val="both"/>
        <w:rPr>
          <w:lang w:eastAsia="en-US"/>
        </w:rPr>
      </w:pPr>
      <w:r w:rsidRPr="00620F2C">
        <w:rPr>
          <w:lang w:eastAsia="en-US"/>
        </w:rPr>
        <w:t>Nuolat atnaujinama informacija Viešųjų pirkimų skyriaus Lazdijų rajono savivaldybės interneto svetainėje apie viešuosius pirkimus Viešųjų pirkimų įstatymo nustatyta tvarka.</w:t>
      </w:r>
    </w:p>
    <w:p w14:paraId="1EF91508" w14:textId="0934DF4D" w:rsidR="00AC26EC" w:rsidRDefault="002B4053" w:rsidP="00515970">
      <w:pPr>
        <w:spacing w:line="360" w:lineRule="auto"/>
        <w:ind w:firstLine="567"/>
        <w:jc w:val="both"/>
        <w:rPr>
          <w:lang w:eastAsia="en-US"/>
        </w:rPr>
      </w:pPr>
      <w:r w:rsidRPr="00620F2C">
        <w:rPr>
          <w:lang w:eastAsia="en-US"/>
        </w:rPr>
        <w:t>Pirkimų iniciatorių prašymai papildyti eina</w:t>
      </w:r>
      <w:r w:rsidR="00C53C7A">
        <w:rPr>
          <w:lang w:eastAsia="en-US"/>
        </w:rPr>
        <w:t>mųjų metų viešųjų pirkimų planą</w:t>
      </w:r>
      <w:r w:rsidRPr="00620F2C">
        <w:rPr>
          <w:lang w:eastAsia="en-US"/>
        </w:rPr>
        <w:t xml:space="preserve"> bei pirkimo organizatorių rengiamos tiekėjų apklausos pažymos 2015</w:t>
      </w:r>
      <w:r w:rsidR="00C53C7A">
        <w:rPr>
          <w:lang w:eastAsia="en-US"/>
        </w:rPr>
        <w:t xml:space="preserve"> m.</w:t>
      </w:r>
      <w:r w:rsidRPr="00620F2C">
        <w:rPr>
          <w:lang w:eastAsia="en-US"/>
        </w:rPr>
        <w:t xml:space="preserve"> pradėta rengti, derinti, tvirtinti bei pasirašyti elektroniniu parašu dokumentų valdymo sistemoje.</w:t>
      </w:r>
    </w:p>
    <w:p w14:paraId="4C673A27" w14:textId="77777777" w:rsidR="00515970" w:rsidRDefault="00515970" w:rsidP="00515970">
      <w:pPr>
        <w:spacing w:line="360" w:lineRule="auto"/>
        <w:ind w:firstLine="567"/>
        <w:jc w:val="both"/>
        <w:rPr>
          <w:lang w:eastAsia="en-US"/>
        </w:rPr>
      </w:pPr>
    </w:p>
    <w:p w14:paraId="2F2ED850" w14:textId="77777777" w:rsidR="00515970" w:rsidRDefault="00515970" w:rsidP="00515970">
      <w:pPr>
        <w:spacing w:line="360" w:lineRule="auto"/>
        <w:ind w:firstLine="567"/>
        <w:jc w:val="both"/>
        <w:rPr>
          <w:lang w:eastAsia="en-US"/>
        </w:rPr>
      </w:pPr>
    </w:p>
    <w:p w14:paraId="6C4A04D0" w14:textId="77777777" w:rsidR="00515970" w:rsidRPr="00620F2C" w:rsidRDefault="00515970" w:rsidP="00515970">
      <w:pPr>
        <w:spacing w:line="360" w:lineRule="auto"/>
        <w:ind w:firstLine="567"/>
        <w:jc w:val="both"/>
        <w:rPr>
          <w:lang w:eastAsia="en-US"/>
        </w:rPr>
      </w:pPr>
    </w:p>
    <w:p w14:paraId="1EF91509" w14:textId="77777777" w:rsidR="006F4560" w:rsidRPr="00620F2C" w:rsidRDefault="006F4560" w:rsidP="00A63FBE">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lastRenderedPageBreak/>
        <w:t>IV SKYRIUS</w:t>
      </w:r>
    </w:p>
    <w:p w14:paraId="1EF9150A" w14:textId="77777777" w:rsidR="00F24BAC" w:rsidRPr="00620F2C" w:rsidRDefault="00F24BAC" w:rsidP="00A63FBE">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VIDAUS KONTROLĖ</w:t>
      </w:r>
    </w:p>
    <w:p w14:paraId="1EF9150B" w14:textId="77777777" w:rsidR="00645D8B" w:rsidRPr="00620F2C" w:rsidRDefault="00645D8B" w:rsidP="00A63FBE">
      <w:pPr>
        <w:spacing w:line="360" w:lineRule="auto"/>
        <w:ind w:firstLine="720"/>
        <w:jc w:val="both"/>
      </w:pPr>
    </w:p>
    <w:p w14:paraId="1EF9150C" w14:textId="77777777" w:rsidR="00D0521A" w:rsidRPr="00620F2C" w:rsidRDefault="00D0521A" w:rsidP="00A63FBE">
      <w:pPr>
        <w:spacing w:line="360" w:lineRule="auto"/>
        <w:ind w:firstLine="720"/>
        <w:jc w:val="both"/>
        <w:rPr>
          <w:color w:val="000000"/>
        </w:rPr>
      </w:pPr>
      <w:r w:rsidRPr="00620F2C">
        <w:rPr>
          <w:color w:val="000000"/>
        </w:rPr>
        <w:t>Atliekant vidaus auditus, priklausomai nuo audituojamojo subjekto, tikrinam</w:t>
      </w:r>
      <w:r w:rsidR="00590931" w:rsidRPr="00620F2C">
        <w:rPr>
          <w:color w:val="000000"/>
        </w:rPr>
        <w:t>os</w:t>
      </w:r>
      <w:r w:rsidRPr="00620F2C">
        <w:rPr>
          <w:color w:val="000000"/>
        </w:rPr>
        <w:t xml:space="preserve"> ir vertinam</w:t>
      </w:r>
      <w:r w:rsidR="00590931" w:rsidRPr="00620F2C">
        <w:rPr>
          <w:color w:val="000000"/>
        </w:rPr>
        <w:t>os</w:t>
      </w:r>
      <w:r w:rsidRPr="00620F2C">
        <w:rPr>
          <w:color w:val="000000"/>
        </w:rPr>
        <w:t xml:space="preserve"> </w:t>
      </w:r>
      <w:r w:rsidR="00590931" w:rsidRPr="00620F2C">
        <w:rPr>
          <w:color w:val="000000"/>
        </w:rPr>
        <w:t xml:space="preserve">Lazdijų </w:t>
      </w:r>
      <w:r w:rsidRPr="00620F2C">
        <w:rPr>
          <w:color w:val="000000"/>
        </w:rPr>
        <w:t xml:space="preserve">rajono savivaldybės administracijos struktūrinių padalinių ar audituojamos įstaigos sukurtos vidaus kontrolės procedūros, tikrinama, ar laikomasi strateginių ir kitų veiklos planų, procedūrų, tvarkų ir taisyklių, įstatymų ir kitų norminių teisės aktų, taip pat sutarčių, turinčių įtakos jos veiklai. Taip pat vertinama, ar finansinė ir veiklos informacija yra patikima ir išsami, ar veiklos procesai efektyvūs ir veiksmingi, ar sukurta, įdiegta ir veikia turto apsaugos sistema, ar turtas valdomas, naudojamas ir juo disponuojama taupiai, racionaliai, pagal norminius teisės aktus ir sutartis. Tikrinamos ir vertinamos procedūros, taikomos audituojamojo subjekto valdomo, naudojamo ir disponuojamo turto bei informacijos apsaugai, prireikus patikrinama, ar toks turtas egzistuoja.  </w:t>
      </w:r>
    </w:p>
    <w:p w14:paraId="1EF9150D" w14:textId="77777777" w:rsidR="00D0521A" w:rsidRPr="00620F2C" w:rsidRDefault="00D0521A" w:rsidP="00A63FBE">
      <w:pPr>
        <w:spacing w:line="360" w:lineRule="auto"/>
        <w:ind w:firstLine="720"/>
        <w:jc w:val="both"/>
        <w:rPr>
          <w:color w:val="000000"/>
        </w:rPr>
      </w:pPr>
      <w:r w:rsidRPr="00620F2C">
        <w:rPr>
          <w:color w:val="000000"/>
        </w:rPr>
        <w:t>Vidaus auditų įrodymai surenkami atliekant šias procedūras: pokalbius su audituojamaisiais, stebėjimus, apklausas, dokumentinius tikrinimus, analitines apžvalgas, skaičiavimus ir kt. Vidaus auditų metu gauta svarbi informacija registruojama darbo dokumentuose, k</w:t>
      </w:r>
      <w:r w:rsidR="00DB73A7" w:rsidRPr="00620F2C">
        <w:rPr>
          <w:color w:val="000000"/>
        </w:rPr>
        <w:t>urie įforminami raštu</w:t>
      </w:r>
      <w:r w:rsidRPr="00620F2C">
        <w:rPr>
          <w:color w:val="000000"/>
        </w:rPr>
        <w:t>. Darbo dokumentai turi sudarytojo pavadinimą, dokumento pavadinimą, dokumento datą, dokume</w:t>
      </w:r>
      <w:r w:rsidR="00DB73A7" w:rsidRPr="00620F2C">
        <w:rPr>
          <w:color w:val="000000"/>
        </w:rPr>
        <w:t>nto numerį, dokumento tekstą. D</w:t>
      </w:r>
      <w:r w:rsidRPr="00620F2C">
        <w:rPr>
          <w:color w:val="000000"/>
        </w:rPr>
        <w:t xml:space="preserve">okumentas pasirašomas vidaus auditoriaus. Darbo dokumentuose nurodomos taikytos vidaus audito procedūros ir vidaus audito apimtis, apibendrinta surinkta vidaus audito išvadas ir rekomendacijas patvirtinanti informacija. </w:t>
      </w:r>
    </w:p>
    <w:p w14:paraId="6B6F2158" w14:textId="77777777" w:rsidR="00A63FBE" w:rsidRPr="00620F2C" w:rsidRDefault="00D0521A" w:rsidP="00A63FBE">
      <w:pPr>
        <w:spacing w:line="360" w:lineRule="auto"/>
        <w:ind w:firstLine="720"/>
        <w:jc w:val="both"/>
        <w:rPr>
          <w:color w:val="000000"/>
        </w:rPr>
      </w:pPr>
      <w:r w:rsidRPr="00620F2C">
        <w:rPr>
          <w:color w:val="000000"/>
        </w:rPr>
        <w:t>Atliekamų vidaus auditų metu, tikrinant ir vertinant vidaus kontrolės s</w:t>
      </w:r>
      <w:r w:rsidR="00DB73A7" w:rsidRPr="00620F2C">
        <w:rPr>
          <w:color w:val="000000"/>
        </w:rPr>
        <w:t>istemos funkcionavimą, atliekami finansinis</w:t>
      </w:r>
      <w:r w:rsidRPr="00620F2C">
        <w:rPr>
          <w:color w:val="000000"/>
        </w:rPr>
        <w:t>, veiklos, valdymo atitikimo arba inf</w:t>
      </w:r>
      <w:r w:rsidR="00DB73A7" w:rsidRPr="00620F2C">
        <w:rPr>
          <w:color w:val="000000"/>
        </w:rPr>
        <w:t>ormacinių sistemų vidaus auditai bei jų deriniai</w:t>
      </w:r>
      <w:r w:rsidRPr="00620F2C">
        <w:rPr>
          <w:color w:val="000000"/>
        </w:rPr>
        <w:t xml:space="preserve">. </w:t>
      </w:r>
    </w:p>
    <w:p w14:paraId="1EF91510" w14:textId="1A11D39F" w:rsidR="002B4053" w:rsidRPr="00620F2C" w:rsidRDefault="002B4053" w:rsidP="00A63FBE">
      <w:pPr>
        <w:spacing w:line="360" w:lineRule="auto"/>
        <w:ind w:firstLine="720"/>
        <w:jc w:val="both"/>
        <w:rPr>
          <w:color w:val="000000"/>
        </w:rPr>
      </w:pPr>
      <w:r w:rsidRPr="00620F2C">
        <w:rPr>
          <w:lang w:eastAsia="en-US"/>
        </w:rPr>
        <w:t>2015 m. III ketvirtį Centralizuotas savivaldybės vidaus audito skyrius atliko korupcijos pasireiškimo tikimybės nustatymą Lazdijų rajono savivaldybės asmens sveikatos priežiūros įstaigose VšĮ „Lazdijų ligoninė“ ir VšĮ „Lazdijų savivaldybės pirminės sveikatos priežiūros centras“ vaistinių preparatų bei medicininės paskirties produktų reklamos, reklamuotojų vizitų organizavimo srityje</w:t>
      </w:r>
      <w:r w:rsidR="00A63FBE" w:rsidRPr="00620F2C">
        <w:rPr>
          <w:lang w:eastAsia="en-US"/>
        </w:rPr>
        <w:t>.</w:t>
      </w:r>
      <w:r w:rsidRPr="00620F2C">
        <w:rPr>
          <w:lang w:eastAsia="en-US"/>
        </w:rPr>
        <w:t xml:space="preserve"> </w:t>
      </w:r>
      <w:r w:rsidRPr="00620F2C">
        <w:rPr>
          <w:rFonts w:eastAsia="Calibri"/>
          <w:lang w:eastAsia="en-US"/>
        </w:rPr>
        <w:t xml:space="preserve">Korupcijos pasireiškimo tikimybės nustatymas buvo numatytas Lazdijų rajono savivaldybės korupcijos prevencijos 2013–2015 metų programos įgyvendinimo priemonių plano, patvirtinto Lazdijų rajono savivaldybės tarybos 2013 m. vasario 28 d. sprendimu Nr. 5TS-623, 9 punkte. </w:t>
      </w:r>
    </w:p>
    <w:p w14:paraId="1EF91511" w14:textId="77777777" w:rsidR="00D0521A" w:rsidRPr="00620F2C" w:rsidRDefault="002B4053" w:rsidP="00A63FBE">
      <w:pPr>
        <w:spacing w:line="360" w:lineRule="auto"/>
        <w:ind w:firstLine="720"/>
        <w:jc w:val="both"/>
        <w:rPr>
          <w:color w:val="000000"/>
        </w:rPr>
      </w:pPr>
      <w:r w:rsidRPr="00620F2C">
        <w:rPr>
          <w:color w:val="000000"/>
        </w:rPr>
        <w:t>2015</w:t>
      </w:r>
      <w:r w:rsidR="00D0521A" w:rsidRPr="00620F2C">
        <w:rPr>
          <w:color w:val="000000"/>
        </w:rPr>
        <w:t xml:space="preserve"> metais atliktų vidaus auditų metu pažeidimų, nagrinėtinų teisėsaugos institucijose, nenustatyt</w:t>
      </w:r>
      <w:r w:rsidRPr="00620F2C">
        <w:rPr>
          <w:color w:val="000000"/>
        </w:rPr>
        <w:t>a. 2015</w:t>
      </w:r>
      <w:r w:rsidR="00D0521A" w:rsidRPr="00620F2C">
        <w:rPr>
          <w:color w:val="000000"/>
        </w:rPr>
        <w:t xml:space="preserve"> metais vidaus audito apribojimai nebuvo taikomi.</w:t>
      </w:r>
    </w:p>
    <w:p w14:paraId="1EF91512" w14:textId="72F0D765" w:rsidR="00D0521A" w:rsidRPr="00620F2C" w:rsidRDefault="002B4053" w:rsidP="00A63FBE">
      <w:pPr>
        <w:spacing w:line="360" w:lineRule="auto"/>
        <w:ind w:firstLine="720"/>
        <w:jc w:val="both"/>
        <w:rPr>
          <w:color w:val="000000"/>
        </w:rPr>
      </w:pPr>
      <w:r w:rsidRPr="00620F2C">
        <w:rPr>
          <w:color w:val="000000"/>
        </w:rPr>
        <w:t>2015</w:t>
      </w:r>
      <w:r w:rsidR="00DB73A7" w:rsidRPr="00620F2C">
        <w:rPr>
          <w:color w:val="000000"/>
        </w:rPr>
        <w:t xml:space="preserve"> metais Centralizuotas savivaldybės vidaus audito s</w:t>
      </w:r>
      <w:r w:rsidR="00D0521A" w:rsidRPr="00620F2C">
        <w:rPr>
          <w:color w:val="000000"/>
        </w:rPr>
        <w:t>kyrius</w:t>
      </w:r>
      <w:r w:rsidRPr="00620F2C">
        <w:rPr>
          <w:color w:val="000000"/>
        </w:rPr>
        <w:t xml:space="preserve"> atliko 10 vidaus auditų</w:t>
      </w:r>
      <w:r w:rsidR="00DB73A7" w:rsidRPr="00620F2C">
        <w:rPr>
          <w:color w:val="000000"/>
        </w:rPr>
        <w:t>, iš kurių</w:t>
      </w:r>
      <w:r w:rsidRPr="00620F2C">
        <w:rPr>
          <w:color w:val="000000"/>
        </w:rPr>
        <w:t xml:space="preserve"> 8</w:t>
      </w:r>
      <w:r w:rsidR="00D0521A" w:rsidRPr="00620F2C">
        <w:rPr>
          <w:color w:val="000000"/>
        </w:rPr>
        <w:t xml:space="preserve"> </w:t>
      </w:r>
      <w:r w:rsidR="00DB73A7" w:rsidRPr="00620F2C">
        <w:rPr>
          <w:color w:val="000000"/>
        </w:rPr>
        <w:t xml:space="preserve">buvo </w:t>
      </w:r>
      <w:r w:rsidRPr="00620F2C">
        <w:rPr>
          <w:color w:val="000000"/>
        </w:rPr>
        <w:t xml:space="preserve">planiniai vidaus auditai </w:t>
      </w:r>
      <w:r w:rsidR="00A63FBE" w:rsidRPr="00620F2C">
        <w:rPr>
          <w:color w:val="000000"/>
        </w:rPr>
        <w:t>ir 2 neplaniniai vidaus auditai:</w:t>
      </w:r>
    </w:p>
    <w:p w14:paraId="1EF91513" w14:textId="185E4AE8" w:rsidR="002B4053" w:rsidRPr="00620F2C" w:rsidRDefault="002B4053" w:rsidP="00A63FBE">
      <w:pPr>
        <w:pStyle w:val="Pagrindiniotekstotrauka"/>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lt-LT" w:eastAsia="lt-LT"/>
        </w:rPr>
      </w:pPr>
      <w:r w:rsidRPr="00620F2C">
        <w:rPr>
          <w:lang w:val="lt-LT" w:eastAsia="en-US"/>
        </w:rPr>
        <w:lastRenderedPageBreak/>
        <w:tab/>
      </w:r>
      <w:r w:rsidRPr="00620F2C">
        <w:rPr>
          <w:color w:val="000000"/>
          <w:lang w:val="lt-LT" w:eastAsia="lt-LT"/>
        </w:rPr>
        <w:t>2015 metais buvo pateiktos 28 rekomendacijos. 2015</w:t>
      </w:r>
      <w:r w:rsidR="00A63FBE" w:rsidRPr="00620F2C">
        <w:rPr>
          <w:color w:val="000000"/>
          <w:lang w:val="lt-LT" w:eastAsia="lt-LT"/>
        </w:rPr>
        <w:t xml:space="preserve"> m. sausio 1 d.</w:t>
      </w:r>
      <w:r w:rsidRPr="00620F2C">
        <w:rPr>
          <w:color w:val="000000"/>
          <w:lang w:val="lt-LT" w:eastAsia="lt-LT"/>
        </w:rPr>
        <w:t xml:space="preserve"> buvo neįgyvendinta 21 ankstesniais metais pateikta rekomendacija. </w:t>
      </w:r>
    </w:p>
    <w:p w14:paraId="1EF91514" w14:textId="01FAB309" w:rsidR="002B4053" w:rsidRPr="00620F2C" w:rsidRDefault="002B4053"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rPr>
      </w:pPr>
      <w:r w:rsidRPr="00620F2C">
        <w:rPr>
          <w:color w:val="000000"/>
        </w:rPr>
        <w:t>2015 metais buvo įgyvendintos 35 rekomendacijos</w:t>
      </w:r>
      <w:r w:rsidR="00A63FBE" w:rsidRPr="00620F2C">
        <w:rPr>
          <w:color w:val="000000"/>
        </w:rPr>
        <w:t xml:space="preserve"> (1 diagrama)</w:t>
      </w:r>
      <w:r w:rsidRPr="00620F2C">
        <w:rPr>
          <w:color w:val="000000"/>
        </w:rPr>
        <w:t>, iš jų: 18 – pateiktų 2015 metais bei 17 –  patei</w:t>
      </w:r>
      <w:r w:rsidR="00A63FBE" w:rsidRPr="00620F2C">
        <w:rPr>
          <w:color w:val="000000"/>
        </w:rPr>
        <w:t>ktų ankstesniais metais; 10-ies</w:t>
      </w:r>
      <w:r w:rsidRPr="00620F2C">
        <w:rPr>
          <w:color w:val="000000"/>
        </w:rPr>
        <w:t xml:space="preserve"> rekomendacijų įgyvendinimas tęsiamas 2016 metais; 4 rekomendacijų įgyvendinimas 2015 metais neteko aktualumo.</w:t>
      </w:r>
    </w:p>
    <w:p w14:paraId="6D04DC2D" w14:textId="77777777" w:rsidR="00A63FBE" w:rsidRPr="00620F2C" w:rsidRDefault="00A63FBE"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rPr>
      </w:pPr>
    </w:p>
    <w:p w14:paraId="1EF91515" w14:textId="70C13D60" w:rsidR="002B4053" w:rsidRPr="00620F2C" w:rsidRDefault="002B4053" w:rsidP="00A63FBE">
      <w:pPr>
        <w:pStyle w:val="Betarp"/>
        <w:spacing w:line="360" w:lineRule="auto"/>
        <w:jc w:val="both"/>
        <w:rPr>
          <w:rFonts w:ascii="Times New Roman" w:eastAsia="Calibri" w:hAnsi="Times New Roman"/>
          <w:b/>
          <w:sz w:val="24"/>
          <w:szCs w:val="24"/>
          <w:lang w:val="lt-LT"/>
        </w:rPr>
      </w:pPr>
      <w:r w:rsidRPr="00620F2C">
        <w:rPr>
          <w:rFonts w:ascii="Times New Roman" w:hAnsi="Times New Roman"/>
          <w:b/>
          <w:color w:val="000000"/>
          <w:sz w:val="24"/>
          <w:szCs w:val="24"/>
          <w:lang w:val="lt-LT"/>
        </w:rPr>
        <w:t xml:space="preserve"> </w:t>
      </w:r>
      <w:r w:rsidRPr="00620F2C">
        <w:rPr>
          <w:rFonts w:ascii="Times New Roman" w:eastAsia="Calibri" w:hAnsi="Times New Roman"/>
          <w:b/>
          <w:sz w:val="24"/>
          <w:szCs w:val="24"/>
          <w:lang w:val="lt-LT"/>
        </w:rPr>
        <w:t xml:space="preserve">   </w:t>
      </w:r>
      <w:r w:rsidR="00A63FBE" w:rsidRPr="00620F2C">
        <w:rPr>
          <w:rFonts w:ascii="Times New Roman" w:eastAsia="Calibri" w:hAnsi="Times New Roman"/>
          <w:b/>
          <w:sz w:val="24"/>
          <w:szCs w:val="24"/>
          <w:lang w:val="lt-LT"/>
        </w:rPr>
        <w:t xml:space="preserve">1 diagrama. </w:t>
      </w:r>
      <w:r w:rsidRPr="00620F2C">
        <w:rPr>
          <w:rFonts w:ascii="Times New Roman" w:eastAsia="Calibri" w:hAnsi="Times New Roman"/>
          <w:b/>
          <w:sz w:val="24"/>
          <w:szCs w:val="24"/>
          <w:lang w:val="lt-LT"/>
        </w:rPr>
        <w:t xml:space="preserve"> 2015 metais patei</w:t>
      </w:r>
      <w:r w:rsidR="00A63FBE" w:rsidRPr="00620F2C">
        <w:rPr>
          <w:rFonts w:ascii="Times New Roman" w:eastAsia="Calibri" w:hAnsi="Times New Roman"/>
          <w:b/>
          <w:sz w:val="24"/>
          <w:szCs w:val="24"/>
          <w:lang w:val="lt-LT"/>
        </w:rPr>
        <w:t>ktų rekomendacijų įgyvendinimas</w:t>
      </w:r>
    </w:p>
    <w:p w14:paraId="1EF91517" w14:textId="3A963992" w:rsidR="002B4053" w:rsidRPr="00620F2C" w:rsidRDefault="002B4053" w:rsidP="00515970">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620F2C">
        <w:rPr>
          <w:noProof/>
          <w:color w:val="000000"/>
        </w:rPr>
        <w:drawing>
          <wp:inline distT="0" distB="0" distL="0" distR="0" wp14:anchorId="1EF92250" wp14:editId="1EF92251">
            <wp:extent cx="5657850" cy="31623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7FA886" w14:textId="77777777" w:rsidR="00A63FBE" w:rsidRPr="00620F2C" w:rsidRDefault="00A63FBE" w:rsidP="00A63FBE">
      <w:pPr>
        <w:spacing w:line="360" w:lineRule="auto"/>
        <w:jc w:val="both"/>
        <w:rPr>
          <w:b/>
          <w:color w:val="000000"/>
        </w:rPr>
      </w:pPr>
    </w:p>
    <w:p w14:paraId="1EF9151F" w14:textId="77777777" w:rsidR="00D0521A" w:rsidRPr="00620F2C" w:rsidRDefault="00D0521A" w:rsidP="00A63FBE">
      <w:pPr>
        <w:spacing w:line="360" w:lineRule="auto"/>
        <w:jc w:val="both"/>
        <w:rPr>
          <w:lang w:eastAsia="en-US"/>
        </w:rPr>
      </w:pPr>
      <w:r w:rsidRPr="00620F2C">
        <w:rPr>
          <w:lang w:eastAsia="en-US"/>
        </w:rPr>
        <w:tab/>
        <w:t xml:space="preserve">Pažangos stebėjimą </w:t>
      </w:r>
      <w:r w:rsidR="00DB73A7" w:rsidRPr="00620F2C">
        <w:rPr>
          <w:lang w:eastAsia="en-US"/>
        </w:rPr>
        <w:t xml:space="preserve">Centralizuotas savivaldybės vidaus audito skyrius </w:t>
      </w:r>
      <w:r w:rsidRPr="00620F2C">
        <w:rPr>
          <w:lang w:eastAsia="en-US"/>
        </w:rPr>
        <w:t>fiksuoja registravimo žurnale, kuriame pažymi apie rekomendacijų įgyvendinimą ir trūkumų ištaisymą arba minėtų procedūrų neatlikimą.</w:t>
      </w:r>
    </w:p>
    <w:p w14:paraId="1EF91520" w14:textId="77777777" w:rsidR="00FF6F5C" w:rsidRPr="00620F2C" w:rsidRDefault="002B4053"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en-US"/>
        </w:rPr>
      </w:pPr>
      <w:r w:rsidRPr="00620F2C">
        <w:rPr>
          <w:lang w:eastAsia="en-US"/>
        </w:rPr>
        <w:t>2015 metais atlikus vidaus auditus, 2 atvejais vidaus kontrolė buvo įvertinta patenkinamai ir 1 atveju – silpnai</w:t>
      </w:r>
      <w:r w:rsidR="00FF6F5C" w:rsidRPr="00620F2C">
        <w:rPr>
          <w:lang w:eastAsia="en-US"/>
        </w:rPr>
        <w:t xml:space="preserve">.               </w:t>
      </w:r>
    </w:p>
    <w:p w14:paraId="1EF91521" w14:textId="60D246B8" w:rsidR="00FF6F5C" w:rsidRPr="00620F2C" w:rsidRDefault="00FF6F5C"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en-US"/>
        </w:rPr>
      </w:pPr>
      <w:r w:rsidRPr="00620F2C">
        <w:rPr>
          <w:lang w:eastAsia="en-US"/>
        </w:rPr>
        <w:t xml:space="preserve">Per ataskaitinį laikotarpį </w:t>
      </w:r>
      <w:r w:rsidR="00DA7A59" w:rsidRPr="00620F2C">
        <w:rPr>
          <w:lang w:eastAsia="en-US"/>
        </w:rPr>
        <w:t>Centralizuot</w:t>
      </w:r>
      <w:r w:rsidR="00B460C8" w:rsidRPr="00620F2C">
        <w:rPr>
          <w:lang w:eastAsia="en-US"/>
        </w:rPr>
        <w:t>o</w:t>
      </w:r>
      <w:r w:rsidR="00DA7A59" w:rsidRPr="00620F2C">
        <w:rPr>
          <w:lang w:eastAsia="en-US"/>
        </w:rPr>
        <w:t xml:space="preserve"> savivaldybės vidaus audito skyriaus</w:t>
      </w:r>
      <w:r w:rsidRPr="00620F2C">
        <w:rPr>
          <w:lang w:eastAsia="en-US"/>
        </w:rPr>
        <w:t xml:space="preserve"> veikla buvo vertinta Lietuvos Respublikos finansų ministerijos Vidaus audito ir finansų kontrolės metodologijos departamento Vidaus audito ir finansų kontrolės metodologijos skyria</w:t>
      </w:r>
      <w:r w:rsidR="00011FD6">
        <w:rPr>
          <w:lang w:eastAsia="en-US"/>
        </w:rPr>
        <w:t>us vedėjo pavaduotojos Meilos</w:t>
      </w:r>
      <w:r w:rsidRPr="00620F2C">
        <w:rPr>
          <w:lang w:eastAsia="en-US"/>
        </w:rPr>
        <w:t xml:space="preserve"> Česnauskienės. </w:t>
      </w:r>
    </w:p>
    <w:p w14:paraId="1EF91522" w14:textId="77777777" w:rsidR="00FF6F5C" w:rsidRPr="00620F2C" w:rsidRDefault="00DA7A59"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en-US"/>
        </w:rPr>
      </w:pPr>
      <w:r w:rsidRPr="00620F2C">
        <w:rPr>
          <w:lang w:eastAsia="en-US"/>
        </w:rPr>
        <w:t>Centralizuot</w:t>
      </w:r>
      <w:r w:rsidR="00B460C8" w:rsidRPr="00620F2C">
        <w:rPr>
          <w:lang w:eastAsia="en-US"/>
        </w:rPr>
        <w:t>o</w:t>
      </w:r>
      <w:r w:rsidRPr="00620F2C">
        <w:rPr>
          <w:lang w:eastAsia="en-US"/>
        </w:rPr>
        <w:t xml:space="preserve"> savivaldybės vidaus audito skyriaus darbuotojai </w:t>
      </w:r>
      <w:r w:rsidR="00FF6F5C" w:rsidRPr="00620F2C">
        <w:rPr>
          <w:lang w:eastAsia="en-US"/>
        </w:rPr>
        <w:t xml:space="preserve">periodiškai bendrauja su savivaldybės administracijos struktūrinių padalinių vadovais ir kitais specialistais bei savivaldybės administracijai pavaldžių arba jos valdymo sričiai priskirtų įstaigų vadovais, atlieka konsultacinę veiklą vidaus kontrolės stiprinimo srityje bei rizikų nustatyme, nuolat dalyvauja savivaldybės tarybos posėdžiuose, savivaldybės mero ir savivaldybės administracijos direktoriaus </w:t>
      </w:r>
      <w:r w:rsidR="00FF6F5C" w:rsidRPr="00620F2C">
        <w:rPr>
          <w:lang w:eastAsia="en-US"/>
        </w:rPr>
        <w:lastRenderedPageBreak/>
        <w:t xml:space="preserve">organizuojamuose pasitarimuose, renginiuose, vykdo kitus savivaldybės administracijos direktoriaus pavedimus. </w:t>
      </w:r>
      <w:r w:rsidR="002B4053" w:rsidRPr="00620F2C">
        <w:rPr>
          <w:color w:val="000000"/>
        </w:rPr>
        <w:t>2015</w:t>
      </w:r>
      <w:r w:rsidR="00FF6F5C" w:rsidRPr="00620F2C">
        <w:rPr>
          <w:color w:val="000000"/>
        </w:rPr>
        <w:t xml:space="preserve"> metais buvo palaikomi profesiniai ryšiai vidaus audito klausimais su kitų savivaldybių vidaus audito skyriais ir tarnybomis. </w:t>
      </w:r>
    </w:p>
    <w:p w14:paraId="111722C1" w14:textId="77777777" w:rsidR="00A63FBE" w:rsidRPr="00620F2C" w:rsidRDefault="00A63FBE" w:rsidP="00A63FBE">
      <w:pPr>
        <w:tabs>
          <w:tab w:val="left" w:pos="851"/>
        </w:tabs>
        <w:spacing w:line="360" w:lineRule="auto"/>
        <w:ind w:firstLine="851"/>
        <w:jc w:val="both"/>
        <w:rPr>
          <w:lang w:eastAsia="en-US"/>
        </w:rPr>
      </w:pPr>
    </w:p>
    <w:p w14:paraId="1EF91524" w14:textId="77777777" w:rsidR="00D43BC3" w:rsidRPr="00620F2C" w:rsidRDefault="006F4560" w:rsidP="00A63FBE">
      <w:pPr>
        <w:tabs>
          <w:tab w:val="left" w:pos="851"/>
        </w:tabs>
        <w:spacing w:line="360" w:lineRule="auto"/>
        <w:jc w:val="center"/>
        <w:rPr>
          <w:b/>
          <w:lang w:eastAsia="en-US"/>
        </w:rPr>
      </w:pPr>
      <w:r w:rsidRPr="00620F2C">
        <w:rPr>
          <w:b/>
          <w:lang w:eastAsia="en-US"/>
        </w:rPr>
        <w:t>V</w:t>
      </w:r>
      <w:r w:rsidR="00D0521A" w:rsidRPr="00620F2C">
        <w:rPr>
          <w:b/>
          <w:lang w:eastAsia="en-US"/>
        </w:rPr>
        <w:t xml:space="preserve"> SKYRIUS</w:t>
      </w:r>
    </w:p>
    <w:p w14:paraId="1EF91525" w14:textId="77777777" w:rsidR="00D0521A" w:rsidRPr="00620F2C" w:rsidRDefault="00D0521A" w:rsidP="00A63FBE">
      <w:pPr>
        <w:tabs>
          <w:tab w:val="left" w:pos="851"/>
        </w:tabs>
        <w:spacing w:line="360" w:lineRule="auto"/>
        <w:jc w:val="center"/>
        <w:rPr>
          <w:b/>
          <w:lang w:eastAsia="en-US"/>
        </w:rPr>
      </w:pPr>
      <w:r w:rsidRPr="00620F2C">
        <w:rPr>
          <w:b/>
          <w:lang w:eastAsia="en-US"/>
        </w:rPr>
        <w:t>KOKYBĖS VADYBA</w:t>
      </w:r>
    </w:p>
    <w:p w14:paraId="1EF91526" w14:textId="77777777" w:rsidR="00D43BC3" w:rsidRPr="00620F2C" w:rsidRDefault="00D43BC3" w:rsidP="00A63FBE">
      <w:pPr>
        <w:tabs>
          <w:tab w:val="left" w:pos="851"/>
        </w:tabs>
        <w:spacing w:line="360" w:lineRule="auto"/>
        <w:jc w:val="both"/>
        <w:rPr>
          <w:lang w:eastAsia="en-US"/>
        </w:rPr>
      </w:pPr>
    </w:p>
    <w:p w14:paraId="1EF91527" w14:textId="77777777" w:rsidR="00D0521A" w:rsidRPr="00620F2C" w:rsidRDefault="00D0521A" w:rsidP="00A63FBE">
      <w:pPr>
        <w:tabs>
          <w:tab w:val="left" w:pos="851"/>
        </w:tabs>
        <w:spacing w:line="360" w:lineRule="auto"/>
        <w:jc w:val="both"/>
        <w:rPr>
          <w:lang w:eastAsia="en-US"/>
        </w:rPr>
      </w:pPr>
      <w:r w:rsidRPr="00620F2C">
        <w:rPr>
          <w:lang w:eastAsia="en-US"/>
        </w:rPr>
        <w:tab/>
        <w:t xml:space="preserve">Nuo 2012 metų įdiegta kokybės vadybos sistema, parengta pagal ISO 9001:2008 reikalavimus, užtikrina veiksmingą vidaus kontrolės funkcionavimą Lazdijų rajono savivaldybės administracijoje. </w:t>
      </w:r>
      <w:r w:rsidR="001F50F2" w:rsidRPr="00620F2C">
        <w:rPr>
          <w:lang w:eastAsia="en-US"/>
        </w:rPr>
        <w:t>S</w:t>
      </w:r>
      <w:r w:rsidRPr="00620F2C">
        <w:rPr>
          <w:lang w:eastAsia="en-US"/>
        </w:rPr>
        <w:t>avivaldybės administracijos sukurta, įforminta dokumentais, įdiegta, prižiūrima ir nuosekliai tobulinama kokybės vadybos sistema užtikrina ir nuolat gerina teikiamas paslaugas, kad jos atitiktų klientų poreikius ir taikomus norminius reikalavimus bei didintų klientų pasitenkinimą.</w:t>
      </w:r>
    </w:p>
    <w:p w14:paraId="1EF91528" w14:textId="77777777" w:rsidR="00D43BC3" w:rsidRPr="00620F2C" w:rsidRDefault="00D0521A" w:rsidP="00A63FBE">
      <w:pPr>
        <w:tabs>
          <w:tab w:val="left" w:pos="851"/>
        </w:tabs>
        <w:spacing w:line="360" w:lineRule="auto"/>
        <w:jc w:val="both"/>
        <w:rPr>
          <w:lang w:eastAsia="en-US"/>
        </w:rPr>
      </w:pPr>
      <w:r w:rsidRPr="00620F2C">
        <w:rPr>
          <w:lang w:eastAsia="en-US"/>
        </w:rPr>
        <w:tab/>
      </w:r>
      <w:r w:rsidR="002B4053" w:rsidRPr="00620F2C">
        <w:rPr>
          <w:lang w:eastAsia="en-US"/>
        </w:rPr>
        <w:t>2015</w:t>
      </w:r>
      <w:r w:rsidR="00DA7A59" w:rsidRPr="00620F2C">
        <w:rPr>
          <w:lang w:eastAsia="en-US"/>
        </w:rPr>
        <w:t xml:space="preserve"> m. p</w:t>
      </w:r>
      <w:r w:rsidR="00D43BC3" w:rsidRPr="00620F2C">
        <w:rPr>
          <w:lang w:eastAsia="en-US"/>
        </w:rPr>
        <w:t>arengti ir Lazdijų rajono savivaldybės administracijos direktoriaus įsakymu patvirtinti naujos redakcijos Lazdijų rajono savivaldybės administracijos kokybės vadybos sistemos proceso procedūros aprašai.</w:t>
      </w:r>
    </w:p>
    <w:p w14:paraId="1EF91529" w14:textId="7DEFFA13" w:rsidR="00D0521A" w:rsidRPr="00620F2C" w:rsidRDefault="00D0521A" w:rsidP="0068628D">
      <w:pPr>
        <w:tabs>
          <w:tab w:val="left" w:pos="851"/>
        </w:tabs>
        <w:spacing w:line="360" w:lineRule="auto"/>
        <w:jc w:val="both"/>
        <w:rPr>
          <w:sz w:val="26"/>
          <w:szCs w:val="26"/>
          <w:lang w:eastAsia="en-US"/>
        </w:rPr>
      </w:pPr>
      <w:r w:rsidRPr="00620F2C">
        <w:rPr>
          <w:lang w:eastAsia="en-US"/>
        </w:rPr>
        <w:tab/>
        <w:t xml:space="preserve">Suplanuotas ir </w:t>
      </w:r>
      <w:r w:rsidR="002B4053" w:rsidRPr="00620F2C">
        <w:rPr>
          <w:lang w:eastAsia="en-US"/>
        </w:rPr>
        <w:t>vykdytas</w:t>
      </w:r>
      <w:r w:rsidRPr="00620F2C">
        <w:rPr>
          <w:lang w:eastAsia="en-US"/>
        </w:rPr>
        <w:t xml:space="preserve"> Lazdijų rajono savivaldybės administracijos kokybės vadybos sistemos vidaus auditas, kurio metu buvo audituoti visi savivaldybės administracijos padaliniai ir padaliniams nepriklausantys darbuotojai, </w:t>
      </w:r>
      <w:r w:rsidR="002B4053" w:rsidRPr="00620F2C">
        <w:rPr>
          <w:lang w:eastAsia="en-US"/>
        </w:rPr>
        <w:t>siekiant įvertinti</w:t>
      </w:r>
      <w:r w:rsidR="00011FD6">
        <w:rPr>
          <w:lang w:eastAsia="en-US"/>
        </w:rPr>
        <w:t>,</w:t>
      </w:r>
      <w:r w:rsidR="002B4053" w:rsidRPr="00620F2C">
        <w:rPr>
          <w:lang w:eastAsia="en-US"/>
        </w:rPr>
        <w:t xml:space="preserve"> ar </w:t>
      </w:r>
      <w:r w:rsidR="00FF6F5C" w:rsidRPr="00620F2C">
        <w:rPr>
          <w:lang w:eastAsia="en-US"/>
        </w:rPr>
        <w:t>kokybės vadybos sistema, įdiegta Lazdijų rajono savivaldybės administracijoje, atitinka standarto LST EN ISO 90001:2008 reikalavimus.</w:t>
      </w:r>
    </w:p>
    <w:p w14:paraId="1EF9152A" w14:textId="77777777" w:rsidR="00D43BC3" w:rsidRPr="00620F2C" w:rsidRDefault="00D43BC3" w:rsidP="0068628D">
      <w:pPr>
        <w:tabs>
          <w:tab w:val="left" w:pos="851"/>
        </w:tabs>
        <w:spacing w:line="360" w:lineRule="auto"/>
        <w:ind w:firstLine="851"/>
        <w:rPr>
          <w:lang w:eastAsia="en-US"/>
        </w:rPr>
      </w:pPr>
    </w:p>
    <w:p w14:paraId="1EF9152B" w14:textId="77777777" w:rsidR="00FF6F5C" w:rsidRPr="00620F2C" w:rsidRDefault="00FF6F5C" w:rsidP="0068628D">
      <w:pPr>
        <w:pStyle w:val="Antrat2"/>
        <w:tabs>
          <w:tab w:val="left" w:pos="851"/>
        </w:tabs>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V</w:t>
      </w:r>
      <w:r w:rsidR="006F4560" w:rsidRPr="00620F2C">
        <w:rPr>
          <w:rFonts w:ascii="Times New Roman" w:hAnsi="Times New Roman"/>
          <w:bCs w:val="0"/>
          <w:i w:val="0"/>
          <w:iCs w:val="0"/>
          <w:sz w:val="24"/>
          <w:szCs w:val="24"/>
        </w:rPr>
        <w:t>I</w:t>
      </w:r>
      <w:r w:rsidRPr="00620F2C">
        <w:rPr>
          <w:rFonts w:ascii="Times New Roman" w:hAnsi="Times New Roman"/>
          <w:bCs w:val="0"/>
          <w:i w:val="0"/>
          <w:iCs w:val="0"/>
          <w:sz w:val="24"/>
          <w:szCs w:val="24"/>
        </w:rPr>
        <w:t xml:space="preserve"> SKYRIUS</w:t>
      </w:r>
    </w:p>
    <w:p w14:paraId="1EF9152C" w14:textId="77777777" w:rsidR="00645D8B" w:rsidRPr="00620F2C" w:rsidRDefault="006F4560" w:rsidP="0068628D">
      <w:pPr>
        <w:pStyle w:val="Antrat2"/>
        <w:tabs>
          <w:tab w:val="left" w:pos="851"/>
        </w:tabs>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DOKUMENTAI</w:t>
      </w:r>
      <w:r w:rsidR="00264651" w:rsidRPr="00620F2C">
        <w:rPr>
          <w:rFonts w:ascii="Times New Roman" w:hAnsi="Times New Roman"/>
          <w:bCs w:val="0"/>
          <w:i w:val="0"/>
          <w:iCs w:val="0"/>
          <w:sz w:val="24"/>
          <w:szCs w:val="24"/>
        </w:rPr>
        <w:t xml:space="preserve"> IR INFORMACINĖS TECHNOLOGIJOS</w:t>
      </w:r>
    </w:p>
    <w:p w14:paraId="1EF9152D" w14:textId="77777777" w:rsidR="00FF6F5C" w:rsidRPr="00620F2C" w:rsidRDefault="00FF6F5C" w:rsidP="0068628D">
      <w:pPr>
        <w:spacing w:line="360" w:lineRule="auto"/>
        <w:rPr>
          <w:rFonts w:eastAsia="Calibri"/>
          <w:b/>
          <w:sz w:val="26"/>
          <w:szCs w:val="26"/>
          <w:lang w:eastAsia="en-US"/>
        </w:rPr>
      </w:pPr>
    </w:p>
    <w:p w14:paraId="436A745B" w14:textId="12897B7E" w:rsidR="0068628D" w:rsidRPr="00620F2C" w:rsidRDefault="00FF6F5C" w:rsidP="0068628D">
      <w:pPr>
        <w:spacing w:line="360" w:lineRule="auto"/>
        <w:jc w:val="both"/>
        <w:rPr>
          <w:rFonts w:eastAsia="Calibri"/>
          <w:lang w:eastAsia="en-US"/>
        </w:rPr>
      </w:pPr>
      <w:r w:rsidRPr="00620F2C">
        <w:rPr>
          <w:rFonts w:eastAsia="Calibri"/>
          <w:sz w:val="26"/>
          <w:szCs w:val="26"/>
          <w:lang w:eastAsia="en-US"/>
        </w:rPr>
        <w:tab/>
      </w:r>
      <w:r w:rsidRPr="00620F2C">
        <w:rPr>
          <w:rFonts w:eastAsia="Calibri"/>
          <w:lang w:eastAsia="en-US"/>
        </w:rPr>
        <w:t>Lazdijų rajono sa</w:t>
      </w:r>
      <w:r w:rsidR="0015501A" w:rsidRPr="00620F2C">
        <w:rPr>
          <w:rFonts w:eastAsia="Calibri"/>
          <w:lang w:eastAsia="en-US"/>
        </w:rPr>
        <w:t>vivaldybės administracijoje 2015</w:t>
      </w:r>
      <w:r w:rsidRPr="00620F2C">
        <w:rPr>
          <w:rFonts w:eastAsia="Calibri"/>
          <w:lang w:eastAsia="en-US"/>
        </w:rPr>
        <w:t xml:space="preserve"> metais atlikti </w:t>
      </w:r>
      <w:r w:rsidR="0068628D" w:rsidRPr="00620F2C">
        <w:rPr>
          <w:rFonts w:eastAsia="Calibri"/>
          <w:lang w:eastAsia="en-US"/>
        </w:rPr>
        <w:t xml:space="preserve">svarbiausi </w:t>
      </w:r>
      <w:r w:rsidRPr="00620F2C">
        <w:rPr>
          <w:rFonts w:eastAsia="Calibri"/>
          <w:lang w:eastAsia="en-US"/>
        </w:rPr>
        <w:t>dokumentų tvarkymo ir apskaitos</w:t>
      </w:r>
      <w:r w:rsidR="008A0687" w:rsidRPr="00620F2C">
        <w:rPr>
          <w:rFonts w:eastAsia="Calibri"/>
          <w:lang w:eastAsia="en-US"/>
        </w:rPr>
        <w:t xml:space="preserve"> bei valdymo tobulinimo</w:t>
      </w:r>
      <w:r w:rsidRPr="00620F2C">
        <w:rPr>
          <w:rFonts w:eastAsia="Calibri"/>
          <w:lang w:eastAsia="en-US"/>
        </w:rPr>
        <w:t xml:space="preserve"> darbai:</w:t>
      </w:r>
    </w:p>
    <w:p w14:paraId="1EF9152F" w14:textId="65FEB0C8" w:rsidR="0015501A" w:rsidRPr="00620F2C" w:rsidRDefault="00FF6F5C" w:rsidP="0068628D">
      <w:pPr>
        <w:spacing w:line="360" w:lineRule="auto"/>
        <w:ind w:firstLine="720"/>
        <w:jc w:val="both"/>
        <w:rPr>
          <w:rFonts w:eastAsia="Calibri"/>
          <w:lang w:eastAsia="en-US"/>
        </w:rPr>
      </w:pPr>
      <w:r w:rsidRPr="00620F2C">
        <w:rPr>
          <w:rFonts w:eastAsia="Calibri"/>
          <w:lang w:eastAsia="en-US"/>
        </w:rPr>
        <w:t xml:space="preserve">1. </w:t>
      </w:r>
      <w:r w:rsidR="0015501A" w:rsidRPr="00620F2C">
        <w:rPr>
          <w:rFonts w:eastAsia="Calibri"/>
          <w:lang w:eastAsia="en-US"/>
        </w:rPr>
        <w:t>Savivaldybės administracijoje naudojamos kompiuterinės dokumentų valdymo sistemos „Doclogix“ tobulinimas ir platesnis jos pritaikymas savivaldybės administracijos darbe.</w:t>
      </w:r>
      <w:r w:rsidR="0015501A" w:rsidRPr="00620F2C">
        <w:rPr>
          <w:rFonts w:eastAsia="Calibri"/>
          <w:b/>
          <w:lang w:eastAsia="en-US"/>
        </w:rPr>
        <w:t xml:space="preserve"> </w:t>
      </w:r>
    </w:p>
    <w:p w14:paraId="1EF91530" w14:textId="77777777" w:rsidR="00FF6F5C" w:rsidRPr="00620F2C" w:rsidRDefault="00FF6F5C" w:rsidP="0068628D">
      <w:pPr>
        <w:spacing w:line="360" w:lineRule="auto"/>
        <w:jc w:val="both"/>
        <w:rPr>
          <w:rFonts w:eastAsia="Calibri"/>
          <w:lang w:eastAsia="ja-JP"/>
        </w:rPr>
      </w:pPr>
      <w:r w:rsidRPr="00620F2C">
        <w:rPr>
          <w:rFonts w:eastAsia="Calibri"/>
          <w:lang w:eastAsia="en-US"/>
        </w:rPr>
        <w:tab/>
        <w:t>2</w:t>
      </w:r>
      <w:r w:rsidR="00DA7A59" w:rsidRPr="00620F2C">
        <w:rPr>
          <w:rFonts w:eastAsia="Calibri"/>
          <w:lang w:eastAsia="en-US"/>
        </w:rPr>
        <w:t xml:space="preserve">. </w:t>
      </w:r>
      <w:r w:rsidR="0015501A" w:rsidRPr="00620F2C">
        <w:rPr>
          <w:rFonts w:eastAsia="Calibri"/>
          <w:lang w:eastAsia="en-US"/>
        </w:rPr>
        <w:t>Teisės aktų rengimo  savivaldybės tarybos posėdžiams proceso optimizavimas, dokumentų kokybės užtikrinimas ir operatyvus jų perkėlimas  į teisės aktų projektų  skelbimo ir posėdžio valdymo programas „Infolex“ ir „Povas“.</w:t>
      </w:r>
      <w:r w:rsidR="0015501A" w:rsidRPr="00620F2C">
        <w:rPr>
          <w:rFonts w:eastAsia="Calibri"/>
          <w:b/>
          <w:lang w:eastAsia="en-US"/>
        </w:rPr>
        <w:t xml:space="preserve">  </w:t>
      </w:r>
      <w:r w:rsidRPr="00620F2C">
        <w:rPr>
          <w:rFonts w:eastAsia="Calibri"/>
          <w:lang w:eastAsia="ja-JP"/>
        </w:rPr>
        <w:t xml:space="preserve"> </w:t>
      </w:r>
    </w:p>
    <w:p w14:paraId="1EF91531" w14:textId="7A59A70E" w:rsidR="00FF6F5C" w:rsidRPr="00620F2C" w:rsidRDefault="00FF6F5C" w:rsidP="0068628D">
      <w:pPr>
        <w:suppressAutoHyphens/>
        <w:spacing w:line="360" w:lineRule="auto"/>
        <w:jc w:val="both"/>
        <w:rPr>
          <w:rFonts w:eastAsia="Calibri"/>
          <w:lang w:eastAsia="en-US"/>
        </w:rPr>
      </w:pPr>
      <w:r w:rsidRPr="00620F2C">
        <w:rPr>
          <w:rFonts w:eastAsia="Calibri"/>
          <w:lang w:eastAsia="ja-JP"/>
        </w:rPr>
        <w:tab/>
        <w:t xml:space="preserve">3. </w:t>
      </w:r>
      <w:r w:rsidR="0015501A" w:rsidRPr="00620F2C">
        <w:rPr>
          <w:rFonts w:eastAsia="Calibri"/>
          <w:lang w:eastAsia="ja-JP"/>
        </w:rPr>
        <w:t>Elektroninės archyvo informacinės sistemos įsisavinimas, dokumentacijos plano ir dokumentų valdymo sistemos „DocLogix“ papildymas, susijęs su platesnio elektroninių dokumentų spektro atsiradimu</w:t>
      </w:r>
      <w:r w:rsidR="00011FD6">
        <w:rPr>
          <w:rFonts w:eastAsia="Calibri"/>
          <w:lang w:eastAsia="ja-JP"/>
        </w:rPr>
        <w:t>.</w:t>
      </w:r>
    </w:p>
    <w:p w14:paraId="1EF91532" w14:textId="77777777" w:rsidR="00FF6F5C" w:rsidRPr="00620F2C" w:rsidRDefault="00FF6F5C" w:rsidP="0068628D">
      <w:pPr>
        <w:suppressAutoHyphens/>
        <w:spacing w:line="360" w:lineRule="auto"/>
        <w:jc w:val="both"/>
        <w:rPr>
          <w:rFonts w:eastAsia="Calibri"/>
          <w:lang w:eastAsia="en-US"/>
        </w:rPr>
      </w:pPr>
      <w:r w:rsidRPr="00620F2C">
        <w:rPr>
          <w:rFonts w:eastAsia="Calibri"/>
          <w:lang w:eastAsia="en-US"/>
        </w:rPr>
        <w:lastRenderedPageBreak/>
        <w:tab/>
        <w:t xml:space="preserve">4. </w:t>
      </w:r>
      <w:r w:rsidR="0015501A" w:rsidRPr="00620F2C">
        <w:rPr>
          <w:rFonts w:eastAsia="Calibri"/>
          <w:lang w:eastAsia="en-US"/>
        </w:rPr>
        <w:t>Siekiant plačiau naudoti elektroninius dokumentus savivaldybės darbe ir išsiaiškinti jų naudojimo teisinį pagrįstumą, Lazdijų švietimo centre buvo surengti mokymai dokumentų rengimo, elektroninio parašo naudojimo klausimais (lektorė Rasa Grigonienė). Seminare dalyvavo 114 rajono savivaldybės administracijos skyrių ir seniūnijų bei  17  savivaldybės įstaigų darbuotojų</w:t>
      </w:r>
      <w:r w:rsidRPr="00620F2C">
        <w:rPr>
          <w:rFonts w:eastAsia="Calibri"/>
          <w:lang w:eastAsia="en-US"/>
        </w:rPr>
        <w:t xml:space="preserve">. </w:t>
      </w:r>
    </w:p>
    <w:p w14:paraId="1EF91533" w14:textId="77777777" w:rsidR="00FF6F5C" w:rsidRPr="00620F2C" w:rsidRDefault="00FF6F5C" w:rsidP="0068628D">
      <w:pPr>
        <w:suppressAutoHyphens/>
        <w:spacing w:line="360" w:lineRule="auto"/>
        <w:jc w:val="both"/>
        <w:rPr>
          <w:lang w:eastAsia="ar-SA"/>
        </w:rPr>
      </w:pPr>
      <w:r w:rsidRPr="00620F2C">
        <w:rPr>
          <w:lang w:eastAsia="ar-SA"/>
        </w:rPr>
        <w:tab/>
      </w:r>
      <w:r w:rsidR="008278F2" w:rsidRPr="00620F2C">
        <w:rPr>
          <w:lang w:eastAsia="ar-SA"/>
        </w:rPr>
        <w:t>5</w:t>
      </w:r>
      <w:r w:rsidRPr="00620F2C">
        <w:rPr>
          <w:lang w:eastAsia="ar-SA"/>
        </w:rPr>
        <w:t xml:space="preserve">. </w:t>
      </w:r>
      <w:r w:rsidR="008278F2" w:rsidRPr="00620F2C">
        <w:rPr>
          <w:lang w:eastAsia="ar-SA"/>
        </w:rPr>
        <w:t>Nuolat atnaujinama informacija ir duomeny</w:t>
      </w:r>
      <w:r w:rsidRPr="00620F2C">
        <w:rPr>
          <w:lang w:eastAsia="ar-SA"/>
        </w:rPr>
        <w:t>s savivaldybės interneto svetainėje www.lazdijai.lt.  Dokumentų ir informacijos skyrius atnaujino informaciją apie savivaldybės tarybą, taip pat kai kurių seniūnijų aprašymus. Detalizuota asmenų aptarnavimo tvarka, šiame svetainės skyriuje paskelbtas Dokumentų ir informacijos skyriaus parengtas ir savivaldybės administracijos direktoriaus įsakymu patvirtintas Asmenų prašymų bei skundų nagrinėjimo ir asmenų aptarnavimo Lazdijų rajono savivaldybėje tvarkos aprašas.</w:t>
      </w:r>
    </w:p>
    <w:p w14:paraId="1EF91534" w14:textId="4F0C09F0" w:rsidR="00FF6F5C" w:rsidRPr="00620F2C" w:rsidRDefault="00FF6F5C" w:rsidP="0068628D">
      <w:pPr>
        <w:suppressAutoHyphens/>
        <w:spacing w:line="360" w:lineRule="auto"/>
        <w:jc w:val="both"/>
        <w:rPr>
          <w:lang w:eastAsia="ar-SA"/>
        </w:rPr>
      </w:pPr>
      <w:r w:rsidRPr="00620F2C">
        <w:rPr>
          <w:b/>
          <w:lang w:eastAsia="ar-SA"/>
        </w:rPr>
        <w:tab/>
      </w:r>
      <w:r w:rsidR="008278F2" w:rsidRPr="00620F2C">
        <w:rPr>
          <w:lang w:eastAsia="ar-SA"/>
        </w:rPr>
        <w:t>6.</w:t>
      </w:r>
      <w:r w:rsidRPr="00620F2C">
        <w:rPr>
          <w:lang w:eastAsia="ar-SA"/>
        </w:rPr>
        <w:t xml:space="preserve"> Vietinėje spaudoje ir savivaldybės interneto svetainės pirmajame puslapyje nuolat skelbiama informacija apie tai, jog gyventojai bet kuriuo paros metu gali skambinti nemokama anonimine asmenų aptarnavimo linija. Ne darbo metu yra daromi garsin</w:t>
      </w:r>
      <w:r w:rsidR="00011FD6">
        <w:rPr>
          <w:lang w:eastAsia="ar-SA"/>
        </w:rPr>
        <w:t>i</w:t>
      </w:r>
      <w:r w:rsidRPr="00620F2C">
        <w:rPr>
          <w:lang w:eastAsia="ar-SA"/>
        </w:rPr>
        <w:t>ai skambučių įrašai. Vėliau jie išklausomi, trumpai užrašomas jų turinys ir informacija pateikiama merui sprendimams dėl tyrimo priimti. Per 201</w:t>
      </w:r>
      <w:r w:rsidR="0015501A" w:rsidRPr="00620F2C">
        <w:rPr>
          <w:lang w:eastAsia="ar-SA"/>
        </w:rPr>
        <w:t>5</w:t>
      </w:r>
      <w:r w:rsidRPr="00620F2C">
        <w:rPr>
          <w:lang w:eastAsia="ar-SA"/>
        </w:rPr>
        <w:t xml:space="preserve"> metus buvo gauta 1</w:t>
      </w:r>
      <w:r w:rsidR="0015501A" w:rsidRPr="00620F2C">
        <w:rPr>
          <w:lang w:eastAsia="ar-SA"/>
        </w:rPr>
        <w:t>23</w:t>
      </w:r>
      <w:r w:rsidR="00011FD6">
        <w:rPr>
          <w:lang w:eastAsia="ar-SA"/>
        </w:rPr>
        <w:t xml:space="preserve"> pranešimai</w:t>
      </w:r>
      <w:r w:rsidRPr="00620F2C">
        <w:rPr>
          <w:lang w:eastAsia="ar-SA"/>
        </w:rPr>
        <w:t>. Dalis jų nepasiteisino, nes dažnai naktį skambina neblaivūs arba norėdami pagąsdinti  konflik</w:t>
      </w:r>
      <w:r w:rsidR="00F0252C" w:rsidRPr="00620F2C">
        <w:rPr>
          <w:lang w:eastAsia="ar-SA"/>
        </w:rPr>
        <w:t>tuojančius artimuosius asmenys.</w:t>
      </w:r>
    </w:p>
    <w:p w14:paraId="1EF91535" w14:textId="05410602" w:rsidR="008A0687" w:rsidRPr="00CC1A04" w:rsidRDefault="008278F2" w:rsidP="0068628D">
      <w:pPr>
        <w:suppressAutoHyphens/>
        <w:spacing w:line="360" w:lineRule="auto"/>
        <w:jc w:val="both"/>
        <w:rPr>
          <w:lang w:eastAsia="en-US"/>
        </w:rPr>
      </w:pPr>
      <w:r w:rsidRPr="00620F2C">
        <w:rPr>
          <w:lang w:eastAsia="ar-SA"/>
        </w:rPr>
        <w:tab/>
        <w:t>7</w:t>
      </w:r>
      <w:r w:rsidR="00FF6F5C" w:rsidRPr="00620F2C">
        <w:rPr>
          <w:lang w:eastAsia="ar-SA"/>
        </w:rPr>
        <w:t xml:space="preserve">. </w:t>
      </w:r>
      <w:r w:rsidR="0015501A" w:rsidRPr="00620F2C">
        <w:rPr>
          <w:rFonts w:eastAsia="Calibri"/>
          <w:lang w:eastAsia="en-US"/>
        </w:rPr>
        <w:t xml:space="preserve">Kartu su  </w:t>
      </w:r>
      <w:r w:rsidR="0015501A" w:rsidRPr="00CC1A04">
        <w:rPr>
          <w:rFonts w:eastAsia="Calibri"/>
          <w:lang w:eastAsia="en-US"/>
        </w:rPr>
        <w:t>Informacinių technologijų  skyriumi rajono savivaldybės įstaigų darbuotojams surengtas įvadin</w:t>
      </w:r>
      <w:r w:rsidR="00011FD6" w:rsidRPr="00CC1A04">
        <w:rPr>
          <w:rFonts w:eastAsia="Calibri"/>
          <w:lang w:eastAsia="en-US"/>
        </w:rPr>
        <w:t xml:space="preserve">is  seminaras, kurio metu jie supažindinti </w:t>
      </w:r>
      <w:r w:rsidR="0015501A" w:rsidRPr="00CC1A04">
        <w:rPr>
          <w:rFonts w:eastAsia="Calibri"/>
          <w:lang w:eastAsia="en-US"/>
        </w:rPr>
        <w:t>su rajono savivaldybėje naudojama dokumentų valdymo sistema „DocLogix“. Seminaras organizuotas prieš sujungiant rajono įstaigas į bendrą savivaldybės administracijoje naudojamą dokumentų valdymo  sistemą</w:t>
      </w:r>
      <w:r w:rsidR="00011FD6" w:rsidRPr="00CC1A04">
        <w:rPr>
          <w:rFonts w:eastAsia="Calibri"/>
          <w:lang w:eastAsia="en-US"/>
        </w:rPr>
        <w:t>.</w:t>
      </w:r>
    </w:p>
    <w:p w14:paraId="64065B38" w14:textId="4D1589E1" w:rsidR="002140E5" w:rsidRPr="00CC1A04" w:rsidRDefault="002140E5" w:rsidP="00CC1A04">
      <w:pPr>
        <w:suppressAutoHyphens/>
        <w:spacing w:line="360" w:lineRule="auto"/>
        <w:ind w:firstLine="720"/>
        <w:jc w:val="both"/>
        <w:rPr>
          <w:lang w:eastAsia="en-US"/>
        </w:rPr>
      </w:pPr>
      <w:r w:rsidRPr="00CC1A04">
        <w:rPr>
          <w:lang w:eastAsia="en-US"/>
        </w:rPr>
        <w:t>8. Savivaldybės tarybos nariai apie planuojamus posėdžius informuojami elektroniniu paštu ir trumposiomis</w:t>
      </w:r>
      <w:r w:rsidR="00CC1A04">
        <w:rPr>
          <w:lang w:eastAsia="en-US"/>
        </w:rPr>
        <w:t xml:space="preserve"> žinutėmis mobiliuoju telefonu.</w:t>
      </w:r>
      <w:r w:rsidRPr="00CC1A04">
        <w:rPr>
          <w:lang w:eastAsia="en-US"/>
        </w:rPr>
        <w:t xml:space="preserve"> Per 2015 metus išsiųsta informacija apie 12 savivaldybės tarybos posėdžių bei kita svarbi su tarybos nario veikla susijusi informacija. Dokumentų valdymo sistemoje „Doclogix“ įregistruoti 439 sprendimų projektai, 433 sprendimai, 12 savivaldybės tarybos posėdžių protokolų, 53 tarybos narių </w:t>
      </w:r>
      <w:r w:rsidR="00011FD6" w:rsidRPr="00CC1A04">
        <w:rPr>
          <w:lang w:eastAsia="en-US"/>
        </w:rPr>
        <w:t>darbo laiko apskaitos dokumentai</w:t>
      </w:r>
      <w:r w:rsidRPr="00CC1A04">
        <w:rPr>
          <w:lang w:eastAsia="en-US"/>
        </w:rPr>
        <w:t>. Savivaldybės interneto svetainėje skelbiama informacija („bėganti eilutė“) apie savivaldybės tarybos posėdžių vietą ir laiką bei ji susiejama su posėdžių valdymo sistema. Kiekvieno tarybos nario per mėnesį posėdžiuose ar komandiruotėse praleisto laiko trukmė (valandomis) apskaitoma darbo laiko apskaitos žiniaraštyje. Žiniaraščiai kuriami Buhalterinės</w:t>
      </w:r>
      <w:r w:rsidRPr="00CC1A04">
        <w:rPr>
          <w:bCs/>
          <w:lang w:eastAsia="en-US"/>
        </w:rPr>
        <w:t xml:space="preserve"> </w:t>
      </w:r>
      <w:r w:rsidRPr="00CC1A04">
        <w:rPr>
          <w:lang w:eastAsia="en-US"/>
        </w:rPr>
        <w:t>apskaitos programoje „myLOBster“ ir nuo 2015 m. sausio 1 d. DVS pasirašomi kvalifikuotu elektroniniu parašu.</w:t>
      </w:r>
    </w:p>
    <w:p w14:paraId="62E65845" w14:textId="07D4FB1D" w:rsidR="002140E5" w:rsidRPr="00515970" w:rsidRDefault="002140E5" w:rsidP="002140E5">
      <w:pPr>
        <w:suppressAutoHyphens/>
        <w:spacing w:line="360" w:lineRule="auto"/>
        <w:jc w:val="both"/>
        <w:rPr>
          <w:bCs/>
          <w:lang w:eastAsia="en-US"/>
        </w:rPr>
      </w:pPr>
      <w:r w:rsidRPr="00620F2C">
        <w:rPr>
          <w:sz w:val="26"/>
          <w:szCs w:val="26"/>
          <w:lang w:eastAsia="en-US"/>
        </w:rPr>
        <w:tab/>
      </w:r>
      <w:r w:rsidR="00CC1A04">
        <w:rPr>
          <w:lang w:eastAsia="en-US"/>
        </w:rPr>
        <w:t>9</w:t>
      </w:r>
      <w:r w:rsidRPr="00515970">
        <w:rPr>
          <w:lang w:eastAsia="en-US"/>
        </w:rPr>
        <w:t xml:space="preserve">. </w:t>
      </w:r>
      <w:r w:rsidRPr="00515970">
        <w:rPr>
          <w:bCs/>
          <w:lang w:eastAsia="en-US"/>
        </w:rPr>
        <w:t>Dokumentų ir informacijos skyriuje  dirbanti savivaldybės vyr. kalbos tvarkytoja pagal savo vykdomas  funkcijas kontroliuoja valstybinės kalbos vartojimo taisyklingumą savivaldybėje, redaguoja savivaldybės teritorijoje esančių viešųjų užrašų bei savivaldybės ir  savivaldybės administracijos rengiamų teisės aktų ir kitų dokumentų kalbą. 2015 metais savivaldybės vyr. kalbos tvarkytoja:</w:t>
      </w:r>
    </w:p>
    <w:p w14:paraId="39D5429B" w14:textId="20DF3025" w:rsidR="002140E5" w:rsidRPr="00515970" w:rsidRDefault="00CC1A04" w:rsidP="002140E5">
      <w:pPr>
        <w:suppressAutoHyphens/>
        <w:spacing w:line="360" w:lineRule="auto"/>
        <w:jc w:val="both"/>
        <w:rPr>
          <w:bCs/>
          <w:lang w:eastAsia="en-US"/>
        </w:rPr>
      </w:pPr>
      <w:r>
        <w:rPr>
          <w:bCs/>
          <w:lang w:eastAsia="en-US"/>
        </w:rPr>
        <w:lastRenderedPageBreak/>
        <w:tab/>
        <w:t>9</w:t>
      </w:r>
      <w:r w:rsidR="002140E5" w:rsidRPr="00515970">
        <w:rPr>
          <w:lang w:eastAsia="en-US"/>
        </w:rPr>
        <w:t>.1.</w:t>
      </w:r>
      <w:r w:rsidR="002140E5" w:rsidRPr="00515970">
        <w:rPr>
          <w:b/>
          <w:lang w:eastAsia="en-US"/>
        </w:rPr>
        <w:t xml:space="preserve"> </w:t>
      </w:r>
      <w:r w:rsidR="002140E5" w:rsidRPr="00515970">
        <w:rPr>
          <w:lang w:eastAsia="en-US"/>
        </w:rPr>
        <w:t xml:space="preserve">Parengė ir nustatytu laiku Valstybinei kalbos inspekcijai pateikė valstybės perduotos savivaldybėms valstybinės kalbos vartojimo ir taisyklingumo kontrolės funkcijos atlikimo ataskaitas ir darbo planus. </w:t>
      </w:r>
    </w:p>
    <w:p w14:paraId="45691198" w14:textId="0B948057" w:rsidR="002140E5" w:rsidRPr="00515970" w:rsidRDefault="002140E5" w:rsidP="002140E5">
      <w:pPr>
        <w:suppressAutoHyphens/>
        <w:spacing w:line="360" w:lineRule="auto"/>
        <w:jc w:val="both"/>
        <w:rPr>
          <w:lang w:eastAsia="en-US"/>
        </w:rPr>
      </w:pPr>
      <w:r w:rsidRPr="00515970">
        <w:rPr>
          <w:lang w:eastAsia="en-US"/>
        </w:rPr>
        <w:tab/>
      </w:r>
      <w:r w:rsidR="00CC1A04">
        <w:rPr>
          <w:lang w:eastAsia="en-US"/>
        </w:rPr>
        <w:t>9</w:t>
      </w:r>
      <w:r w:rsidRPr="00515970">
        <w:rPr>
          <w:lang w:eastAsia="en-US"/>
        </w:rPr>
        <w:t>.2. Redagavo savivaldybės teisės aktų projektus ir kitus dokumentus, nustatyta tvarka juos derino bei rengė dokumentus DVS. Per 90 proc. savivaldybės rengiamų teisės aktų ir kitų  dokumentų DVS  suderino tą pačią dieną, likusius – ne vėliau kaip kitą dieną ir tik išskirtiniais atvejais – per 2–3 dienas. 2015 m. DVS patikrinti, suredaguoti ir suderinti 1</w:t>
      </w:r>
      <w:r w:rsidR="00011FD6" w:rsidRPr="00515970">
        <w:rPr>
          <w:lang w:eastAsia="en-US"/>
        </w:rPr>
        <w:t>035 dokumentai, atlikta 53 kiti</w:t>
      </w:r>
      <w:r w:rsidRPr="00515970">
        <w:rPr>
          <w:lang w:eastAsia="en-US"/>
        </w:rPr>
        <w:t xml:space="preserve"> su kalbos t</w:t>
      </w:r>
      <w:r w:rsidR="00011FD6" w:rsidRPr="00515970">
        <w:rPr>
          <w:lang w:eastAsia="en-US"/>
        </w:rPr>
        <w:t>aisyklingumo funkcija susiję</w:t>
      </w:r>
      <w:r w:rsidRPr="00515970">
        <w:rPr>
          <w:lang w:eastAsia="en-US"/>
        </w:rPr>
        <w:t xml:space="preserve"> pavedi</w:t>
      </w:r>
      <w:r w:rsidR="00011FD6" w:rsidRPr="00515970">
        <w:rPr>
          <w:lang w:eastAsia="en-US"/>
        </w:rPr>
        <w:t>mai. Taip pat redaguoti ir popieriniai dokumentai</w:t>
      </w:r>
      <w:r w:rsidRPr="00515970">
        <w:rPr>
          <w:lang w:eastAsia="en-US"/>
        </w:rPr>
        <w:t>.</w:t>
      </w:r>
    </w:p>
    <w:p w14:paraId="6AD4D386" w14:textId="7FEC1C29" w:rsidR="002140E5" w:rsidRPr="00515970" w:rsidRDefault="00CC1A04" w:rsidP="002140E5">
      <w:pPr>
        <w:suppressAutoHyphens/>
        <w:spacing w:line="360" w:lineRule="auto"/>
        <w:jc w:val="both"/>
        <w:rPr>
          <w:lang w:eastAsia="en-US"/>
        </w:rPr>
      </w:pPr>
      <w:r>
        <w:rPr>
          <w:lang w:eastAsia="en-US"/>
        </w:rPr>
        <w:tab/>
        <w:t>9</w:t>
      </w:r>
      <w:r w:rsidR="002140E5" w:rsidRPr="00515970">
        <w:rPr>
          <w:lang w:eastAsia="en-US"/>
        </w:rPr>
        <w:t xml:space="preserve">.3. Konsultavo savivaldybės administracijos, įstaigų ir įmonių darbuotojus bei kitus asmenis kalbos klausimais. Suteikta </w:t>
      </w:r>
      <w:r w:rsidR="00D21489" w:rsidRPr="00515970">
        <w:rPr>
          <w:lang w:eastAsia="en-US"/>
        </w:rPr>
        <w:t xml:space="preserve">340 </w:t>
      </w:r>
      <w:r w:rsidR="002140E5" w:rsidRPr="00515970">
        <w:rPr>
          <w:lang w:eastAsia="en-US"/>
        </w:rPr>
        <w:t>konsultacijų juridiniams ir fiziniams asmenims e</w:t>
      </w:r>
      <w:r w:rsidR="00D21489" w:rsidRPr="00515970">
        <w:rPr>
          <w:lang w:eastAsia="en-US"/>
        </w:rPr>
        <w:t xml:space="preserve">l. paštu arba raštu, telefonu, </w:t>
      </w:r>
      <w:r w:rsidR="002140E5" w:rsidRPr="00515970">
        <w:rPr>
          <w:lang w:eastAsia="en-US"/>
        </w:rPr>
        <w:t>žodž</w:t>
      </w:r>
      <w:r w:rsidR="00D21489" w:rsidRPr="00515970">
        <w:rPr>
          <w:lang w:eastAsia="en-US"/>
        </w:rPr>
        <w:t>iu</w:t>
      </w:r>
      <w:r w:rsidR="002140E5" w:rsidRPr="00515970">
        <w:rPr>
          <w:lang w:eastAsia="en-US"/>
        </w:rPr>
        <w:t xml:space="preserve">. </w:t>
      </w:r>
      <w:r w:rsidR="002140E5" w:rsidRPr="00515970">
        <w:rPr>
          <w:bCs/>
          <w:lang w:eastAsia="en-US"/>
        </w:rPr>
        <w:t>Individualiai konsultavo naujai pradėjusius dirbti savivaldybės administracijos specialistus dokumentų rengimo ir kanceliarinės kalbos klausimais.</w:t>
      </w:r>
      <w:r w:rsidR="002140E5" w:rsidRPr="00515970">
        <w:rPr>
          <w:lang w:eastAsia="en-US"/>
        </w:rPr>
        <w:t xml:space="preserve"> </w:t>
      </w:r>
    </w:p>
    <w:p w14:paraId="01C3BDAF" w14:textId="6AFBDB92" w:rsidR="002140E5" w:rsidRPr="00515970" w:rsidRDefault="00CC1A04" w:rsidP="002140E5">
      <w:pPr>
        <w:suppressAutoHyphens/>
        <w:spacing w:line="360" w:lineRule="auto"/>
        <w:jc w:val="both"/>
        <w:rPr>
          <w:lang w:eastAsia="en-US"/>
        </w:rPr>
      </w:pPr>
      <w:r>
        <w:rPr>
          <w:lang w:eastAsia="en-US"/>
        </w:rPr>
        <w:tab/>
        <w:t>9</w:t>
      </w:r>
      <w:r w:rsidR="002140E5" w:rsidRPr="00515970">
        <w:rPr>
          <w:lang w:eastAsia="en-US"/>
        </w:rPr>
        <w:t>.4. Tikrino įmonių, įstaigų dokumentų, spaudos bei kitų leidinių ir viešųjų užrašų, interneto svetainių kalbą.</w:t>
      </w:r>
      <w:r w:rsidR="002140E5" w:rsidRPr="00515970">
        <w:rPr>
          <w:lang w:eastAsia="en-US"/>
        </w:rPr>
        <w:tab/>
        <w:t xml:space="preserve"> </w:t>
      </w:r>
    </w:p>
    <w:p w14:paraId="4D509BBE" w14:textId="78E0B457" w:rsidR="002140E5" w:rsidRPr="00515970" w:rsidRDefault="002140E5" w:rsidP="002140E5">
      <w:pPr>
        <w:suppressAutoHyphens/>
        <w:spacing w:line="360" w:lineRule="auto"/>
        <w:jc w:val="both"/>
        <w:rPr>
          <w:lang w:eastAsia="en-US"/>
        </w:rPr>
      </w:pPr>
      <w:r w:rsidRPr="00515970">
        <w:rPr>
          <w:lang w:eastAsia="en-US"/>
        </w:rPr>
        <w:tab/>
      </w:r>
      <w:r w:rsidR="00CC1A04">
        <w:rPr>
          <w:lang w:eastAsia="en-US"/>
        </w:rPr>
        <w:t>9</w:t>
      </w:r>
      <w:r w:rsidRPr="00515970">
        <w:rPr>
          <w:lang w:eastAsia="en-US"/>
        </w:rPr>
        <w:t>.5. Patikrino 4 savivaldybės įstaigų dokumentų kalbą ir Teisės aktų projektų rengimo rekomendacijų taikymą praktikoje rengiant teisės aktų projektus: VšĮ Lazdijų rajono savivaldybės socialinių paslaugų centro, Lazdijų meno mokyklos, VšĮ Lazdijų švietimo centro ir VšĮ Lazdijų sporto centro. Patikrinimų rezultatai apibendrinti raštuose arba aptarti su darbuotojais, rengiančiais įstaigos teisės aktus ir kitus dokumentus</w:t>
      </w:r>
      <w:r w:rsidR="00D21489" w:rsidRPr="00515970">
        <w:rPr>
          <w:lang w:eastAsia="en-US"/>
        </w:rPr>
        <w:t>.</w:t>
      </w:r>
    </w:p>
    <w:p w14:paraId="2873B892" w14:textId="68E1202F" w:rsidR="002140E5" w:rsidRPr="00515970" w:rsidRDefault="00CC1A04" w:rsidP="002140E5">
      <w:pPr>
        <w:suppressAutoHyphens/>
        <w:spacing w:line="360" w:lineRule="auto"/>
        <w:jc w:val="both"/>
        <w:rPr>
          <w:bCs/>
          <w:lang w:eastAsia="en-US"/>
        </w:rPr>
      </w:pPr>
      <w:r>
        <w:rPr>
          <w:lang w:eastAsia="en-US"/>
        </w:rPr>
        <w:tab/>
        <w:t>9</w:t>
      </w:r>
      <w:r w:rsidR="002140E5" w:rsidRPr="00515970">
        <w:rPr>
          <w:lang w:eastAsia="en-US"/>
        </w:rPr>
        <w:t>.6. Patikrino ir savivaldybės tarybos nustatyta tvarka suderino 18 naujų reklamos projektų.</w:t>
      </w:r>
    </w:p>
    <w:p w14:paraId="7A7C7CC5" w14:textId="571EC314" w:rsidR="002140E5" w:rsidRPr="00515970" w:rsidRDefault="00CC1A04" w:rsidP="002140E5">
      <w:pPr>
        <w:suppressAutoHyphens/>
        <w:spacing w:line="360" w:lineRule="auto"/>
        <w:jc w:val="both"/>
        <w:rPr>
          <w:lang w:eastAsia="en-US"/>
        </w:rPr>
      </w:pPr>
      <w:r>
        <w:rPr>
          <w:lang w:eastAsia="en-US"/>
        </w:rPr>
        <w:tab/>
        <w:t>9</w:t>
      </w:r>
      <w:r w:rsidR="002140E5" w:rsidRPr="00515970">
        <w:rPr>
          <w:lang w:eastAsia="en-US"/>
        </w:rPr>
        <w:t>.7. Redagavo savivaldybės  bei jos įstaigų rengiamus skelbimus, padėjo rengti savivaldybės mero padėkas ir sveikinimo raštus.</w:t>
      </w:r>
    </w:p>
    <w:p w14:paraId="14CB9990" w14:textId="64E1A513" w:rsidR="002140E5" w:rsidRPr="00515970" w:rsidRDefault="002140E5" w:rsidP="002140E5">
      <w:pPr>
        <w:suppressAutoHyphens/>
        <w:spacing w:line="360" w:lineRule="auto"/>
        <w:jc w:val="both"/>
        <w:rPr>
          <w:lang w:eastAsia="en-US"/>
        </w:rPr>
      </w:pPr>
      <w:r w:rsidRPr="00515970">
        <w:rPr>
          <w:lang w:eastAsia="en-US"/>
        </w:rPr>
        <w:t xml:space="preserve">       </w:t>
      </w:r>
      <w:r w:rsidRPr="00515970">
        <w:rPr>
          <w:lang w:eastAsia="en-US"/>
        </w:rPr>
        <w:tab/>
      </w:r>
      <w:r w:rsidR="00CC1A04">
        <w:rPr>
          <w:lang w:eastAsia="en-US"/>
        </w:rPr>
        <w:t>9</w:t>
      </w:r>
      <w:r w:rsidRPr="00515970">
        <w:rPr>
          <w:lang w:eastAsia="en-US"/>
        </w:rPr>
        <w:t>.8. Organizavo Nacionalinio diktanto rašymą Lazdijų rajono savivaldybėje. Nacionalinį diktantą rašė apie 200 asmenų.</w:t>
      </w:r>
    </w:p>
    <w:p w14:paraId="61CEF6DD" w14:textId="141CE734" w:rsidR="002140E5" w:rsidRPr="00515970" w:rsidRDefault="002140E5" w:rsidP="00D21489">
      <w:pPr>
        <w:suppressAutoHyphens/>
        <w:spacing w:line="360" w:lineRule="auto"/>
        <w:ind w:firstLine="720"/>
        <w:jc w:val="both"/>
        <w:rPr>
          <w:lang w:eastAsia="en-US"/>
        </w:rPr>
      </w:pPr>
      <w:r w:rsidRPr="00515970">
        <w:rPr>
          <w:lang w:eastAsia="en-US"/>
        </w:rPr>
        <w:t>Savivaldybės administracijos darbo kokybę klientai dažniausiai vertina pagal pirmąjį kontaktą, t. y. pagal tai, kaip buvo aptarnauti priėmimo vietoje – Dokumentų ir informacijos skyriaus „viename langelyje“. Per 2015 m. rajono savivaldybės vadovai negavo nė vieno nusiskundimo dėl „vieno langelio“ darbuotojų darbo kokybės.  Užregistruoti pagal kompetenciją pateikti  dokumentai – asmenų prašymai, skundai, pranešimai nemokama anonimine aptarnavimo linija, prašymai suteikti administracines paslaugas, sąskaitos. Įvairiais savivaldybės darbo, prašymų pildymo, reikiamų dokumentų pateikimo ir kitais klausimais klientai buvo konsultuojami darbo vietoje</w:t>
      </w:r>
      <w:r w:rsidR="00D21489" w:rsidRPr="00515970">
        <w:rPr>
          <w:lang w:eastAsia="en-US"/>
        </w:rPr>
        <w:t>.</w:t>
      </w:r>
    </w:p>
    <w:p w14:paraId="6270C4ED" w14:textId="2B4D214F" w:rsidR="002140E5" w:rsidRPr="00515970" w:rsidRDefault="002140E5" w:rsidP="002140E5">
      <w:pPr>
        <w:suppressAutoHyphens/>
        <w:spacing w:line="360" w:lineRule="auto"/>
        <w:jc w:val="both"/>
        <w:rPr>
          <w:lang w:eastAsia="en-US"/>
        </w:rPr>
      </w:pPr>
      <w:r w:rsidRPr="00515970">
        <w:rPr>
          <w:lang w:eastAsia="en-US"/>
        </w:rPr>
        <w:tab/>
      </w:r>
      <w:r w:rsidR="00CC1A04">
        <w:rPr>
          <w:lang w:eastAsia="en-US"/>
        </w:rPr>
        <w:t>10</w:t>
      </w:r>
      <w:r w:rsidRPr="00515970">
        <w:rPr>
          <w:lang w:eastAsia="en-US"/>
        </w:rPr>
        <w:t xml:space="preserve">. Savivaldybės administracijos darbuotojai buvo konsultuojami  dėl sprendimų projektų ir sprendimų rengimo DVS, dokumentų pasirašymo elektroniniu parašu. DVS administratoriui žodžiu </w:t>
      </w:r>
      <w:r w:rsidRPr="00515970">
        <w:rPr>
          <w:lang w:eastAsia="en-US"/>
        </w:rPr>
        <w:lastRenderedPageBreak/>
        <w:t>teikti pasiūlymai dėl sistemos tobulinimo. Darbuotojams buvo teikiama informacija ir mokymai darbo vietose bei telefonu.</w:t>
      </w:r>
    </w:p>
    <w:p w14:paraId="1EF91537" w14:textId="33DE7AE7" w:rsidR="00FF6F5C" w:rsidRPr="00515970" w:rsidRDefault="008A0687" w:rsidP="0068628D">
      <w:pPr>
        <w:suppressAutoHyphens/>
        <w:spacing w:line="360" w:lineRule="auto"/>
        <w:jc w:val="both"/>
        <w:rPr>
          <w:lang w:eastAsia="en-US"/>
        </w:rPr>
      </w:pPr>
      <w:r w:rsidRPr="00515970">
        <w:rPr>
          <w:lang w:eastAsia="en-US"/>
        </w:rPr>
        <w:tab/>
      </w:r>
      <w:r w:rsidR="00FF6F5C" w:rsidRPr="00515970">
        <w:rPr>
          <w:lang w:eastAsia="en-US"/>
        </w:rPr>
        <w:t xml:space="preserve">Duomenys apie </w:t>
      </w:r>
      <w:r w:rsidR="0015501A" w:rsidRPr="00515970">
        <w:rPr>
          <w:lang w:eastAsia="ar-SA"/>
        </w:rPr>
        <w:t>2013–2015</w:t>
      </w:r>
      <w:r w:rsidR="00FF6F5C" w:rsidRPr="00515970">
        <w:rPr>
          <w:lang w:eastAsia="ar-SA"/>
        </w:rPr>
        <w:t xml:space="preserve"> metais gautus ir išsiųstus dokumentus, asmenų p</w:t>
      </w:r>
      <w:r w:rsidR="008278F2" w:rsidRPr="00515970">
        <w:rPr>
          <w:lang w:eastAsia="ar-SA"/>
        </w:rPr>
        <w:t>rašymus, skundus (be seniūnijų)</w:t>
      </w:r>
      <w:r w:rsidR="002140E5" w:rsidRPr="00515970">
        <w:rPr>
          <w:lang w:eastAsia="ar-SA"/>
        </w:rPr>
        <w:t xml:space="preserve"> bei telefoninius pranešimus</w:t>
      </w:r>
      <w:r w:rsidR="00FF6F5C" w:rsidRPr="00515970">
        <w:rPr>
          <w:lang w:eastAsia="ar-SA"/>
        </w:rPr>
        <w:t xml:space="preserve"> </w:t>
      </w:r>
      <w:r w:rsidR="00D21489" w:rsidRPr="00515970">
        <w:rPr>
          <w:lang w:eastAsia="ar-SA"/>
        </w:rPr>
        <w:t xml:space="preserve">pateikti </w:t>
      </w:r>
      <w:r w:rsidR="00473338" w:rsidRPr="00515970">
        <w:rPr>
          <w:lang w:eastAsia="ar-SA"/>
        </w:rPr>
        <w:t>5</w:t>
      </w:r>
      <w:r w:rsidR="002140E5" w:rsidRPr="00515970">
        <w:rPr>
          <w:lang w:eastAsia="ar-SA"/>
        </w:rPr>
        <w:t xml:space="preserve"> lentelėje.</w:t>
      </w:r>
    </w:p>
    <w:p w14:paraId="1EF91538" w14:textId="77777777" w:rsidR="00FF6F5C" w:rsidRPr="00515970" w:rsidRDefault="00FF6F5C" w:rsidP="008A0687">
      <w:pPr>
        <w:rPr>
          <w:rFonts w:eastAsia="Calibri"/>
          <w:lang w:eastAsia="ja-JP"/>
        </w:rPr>
      </w:pPr>
      <w:r w:rsidRPr="00515970">
        <w:rPr>
          <w:rFonts w:eastAsia="Calibri"/>
          <w:lang w:eastAsia="ja-JP"/>
        </w:rPr>
        <w:t xml:space="preserve"> </w:t>
      </w:r>
    </w:p>
    <w:p w14:paraId="1EF91539" w14:textId="3F10F5CD" w:rsidR="007C4324" w:rsidRPr="00515970" w:rsidRDefault="007C4324" w:rsidP="008A0687">
      <w:pPr>
        <w:rPr>
          <w:rFonts w:eastAsia="Calibri"/>
          <w:b/>
          <w:lang w:eastAsia="ja-JP"/>
        </w:rPr>
      </w:pPr>
      <w:r w:rsidRPr="00515970">
        <w:rPr>
          <w:rFonts w:eastAsia="Calibri"/>
          <w:b/>
          <w:lang w:eastAsia="ja-JP"/>
        </w:rPr>
        <w:t>5 lentelė. Dokumentų statistika</w:t>
      </w:r>
      <w:r w:rsidR="003E74BC" w:rsidRPr="00515970">
        <w:rPr>
          <w:rFonts w:eastAsia="Calibri"/>
          <w:b/>
          <w:lang w:eastAsia="ja-JP"/>
        </w:rPr>
        <w:t xml:space="preserve"> 2013–</w:t>
      </w:r>
      <w:r w:rsidR="002140E5" w:rsidRPr="00515970">
        <w:rPr>
          <w:rFonts w:eastAsia="Calibri"/>
          <w:b/>
          <w:lang w:eastAsia="ja-JP"/>
        </w:rPr>
        <w:t>2015</w:t>
      </w:r>
      <w:r w:rsidR="008278F2" w:rsidRPr="00515970">
        <w:rPr>
          <w:rFonts w:eastAsia="Calibri"/>
          <w:b/>
          <w:lang w:eastAsia="ja-JP"/>
        </w:rPr>
        <w:t xml:space="preserve"> m.</w:t>
      </w:r>
    </w:p>
    <w:p w14:paraId="1EF9153A" w14:textId="77777777" w:rsidR="00473338" w:rsidRPr="00620F2C" w:rsidRDefault="00473338" w:rsidP="008A0687">
      <w:pPr>
        <w:rPr>
          <w:rFonts w:eastAsia="Calibri"/>
          <w:b/>
          <w:sz w:val="26"/>
          <w:szCs w:val="26"/>
          <w:lang w:eastAsia="en-US"/>
        </w:rPr>
      </w:pPr>
    </w:p>
    <w:tbl>
      <w:tblPr>
        <w:tblStyle w:val="Lentelstinklelis7"/>
        <w:tblW w:w="5000" w:type="pct"/>
        <w:tblInd w:w="0" w:type="dxa"/>
        <w:tblLook w:val="04A0" w:firstRow="1" w:lastRow="0" w:firstColumn="1" w:lastColumn="0" w:noHBand="0" w:noVBand="1"/>
      </w:tblPr>
      <w:tblGrid>
        <w:gridCol w:w="1013"/>
        <w:gridCol w:w="2270"/>
        <w:gridCol w:w="968"/>
        <w:gridCol w:w="2318"/>
        <w:gridCol w:w="952"/>
        <w:gridCol w:w="2333"/>
      </w:tblGrid>
      <w:tr w:rsidR="0015501A" w:rsidRPr="00620F2C" w14:paraId="1EF9153C" w14:textId="77777777" w:rsidTr="0068628D">
        <w:tc>
          <w:tcPr>
            <w:tcW w:w="5000" w:type="pct"/>
            <w:gridSpan w:val="6"/>
          </w:tcPr>
          <w:p w14:paraId="1EF9153B" w14:textId="77777777" w:rsidR="0015501A" w:rsidRPr="00620F2C" w:rsidRDefault="0015501A" w:rsidP="0015501A">
            <w:pPr>
              <w:spacing w:after="200" w:line="276" w:lineRule="auto"/>
              <w:jc w:val="center"/>
              <w:rPr>
                <w:rFonts w:eastAsia="Calibri"/>
                <w:b/>
              </w:rPr>
            </w:pPr>
            <w:r w:rsidRPr="00620F2C">
              <w:rPr>
                <w:rFonts w:eastAsia="Calibri"/>
                <w:b/>
              </w:rPr>
              <w:t>GAUTI DOKUMENTAI</w:t>
            </w:r>
          </w:p>
        </w:tc>
      </w:tr>
      <w:tr w:rsidR="0015501A" w:rsidRPr="00620F2C" w14:paraId="1EF91540" w14:textId="77777777" w:rsidTr="0068628D">
        <w:trPr>
          <w:trHeight w:val="258"/>
        </w:trPr>
        <w:tc>
          <w:tcPr>
            <w:tcW w:w="1666" w:type="pct"/>
            <w:gridSpan w:val="2"/>
          </w:tcPr>
          <w:p w14:paraId="1EF9153D" w14:textId="77777777" w:rsidR="0015501A" w:rsidRPr="00620F2C" w:rsidRDefault="0015501A" w:rsidP="0015501A">
            <w:pPr>
              <w:spacing w:after="200" w:line="276" w:lineRule="auto"/>
              <w:jc w:val="center"/>
              <w:rPr>
                <w:rFonts w:eastAsia="Calibri"/>
                <w:b/>
              </w:rPr>
            </w:pPr>
            <w:r w:rsidRPr="00620F2C">
              <w:rPr>
                <w:rFonts w:eastAsia="Calibri"/>
                <w:b/>
              </w:rPr>
              <w:t>2013 m.</w:t>
            </w:r>
          </w:p>
        </w:tc>
        <w:tc>
          <w:tcPr>
            <w:tcW w:w="1666" w:type="pct"/>
            <w:gridSpan w:val="2"/>
          </w:tcPr>
          <w:p w14:paraId="1EF9153E" w14:textId="77777777" w:rsidR="0015501A" w:rsidRPr="00620F2C" w:rsidRDefault="0015501A" w:rsidP="0015501A">
            <w:pPr>
              <w:spacing w:after="200" w:line="276" w:lineRule="auto"/>
              <w:jc w:val="center"/>
              <w:rPr>
                <w:rFonts w:eastAsia="Calibri"/>
                <w:b/>
              </w:rPr>
            </w:pPr>
            <w:r w:rsidRPr="00620F2C">
              <w:rPr>
                <w:rFonts w:eastAsia="Calibri"/>
                <w:b/>
              </w:rPr>
              <w:t>2014 m.</w:t>
            </w:r>
          </w:p>
        </w:tc>
        <w:tc>
          <w:tcPr>
            <w:tcW w:w="1667" w:type="pct"/>
            <w:gridSpan w:val="2"/>
          </w:tcPr>
          <w:p w14:paraId="1EF9153F" w14:textId="77777777" w:rsidR="0015501A" w:rsidRPr="00620F2C" w:rsidRDefault="0015501A" w:rsidP="0015501A">
            <w:pPr>
              <w:spacing w:after="200" w:line="276" w:lineRule="auto"/>
              <w:jc w:val="center"/>
              <w:rPr>
                <w:rFonts w:eastAsia="Calibri"/>
                <w:b/>
              </w:rPr>
            </w:pPr>
            <w:r w:rsidRPr="00620F2C">
              <w:rPr>
                <w:rFonts w:eastAsia="Calibri"/>
                <w:b/>
              </w:rPr>
              <w:t>2015 m.</w:t>
            </w:r>
          </w:p>
        </w:tc>
      </w:tr>
      <w:tr w:rsidR="0015501A" w:rsidRPr="00620F2C" w14:paraId="1EF91544" w14:textId="77777777" w:rsidTr="0068628D">
        <w:trPr>
          <w:trHeight w:val="258"/>
        </w:trPr>
        <w:tc>
          <w:tcPr>
            <w:tcW w:w="1666" w:type="pct"/>
            <w:gridSpan w:val="2"/>
          </w:tcPr>
          <w:p w14:paraId="1EF91541" w14:textId="77777777" w:rsidR="0015501A" w:rsidRPr="00620F2C" w:rsidRDefault="0015501A" w:rsidP="0015501A">
            <w:pPr>
              <w:spacing w:after="200" w:line="276" w:lineRule="auto"/>
              <w:jc w:val="center"/>
              <w:rPr>
                <w:rFonts w:eastAsia="Calibri"/>
              </w:rPr>
            </w:pPr>
            <w:r w:rsidRPr="00620F2C">
              <w:rPr>
                <w:rFonts w:eastAsia="Calibri"/>
              </w:rPr>
              <w:t>5789</w:t>
            </w:r>
          </w:p>
        </w:tc>
        <w:tc>
          <w:tcPr>
            <w:tcW w:w="1666" w:type="pct"/>
            <w:gridSpan w:val="2"/>
          </w:tcPr>
          <w:p w14:paraId="1EF91542" w14:textId="77777777" w:rsidR="0015501A" w:rsidRPr="00620F2C" w:rsidRDefault="0015501A" w:rsidP="0015501A">
            <w:pPr>
              <w:spacing w:after="200" w:line="276" w:lineRule="auto"/>
              <w:jc w:val="center"/>
              <w:rPr>
                <w:rFonts w:eastAsia="Calibri"/>
              </w:rPr>
            </w:pPr>
            <w:r w:rsidRPr="00620F2C">
              <w:rPr>
                <w:rFonts w:eastAsia="Calibri"/>
              </w:rPr>
              <w:t>5619</w:t>
            </w:r>
          </w:p>
        </w:tc>
        <w:tc>
          <w:tcPr>
            <w:tcW w:w="1667" w:type="pct"/>
            <w:gridSpan w:val="2"/>
          </w:tcPr>
          <w:p w14:paraId="1EF91543" w14:textId="77777777" w:rsidR="0015501A" w:rsidRPr="00620F2C" w:rsidRDefault="0015501A" w:rsidP="0015501A">
            <w:pPr>
              <w:spacing w:after="200" w:line="276" w:lineRule="auto"/>
              <w:jc w:val="center"/>
              <w:rPr>
                <w:rFonts w:eastAsia="Calibri"/>
              </w:rPr>
            </w:pPr>
            <w:r w:rsidRPr="00620F2C">
              <w:rPr>
                <w:rFonts w:eastAsia="Calibri"/>
              </w:rPr>
              <w:t>5654</w:t>
            </w:r>
          </w:p>
        </w:tc>
      </w:tr>
      <w:tr w:rsidR="0015501A" w:rsidRPr="00620F2C" w14:paraId="1EF91546" w14:textId="77777777" w:rsidTr="0068628D">
        <w:tc>
          <w:tcPr>
            <w:tcW w:w="5000" w:type="pct"/>
            <w:gridSpan w:val="6"/>
          </w:tcPr>
          <w:p w14:paraId="1EF91545" w14:textId="77777777" w:rsidR="0015501A" w:rsidRPr="00620F2C" w:rsidRDefault="0015501A" w:rsidP="0015501A">
            <w:pPr>
              <w:spacing w:after="200" w:line="276" w:lineRule="auto"/>
              <w:jc w:val="center"/>
              <w:rPr>
                <w:rFonts w:eastAsia="Calibri"/>
                <w:b/>
              </w:rPr>
            </w:pPr>
            <w:r w:rsidRPr="00620F2C">
              <w:rPr>
                <w:rFonts w:eastAsia="Calibri"/>
                <w:b/>
              </w:rPr>
              <w:t>GAUTI ASMENŲ PRAŠYMAI</w:t>
            </w:r>
          </w:p>
        </w:tc>
      </w:tr>
      <w:tr w:rsidR="0015501A" w:rsidRPr="00620F2C" w14:paraId="1EF9154A" w14:textId="77777777" w:rsidTr="0068628D">
        <w:tc>
          <w:tcPr>
            <w:tcW w:w="1666" w:type="pct"/>
            <w:gridSpan w:val="2"/>
          </w:tcPr>
          <w:p w14:paraId="1EF91547" w14:textId="77777777" w:rsidR="0015501A" w:rsidRPr="00620F2C" w:rsidRDefault="0015501A" w:rsidP="0015501A">
            <w:pPr>
              <w:spacing w:after="200" w:line="276" w:lineRule="auto"/>
              <w:jc w:val="center"/>
              <w:rPr>
                <w:rFonts w:eastAsia="Calibri"/>
                <w:b/>
              </w:rPr>
            </w:pPr>
            <w:r w:rsidRPr="00620F2C">
              <w:rPr>
                <w:rFonts w:eastAsia="Calibri"/>
                <w:b/>
              </w:rPr>
              <w:t>2013 m.</w:t>
            </w:r>
          </w:p>
        </w:tc>
        <w:tc>
          <w:tcPr>
            <w:tcW w:w="1666" w:type="pct"/>
            <w:gridSpan w:val="2"/>
          </w:tcPr>
          <w:p w14:paraId="1EF91548" w14:textId="77777777" w:rsidR="0015501A" w:rsidRPr="00620F2C" w:rsidRDefault="0015501A" w:rsidP="0015501A">
            <w:pPr>
              <w:spacing w:after="200" w:line="276" w:lineRule="auto"/>
              <w:jc w:val="center"/>
              <w:rPr>
                <w:rFonts w:eastAsia="Calibri"/>
                <w:b/>
              </w:rPr>
            </w:pPr>
            <w:r w:rsidRPr="00620F2C">
              <w:rPr>
                <w:rFonts w:eastAsia="Calibri"/>
                <w:b/>
              </w:rPr>
              <w:t>2014 m.</w:t>
            </w:r>
          </w:p>
        </w:tc>
        <w:tc>
          <w:tcPr>
            <w:tcW w:w="1667" w:type="pct"/>
            <w:gridSpan w:val="2"/>
          </w:tcPr>
          <w:p w14:paraId="1EF91549" w14:textId="77777777" w:rsidR="0015501A" w:rsidRPr="00620F2C" w:rsidRDefault="0015501A" w:rsidP="0015501A">
            <w:pPr>
              <w:spacing w:after="200" w:line="276" w:lineRule="auto"/>
              <w:jc w:val="center"/>
              <w:rPr>
                <w:rFonts w:eastAsia="Calibri"/>
                <w:b/>
              </w:rPr>
            </w:pPr>
            <w:r w:rsidRPr="00620F2C">
              <w:rPr>
                <w:rFonts w:eastAsia="Calibri"/>
                <w:b/>
              </w:rPr>
              <w:t>2015 m.</w:t>
            </w:r>
          </w:p>
        </w:tc>
      </w:tr>
      <w:tr w:rsidR="0015501A" w:rsidRPr="00620F2C" w14:paraId="1EF9154E" w14:textId="77777777" w:rsidTr="0068628D">
        <w:tc>
          <w:tcPr>
            <w:tcW w:w="1666" w:type="pct"/>
            <w:gridSpan w:val="2"/>
          </w:tcPr>
          <w:p w14:paraId="1EF9154B" w14:textId="77777777" w:rsidR="0015501A" w:rsidRPr="00620F2C" w:rsidRDefault="0015501A" w:rsidP="0015501A">
            <w:pPr>
              <w:spacing w:after="200" w:line="276" w:lineRule="auto"/>
              <w:jc w:val="center"/>
              <w:rPr>
                <w:rFonts w:eastAsia="Calibri"/>
              </w:rPr>
            </w:pPr>
            <w:r w:rsidRPr="00620F2C">
              <w:rPr>
                <w:rFonts w:eastAsia="Calibri"/>
              </w:rPr>
              <w:t>1204</w:t>
            </w:r>
          </w:p>
        </w:tc>
        <w:tc>
          <w:tcPr>
            <w:tcW w:w="1666" w:type="pct"/>
            <w:gridSpan w:val="2"/>
          </w:tcPr>
          <w:p w14:paraId="1EF9154C" w14:textId="77777777" w:rsidR="0015501A" w:rsidRPr="00620F2C" w:rsidRDefault="0015501A" w:rsidP="0015501A">
            <w:pPr>
              <w:spacing w:after="200" w:line="276" w:lineRule="auto"/>
              <w:jc w:val="center"/>
              <w:rPr>
                <w:rFonts w:eastAsia="Calibri"/>
              </w:rPr>
            </w:pPr>
            <w:r w:rsidRPr="00620F2C">
              <w:rPr>
                <w:rFonts w:eastAsia="Calibri"/>
              </w:rPr>
              <w:t>1533</w:t>
            </w:r>
          </w:p>
        </w:tc>
        <w:tc>
          <w:tcPr>
            <w:tcW w:w="1667" w:type="pct"/>
            <w:gridSpan w:val="2"/>
          </w:tcPr>
          <w:p w14:paraId="1EF9154D" w14:textId="77777777" w:rsidR="0015501A" w:rsidRPr="00620F2C" w:rsidRDefault="0015501A" w:rsidP="0015501A">
            <w:pPr>
              <w:spacing w:after="200" w:line="276" w:lineRule="auto"/>
              <w:jc w:val="center"/>
              <w:rPr>
                <w:rFonts w:eastAsia="Calibri"/>
              </w:rPr>
            </w:pPr>
            <w:r w:rsidRPr="00620F2C">
              <w:rPr>
                <w:rFonts w:eastAsia="Calibri"/>
              </w:rPr>
              <w:t>1252</w:t>
            </w:r>
          </w:p>
        </w:tc>
      </w:tr>
      <w:tr w:rsidR="0015501A" w:rsidRPr="00620F2C" w14:paraId="1EF91554" w14:textId="77777777" w:rsidTr="0068628D">
        <w:tc>
          <w:tcPr>
            <w:tcW w:w="1666" w:type="pct"/>
            <w:gridSpan w:val="2"/>
          </w:tcPr>
          <w:p w14:paraId="1EF9154F" w14:textId="77777777" w:rsidR="0015501A" w:rsidRPr="00620F2C" w:rsidRDefault="0015501A" w:rsidP="0015501A">
            <w:pPr>
              <w:spacing w:after="200" w:line="276" w:lineRule="auto"/>
              <w:jc w:val="center"/>
              <w:rPr>
                <w:rFonts w:eastAsia="Calibri"/>
              </w:rPr>
            </w:pPr>
            <w:r w:rsidRPr="00620F2C">
              <w:rPr>
                <w:rFonts w:eastAsia="Calibri"/>
              </w:rPr>
              <w:t>-</w:t>
            </w:r>
          </w:p>
        </w:tc>
        <w:tc>
          <w:tcPr>
            <w:tcW w:w="491" w:type="pct"/>
          </w:tcPr>
          <w:p w14:paraId="1EF91550" w14:textId="77777777" w:rsidR="0015501A" w:rsidRPr="00620F2C" w:rsidRDefault="0015501A" w:rsidP="0015501A">
            <w:pPr>
              <w:spacing w:after="200" w:line="276" w:lineRule="auto"/>
              <w:jc w:val="center"/>
              <w:rPr>
                <w:rFonts w:eastAsia="Calibri"/>
              </w:rPr>
            </w:pPr>
            <w:r w:rsidRPr="00620F2C">
              <w:rPr>
                <w:rFonts w:eastAsia="Calibri"/>
              </w:rPr>
              <w:t>276</w:t>
            </w:r>
          </w:p>
        </w:tc>
        <w:tc>
          <w:tcPr>
            <w:tcW w:w="1176" w:type="pct"/>
          </w:tcPr>
          <w:p w14:paraId="1EF91551" w14:textId="77777777" w:rsidR="0015501A" w:rsidRPr="00620F2C" w:rsidRDefault="0015501A" w:rsidP="0015501A">
            <w:pPr>
              <w:spacing w:after="200" w:line="276" w:lineRule="auto"/>
              <w:jc w:val="center"/>
              <w:rPr>
                <w:rFonts w:eastAsia="Calibri"/>
              </w:rPr>
            </w:pPr>
            <w:r w:rsidRPr="00620F2C">
              <w:rPr>
                <w:rFonts w:eastAsia="Calibri"/>
              </w:rPr>
              <w:t>Dėl antrojo laipsnio valstybinės pensijos</w:t>
            </w:r>
          </w:p>
        </w:tc>
        <w:tc>
          <w:tcPr>
            <w:tcW w:w="483" w:type="pct"/>
          </w:tcPr>
          <w:p w14:paraId="1EF91552" w14:textId="77777777" w:rsidR="0015501A" w:rsidRPr="00620F2C" w:rsidRDefault="0015501A" w:rsidP="0015501A">
            <w:pPr>
              <w:spacing w:after="200" w:line="276" w:lineRule="auto"/>
              <w:jc w:val="center"/>
              <w:rPr>
                <w:rFonts w:eastAsia="Calibri"/>
              </w:rPr>
            </w:pPr>
            <w:r w:rsidRPr="00620F2C">
              <w:rPr>
                <w:rFonts w:eastAsia="Calibri"/>
              </w:rPr>
              <w:t>9</w:t>
            </w:r>
          </w:p>
        </w:tc>
        <w:tc>
          <w:tcPr>
            <w:tcW w:w="1184" w:type="pct"/>
          </w:tcPr>
          <w:p w14:paraId="1EF91553" w14:textId="77777777" w:rsidR="0015501A" w:rsidRPr="00620F2C" w:rsidRDefault="0015501A" w:rsidP="0015501A">
            <w:pPr>
              <w:spacing w:after="200" w:line="276" w:lineRule="auto"/>
              <w:jc w:val="center"/>
              <w:rPr>
                <w:rFonts w:eastAsia="Calibri"/>
              </w:rPr>
            </w:pPr>
            <w:r w:rsidRPr="00620F2C">
              <w:rPr>
                <w:rFonts w:eastAsia="Calibri"/>
              </w:rPr>
              <w:t>Dėl antrojo laipsnio valstybinės pensijos</w:t>
            </w:r>
          </w:p>
        </w:tc>
      </w:tr>
      <w:tr w:rsidR="0015501A" w:rsidRPr="00620F2C" w14:paraId="1EF9155B" w14:textId="77777777" w:rsidTr="0068628D">
        <w:tc>
          <w:tcPr>
            <w:tcW w:w="514" w:type="pct"/>
          </w:tcPr>
          <w:p w14:paraId="1EF91555" w14:textId="77777777" w:rsidR="0015501A" w:rsidRPr="00620F2C" w:rsidRDefault="0015501A" w:rsidP="0015501A">
            <w:pPr>
              <w:spacing w:after="200" w:line="276" w:lineRule="auto"/>
              <w:jc w:val="center"/>
              <w:rPr>
                <w:rFonts w:eastAsia="Calibri"/>
              </w:rPr>
            </w:pPr>
            <w:r w:rsidRPr="00620F2C">
              <w:rPr>
                <w:rFonts w:eastAsia="Calibri"/>
              </w:rPr>
              <w:t>145</w:t>
            </w:r>
          </w:p>
        </w:tc>
        <w:tc>
          <w:tcPr>
            <w:tcW w:w="1152" w:type="pct"/>
          </w:tcPr>
          <w:p w14:paraId="1EF91556" w14:textId="77777777" w:rsidR="0015501A" w:rsidRPr="00620F2C" w:rsidRDefault="0015501A" w:rsidP="0015501A">
            <w:pPr>
              <w:spacing w:after="200" w:line="276" w:lineRule="auto"/>
              <w:jc w:val="center"/>
              <w:rPr>
                <w:rFonts w:eastAsia="Calibri"/>
              </w:rPr>
            </w:pPr>
            <w:r w:rsidRPr="00620F2C">
              <w:rPr>
                <w:rFonts w:eastAsia="Calibri"/>
              </w:rPr>
              <w:t>Dėl vietinės rinkliavos</w:t>
            </w:r>
          </w:p>
        </w:tc>
        <w:tc>
          <w:tcPr>
            <w:tcW w:w="491" w:type="pct"/>
          </w:tcPr>
          <w:p w14:paraId="1EF91557" w14:textId="77777777" w:rsidR="0015501A" w:rsidRPr="00620F2C" w:rsidRDefault="0015501A" w:rsidP="0015501A">
            <w:pPr>
              <w:spacing w:after="200" w:line="276" w:lineRule="auto"/>
              <w:jc w:val="center"/>
              <w:rPr>
                <w:rFonts w:eastAsia="Calibri"/>
              </w:rPr>
            </w:pPr>
            <w:r w:rsidRPr="00620F2C">
              <w:rPr>
                <w:rFonts w:eastAsia="Calibri"/>
              </w:rPr>
              <w:t>145</w:t>
            </w:r>
          </w:p>
        </w:tc>
        <w:tc>
          <w:tcPr>
            <w:tcW w:w="1176" w:type="pct"/>
          </w:tcPr>
          <w:p w14:paraId="1EF91558" w14:textId="77777777" w:rsidR="0015501A" w:rsidRPr="00620F2C" w:rsidRDefault="0015501A" w:rsidP="0015501A">
            <w:pPr>
              <w:spacing w:after="200" w:line="276" w:lineRule="auto"/>
              <w:jc w:val="center"/>
              <w:rPr>
                <w:rFonts w:eastAsia="Calibri"/>
              </w:rPr>
            </w:pPr>
            <w:r w:rsidRPr="00620F2C">
              <w:rPr>
                <w:rFonts w:eastAsia="Calibri"/>
              </w:rPr>
              <w:t>Dėl vietinės rinkliavos</w:t>
            </w:r>
          </w:p>
        </w:tc>
        <w:tc>
          <w:tcPr>
            <w:tcW w:w="483" w:type="pct"/>
          </w:tcPr>
          <w:p w14:paraId="1EF91559" w14:textId="77777777" w:rsidR="0015501A" w:rsidRPr="00620F2C" w:rsidRDefault="0015501A" w:rsidP="0015501A">
            <w:pPr>
              <w:spacing w:after="200" w:line="276" w:lineRule="auto"/>
              <w:jc w:val="center"/>
              <w:rPr>
                <w:rFonts w:eastAsia="Calibri"/>
              </w:rPr>
            </w:pPr>
            <w:r w:rsidRPr="00620F2C">
              <w:rPr>
                <w:rFonts w:eastAsia="Calibri"/>
              </w:rPr>
              <w:t>166</w:t>
            </w:r>
          </w:p>
        </w:tc>
        <w:tc>
          <w:tcPr>
            <w:tcW w:w="1184" w:type="pct"/>
          </w:tcPr>
          <w:p w14:paraId="1EF9155A" w14:textId="77777777" w:rsidR="0015501A" w:rsidRPr="00620F2C" w:rsidRDefault="0015501A" w:rsidP="0015501A">
            <w:pPr>
              <w:spacing w:after="200" w:line="276" w:lineRule="auto"/>
              <w:jc w:val="center"/>
              <w:rPr>
                <w:rFonts w:eastAsia="Calibri"/>
              </w:rPr>
            </w:pPr>
            <w:r w:rsidRPr="00620F2C">
              <w:rPr>
                <w:rFonts w:eastAsia="Calibri"/>
              </w:rPr>
              <w:t>Dėl vietinės rinkliavos</w:t>
            </w:r>
          </w:p>
        </w:tc>
      </w:tr>
      <w:tr w:rsidR="0015501A" w:rsidRPr="00620F2C" w14:paraId="1EF91562" w14:textId="77777777" w:rsidTr="0068628D">
        <w:tc>
          <w:tcPr>
            <w:tcW w:w="514" w:type="pct"/>
          </w:tcPr>
          <w:p w14:paraId="1EF9155C" w14:textId="77777777" w:rsidR="0015501A" w:rsidRPr="00620F2C" w:rsidRDefault="0015501A" w:rsidP="0015501A">
            <w:pPr>
              <w:spacing w:after="200" w:line="276" w:lineRule="auto"/>
              <w:jc w:val="center"/>
              <w:rPr>
                <w:rFonts w:eastAsia="Calibri"/>
              </w:rPr>
            </w:pPr>
            <w:r w:rsidRPr="00620F2C">
              <w:rPr>
                <w:rFonts w:eastAsia="Calibri"/>
              </w:rPr>
              <w:t>127</w:t>
            </w:r>
          </w:p>
        </w:tc>
        <w:tc>
          <w:tcPr>
            <w:tcW w:w="1152" w:type="pct"/>
          </w:tcPr>
          <w:p w14:paraId="1EF9155D" w14:textId="77777777" w:rsidR="0015501A" w:rsidRPr="00620F2C" w:rsidRDefault="0015501A" w:rsidP="0015501A">
            <w:pPr>
              <w:spacing w:after="200" w:line="276" w:lineRule="auto"/>
              <w:jc w:val="center"/>
              <w:rPr>
                <w:rFonts w:eastAsia="Calibri"/>
              </w:rPr>
            </w:pPr>
            <w:r w:rsidRPr="00620F2C">
              <w:rPr>
                <w:rFonts w:eastAsia="Calibri"/>
              </w:rPr>
              <w:t>Dėl vienkartinės piniginės socialinės paramos</w:t>
            </w:r>
          </w:p>
        </w:tc>
        <w:tc>
          <w:tcPr>
            <w:tcW w:w="491" w:type="pct"/>
          </w:tcPr>
          <w:p w14:paraId="1EF9155E" w14:textId="77777777" w:rsidR="0015501A" w:rsidRPr="00620F2C" w:rsidRDefault="0015501A" w:rsidP="0015501A">
            <w:pPr>
              <w:spacing w:after="200" w:line="276" w:lineRule="auto"/>
              <w:jc w:val="center"/>
              <w:rPr>
                <w:rFonts w:eastAsia="Calibri"/>
              </w:rPr>
            </w:pPr>
            <w:r w:rsidRPr="00620F2C">
              <w:rPr>
                <w:rFonts w:eastAsia="Calibri"/>
              </w:rPr>
              <w:t>105</w:t>
            </w:r>
          </w:p>
        </w:tc>
        <w:tc>
          <w:tcPr>
            <w:tcW w:w="1176" w:type="pct"/>
          </w:tcPr>
          <w:p w14:paraId="1EF9155F" w14:textId="77777777" w:rsidR="0015501A" w:rsidRPr="00620F2C" w:rsidRDefault="0015501A" w:rsidP="0015501A">
            <w:pPr>
              <w:spacing w:after="200" w:line="276" w:lineRule="auto"/>
              <w:jc w:val="center"/>
              <w:rPr>
                <w:rFonts w:eastAsia="Calibri"/>
              </w:rPr>
            </w:pPr>
            <w:r w:rsidRPr="00620F2C">
              <w:rPr>
                <w:rFonts w:eastAsia="Calibri"/>
              </w:rPr>
              <w:t>Dėl vienkartinės piniginės socialinės paramos</w:t>
            </w:r>
          </w:p>
        </w:tc>
        <w:tc>
          <w:tcPr>
            <w:tcW w:w="483" w:type="pct"/>
          </w:tcPr>
          <w:p w14:paraId="1EF91560" w14:textId="77777777" w:rsidR="0015501A" w:rsidRPr="00620F2C" w:rsidRDefault="0015501A" w:rsidP="0015501A">
            <w:pPr>
              <w:spacing w:after="200" w:line="276" w:lineRule="auto"/>
              <w:jc w:val="center"/>
              <w:rPr>
                <w:rFonts w:eastAsia="Calibri"/>
              </w:rPr>
            </w:pPr>
            <w:r w:rsidRPr="00620F2C">
              <w:rPr>
                <w:rFonts w:eastAsia="Calibri"/>
              </w:rPr>
              <w:t>152</w:t>
            </w:r>
          </w:p>
        </w:tc>
        <w:tc>
          <w:tcPr>
            <w:tcW w:w="1184" w:type="pct"/>
          </w:tcPr>
          <w:p w14:paraId="1EF91561" w14:textId="77777777" w:rsidR="0015501A" w:rsidRPr="00620F2C" w:rsidRDefault="0015501A" w:rsidP="0015501A">
            <w:pPr>
              <w:spacing w:after="200" w:line="276" w:lineRule="auto"/>
              <w:jc w:val="center"/>
              <w:rPr>
                <w:rFonts w:eastAsia="Calibri"/>
              </w:rPr>
            </w:pPr>
            <w:r w:rsidRPr="00620F2C">
              <w:rPr>
                <w:rFonts w:eastAsia="Calibri"/>
              </w:rPr>
              <w:t>Dėl vienkartinės piniginės socialinės paramos</w:t>
            </w:r>
          </w:p>
        </w:tc>
      </w:tr>
      <w:tr w:rsidR="0015501A" w:rsidRPr="00620F2C" w14:paraId="1EF91569" w14:textId="77777777" w:rsidTr="0068628D">
        <w:tc>
          <w:tcPr>
            <w:tcW w:w="514" w:type="pct"/>
          </w:tcPr>
          <w:p w14:paraId="1EF91563" w14:textId="77777777" w:rsidR="0015501A" w:rsidRPr="00620F2C" w:rsidRDefault="0015501A" w:rsidP="0015501A">
            <w:pPr>
              <w:spacing w:after="200" w:line="276" w:lineRule="auto"/>
              <w:jc w:val="center"/>
              <w:rPr>
                <w:rFonts w:eastAsia="Calibri"/>
              </w:rPr>
            </w:pPr>
            <w:r w:rsidRPr="00620F2C">
              <w:rPr>
                <w:rFonts w:eastAsia="Calibri"/>
              </w:rPr>
              <w:t>119</w:t>
            </w:r>
          </w:p>
        </w:tc>
        <w:tc>
          <w:tcPr>
            <w:tcW w:w="1152" w:type="pct"/>
          </w:tcPr>
          <w:p w14:paraId="1EF91564" w14:textId="77777777" w:rsidR="0015501A" w:rsidRPr="00620F2C" w:rsidRDefault="0015501A" w:rsidP="0015501A">
            <w:pPr>
              <w:spacing w:after="200" w:line="276" w:lineRule="auto"/>
              <w:jc w:val="center"/>
              <w:rPr>
                <w:rFonts w:eastAsia="Calibri"/>
              </w:rPr>
            </w:pPr>
            <w:r w:rsidRPr="00620F2C">
              <w:rPr>
                <w:rFonts w:eastAsia="Calibri"/>
              </w:rPr>
              <w:t>Dėl statybos leidimų</w:t>
            </w:r>
          </w:p>
        </w:tc>
        <w:tc>
          <w:tcPr>
            <w:tcW w:w="491" w:type="pct"/>
          </w:tcPr>
          <w:p w14:paraId="1EF91565" w14:textId="77777777" w:rsidR="0015501A" w:rsidRPr="00620F2C" w:rsidRDefault="0015501A" w:rsidP="0015501A">
            <w:pPr>
              <w:spacing w:after="200" w:line="276" w:lineRule="auto"/>
              <w:jc w:val="center"/>
              <w:rPr>
                <w:rFonts w:eastAsia="Calibri"/>
              </w:rPr>
            </w:pPr>
            <w:r w:rsidRPr="00620F2C">
              <w:rPr>
                <w:rFonts w:eastAsia="Calibri"/>
              </w:rPr>
              <w:t>92</w:t>
            </w:r>
          </w:p>
        </w:tc>
        <w:tc>
          <w:tcPr>
            <w:tcW w:w="1176" w:type="pct"/>
          </w:tcPr>
          <w:p w14:paraId="1EF91566" w14:textId="77777777" w:rsidR="0015501A" w:rsidRPr="00620F2C" w:rsidRDefault="0015501A" w:rsidP="0015501A">
            <w:pPr>
              <w:spacing w:after="200" w:line="276" w:lineRule="auto"/>
              <w:jc w:val="center"/>
              <w:rPr>
                <w:rFonts w:eastAsia="Calibri"/>
              </w:rPr>
            </w:pPr>
            <w:r w:rsidRPr="00620F2C">
              <w:rPr>
                <w:rFonts w:eastAsia="Calibri"/>
              </w:rPr>
              <w:t>Dėl statybos leidimų</w:t>
            </w:r>
          </w:p>
        </w:tc>
        <w:tc>
          <w:tcPr>
            <w:tcW w:w="483" w:type="pct"/>
          </w:tcPr>
          <w:p w14:paraId="1EF91567" w14:textId="77777777" w:rsidR="0015501A" w:rsidRPr="00620F2C" w:rsidRDefault="0015501A" w:rsidP="0015501A">
            <w:pPr>
              <w:spacing w:after="200" w:line="276" w:lineRule="auto"/>
              <w:jc w:val="center"/>
              <w:rPr>
                <w:rFonts w:eastAsia="Calibri"/>
              </w:rPr>
            </w:pPr>
          </w:p>
        </w:tc>
        <w:tc>
          <w:tcPr>
            <w:tcW w:w="1184" w:type="pct"/>
          </w:tcPr>
          <w:p w14:paraId="1EF91568" w14:textId="77777777" w:rsidR="0015501A" w:rsidRPr="00620F2C" w:rsidRDefault="0015501A" w:rsidP="0015501A">
            <w:pPr>
              <w:spacing w:after="200" w:line="276" w:lineRule="auto"/>
              <w:jc w:val="center"/>
              <w:rPr>
                <w:rFonts w:eastAsia="Calibri"/>
              </w:rPr>
            </w:pPr>
            <w:r w:rsidRPr="00620F2C">
              <w:rPr>
                <w:rFonts w:eastAsia="Calibri"/>
              </w:rPr>
              <w:t>Į AT 4 registrą</w:t>
            </w:r>
          </w:p>
        </w:tc>
      </w:tr>
      <w:tr w:rsidR="0015501A" w:rsidRPr="00620F2C" w14:paraId="1EF91570" w14:textId="77777777" w:rsidTr="0068628D">
        <w:tc>
          <w:tcPr>
            <w:tcW w:w="514" w:type="pct"/>
          </w:tcPr>
          <w:p w14:paraId="1EF9156A" w14:textId="77777777" w:rsidR="0015501A" w:rsidRPr="00620F2C" w:rsidRDefault="0015501A" w:rsidP="0015501A">
            <w:pPr>
              <w:spacing w:after="200" w:line="276" w:lineRule="auto"/>
              <w:jc w:val="center"/>
              <w:rPr>
                <w:rFonts w:eastAsia="Calibri"/>
              </w:rPr>
            </w:pPr>
            <w:r w:rsidRPr="00620F2C">
              <w:rPr>
                <w:rFonts w:eastAsia="Calibri"/>
              </w:rPr>
              <w:t>81</w:t>
            </w:r>
          </w:p>
        </w:tc>
        <w:tc>
          <w:tcPr>
            <w:tcW w:w="1152" w:type="pct"/>
          </w:tcPr>
          <w:p w14:paraId="1EF9156B" w14:textId="77777777" w:rsidR="0015501A" w:rsidRPr="00620F2C" w:rsidRDefault="0015501A" w:rsidP="0015501A">
            <w:pPr>
              <w:spacing w:after="200" w:line="276" w:lineRule="auto"/>
              <w:jc w:val="center"/>
              <w:rPr>
                <w:rFonts w:eastAsia="Calibri"/>
              </w:rPr>
            </w:pPr>
            <w:r w:rsidRPr="00620F2C">
              <w:rPr>
                <w:rFonts w:eastAsia="Calibri"/>
              </w:rPr>
              <w:t>Dėl socialinių būstų (nuomos, įtraukimo į sąrašus)</w:t>
            </w:r>
          </w:p>
        </w:tc>
        <w:tc>
          <w:tcPr>
            <w:tcW w:w="491" w:type="pct"/>
          </w:tcPr>
          <w:p w14:paraId="1EF9156C" w14:textId="77777777" w:rsidR="0015501A" w:rsidRPr="00620F2C" w:rsidRDefault="0015501A" w:rsidP="0015501A">
            <w:pPr>
              <w:spacing w:after="200" w:line="276" w:lineRule="auto"/>
              <w:jc w:val="center"/>
              <w:rPr>
                <w:rFonts w:eastAsia="Calibri"/>
              </w:rPr>
            </w:pPr>
            <w:r w:rsidRPr="00620F2C">
              <w:rPr>
                <w:rFonts w:eastAsia="Calibri"/>
              </w:rPr>
              <w:t>127</w:t>
            </w:r>
          </w:p>
        </w:tc>
        <w:tc>
          <w:tcPr>
            <w:tcW w:w="1176" w:type="pct"/>
          </w:tcPr>
          <w:p w14:paraId="1EF9156D" w14:textId="77777777" w:rsidR="0015501A" w:rsidRPr="00620F2C" w:rsidRDefault="0015501A" w:rsidP="0015501A">
            <w:pPr>
              <w:spacing w:after="200" w:line="276" w:lineRule="auto"/>
              <w:jc w:val="center"/>
              <w:rPr>
                <w:rFonts w:eastAsia="Calibri"/>
              </w:rPr>
            </w:pPr>
            <w:r w:rsidRPr="00620F2C">
              <w:rPr>
                <w:rFonts w:eastAsia="Calibri"/>
              </w:rPr>
              <w:t>Dėl socialinių būstų (nuomos, įtraukimo į sąrašus)</w:t>
            </w:r>
          </w:p>
        </w:tc>
        <w:tc>
          <w:tcPr>
            <w:tcW w:w="483" w:type="pct"/>
          </w:tcPr>
          <w:p w14:paraId="1EF9156E" w14:textId="77777777" w:rsidR="0015501A" w:rsidRPr="00620F2C" w:rsidRDefault="0015501A" w:rsidP="0015501A">
            <w:pPr>
              <w:spacing w:after="200" w:line="276" w:lineRule="auto"/>
              <w:jc w:val="center"/>
              <w:rPr>
                <w:rFonts w:eastAsia="Calibri"/>
              </w:rPr>
            </w:pPr>
            <w:r w:rsidRPr="00620F2C">
              <w:rPr>
                <w:rFonts w:eastAsia="Calibri"/>
              </w:rPr>
              <w:t>201</w:t>
            </w:r>
          </w:p>
        </w:tc>
        <w:tc>
          <w:tcPr>
            <w:tcW w:w="1184" w:type="pct"/>
          </w:tcPr>
          <w:p w14:paraId="1EF9156F" w14:textId="77777777" w:rsidR="0015501A" w:rsidRPr="00620F2C" w:rsidRDefault="0015501A" w:rsidP="0015501A">
            <w:pPr>
              <w:spacing w:after="200" w:line="276" w:lineRule="auto"/>
              <w:jc w:val="center"/>
              <w:rPr>
                <w:rFonts w:eastAsia="Calibri"/>
              </w:rPr>
            </w:pPr>
            <w:r w:rsidRPr="00620F2C">
              <w:rPr>
                <w:rFonts w:eastAsia="Calibri"/>
              </w:rPr>
              <w:t>Dėl socialinių būstų (nuomos, įtraukimo į sąrašus)</w:t>
            </w:r>
          </w:p>
        </w:tc>
      </w:tr>
      <w:tr w:rsidR="0015501A" w:rsidRPr="00620F2C" w14:paraId="1EF91577" w14:textId="77777777" w:rsidTr="0068628D">
        <w:tc>
          <w:tcPr>
            <w:tcW w:w="514" w:type="pct"/>
          </w:tcPr>
          <w:p w14:paraId="1EF91571" w14:textId="77777777" w:rsidR="0015501A" w:rsidRPr="00620F2C" w:rsidRDefault="0015501A" w:rsidP="0015501A">
            <w:pPr>
              <w:spacing w:after="200" w:line="276" w:lineRule="auto"/>
              <w:jc w:val="center"/>
              <w:rPr>
                <w:rFonts w:eastAsia="Calibri"/>
              </w:rPr>
            </w:pPr>
          </w:p>
        </w:tc>
        <w:tc>
          <w:tcPr>
            <w:tcW w:w="1152" w:type="pct"/>
          </w:tcPr>
          <w:p w14:paraId="1EF91572" w14:textId="77777777" w:rsidR="0015501A" w:rsidRPr="00620F2C" w:rsidRDefault="0015501A" w:rsidP="0015501A">
            <w:pPr>
              <w:spacing w:after="200" w:line="276" w:lineRule="auto"/>
              <w:jc w:val="center"/>
              <w:rPr>
                <w:rFonts w:eastAsia="Calibri"/>
              </w:rPr>
            </w:pPr>
            <w:r w:rsidRPr="00620F2C">
              <w:rPr>
                <w:rFonts w:eastAsia="Calibri"/>
              </w:rPr>
              <w:t>-</w:t>
            </w:r>
          </w:p>
        </w:tc>
        <w:tc>
          <w:tcPr>
            <w:tcW w:w="491" w:type="pct"/>
          </w:tcPr>
          <w:p w14:paraId="1EF91573" w14:textId="77777777" w:rsidR="0015501A" w:rsidRPr="00620F2C" w:rsidRDefault="0015501A" w:rsidP="0015501A">
            <w:pPr>
              <w:spacing w:after="200" w:line="276" w:lineRule="auto"/>
              <w:jc w:val="center"/>
              <w:rPr>
                <w:rFonts w:eastAsia="Calibri"/>
              </w:rPr>
            </w:pPr>
            <w:r w:rsidRPr="00620F2C">
              <w:rPr>
                <w:rFonts w:eastAsia="Calibri"/>
              </w:rPr>
              <w:t>27</w:t>
            </w:r>
          </w:p>
        </w:tc>
        <w:tc>
          <w:tcPr>
            <w:tcW w:w="1176" w:type="pct"/>
          </w:tcPr>
          <w:p w14:paraId="1EF91574" w14:textId="77777777" w:rsidR="0015501A" w:rsidRPr="00620F2C" w:rsidRDefault="0015501A" w:rsidP="0015501A">
            <w:pPr>
              <w:spacing w:after="200" w:line="276" w:lineRule="auto"/>
              <w:jc w:val="center"/>
              <w:rPr>
                <w:rFonts w:eastAsia="Calibri"/>
              </w:rPr>
            </w:pPr>
            <w:r w:rsidRPr="00620F2C">
              <w:rPr>
                <w:rFonts w:eastAsia="Calibri"/>
              </w:rPr>
              <w:t>Dėl vėjo jėgainės</w:t>
            </w:r>
          </w:p>
        </w:tc>
        <w:tc>
          <w:tcPr>
            <w:tcW w:w="483" w:type="pct"/>
          </w:tcPr>
          <w:p w14:paraId="1EF91575" w14:textId="77777777" w:rsidR="0015501A" w:rsidRPr="00620F2C" w:rsidRDefault="0015501A" w:rsidP="0015501A">
            <w:pPr>
              <w:spacing w:after="200" w:line="276" w:lineRule="auto"/>
              <w:jc w:val="center"/>
              <w:rPr>
                <w:rFonts w:eastAsia="Calibri"/>
              </w:rPr>
            </w:pPr>
          </w:p>
        </w:tc>
        <w:tc>
          <w:tcPr>
            <w:tcW w:w="1184" w:type="pct"/>
          </w:tcPr>
          <w:p w14:paraId="1EF91576" w14:textId="77777777" w:rsidR="0015501A" w:rsidRPr="00620F2C" w:rsidRDefault="0015501A" w:rsidP="0015501A">
            <w:pPr>
              <w:spacing w:after="200" w:line="276" w:lineRule="auto"/>
              <w:jc w:val="center"/>
              <w:rPr>
                <w:rFonts w:eastAsia="Calibri"/>
              </w:rPr>
            </w:pPr>
            <w:r w:rsidRPr="00620F2C">
              <w:rPr>
                <w:rFonts w:eastAsia="Calibri"/>
              </w:rPr>
              <w:t>-</w:t>
            </w:r>
          </w:p>
        </w:tc>
      </w:tr>
      <w:tr w:rsidR="0015501A" w:rsidRPr="00620F2C" w14:paraId="1EF9157E" w14:textId="77777777" w:rsidTr="0068628D">
        <w:tc>
          <w:tcPr>
            <w:tcW w:w="514" w:type="pct"/>
          </w:tcPr>
          <w:p w14:paraId="1EF91578" w14:textId="77777777" w:rsidR="0015501A" w:rsidRPr="00620F2C" w:rsidRDefault="0015501A" w:rsidP="0015501A">
            <w:pPr>
              <w:spacing w:after="200" w:line="276" w:lineRule="auto"/>
              <w:jc w:val="center"/>
              <w:rPr>
                <w:rFonts w:eastAsia="Calibri"/>
              </w:rPr>
            </w:pPr>
            <w:r w:rsidRPr="00620F2C">
              <w:rPr>
                <w:rFonts w:eastAsia="Calibri"/>
              </w:rPr>
              <w:t>18</w:t>
            </w:r>
          </w:p>
        </w:tc>
        <w:tc>
          <w:tcPr>
            <w:tcW w:w="1152" w:type="pct"/>
          </w:tcPr>
          <w:p w14:paraId="1EF91579" w14:textId="77777777" w:rsidR="0015501A" w:rsidRPr="00620F2C" w:rsidRDefault="0015501A" w:rsidP="0015501A">
            <w:pPr>
              <w:spacing w:after="200" w:line="276" w:lineRule="auto"/>
              <w:jc w:val="center"/>
              <w:rPr>
                <w:rFonts w:eastAsia="Calibri"/>
              </w:rPr>
            </w:pPr>
            <w:r w:rsidRPr="00620F2C">
              <w:rPr>
                <w:rFonts w:eastAsia="Calibri"/>
              </w:rPr>
              <w:t>Dėl licencijų</w:t>
            </w:r>
          </w:p>
        </w:tc>
        <w:tc>
          <w:tcPr>
            <w:tcW w:w="491" w:type="pct"/>
          </w:tcPr>
          <w:p w14:paraId="1EF9157A" w14:textId="77777777" w:rsidR="0015501A" w:rsidRPr="00620F2C" w:rsidRDefault="0015501A" w:rsidP="0015501A">
            <w:pPr>
              <w:spacing w:after="200" w:line="276" w:lineRule="auto"/>
              <w:jc w:val="center"/>
              <w:rPr>
                <w:rFonts w:eastAsia="Calibri"/>
              </w:rPr>
            </w:pPr>
            <w:r w:rsidRPr="00620F2C">
              <w:rPr>
                <w:rFonts w:eastAsia="Calibri"/>
              </w:rPr>
              <w:t>20</w:t>
            </w:r>
          </w:p>
        </w:tc>
        <w:tc>
          <w:tcPr>
            <w:tcW w:w="1176" w:type="pct"/>
          </w:tcPr>
          <w:p w14:paraId="1EF9157B" w14:textId="77777777" w:rsidR="0015501A" w:rsidRPr="00620F2C" w:rsidRDefault="0015501A" w:rsidP="0015501A">
            <w:pPr>
              <w:spacing w:after="200" w:line="276" w:lineRule="auto"/>
              <w:jc w:val="center"/>
              <w:rPr>
                <w:rFonts w:eastAsia="Calibri"/>
              </w:rPr>
            </w:pPr>
            <w:r w:rsidRPr="00620F2C">
              <w:rPr>
                <w:rFonts w:eastAsia="Calibri"/>
              </w:rPr>
              <w:t>Dėl licencijų</w:t>
            </w:r>
          </w:p>
        </w:tc>
        <w:tc>
          <w:tcPr>
            <w:tcW w:w="483" w:type="pct"/>
          </w:tcPr>
          <w:p w14:paraId="1EF9157C" w14:textId="77777777" w:rsidR="0015501A" w:rsidRPr="00620F2C" w:rsidRDefault="0015501A" w:rsidP="0015501A">
            <w:pPr>
              <w:spacing w:after="200" w:line="276" w:lineRule="auto"/>
              <w:jc w:val="center"/>
              <w:rPr>
                <w:rFonts w:eastAsia="Calibri"/>
              </w:rPr>
            </w:pPr>
            <w:r w:rsidRPr="00620F2C">
              <w:rPr>
                <w:rFonts w:eastAsia="Calibri"/>
              </w:rPr>
              <w:t>24</w:t>
            </w:r>
          </w:p>
        </w:tc>
        <w:tc>
          <w:tcPr>
            <w:tcW w:w="1184" w:type="pct"/>
          </w:tcPr>
          <w:p w14:paraId="1EF9157D" w14:textId="77777777" w:rsidR="0015501A" w:rsidRPr="00620F2C" w:rsidRDefault="0015501A" w:rsidP="0015501A">
            <w:pPr>
              <w:spacing w:after="200" w:line="276" w:lineRule="auto"/>
              <w:jc w:val="center"/>
              <w:rPr>
                <w:rFonts w:eastAsia="Calibri"/>
              </w:rPr>
            </w:pPr>
            <w:r w:rsidRPr="00620F2C">
              <w:rPr>
                <w:rFonts w:eastAsia="Calibri"/>
              </w:rPr>
              <w:t>Dėl licencijų</w:t>
            </w:r>
          </w:p>
        </w:tc>
      </w:tr>
    </w:tbl>
    <w:p w14:paraId="1EF9157F" w14:textId="77777777" w:rsidR="008A0687" w:rsidRPr="00620F2C" w:rsidRDefault="008A0687" w:rsidP="0015501A">
      <w:pPr>
        <w:jc w:val="center"/>
        <w:rPr>
          <w:rFonts w:eastAsia="Calibri"/>
          <w:sz w:val="26"/>
          <w:szCs w:val="26"/>
          <w:lang w:eastAsia="en-US"/>
        </w:rPr>
      </w:pPr>
    </w:p>
    <w:tbl>
      <w:tblPr>
        <w:tblStyle w:val="Lentelstinklelis9"/>
        <w:tblW w:w="5000" w:type="pct"/>
        <w:jc w:val="center"/>
        <w:tblInd w:w="0" w:type="dxa"/>
        <w:tblLook w:val="04A0" w:firstRow="1" w:lastRow="0" w:firstColumn="1" w:lastColumn="0" w:noHBand="0" w:noVBand="1"/>
      </w:tblPr>
      <w:tblGrid>
        <w:gridCol w:w="3284"/>
        <w:gridCol w:w="3283"/>
        <w:gridCol w:w="3287"/>
      </w:tblGrid>
      <w:tr w:rsidR="0015501A" w:rsidRPr="00620F2C" w14:paraId="1EF91581" w14:textId="77777777" w:rsidTr="0068628D">
        <w:trPr>
          <w:jc w:val="center"/>
        </w:trPr>
        <w:tc>
          <w:tcPr>
            <w:tcW w:w="5000" w:type="pct"/>
            <w:gridSpan w:val="3"/>
          </w:tcPr>
          <w:p w14:paraId="1EF91580" w14:textId="77777777" w:rsidR="0015501A" w:rsidRPr="00620F2C" w:rsidRDefault="0015501A" w:rsidP="0015501A">
            <w:pPr>
              <w:spacing w:after="200" w:line="276" w:lineRule="auto"/>
              <w:jc w:val="center"/>
              <w:rPr>
                <w:rFonts w:eastAsia="Calibri"/>
                <w:b/>
              </w:rPr>
            </w:pPr>
            <w:r w:rsidRPr="00620F2C">
              <w:rPr>
                <w:rFonts w:eastAsia="Calibri"/>
                <w:b/>
              </w:rPr>
              <w:t>SIUNČIAMI DOKUMENTAI</w:t>
            </w:r>
          </w:p>
        </w:tc>
      </w:tr>
      <w:tr w:rsidR="0015501A" w:rsidRPr="00620F2C" w14:paraId="1EF91585" w14:textId="77777777" w:rsidTr="0068628D">
        <w:trPr>
          <w:jc w:val="center"/>
        </w:trPr>
        <w:tc>
          <w:tcPr>
            <w:tcW w:w="1666" w:type="pct"/>
          </w:tcPr>
          <w:p w14:paraId="1EF91582" w14:textId="77777777" w:rsidR="0015501A" w:rsidRPr="00620F2C" w:rsidRDefault="0015501A" w:rsidP="0015501A">
            <w:pPr>
              <w:spacing w:after="200" w:line="276" w:lineRule="auto"/>
              <w:jc w:val="center"/>
              <w:rPr>
                <w:rFonts w:eastAsia="Calibri"/>
                <w:b/>
              </w:rPr>
            </w:pPr>
            <w:r w:rsidRPr="00620F2C">
              <w:rPr>
                <w:rFonts w:eastAsia="Calibri"/>
                <w:b/>
              </w:rPr>
              <w:t>2013 m.</w:t>
            </w:r>
          </w:p>
        </w:tc>
        <w:tc>
          <w:tcPr>
            <w:tcW w:w="1666" w:type="pct"/>
          </w:tcPr>
          <w:p w14:paraId="1EF91583" w14:textId="77777777" w:rsidR="0015501A" w:rsidRPr="00620F2C" w:rsidRDefault="0015501A" w:rsidP="0015501A">
            <w:pPr>
              <w:spacing w:after="200" w:line="276" w:lineRule="auto"/>
              <w:jc w:val="center"/>
              <w:rPr>
                <w:rFonts w:eastAsia="Calibri"/>
                <w:b/>
              </w:rPr>
            </w:pPr>
            <w:r w:rsidRPr="00620F2C">
              <w:rPr>
                <w:rFonts w:eastAsia="Calibri"/>
                <w:b/>
              </w:rPr>
              <w:t>2014 m.</w:t>
            </w:r>
          </w:p>
        </w:tc>
        <w:tc>
          <w:tcPr>
            <w:tcW w:w="1667" w:type="pct"/>
          </w:tcPr>
          <w:p w14:paraId="1EF91584" w14:textId="77777777" w:rsidR="0015501A" w:rsidRPr="00620F2C" w:rsidRDefault="0015501A" w:rsidP="0015501A">
            <w:pPr>
              <w:spacing w:after="200" w:line="276" w:lineRule="auto"/>
              <w:jc w:val="center"/>
              <w:rPr>
                <w:rFonts w:eastAsia="Calibri"/>
                <w:b/>
              </w:rPr>
            </w:pPr>
            <w:r w:rsidRPr="00620F2C">
              <w:rPr>
                <w:rFonts w:eastAsia="Calibri"/>
                <w:b/>
              </w:rPr>
              <w:t>2015 m.</w:t>
            </w:r>
          </w:p>
        </w:tc>
      </w:tr>
      <w:tr w:rsidR="0015501A" w:rsidRPr="00620F2C" w14:paraId="1EF91589" w14:textId="77777777" w:rsidTr="0068628D">
        <w:trPr>
          <w:jc w:val="center"/>
        </w:trPr>
        <w:tc>
          <w:tcPr>
            <w:tcW w:w="1666" w:type="pct"/>
          </w:tcPr>
          <w:p w14:paraId="1EF91586" w14:textId="77777777" w:rsidR="0015501A" w:rsidRPr="00620F2C" w:rsidRDefault="0015501A" w:rsidP="0015501A">
            <w:pPr>
              <w:spacing w:after="200" w:line="276" w:lineRule="auto"/>
              <w:jc w:val="center"/>
              <w:rPr>
                <w:rFonts w:eastAsia="Calibri"/>
              </w:rPr>
            </w:pPr>
            <w:r w:rsidRPr="00620F2C">
              <w:rPr>
                <w:rFonts w:eastAsia="Calibri"/>
              </w:rPr>
              <w:t>5364</w:t>
            </w:r>
          </w:p>
        </w:tc>
        <w:tc>
          <w:tcPr>
            <w:tcW w:w="1666" w:type="pct"/>
          </w:tcPr>
          <w:p w14:paraId="1EF91587" w14:textId="77777777" w:rsidR="0015501A" w:rsidRPr="00620F2C" w:rsidRDefault="0015501A" w:rsidP="0015501A">
            <w:pPr>
              <w:spacing w:after="200" w:line="276" w:lineRule="auto"/>
              <w:jc w:val="center"/>
              <w:rPr>
                <w:rFonts w:eastAsia="Calibri"/>
              </w:rPr>
            </w:pPr>
            <w:r w:rsidRPr="00620F2C">
              <w:rPr>
                <w:rFonts w:eastAsia="Calibri"/>
              </w:rPr>
              <w:t>5329</w:t>
            </w:r>
          </w:p>
        </w:tc>
        <w:tc>
          <w:tcPr>
            <w:tcW w:w="1667" w:type="pct"/>
          </w:tcPr>
          <w:p w14:paraId="1EF91588" w14:textId="77777777" w:rsidR="0015501A" w:rsidRPr="00620F2C" w:rsidRDefault="0015501A" w:rsidP="0015501A">
            <w:pPr>
              <w:spacing w:after="200" w:line="276" w:lineRule="auto"/>
              <w:jc w:val="center"/>
              <w:rPr>
                <w:rFonts w:eastAsia="Calibri"/>
              </w:rPr>
            </w:pPr>
            <w:r w:rsidRPr="00620F2C">
              <w:rPr>
                <w:rFonts w:eastAsia="Calibri"/>
              </w:rPr>
              <w:t>5239</w:t>
            </w:r>
          </w:p>
        </w:tc>
      </w:tr>
    </w:tbl>
    <w:p w14:paraId="1EF9158A" w14:textId="77777777" w:rsidR="0015501A" w:rsidRPr="00620F2C" w:rsidRDefault="0015501A" w:rsidP="0015501A">
      <w:pPr>
        <w:jc w:val="center"/>
        <w:rPr>
          <w:rFonts w:eastAsia="Calibri"/>
          <w:sz w:val="26"/>
          <w:szCs w:val="26"/>
          <w:lang w:eastAsia="en-US"/>
        </w:rPr>
      </w:pPr>
    </w:p>
    <w:tbl>
      <w:tblPr>
        <w:tblStyle w:val="Lentelstinklelis10"/>
        <w:tblW w:w="5000" w:type="pct"/>
        <w:tblInd w:w="0" w:type="dxa"/>
        <w:tblLook w:val="04A0" w:firstRow="1" w:lastRow="0" w:firstColumn="1" w:lastColumn="0" w:noHBand="0" w:noVBand="1"/>
      </w:tblPr>
      <w:tblGrid>
        <w:gridCol w:w="3284"/>
        <w:gridCol w:w="3283"/>
        <w:gridCol w:w="3287"/>
      </w:tblGrid>
      <w:tr w:rsidR="0015501A" w:rsidRPr="00620F2C" w14:paraId="1EF9158C" w14:textId="77777777" w:rsidTr="0068628D">
        <w:tc>
          <w:tcPr>
            <w:tcW w:w="5000" w:type="pct"/>
            <w:gridSpan w:val="3"/>
          </w:tcPr>
          <w:p w14:paraId="1EF9158B" w14:textId="77777777" w:rsidR="0015501A" w:rsidRPr="00620F2C" w:rsidRDefault="0015501A" w:rsidP="0015501A">
            <w:pPr>
              <w:spacing w:after="200" w:line="276" w:lineRule="auto"/>
              <w:jc w:val="center"/>
              <w:rPr>
                <w:rFonts w:eastAsia="Calibri"/>
                <w:b/>
              </w:rPr>
            </w:pPr>
            <w:r w:rsidRPr="00620F2C">
              <w:rPr>
                <w:rFonts w:eastAsia="Calibri"/>
                <w:b/>
              </w:rPr>
              <w:t>SKUNDAI</w:t>
            </w:r>
          </w:p>
        </w:tc>
      </w:tr>
      <w:tr w:rsidR="0015501A" w:rsidRPr="00620F2C" w14:paraId="1EF91590" w14:textId="77777777" w:rsidTr="0068628D">
        <w:trPr>
          <w:trHeight w:val="499"/>
        </w:trPr>
        <w:tc>
          <w:tcPr>
            <w:tcW w:w="1666" w:type="pct"/>
          </w:tcPr>
          <w:p w14:paraId="1EF9158D" w14:textId="77777777" w:rsidR="0015501A" w:rsidRPr="00620F2C" w:rsidRDefault="0015501A" w:rsidP="0015501A">
            <w:pPr>
              <w:spacing w:after="200" w:line="276" w:lineRule="auto"/>
              <w:jc w:val="center"/>
              <w:rPr>
                <w:rFonts w:eastAsia="Calibri"/>
                <w:b/>
              </w:rPr>
            </w:pPr>
            <w:r w:rsidRPr="00620F2C">
              <w:rPr>
                <w:rFonts w:eastAsia="Calibri"/>
                <w:b/>
              </w:rPr>
              <w:t>2013 m.</w:t>
            </w:r>
          </w:p>
        </w:tc>
        <w:tc>
          <w:tcPr>
            <w:tcW w:w="1666" w:type="pct"/>
          </w:tcPr>
          <w:p w14:paraId="1EF9158E" w14:textId="77777777" w:rsidR="0015501A" w:rsidRPr="00620F2C" w:rsidRDefault="0015501A" w:rsidP="0015501A">
            <w:pPr>
              <w:spacing w:after="200" w:line="276" w:lineRule="auto"/>
              <w:jc w:val="center"/>
              <w:rPr>
                <w:rFonts w:eastAsia="Calibri"/>
                <w:b/>
              </w:rPr>
            </w:pPr>
            <w:r w:rsidRPr="00620F2C">
              <w:rPr>
                <w:rFonts w:eastAsia="Calibri"/>
                <w:b/>
              </w:rPr>
              <w:t>2014 m.</w:t>
            </w:r>
          </w:p>
        </w:tc>
        <w:tc>
          <w:tcPr>
            <w:tcW w:w="1667" w:type="pct"/>
          </w:tcPr>
          <w:p w14:paraId="1EF9158F" w14:textId="77777777" w:rsidR="0015501A" w:rsidRPr="00620F2C" w:rsidRDefault="0015501A" w:rsidP="0015501A">
            <w:pPr>
              <w:spacing w:after="200" w:line="276" w:lineRule="auto"/>
              <w:jc w:val="center"/>
              <w:rPr>
                <w:rFonts w:eastAsia="Calibri"/>
                <w:b/>
              </w:rPr>
            </w:pPr>
            <w:r w:rsidRPr="00620F2C">
              <w:rPr>
                <w:rFonts w:eastAsia="Calibri"/>
                <w:b/>
              </w:rPr>
              <w:t>2015 m.</w:t>
            </w:r>
          </w:p>
        </w:tc>
      </w:tr>
      <w:tr w:rsidR="0015501A" w:rsidRPr="00620F2C" w14:paraId="1EF91594" w14:textId="77777777" w:rsidTr="0068628D">
        <w:tc>
          <w:tcPr>
            <w:tcW w:w="1666" w:type="pct"/>
          </w:tcPr>
          <w:p w14:paraId="1EF91591" w14:textId="77777777" w:rsidR="0015501A" w:rsidRPr="00620F2C" w:rsidRDefault="0015501A" w:rsidP="0015501A">
            <w:pPr>
              <w:spacing w:after="200" w:line="276" w:lineRule="auto"/>
              <w:jc w:val="center"/>
              <w:rPr>
                <w:rFonts w:eastAsia="Calibri"/>
              </w:rPr>
            </w:pPr>
            <w:r w:rsidRPr="00620F2C">
              <w:rPr>
                <w:rFonts w:eastAsia="Calibri"/>
              </w:rPr>
              <w:lastRenderedPageBreak/>
              <w:t>11</w:t>
            </w:r>
          </w:p>
        </w:tc>
        <w:tc>
          <w:tcPr>
            <w:tcW w:w="1666" w:type="pct"/>
          </w:tcPr>
          <w:p w14:paraId="1EF91592" w14:textId="77777777" w:rsidR="0015501A" w:rsidRPr="00620F2C" w:rsidRDefault="0015501A" w:rsidP="0015501A">
            <w:pPr>
              <w:spacing w:after="200" w:line="276" w:lineRule="auto"/>
              <w:jc w:val="center"/>
              <w:rPr>
                <w:rFonts w:eastAsia="Calibri"/>
              </w:rPr>
            </w:pPr>
            <w:r w:rsidRPr="00620F2C">
              <w:rPr>
                <w:rFonts w:eastAsia="Calibri"/>
              </w:rPr>
              <w:t>11</w:t>
            </w:r>
          </w:p>
        </w:tc>
        <w:tc>
          <w:tcPr>
            <w:tcW w:w="1667" w:type="pct"/>
          </w:tcPr>
          <w:p w14:paraId="1EF91593" w14:textId="77777777" w:rsidR="0015501A" w:rsidRPr="00620F2C" w:rsidRDefault="0015501A" w:rsidP="0015501A">
            <w:pPr>
              <w:spacing w:after="200" w:line="276" w:lineRule="auto"/>
              <w:jc w:val="center"/>
              <w:rPr>
                <w:rFonts w:eastAsia="Calibri"/>
              </w:rPr>
            </w:pPr>
            <w:r w:rsidRPr="00620F2C">
              <w:rPr>
                <w:rFonts w:eastAsia="Calibri"/>
              </w:rPr>
              <w:t>20</w:t>
            </w:r>
          </w:p>
        </w:tc>
      </w:tr>
    </w:tbl>
    <w:p w14:paraId="1EF91595" w14:textId="77777777" w:rsidR="0015501A" w:rsidRPr="00620F2C" w:rsidRDefault="0015501A" w:rsidP="0015501A">
      <w:pPr>
        <w:jc w:val="center"/>
        <w:rPr>
          <w:rFonts w:eastAsia="Calibri"/>
          <w:sz w:val="26"/>
          <w:szCs w:val="26"/>
          <w:lang w:eastAsia="en-US"/>
        </w:rPr>
      </w:pPr>
    </w:p>
    <w:tbl>
      <w:tblPr>
        <w:tblStyle w:val="Lentelstinklelis8"/>
        <w:tblW w:w="5000" w:type="pct"/>
        <w:jc w:val="center"/>
        <w:tblInd w:w="0" w:type="dxa"/>
        <w:tblLook w:val="04A0" w:firstRow="1" w:lastRow="0" w:firstColumn="1" w:lastColumn="0" w:noHBand="0" w:noVBand="1"/>
      </w:tblPr>
      <w:tblGrid>
        <w:gridCol w:w="721"/>
        <w:gridCol w:w="2564"/>
        <w:gridCol w:w="629"/>
        <w:gridCol w:w="2657"/>
        <w:gridCol w:w="680"/>
        <w:gridCol w:w="2603"/>
      </w:tblGrid>
      <w:tr w:rsidR="0015501A" w:rsidRPr="00620F2C" w14:paraId="1EF91597" w14:textId="77777777" w:rsidTr="0068628D">
        <w:trPr>
          <w:jc w:val="center"/>
        </w:trPr>
        <w:tc>
          <w:tcPr>
            <w:tcW w:w="5000" w:type="pct"/>
            <w:gridSpan w:val="6"/>
          </w:tcPr>
          <w:p w14:paraId="1EF91596" w14:textId="77777777" w:rsidR="0015501A" w:rsidRPr="00620F2C" w:rsidRDefault="0015501A" w:rsidP="0015501A">
            <w:pPr>
              <w:spacing w:after="200" w:line="276" w:lineRule="auto"/>
              <w:jc w:val="center"/>
              <w:rPr>
                <w:rFonts w:eastAsia="Calibri"/>
              </w:rPr>
            </w:pPr>
            <w:r w:rsidRPr="00620F2C">
              <w:rPr>
                <w:rFonts w:eastAsia="Calibri"/>
                <w:b/>
              </w:rPr>
              <w:t>TELEFONINIAI PRANEŠIMAI</w:t>
            </w:r>
          </w:p>
        </w:tc>
      </w:tr>
      <w:tr w:rsidR="0015501A" w:rsidRPr="00620F2C" w14:paraId="1EF9159B" w14:textId="77777777" w:rsidTr="0068628D">
        <w:trPr>
          <w:jc w:val="center"/>
        </w:trPr>
        <w:tc>
          <w:tcPr>
            <w:tcW w:w="1666" w:type="pct"/>
            <w:gridSpan w:val="2"/>
          </w:tcPr>
          <w:p w14:paraId="1EF91598" w14:textId="77777777" w:rsidR="0015501A" w:rsidRPr="00620F2C" w:rsidRDefault="0015501A" w:rsidP="0015501A">
            <w:pPr>
              <w:spacing w:after="200" w:line="276" w:lineRule="auto"/>
              <w:jc w:val="center"/>
              <w:rPr>
                <w:rFonts w:eastAsia="Calibri"/>
                <w:b/>
              </w:rPr>
            </w:pPr>
            <w:r w:rsidRPr="00620F2C">
              <w:rPr>
                <w:rFonts w:eastAsia="Calibri"/>
                <w:b/>
              </w:rPr>
              <w:t>2013 m.</w:t>
            </w:r>
          </w:p>
        </w:tc>
        <w:tc>
          <w:tcPr>
            <w:tcW w:w="1666" w:type="pct"/>
            <w:gridSpan w:val="2"/>
          </w:tcPr>
          <w:p w14:paraId="1EF91599" w14:textId="77777777" w:rsidR="0015501A" w:rsidRPr="00620F2C" w:rsidRDefault="0015501A" w:rsidP="0015501A">
            <w:pPr>
              <w:spacing w:after="200" w:line="276" w:lineRule="auto"/>
              <w:jc w:val="center"/>
              <w:rPr>
                <w:rFonts w:eastAsia="Calibri"/>
                <w:b/>
              </w:rPr>
            </w:pPr>
            <w:r w:rsidRPr="00620F2C">
              <w:rPr>
                <w:rFonts w:eastAsia="Calibri"/>
                <w:b/>
              </w:rPr>
              <w:t>2014 m.</w:t>
            </w:r>
          </w:p>
        </w:tc>
        <w:tc>
          <w:tcPr>
            <w:tcW w:w="1667" w:type="pct"/>
            <w:gridSpan w:val="2"/>
          </w:tcPr>
          <w:p w14:paraId="1EF9159A" w14:textId="77777777" w:rsidR="0015501A" w:rsidRPr="00620F2C" w:rsidRDefault="0015501A" w:rsidP="0015501A">
            <w:pPr>
              <w:spacing w:after="200" w:line="276" w:lineRule="auto"/>
              <w:jc w:val="center"/>
              <w:rPr>
                <w:rFonts w:eastAsia="Calibri"/>
                <w:b/>
              </w:rPr>
            </w:pPr>
            <w:r w:rsidRPr="00620F2C">
              <w:rPr>
                <w:rFonts w:eastAsia="Calibri"/>
                <w:b/>
              </w:rPr>
              <w:t>2015 m.</w:t>
            </w:r>
          </w:p>
        </w:tc>
      </w:tr>
      <w:tr w:rsidR="0015501A" w:rsidRPr="00620F2C" w14:paraId="1EF9159F" w14:textId="77777777" w:rsidTr="0068628D">
        <w:trPr>
          <w:jc w:val="center"/>
        </w:trPr>
        <w:tc>
          <w:tcPr>
            <w:tcW w:w="1666" w:type="pct"/>
            <w:gridSpan w:val="2"/>
          </w:tcPr>
          <w:p w14:paraId="1EF9159C" w14:textId="77777777" w:rsidR="0015501A" w:rsidRPr="00620F2C" w:rsidRDefault="0015501A" w:rsidP="0015501A">
            <w:pPr>
              <w:spacing w:after="200" w:line="276" w:lineRule="auto"/>
              <w:jc w:val="center"/>
              <w:rPr>
                <w:rFonts w:eastAsia="Calibri"/>
              </w:rPr>
            </w:pPr>
            <w:r w:rsidRPr="00620F2C">
              <w:rPr>
                <w:rFonts w:eastAsia="Calibri"/>
              </w:rPr>
              <w:t>95</w:t>
            </w:r>
          </w:p>
        </w:tc>
        <w:tc>
          <w:tcPr>
            <w:tcW w:w="1666" w:type="pct"/>
            <w:gridSpan w:val="2"/>
          </w:tcPr>
          <w:p w14:paraId="1EF9159D" w14:textId="77777777" w:rsidR="0015501A" w:rsidRPr="00620F2C" w:rsidRDefault="0015501A" w:rsidP="0015501A">
            <w:pPr>
              <w:spacing w:after="200" w:line="276" w:lineRule="auto"/>
              <w:jc w:val="center"/>
              <w:rPr>
                <w:rFonts w:eastAsia="Calibri"/>
              </w:rPr>
            </w:pPr>
            <w:r w:rsidRPr="00620F2C">
              <w:rPr>
                <w:rFonts w:eastAsia="Calibri"/>
              </w:rPr>
              <w:t>112</w:t>
            </w:r>
          </w:p>
        </w:tc>
        <w:tc>
          <w:tcPr>
            <w:tcW w:w="1667" w:type="pct"/>
            <w:gridSpan w:val="2"/>
          </w:tcPr>
          <w:p w14:paraId="1EF9159E" w14:textId="77777777" w:rsidR="0015501A" w:rsidRPr="00620F2C" w:rsidRDefault="0015501A" w:rsidP="0015501A">
            <w:pPr>
              <w:spacing w:after="200" w:line="276" w:lineRule="auto"/>
              <w:jc w:val="center"/>
              <w:rPr>
                <w:rFonts w:eastAsia="Calibri"/>
              </w:rPr>
            </w:pPr>
            <w:r w:rsidRPr="00620F2C">
              <w:rPr>
                <w:rFonts w:eastAsia="Calibri"/>
              </w:rPr>
              <w:t>123</w:t>
            </w:r>
          </w:p>
        </w:tc>
      </w:tr>
      <w:tr w:rsidR="0015501A" w:rsidRPr="00620F2C" w14:paraId="1EF915A6" w14:textId="77777777" w:rsidTr="0068628D">
        <w:trPr>
          <w:jc w:val="center"/>
        </w:trPr>
        <w:tc>
          <w:tcPr>
            <w:tcW w:w="366" w:type="pct"/>
          </w:tcPr>
          <w:p w14:paraId="1EF915A0" w14:textId="77777777" w:rsidR="0015501A" w:rsidRPr="00620F2C" w:rsidRDefault="0015501A" w:rsidP="0015501A">
            <w:pPr>
              <w:spacing w:after="200" w:line="276" w:lineRule="auto"/>
              <w:rPr>
                <w:rFonts w:eastAsia="Calibri"/>
              </w:rPr>
            </w:pPr>
            <w:r w:rsidRPr="00620F2C">
              <w:rPr>
                <w:rFonts w:eastAsia="Calibri"/>
              </w:rPr>
              <w:t>27</w:t>
            </w:r>
          </w:p>
        </w:tc>
        <w:tc>
          <w:tcPr>
            <w:tcW w:w="1301" w:type="pct"/>
          </w:tcPr>
          <w:p w14:paraId="1EF915A1" w14:textId="77777777" w:rsidR="0015501A" w:rsidRPr="00620F2C" w:rsidRDefault="0015501A" w:rsidP="0015501A">
            <w:pPr>
              <w:spacing w:after="200" w:line="276" w:lineRule="auto"/>
              <w:rPr>
                <w:rFonts w:eastAsia="Calibri"/>
              </w:rPr>
            </w:pPr>
            <w:r w:rsidRPr="00620F2C">
              <w:rPr>
                <w:rFonts w:eastAsia="Calibri"/>
              </w:rPr>
              <w:t>Dėl kelio (slidaus, nevalyto, remonto darbų ir kt.)</w:t>
            </w:r>
          </w:p>
        </w:tc>
        <w:tc>
          <w:tcPr>
            <w:tcW w:w="319" w:type="pct"/>
          </w:tcPr>
          <w:p w14:paraId="1EF915A2" w14:textId="77777777" w:rsidR="0015501A" w:rsidRPr="00620F2C" w:rsidRDefault="0015501A" w:rsidP="0015501A">
            <w:pPr>
              <w:spacing w:after="200" w:line="276" w:lineRule="auto"/>
              <w:rPr>
                <w:rFonts w:eastAsia="Calibri"/>
              </w:rPr>
            </w:pPr>
            <w:r w:rsidRPr="00620F2C">
              <w:rPr>
                <w:rFonts w:eastAsia="Calibri"/>
              </w:rPr>
              <w:t>19</w:t>
            </w:r>
          </w:p>
        </w:tc>
        <w:tc>
          <w:tcPr>
            <w:tcW w:w="1348" w:type="pct"/>
          </w:tcPr>
          <w:p w14:paraId="1EF915A3" w14:textId="77777777" w:rsidR="0015501A" w:rsidRPr="00620F2C" w:rsidRDefault="0015501A" w:rsidP="0015501A">
            <w:pPr>
              <w:spacing w:after="200" w:line="276" w:lineRule="auto"/>
              <w:rPr>
                <w:rFonts w:eastAsia="Calibri"/>
              </w:rPr>
            </w:pPr>
            <w:r w:rsidRPr="00620F2C">
              <w:rPr>
                <w:rFonts w:eastAsia="Calibri"/>
              </w:rPr>
              <w:t>Dėl kelio (slidaus, nevalyto, remonto darbų ir kt.)</w:t>
            </w:r>
          </w:p>
        </w:tc>
        <w:tc>
          <w:tcPr>
            <w:tcW w:w="345" w:type="pct"/>
          </w:tcPr>
          <w:p w14:paraId="1EF915A4" w14:textId="77777777" w:rsidR="0015501A" w:rsidRPr="00620F2C" w:rsidRDefault="0015501A" w:rsidP="0015501A">
            <w:pPr>
              <w:spacing w:after="200" w:line="276" w:lineRule="auto"/>
              <w:rPr>
                <w:rFonts w:eastAsia="Calibri"/>
              </w:rPr>
            </w:pPr>
            <w:r w:rsidRPr="00620F2C">
              <w:rPr>
                <w:rFonts w:eastAsia="Calibri"/>
              </w:rPr>
              <w:t>48</w:t>
            </w:r>
          </w:p>
        </w:tc>
        <w:tc>
          <w:tcPr>
            <w:tcW w:w="1322" w:type="pct"/>
          </w:tcPr>
          <w:p w14:paraId="1EF915A5" w14:textId="77777777" w:rsidR="0015501A" w:rsidRPr="00620F2C" w:rsidRDefault="0015501A" w:rsidP="0015501A">
            <w:pPr>
              <w:spacing w:after="200" w:line="276" w:lineRule="auto"/>
              <w:rPr>
                <w:rFonts w:eastAsia="Calibri"/>
              </w:rPr>
            </w:pPr>
            <w:r w:rsidRPr="00620F2C">
              <w:rPr>
                <w:rFonts w:eastAsia="Calibri"/>
              </w:rPr>
              <w:t>Dėl kelio (slidaus, nevalyto, remonto darbų ir kt.)</w:t>
            </w:r>
          </w:p>
        </w:tc>
      </w:tr>
      <w:tr w:rsidR="0015501A" w:rsidRPr="00620F2C" w14:paraId="1EF915AD" w14:textId="77777777" w:rsidTr="0068628D">
        <w:trPr>
          <w:jc w:val="center"/>
        </w:trPr>
        <w:tc>
          <w:tcPr>
            <w:tcW w:w="366" w:type="pct"/>
          </w:tcPr>
          <w:p w14:paraId="1EF915A7" w14:textId="77777777" w:rsidR="0015501A" w:rsidRPr="00620F2C" w:rsidRDefault="0015501A" w:rsidP="0015501A">
            <w:pPr>
              <w:spacing w:after="200" w:line="276" w:lineRule="auto"/>
              <w:rPr>
                <w:rFonts w:eastAsia="Calibri"/>
              </w:rPr>
            </w:pPr>
            <w:r w:rsidRPr="00620F2C">
              <w:rPr>
                <w:rFonts w:eastAsia="Calibri"/>
              </w:rPr>
              <w:t>17</w:t>
            </w:r>
          </w:p>
        </w:tc>
        <w:tc>
          <w:tcPr>
            <w:tcW w:w="1301" w:type="pct"/>
          </w:tcPr>
          <w:p w14:paraId="1EF915A8" w14:textId="77777777" w:rsidR="0015501A" w:rsidRPr="00620F2C" w:rsidRDefault="0015501A" w:rsidP="0015501A">
            <w:pPr>
              <w:spacing w:after="200" w:line="276" w:lineRule="auto"/>
              <w:rPr>
                <w:rFonts w:eastAsia="Calibri"/>
              </w:rPr>
            </w:pPr>
            <w:r w:rsidRPr="00620F2C">
              <w:rPr>
                <w:rFonts w:eastAsia="Calibri"/>
              </w:rPr>
              <w:t>Dėl vietinės rinkliavos</w:t>
            </w:r>
          </w:p>
        </w:tc>
        <w:tc>
          <w:tcPr>
            <w:tcW w:w="319" w:type="pct"/>
          </w:tcPr>
          <w:p w14:paraId="1EF915A9" w14:textId="77777777" w:rsidR="0015501A" w:rsidRPr="00620F2C" w:rsidRDefault="0015501A" w:rsidP="0015501A">
            <w:pPr>
              <w:spacing w:after="200" w:line="276" w:lineRule="auto"/>
              <w:rPr>
                <w:rFonts w:eastAsia="Calibri"/>
              </w:rPr>
            </w:pPr>
            <w:r w:rsidRPr="00620F2C">
              <w:rPr>
                <w:rFonts w:eastAsia="Calibri"/>
              </w:rPr>
              <w:t>8</w:t>
            </w:r>
          </w:p>
        </w:tc>
        <w:tc>
          <w:tcPr>
            <w:tcW w:w="1348" w:type="pct"/>
          </w:tcPr>
          <w:p w14:paraId="1EF915AA" w14:textId="77777777" w:rsidR="0015501A" w:rsidRPr="00620F2C" w:rsidRDefault="0015501A" w:rsidP="0015501A">
            <w:pPr>
              <w:spacing w:after="200" w:line="276" w:lineRule="auto"/>
              <w:rPr>
                <w:rFonts w:eastAsia="Calibri"/>
              </w:rPr>
            </w:pPr>
            <w:r w:rsidRPr="00620F2C">
              <w:rPr>
                <w:rFonts w:eastAsia="Calibri"/>
              </w:rPr>
              <w:t>Dėl vietinės rinkliavos</w:t>
            </w:r>
          </w:p>
        </w:tc>
        <w:tc>
          <w:tcPr>
            <w:tcW w:w="345" w:type="pct"/>
          </w:tcPr>
          <w:p w14:paraId="1EF915AB" w14:textId="77777777" w:rsidR="0015501A" w:rsidRPr="00620F2C" w:rsidRDefault="0015501A" w:rsidP="0015501A">
            <w:pPr>
              <w:spacing w:after="200" w:line="276" w:lineRule="auto"/>
              <w:rPr>
                <w:rFonts w:eastAsia="Calibri"/>
              </w:rPr>
            </w:pPr>
            <w:r w:rsidRPr="00620F2C">
              <w:rPr>
                <w:rFonts w:eastAsia="Calibri"/>
              </w:rPr>
              <w:t>8</w:t>
            </w:r>
          </w:p>
        </w:tc>
        <w:tc>
          <w:tcPr>
            <w:tcW w:w="1322" w:type="pct"/>
          </w:tcPr>
          <w:p w14:paraId="1EF915AC" w14:textId="77777777" w:rsidR="0015501A" w:rsidRPr="00620F2C" w:rsidRDefault="0015501A" w:rsidP="0015501A">
            <w:pPr>
              <w:spacing w:after="200" w:line="276" w:lineRule="auto"/>
              <w:rPr>
                <w:rFonts w:eastAsia="Calibri"/>
              </w:rPr>
            </w:pPr>
            <w:r w:rsidRPr="00620F2C">
              <w:rPr>
                <w:rFonts w:eastAsia="Calibri"/>
              </w:rPr>
              <w:t>Dėl vietinės rinkliavos</w:t>
            </w:r>
          </w:p>
        </w:tc>
      </w:tr>
      <w:tr w:rsidR="0015501A" w:rsidRPr="00620F2C" w14:paraId="1EF915B4" w14:textId="77777777" w:rsidTr="0068628D">
        <w:trPr>
          <w:jc w:val="center"/>
        </w:trPr>
        <w:tc>
          <w:tcPr>
            <w:tcW w:w="366" w:type="pct"/>
          </w:tcPr>
          <w:p w14:paraId="1EF915AE" w14:textId="77777777" w:rsidR="0015501A" w:rsidRPr="00620F2C" w:rsidRDefault="0015501A" w:rsidP="0015501A">
            <w:pPr>
              <w:spacing w:after="200" w:line="276" w:lineRule="auto"/>
              <w:rPr>
                <w:rFonts w:eastAsia="Calibri"/>
              </w:rPr>
            </w:pPr>
          </w:p>
        </w:tc>
        <w:tc>
          <w:tcPr>
            <w:tcW w:w="1301" w:type="pct"/>
          </w:tcPr>
          <w:p w14:paraId="1EF915AF" w14:textId="77777777" w:rsidR="0015501A" w:rsidRPr="00620F2C" w:rsidRDefault="0015501A" w:rsidP="0015501A">
            <w:pPr>
              <w:spacing w:after="200" w:line="276" w:lineRule="auto"/>
              <w:rPr>
                <w:rFonts w:eastAsia="Calibri"/>
              </w:rPr>
            </w:pPr>
          </w:p>
        </w:tc>
        <w:tc>
          <w:tcPr>
            <w:tcW w:w="319" w:type="pct"/>
          </w:tcPr>
          <w:p w14:paraId="1EF915B0" w14:textId="77777777" w:rsidR="0015501A" w:rsidRPr="00620F2C" w:rsidRDefault="0015501A" w:rsidP="0015501A">
            <w:pPr>
              <w:spacing w:after="200" w:line="276" w:lineRule="auto"/>
              <w:rPr>
                <w:rFonts w:eastAsia="Calibri"/>
              </w:rPr>
            </w:pPr>
            <w:r w:rsidRPr="00620F2C">
              <w:rPr>
                <w:rFonts w:eastAsia="Calibri"/>
              </w:rPr>
              <w:t>13</w:t>
            </w:r>
          </w:p>
        </w:tc>
        <w:tc>
          <w:tcPr>
            <w:tcW w:w="1348" w:type="pct"/>
          </w:tcPr>
          <w:p w14:paraId="1EF915B1" w14:textId="77777777" w:rsidR="0015501A" w:rsidRPr="00620F2C" w:rsidRDefault="0015501A" w:rsidP="0015501A">
            <w:pPr>
              <w:spacing w:after="200" w:line="276" w:lineRule="auto"/>
              <w:rPr>
                <w:rFonts w:eastAsia="Calibri"/>
              </w:rPr>
            </w:pPr>
            <w:r w:rsidRPr="00620F2C">
              <w:rPr>
                <w:rFonts w:eastAsia="Calibri"/>
              </w:rPr>
              <w:t>Dėl socialinių pašalpų</w:t>
            </w:r>
          </w:p>
        </w:tc>
        <w:tc>
          <w:tcPr>
            <w:tcW w:w="345" w:type="pct"/>
          </w:tcPr>
          <w:p w14:paraId="1EF915B2" w14:textId="77777777" w:rsidR="0015501A" w:rsidRPr="00620F2C" w:rsidRDefault="0015501A" w:rsidP="0015501A">
            <w:pPr>
              <w:spacing w:after="200" w:line="276" w:lineRule="auto"/>
              <w:rPr>
                <w:rFonts w:eastAsia="Calibri"/>
              </w:rPr>
            </w:pPr>
            <w:r w:rsidRPr="00620F2C">
              <w:rPr>
                <w:rFonts w:eastAsia="Calibri"/>
              </w:rPr>
              <w:t>4</w:t>
            </w:r>
          </w:p>
        </w:tc>
        <w:tc>
          <w:tcPr>
            <w:tcW w:w="1322" w:type="pct"/>
          </w:tcPr>
          <w:p w14:paraId="1EF915B3" w14:textId="77777777" w:rsidR="0015501A" w:rsidRPr="00620F2C" w:rsidRDefault="0015501A" w:rsidP="0015501A">
            <w:pPr>
              <w:spacing w:after="200" w:line="276" w:lineRule="auto"/>
              <w:rPr>
                <w:rFonts w:eastAsia="Calibri"/>
              </w:rPr>
            </w:pPr>
            <w:r w:rsidRPr="00620F2C">
              <w:rPr>
                <w:rFonts w:eastAsia="Calibri"/>
              </w:rPr>
              <w:t>Dėl socialinių pašalpų</w:t>
            </w:r>
          </w:p>
        </w:tc>
      </w:tr>
      <w:tr w:rsidR="0015501A" w:rsidRPr="00620F2C" w14:paraId="1EF915BB" w14:textId="77777777" w:rsidTr="0068628D">
        <w:trPr>
          <w:jc w:val="center"/>
        </w:trPr>
        <w:tc>
          <w:tcPr>
            <w:tcW w:w="366" w:type="pct"/>
          </w:tcPr>
          <w:p w14:paraId="1EF915B5" w14:textId="77777777" w:rsidR="0015501A" w:rsidRPr="00620F2C" w:rsidRDefault="0015501A" w:rsidP="0015501A">
            <w:pPr>
              <w:spacing w:after="200" w:line="276" w:lineRule="auto"/>
              <w:rPr>
                <w:rFonts w:eastAsia="Calibri"/>
              </w:rPr>
            </w:pPr>
            <w:r w:rsidRPr="00620F2C">
              <w:rPr>
                <w:rFonts w:eastAsia="Calibri"/>
              </w:rPr>
              <w:t>4</w:t>
            </w:r>
          </w:p>
        </w:tc>
        <w:tc>
          <w:tcPr>
            <w:tcW w:w="1301" w:type="pct"/>
          </w:tcPr>
          <w:p w14:paraId="1EF915B6" w14:textId="77777777" w:rsidR="0015501A" w:rsidRPr="00620F2C" w:rsidRDefault="0015501A" w:rsidP="0015501A">
            <w:pPr>
              <w:spacing w:after="200" w:line="276" w:lineRule="auto"/>
              <w:rPr>
                <w:rFonts w:eastAsia="Calibri"/>
              </w:rPr>
            </w:pPr>
            <w:r w:rsidRPr="00620F2C">
              <w:rPr>
                <w:rFonts w:eastAsia="Calibri"/>
              </w:rPr>
              <w:t>Dėl darbuotojų elgesio (seniūnų, seniūnaičių, socialinių darbuotojų, kapų prižiūrėtojų, auklėtojų ir kt.)</w:t>
            </w:r>
          </w:p>
        </w:tc>
        <w:tc>
          <w:tcPr>
            <w:tcW w:w="319" w:type="pct"/>
          </w:tcPr>
          <w:p w14:paraId="1EF915B7" w14:textId="77777777" w:rsidR="0015501A" w:rsidRPr="00620F2C" w:rsidRDefault="0015501A" w:rsidP="0015501A">
            <w:pPr>
              <w:spacing w:after="200" w:line="276" w:lineRule="auto"/>
              <w:rPr>
                <w:rFonts w:eastAsia="Calibri"/>
              </w:rPr>
            </w:pPr>
            <w:r w:rsidRPr="00620F2C">
              <w:rPr>
                <w:rFonts w:eastAsia="Calibri"/>
              </w:rPr>
              <w:t>10</w:t>
            </w:r>
          </w:p>
        </w:tc>
        <w:tc>
          <w:tcPr>
            <w:tcW w:w="1348" w:type="pct"/>
          </w:tcPr>
          <w:p w14:paraId="1EF915B8" w14:textId="77777777" w:rsidR="0015501A" w:rsidRPr="00620F2C" w:rsidRDefault="0015501A" w:rsidP="0015501A">
            <w:pPr>
              <w:spacing w:after="200" w:line="276" w:lineRule="auto"/>
              <w:rPr>
                <w:rFonts w:eastAsia="Calibri"/>
              </w:rPr>
            </w:pPr>
            <w:r w:rsidRPr="00620F2C">
              <w:rPr>
                <w:rFonts w:eastAsia="Calibri"/>
              </w:rPr>
              <w:t>Dėl darbuotojų elgesio (seniūnų, seniūnaičių, socialinių darbuotojų, kapų prižiūrėtojų, auklėtojų ir kt.)</w:t>
            </w:r>
          </w:p>
        </w:tc>
        <w:tc>
          <w:tcPr>
            <w:tcW w:w="345" w:type="pct"/>
          </w:tcPr>
          <w:p w14:paraId="1EF915B9" w14:textId="77777777" w:rsidR="0015501A" w:rsidRPr="00620F2C" w:rsidRDefault="0015501A" w:rsidP="0015501A">
            <w:pPr>
              <w:spacing w:after="200" w:line="276" w:lineRule="auto"/>
              <w:rPr>
                <w:rFonts w:eastAsia="Calibri"/>
              </w:rPr>
            </w:pPr>
            <w:r w:rsidRPr="00620F2C">
              <w:rPr>
                <w:rFonts w:eastAsia="Calibri"/>
              </w:rPr>
              <w:t>8</w:t>
            </w:r>
          </w:p>
        </w:tc>
        <w:tc>
          <w:tcPr>
            <w:tcW w:w="1322" w:type="pct"/>
          </w:tcPr>
          <w:p w14:paraId="1EF915BA" w14:textId="77777777" w:rsidR="0015501A" w:rsidRPr="00620F2C" w:rsidRDefault="0015501A" w:rsidP="0015501A">
            <w:pPr>
              <w:spacing w:after="200" w:line="276" w:lineRule="auto"/>
              <w:rPr>
                <w:rFonts w:eastAsia="Calibri"/>
              </w:rPr>
            </w:pPr>
            <w:r w:rsidRPr="00620F2C">
              <w:rPr>
                <w:rFonts w:eastAsia="Calibri"/>
              </w:rPr>
              <w:t>Dėl darbuotojų elgesio (seniūnų, seniūnaičių, socialinių darbuotojų, kapų prižiūrėtojų, auklėtojų ir kt.)</w:t>
            </w:r>
          </w:p>
        </w:tc>
      </w:tr>
      <w:tr w:rsidR="0015501A" w:rsidRPr="00620F2C" w14:paraId="1EF915C2" w14:textId="77777777" w:rsidTr="0068628D">
        <w:trPr>
          <w:jc w:val="center"/>
        </w:trPr>
        <w:tc>
          <w:tcPr>
            <w:tcW w:w="366" w:type="pct"/>
          </w:tcPr>
          <w:p w14:paraId="1EF915BC" w14:textId="77777777" w:rsidR="0015501A" w:rsidRPr="00620F2C" w:rsidRDefault="0015501A" w:rsidP="0015501A">
            <w:pPr>
              <w:spacing w:after="200" w:line="276" w:lineRule="auto"/>
              <w:rPr>
                <w:rFonts w:eastAsia="Calibri"/>
              </w:rPr>
            </w:pPr>
            <w:r w:rsidRPr="00620F2C">
              <w:rPr>
                <w:rFonts w:eastAsia="Calibri"/>
              </w:rPr>
              <w:t>8</w:t>
            </w:r>
          </w:p>
        </w:tc>
        <w:tc>
          <w:tcPr>
            <w:tcW w:w="1301" w:type="pct"/>
          </w:tcPr>
          <w:p w14:paraId="1EF915BD" w14:textId="77777777" w:rsidR="0015501A" w:rsidRPr="00620F2C" w:rsidRDefault="0015501A" w:rsidP="0015501A">
            <w:pPr>
              <w:spacing w:after="200" w:line="276" w:lineRule="auto"/>
              <w:jc w:val="center"/>
              <w:rPr>
                <w:rFonts w:eastAsia="Calibri"/>
              </w:rPr>
            </w:pPr>
            <w:r w:rsidRPr="00620F2C">
              <w:rPr>
                <w:rFonts w:eastAsia="Calibri"/>
              </w:rPr>
              <w:t>Dėl elektros (gedimo, darbų, įvedimo, apšvietimo)</w:t>
            </w:r>
          </w:p>
        </w:tc>
        <w:tc>
          <w:tcPr>
            <w:tcW w:w="319" w:type="pct"/>
          </w:tcPr>
          <w:p w14:paraId="1EF915BE" w14:textId="77777777" w:rsidR="0015501A" w:rsidRPr="00620F2C" w:rsidRDefault="0015501A" w:rsidP="0015501A">
            <w:pPr>
              <w:spacing w:after="200" w:line="276" w:lineRule="auto"/>
              <w:jc w:val="center"/>
              <w:rPr>
                <w:rFonts w:eastAsia="Calibri"/>
              </w:rPr>
            </w:pPr>
          </w:p>
        </w:tc>
        <w:tc>
          <w:tcPr>
            <w:tcW w:w="1348" w:type="pct"/>
          </w:tcPr>
          <w:p w14:paraId="1EF915BF" w14:textId="77777777" w:rsidR="0015501A" w:rsidRPr="00620F2C" w:rsidRDefault="0015501A" w:rsidP="0015501A">
            <w:pPr>
              <w:spacing w:after="200" w:line="276" w:lineRule="auto"/>
              <w:jc w:val="center"/>
              <w:rPr>
                <w:rFonts w:eastAsia="Calibri"/>
              </w:rPr>
            </w:pPr>
            <w:r w:rsidRPr="00620F2C">
              <w:rPr>
                <w:rFonts w:eastAsia="Calibri"/>
              </w:rPr>
              <w:t>-</w:t>
            </w:r>
          </w:p>
        </w:tc>
        <w:tc>
          <w:tcPr>
            <w:tcW w:w="345" w:type="pct"/>
          </w:tcPr>
          <w:p w14:paraId="1EF915C0" w14:textId="77777777" w:rsidR="0015501A" w:rsidRPr="00620F2C" w:rsidRDefault="0015501A" w:rsidP="0015501A">
            <w:pPr>
              <w:spacing w:after="200" w:line="276" w:lineRule="auto"/>
              <w:rPr>
                <w:rFonts w:eastAsia="Calibri"/>
              </w:rPr>
            </w:pPr>
            <w:r w:rsidRPr="00620F2C">
              <w:rPr>
                <w:rFonts w:eastAsia="Calibri"/>
              </w:rPr>
              <w:t>5</w:t>
            </w:r>
          </w:p>
        </w:tc>
        <w:tc>
          <w:tcPr>
            <w:tcW w:w="1322" w:type="pct"/>
          </w:tcPr>
          <w:p w14:paraId="1EF915C1" w14:textId="77777777" w:rsidR="0015501A" w:rsidRPr="00620F2C" w:rsidRDefault="0015501A" w:rsidP="0015501A">
            <w:pPr>
              <w:spacing w:after="200" w:line="276" w:lineRule="auto"/>
              <w:rPr>
                <w:rFonts w:eastAsia="Calibri"/>
              </w:rPr>
            </w:pPr>
            <w:r w:rsidRPr="00620F2C">
              <w:rPr>
                <w:rFonts w:eastAsia="Calibri"/>
              </w:rPr>
              <w:t>Dėl elektros (gedimo, darbų, įvedimo, apšvietimo)</w:t>
            </w:r>
          </w:p>
        </w:tc>
      </w:tr>
      <w:tr w:rsidR="0015501A" w:rsidRPr="00620F2C" w14:paraId="1EF915C9" w14:textId="77777777" w:rsidTr="0068628D">
        <w:trPr>
          <w:jc w:val="center"/>
        </w:trPr>
        <w:tc>
          <w:tcPr>
            <w:tcW w:w="366" w:type="pct"/>
          </w:tcPr>
          <w:p w14:paraId="1EF915C3" w14:textId="77777777" w:rsidR="0015501A" w:rsidRPr="00620F2C" w:rsidRDefault="0015501A" w:rsidP="0015501A">
            <w:pPr>
              <w:spacing w:after="200" w:line="276" w:lineRule="auto"/>
              <w:rPr>
                <w:rFonts w:eastAsia="Calibri"/>
              </w:rPr>
            </w:pPr>
          </w:p>
        </w:tc>
        <w:tc>
          <w:tcPr>
            <w:tcW w:w="1301" w:type="pct"/>
          </w:tcPr>
          <w:p w14:paraId="1EF915C4" w14:textId="77777777" w:rsidR="0015501A" w:rsidRPr="00620F2C" w:rsidRDefault="0015501A" w:rsidP="0015501A">
            <w:pPr>
              <w:spacing w:after="200" w:line="276" w:lineRule="auto"/>
              <w:jc w:val="center"/>
              <w:rPr>
                <w:rFonts w:eastAsia="Calibri"/>
              </w:rPr>
            </w:pPr>
            <w:r w:rsidRPr="00620F2C">
              <w:rPr>
                <w:rFonts w:eastAsia="Calibri"/>
              </w:rPr>
              <w:t>-</w:t>
            </w:r>
          </w:p>
        </w:tc>
        <w:tc>
          <w:tcPr>
            <w:tcW w:w="319" w:type="pct"/>
          </w:tcPr>
          <w:p w14:paraId="1EF915C5" w14:textId="77777777" w:rsidR="0015501A" w:rsidRPr="00620F2C" w:rsidRDefault="0015501A" w:rsidP="0015501A">
            <w:pPr>
              <w:spacing w:after="200" w:line="276" w:lineRule="auto"/>
              <w:jc w:val="center"/>
              <w:rPr>
                <w:rFonts w:eastAsia="Calibri"/>
              </w:rPr>
            </w:pPr>
            <w:r w:rsidRPr="00620F2C">
              <w:rPr>
                <w:rFonts w:eastAsia="Calibri"/>
              </w:rPr>
              <w:t>6</w:t>
            </w:r>
          </w:p>
        </w:tc>
        <w:tc>
          <w:tcPr>
            <w:tcW w:w="1348" w:type="pct"/>
          </w:tcPr>
          <w:p w14:paraId="1EF915C6" w14:textId="77777777" w:rsidR="0015501A" w:rsidRPr="00620F2C" w:rsidRDefault="0015501A" w:rsidP="0015501A">
            <w:pPr>
              <w:spacing w:after="200" w:line="276" w:lineRule="auto"/>
              <w:jc w:val="center"/>
              <w:rPr>
                <w:rFonts w:eastAsia="Calibri"/>
              </w:rPr>
            </w:pPr>
            <w:r w:rsidRPr="00620F2C">
              <w:rPr>
                <w:rFonts w:eastAsia="Calibri"/>
              </w:rPr>
              <w:t>Dėl autobusų parko</w:t>
            </w:r>
          </w:p>
        </w:tc>
        <w:tc>
          <w:tcPr>
            <w:tcW w:w="345" w:type="pct"/>
          </w:tcPr>
          <w:p w14:paraId="1EF915C7" w14:textId="77777777" w:rsidR="0015501A" w:rsidRPr="00620F2C" w:rsidRDefault="0015501A" w:rsidP="0015501A">
            <w:pPr>
              <w:spacing w:after="200" w:line="276" w:lineRule="auto"/>
              <w:rPr>
                <w:rFonts w:eastAsia="Calibri"/>
              </w:rPr>
            </w:pPr>
            <w:r w:rsidRPr="00620F2C">
              <w:rPr>
                <w:rFonts w:eastAsia="Calibri"/>
              </w:rPr>
              <w:t>3</w:t>
            </w:r>
          </w:p>
        </w:tc>
        <w:tc>
          <w:tcPr>
            <w:tcW w:w="1322" w:type="pct"/>
          </w:tcPr>
          <w:p w14:paraId="1EF915C8" w14:textId="77777777" w:rsidR="0015501A" w:rsidRPr="00620F2C" w:rsidRDefault="0015501A" w:rsidP="0015501A">
            <w:pPr>
              <w:spacing w:after="200" w:line="276" w:lineRule="auto"/>
              <w:rPr>
                <w:rFonts w:eastAsia="Calibri"/>
              </w:rPr>
            </w:pPr>
            <w:r w:rsidRPr="00620F2C">
              <w:rPr>
                <w:rFonts w:eastAsia="Calibri"/>
              </w:rPr>
              <w:t>Dėl autobusų parko</w:t>
            </w:r>
          </w:p>
        </w:tc>
      </w:tr>
    </w:tbl>
    <w:p w14:paraId="1EF915CA" w14:textId="77777777" w:rsidR="0015501A" w:rsidRPr="00620F2C" w:rsidRDefault="0015501A" w:rsidP="0015501A">
      <w:pPr>
        <w:jc w:val="center"/>
        <w:rPr>
          <w:rFonts w:eastAsia="Calibri"/>
          <w:sz w:val="26"/>
          <w:szCs w:val="26"/>
          <w:lang w:eastAsia="en-US"/>
        </w:rPr>
      </w:pPr>
    </w:p>
    <w:p w14:paraId="1EF915DA" w14:textId="6FA0931A" w:rsidR="008A0687" w:rsidRPr="00620F2C" w:rsidRDefault="008A0687" w:rsidP="00515970">
      <w:pPr>
        <w:spacing w:line="360" w:lineRule="auto"/>
        <w:ind w:firstLine="709"/>
        <w:jc w:val="both"/>
        <w:rPr>
          <w:rFonts w:eastAsia="Calibri"/>
          <w:lang w:eastAsia="en-US"/>
        </w:rPr>
      </w:pPr>
      <w:r w:rsidRPr="00620F2C">
        <w:rPr>
          <w:rFonts w:eastAsia="Calibri"/>
          <w:sz w:val="26"/>
          <w:szCs w:val="26"/>
          <w:lang w:eastAsia="en-US"/>
        </w:rPr>
        <w:tab/>
      </w:r>
      <w:r w:rsidRPr="00620F2C">
        <w:rPr>
          <w:rFonts w:eastAsia="Calibri"/>
          <w:lang w:eastAsia="en-US"/>
        </w:rPr>
        <w:t>Lazdijų rajono savivaldybės administracijos Informa</w:t>
      </w:r>
      <w:r w:rsidR="007E5A46" w:rsidRPr="00620F2C">
        <w:rPr>
          <w:rFonts w:eastAsia="Calibri"/>
          <w:lang w:eastAsia="en-US"/>
        </w:rPr>
        <w:t>cinių technologijų skyriuje 2015</w:t>
      </w:r>
      <w:r w:rsidRPr="00620F2C">
        <w:rPr>
          <w:rFonts w:eastAsia="Calibri"/>
          <w:lang w:eastAsia="en-US"/>
        </w:rPr>
        <w:t xml:space="preserve"> metais dirbo 3 darbuotojai. </w:t>
      </w:r>
    </w:p>
    <w:p w14:paraId="1EF915DB" w14:textId="4C552281" w:rsidR="008A0687" w:rsidRPr="00D21489" w:rsidRDefault="008A0687" w:rsidP="00515970">
      <w:pPr>
        <w:spacing w:line="360" w:lineRule="auto"/>
        <w:ind w:firstLine="709"/>
        <w:jc w:val="both"/>
        <w:rPr>
          <w:rFonts w:eastAsia="Calibri"/>
          <w:lang w:eastAsia="en-US"/>
        </w:rPr>
      </w:pPr>
      <w:r w:rsidRPr="00D21489">
        <w:rPr>
          <w:rFonts w:eastAsia="Calibri"/>
          <w:lang w:eastAsia="en-US"/>
        </w:rPr>
        <w:tab/>
        <w:t>Informacin</w:t>
      </w:r>
      <w:r w:rsidR="003C06CE" w:rsidRPr="00D21489">
        <w:rPr>
          <w:rFonts w:eastAsia="Calibri"/>
          <w:lang w:eastAsia="en-US"/>
        </w:rPr>
        <w:t>ių technologijų skyri</w:t>
      </w:r>
      <w:r w:rsidR="002140E5" w:rsidRPr="00D21489">
        <w:rPr>
          <w:rFonts w:eastAsia="Calibri"/>
          <w:lang w:eastAsia="en-US"/>
        </w:rPr>
        <w:t>a</w:t>
      </w:r>
      <w:r w:rsidR="003C06CE" w:rsidRPr="00D21489">
        <w:rPr>
          <w:rFonts w:eastAsia="Calibri"/>
          <w:lang w:eastAsia="en-US"/>
        </w:rPr>
        <w:t xml:space="preserve">us </w:t>
      </w:r>
      <w:r w:rsidR="007E5A46" w:rsidRPr="00D21489">
        <w:rPr>
          <w:rFonts w:eastAsia="Calibri"/>
          <w:lang w:eastAsia="en-US"/>
        </w:rPr>
        <w:t>2015</w:t>
      </w:r>
      <w:r w:rsidR="003C06CE" w:rsidRPr="00D21489">
        <w:rPr>
          <w:rFonts w:eastAsia="Calibri"/>
          <w:lang w:eastAsia="en-US"/>
        </w:rPr>
        <w:t xml:space="preserve"> metais atlikti</w:t>
      </w:r>
      <w:r w:rsidRPr="00D21489">
        <w:rPr>
          <w:rFonts w:eastAsia="Calibri"/>
          <w:lang w:eastAsia="en-US"/>
        </w:rPr>
        <w:t xml:space="preserve"> s</w:t>
      </w:r>
      <w:r w:rsidR="003C06CE" w:rsidRPr="00D21489">
        <w:rPr>
          <w:rFonts w:eastAsia="Calibri"/>
          <w:lang w:eastAsia="en-US"/>
        </w:rPr>
        <w:t>varbiausi darbai</w:t>
      </w:r>
      <w:r w:rsidRPr="00D21489">
        <w:rPr>
          <w:rFonts w:eastAsia="Calibri"/>
          <w:lang w:eastAsia="en-US"/>
        </w:rPr>
        <w:t>:</w:t>
      </w:r>
    </w:p>
    <w:p w14:paraId="1EF915DC" w14:textId="5C18B7ED" w:rsidR="007E5A46" w:rsidRPr="00D21489" w:rsidRDefault="007E5A46" w:rsidP="00515970">
      <w:pPr>
        <w:numPr>
          <w:ilvl w:val="0"/>
          <w:numId w:val="12"/>
        </w:numPr>
        <w:tabs>
          <w:tab w:val="left" w:pos="993"/>
        </w:tabs>
        <w:spacing w:line="360" w:lineRule="auto"/>
        <w:ind w:left="0" w:firstLine="709"/>
        <w:jc w:val="both"/>
      </w:pPr>
      <w:r w:rsidRPr="00D21489">
        <w:t>Seniūnijose buvo pa</w:t>
      </w:r>
      <w:r w:rsidR="00D21489" w:rsidRPr="00D21489">
        <w:t>jungti IP telefonai, todėl</w:t>
      </w:r>
      <w:r w:rsidRPr="00D21489">
        <w:t xml:space="preserve"> pagerėjo pokalbių kokybė bei buvo atsisakyta analoginių bei PST s</w:t>
      </w:r>
      <w:r w:rsidR="00D21489" w:rsidRPr="00D21489">
        <w:t>kaitmeninių telefono linijų. Tai</w:t>
      </w:r>
      <w:r w:rsidRPr="00D21489">
        <w:t xml:space="preserve"> leidžia taupyti lėšas</w:t>
      </w:r>
      <w:r w:rsidR="00D21489" w:rsidRPr="00D21489">
        <w:t>,</w:t>
      </w:r>
      <w:r w:rsidRPr="00D21489">
        <w:t xml:space="preserve"> nes nereikia mokėti abonentinio mokesči</w:t>
      </w:r>
      <w:r w:rsidR="00D21489" w:rsidRPr="00D21489">
        <w:t>o už telefono linijos išlaikymą.</w:t>
      </w:r>
    </w:p>
    <w:p w14:paraId="1EF915DD" w14:textId="2C3A8CD3" w:rsidR="007E5A46" w:rsidRPr="00D21489" w:rsidRDefault="007E5A46" w:rsidP="00515970">
      <w:pPr>
        <w:numPr>
          <w:ilvl w:val="0"/>
          <w:numId w:val="12"/>
        </w:numPr>
        <w:tabs>
          <w:tab w:val="left" w:pos="993"/>
        </w:tabs>
        <w:spacing w:line="360" w:lineRule="auto"/>
        <w:ind w:left="0" w:firstLine="709"/>
        <w:jc w:val="both"/>
      </w:pPr>
      <w:r w:rsidRPr="00D21489">
        <w:t xml:space="preserve">Modifikuota turima Transporto rezervavimo sistema. </w:t>
      </w:r>
      <w:r w:rsidR="00D21489" w:rsidRPr="00D21489">
        <w:t xml:space="preserve">Tai atlikus </w:t>
      </w:r>
      <w:r w:rsidRPr="00D21489">
        <w:t>buvo sudarytos sąlygos savivaldybės pavaldžių įstaigų darbuotojams rezervuoti automobilius bendroje tran</w:t>
      </w:r>
      <w:r w:rsidR="00D21489" w:rsidRPr="00D21489">
        <w:t xml:space="preserve">sporto rezervavimo sistemoje bei valdyti ir </w:t>
      </w:r>
      <w:r w:rsidRPr="00D21489">
        <w:t xml:space="preserve">efektyviai </w:t>
      </w:r>
      <w:r w:rsidR="00211AA8" w:rsidRPr="00D21489">
        <w:t>paskirstyti</w:t>
      </w:r>
      <w:r w:rsidRPr="00D21489">
        <w:t xml:space="preserve"> transportą komandiruotėms.</w:t>
      </w:r>
    </w:p>
    <w:p w14:paraId="1EF915E0" w14:textId="61739642" w:rsidR="007E5A46" w:rsidRPr="00C51E18" w:rsidRDefault="007E5A46" w:rsidP="00515970">
      <w:pPr>
        <w:pStyle w:val="paragraph1"/>
        <w:numPr>
          <w:ilvl w:val="0"/>
          <w:numId w:val="12"/>
        </w:numPr>
        <w:tabs>
          <w:tab w:val="left" w:pos="993"/>
        </w:tabs>
        <w:spacing w:line="360" w:lineRule="auto"/>
        <w:ind w:left="0" w:firstLine="709"/>
        <w:jc w:val="both"/>
        <w:textAlignment w:val="baseline"/>
      </w:pPr>
      <w:r w:rsidRPr="00D21489">
        <w:t>Lazdijų rajono savivaldybės įstaigose buvo įdiegta dokumentų valdymo sistema „DocLogix. Kiekvienai įstaigai buvo nupirktos po 2 dokumentų valdym</w:t>
      </w:r>
      <w:r w:rsidR="00D21489" w:rsidRPr="00D21489">
        <w:t xml:space="preserve">o sistemos „DocLogix“ licencijas. </w:t>
      </w:r>
      <w:r w:rsidRPr="00D21489">
        <w:t xml:space="preserve">Taip pat dokumentų valdymo sistema buvo pritaikoma savivaldybės </w:t>
      </w:r>
      <w:r w:rsidRPr="00C51E18">
        <w:t>administracijos poreikiams</w:t>
      </w:r>
      <w:r w:rsidR="00D21489" w:rsidRPr="00C51E18">
        <w:t>.</w:t>
      </w:r>
    </w:p>
    <w:p w14:paraId="1EF915E3" w14:textId="499FE007" w:rsidR="007E5A46" w:rsidRPr="00C51E18" w:rsidRDefault="007E5A46" w:rsidP="00515970">
      <w:pPr>
        <w:pStyle w:val="paragraph1"/>
        <w:numPr>
          <w:ilvl w:val="0"/>
          <w:numId w:val="12"/>
        </w:numPr>
        <w:tabs>
          <w:tab w:val="left" w:pos="993"/>
        </w:tabs>
        <w:spacing w:line="360" w:lineRule="auto"/>
        <w:ind w:left="0" w:firstLine="709"/>
        <w:jc w:val="both"/>
        <w:textAlignment w:val="baseline"/>
      </w:pPr>
      <w:r w:rsidRPr="00C51E18">
        <w:rPr>
          <w:rFonts w:eastAsia="MS Mincho"/>
          <w:color w:val="000000"/>
        </w:rPr>
        <w:lastRenderedPageBreak/>
        <w:t xml:space="preserve">Nuo 2015 m. vasario 1 dienos sudarytos sąlygos tarp </w:t>
      </w:r>
      <w:r w:rsidR="00D21489" w:rsidRPr="00C51E18">
        <w:rPr>
          <w:rFonts w:eastAsia="MS Mincho"/>
          <w:color w:val="000000"/>
        </w:rPr>
        <w:t xml:space="preserve">savivaldybės administracijos </w:t>
      </w:r>
      <w:r w:rsidRPr="00C51E18">
        <w:rPr>
          <w:rFonts w:eastAsia="MS Mincho"/>
          <w:color w:val="000000"/>
        </w:rPr>
        <w:t xml:space="preserve">skyrių ir seniūnijų dokumentus </w:t>
      </w:r>
      <w:r w:rsidR="00D21489" w:rsidRPr="00C51E18">
        <w:rPr>
          <w:rFonts w:eastAsia="MS Mincho"/>
          <w:color w:val="000000"/>
        </w:rPr>
        <w:t xml:space="preserve">pasirašyti elektroniniu parašu. </w:t>
      </w:r>
      <w:r w:rsidRPr="00C51E18">
        <w:t xml:space="preserve">2015 metais </w:t>
      </w:r>
      <w:r w:rsidR="00C51E18" w:rsidRPr="00C51E18">
        <w:t xml:space="preserve">elektroniniu parašu </w:t>
      </w:r>
      <w:r w:rsidRPr="00C51E18">
        <w:t>buvo pradėti pasirašinėti</w:t>
      </w:r>
      <w:r w:rsidR="00C51E18" w:rsidRPr="00C51E18">
        <w:t xml:space="preserve"> šie dokumentai:</w:t>
      </w:r>
    </w:p>
    <w:p w14:paraId="1EF915E4" w14:textId="46D9DDE5" w:rsidR="007E5A46" w:rsidRPr="00C51E18" w:rsidRDefault="00C51E18" w:rsidP="00515970">
      <w:pPr>
        <w:tabs>
          <w:tab w:val="left" w:pos="993"/>
        </w:tabs>
        <w:spacing w:line="360" w:lineRule="auto"/>
        <w:ind w:firstLine="709"/>
        <w:jc w:val="both"/>
      </w:pPr>
      <w:r w:rsidRPr="00C51E18">
        <w:t xml:space="preserve">4.1. </w:t>
      </w:r>
      <w:r w:rsidR="007E5A46" w:rsidRPr="00C51E18">
        <w:t xml:space="preserve">Prašymai dėl poreikio </w:t>
      </w:r>
      <w:r w:rsidRPr="00C51E18">
        <w:t>pakeisti viešųjų pirkimų planą (nuo 2015 m.  kovo 4 d.);</w:t>
      </w:r>
    </w:p>
    <w:p w14:paraId="1EF915E5" w14:textId="36D2BE4D" w:rsidR="007E5A46" w:rsidRPr="00C51E18" w:rsidRDefault="00C51E18" w:rsidP="00515970">
      <w:pPr>
        <w:tabs>
          <w:tab w:val="left" w:pos="993"/>
        </w:tabs>
        <w:spacing w:line="360" w:lineRule="auto"/>
        <w:ind w:firstLine="709"/>
        <w:jc w:val="both"/>
      </w:pPr>
      <w:r w:rsidRPr="00C51E18">
        <w:t>4.2. D</w:t>
      </w:r>
      <w:r w:rsidR="007E5A46" w:rsidRPr="00C51E18">
        <w:t xml:space="preserve">okumentai susirašinėjimo </w:t>
      </w:r>
      <w:r w:rsidRPr="00C51E18">
        <w:t>socialinės apsaugos klausimais (nuo 2015 m. kovo 19 d.);</w:t>
      </w:r>
    </w:p>
    <w:p w14:paraId="1EF915E6" w14:textId="29C8A76E" w:rsidR="007E5A46" w:rsidRPr="00C51E18" w:rsidRDefault="00C51E18" w:rsidP="00515970">
      <w:pPr>
        <w:tabs>
          <w:tab w:val="left" w:pos="993"/>
        </w:tabs>
        <w:spacing w:line="360" w:lineRule="auto"/>
        <w:ind w:firstLine="709"/>
        <w:jc w:val="both"/>
      </w:pPr>
      <w:r w:rsidRPr="00C51E18">
        <w:t>4.3. Administracijos buhalterijos pažymos apie priskaičiuotą ir išmokėtą</w:t>
      </w:r>
      <w:r w:rsidR="007E5A46" w:rsidRPr="00C51E18">
        <w:t xml:space="preserve"> darbo užmokestį</w:t>
      </w:r>
      <w:r w:rsidRPr="00C51E18">
        <w:t xml:space="preserve"> (nuo 2015 m. lapkričio 3 d.)</w:t>
      </w:r>
      <w:r w:rsidR="007E5A46" w:rsidRPr="00C51E18">
        <w:t>;</w:t>
      </w:r>
    </w:p>
    <w:p w14:paraId="1EF915E7" w14:textId="2E29FE03" w:rsidR="007E5A46" w:rsidRPr="00C51E18" w:rsidRDefault="00C51E18" w:rsidP="00515970">
      <w:pPr>
        <w:pStyle w:val="paragraph1"/>
        <w:tabs>
          <w:tab w:val="left" w:pos="993"/>
        </w:tabs>
        <w:spacing w:line="360" w:lineRule="auto"/>
        <w:ind w:firstLine="709"/>
        <w:jc w:val="both"/>
        <w:textAlignment w:val="baseline"/>
      </w:pPr>
      <w:r w:rsidRPr="00C51E18">
        <w:t>4.4.T</w:t>
      </w:r>
      <w:r w:rsidR="007E5A46" w:rsidRPr="00C51E18">
        <w:t>iekėjų apklausos pažymos</w:t>
      </w:r>
      <w:r w:rsidRPr="00C51E18">
        <w:t xml:space="preserve"> (nuo 2015 m. lapkričio 5 d.)</w:t>
      </w:r>
      <w:r w:rsidR="007E5A46" w:rsidRPr="00C51E18">
        <w:t xml:space="preserve">; </w:t>
      </w:r>
    </w:p>
    <w:p w14:paraId="1EF915E8" w14:textId="157ED339" w:rsidR="007E5A46" w:rsidRPr="00C51E18" w:rsidRDefault="00C51E18" w:rsidP="00515970">
      <w:pPr>
        <w:tabs>
          <w:tab w:val="left" w:pos="993"/>
        </w:tabs>
        <w:spacing w:line="360" w:lineRule="auto"/>
        <w:ind w:firstLine="709"/>
        <w:jc w:val="both"/>
      </w:pPr>
      <w:r w:rsidRPr="00C51E18">
        <w:t xml:space="preserve">4.5. </w:t>
      </w:r>
      <w:r w:rsidR="007E5A46" w:rsidRPr="00C51E18">
        <w:t>Inventorizavimo aprašo-sutikrinimo žiniaraščiai</w:t>
      </w:r>
      <w:r w:rsidRPr="00C51E18">
        <w:t xml:space="preserve"> (nuo 2015 m. gruodžio 18 d.).</w:t>
      </w:r>
    </w:p>
    <w:p w14:paraId="1EF915E9" w14:textId="0168C65A" w:rsidR="007E5A46" w:rsidRPr="00C51E18" w:rsidRDefault="007E5A46" w:rsidP="00515970">
      <w:pPr>
        <w:pStyle w:val="TableText"/>
        <w:numPr>
          <w:ilvl w:val="0"/>
          <w:numId w:val="12"/>
        </w:numPr>
        <w:tabs>
          <w:tab w:val="left" w:pos="993"/>
        </w:tabs>
        <w:spacing w:line="360" w:lineRule="auto"/>
        <w:ind w:left="0" w:firstLine="709"/>
        <w:jc w:val="both"/>
        <w:rPr>
          <w:lang w:val="lt-LT"/>
        </w:rPr>
      </w:pPr>
      <w:r w:rsidRPr="00C51E18">
        <w:rPr>
          <w:lang w:val="lt-LT"/>
        </w:rPr>
        <w:t>Organizuotas nešiojamųjų ir stacionarių kompiuterių pirkimas švietimo įstaigoms. Nupirkta 246 kompiuteriai</w:t>
      </w:r>
      <w:r w:rsidR="00C51E18" w:rsidRPr="00C51E18">
        <w:rPr>
          <w:lang w:val="lt-LT"/>
        </w:rPr>
        <w:t>,</w:t>
      </w:r>
      <w:r w:rsidRPr="00C51E18">
        <w:rPr>
          <w:lang w:val="lt-LT"/>
        </w:rPr>
        <w:t xml:space="preserve"> iš jų 193 nešiojami ir 53 stacionarūs kompiut</w:t>
      </w:r>
      <w:r w:rsidR="00C51E18" w:rsidRPr="00C51E18">
        <w:rPr>
          <w:lang w:val="lt-LT"/>
        </w:rPr>
        <w:t>e</w:t>
      </w:r>
      <w:r w:rsidRPr="00C51E18">
        <w:rPr>
          <w:lang w:val="lt-LT"/>
        </w:rPr>
        <w:t>riai.</w:t>
      </w:r>
    </w:p>
    <w:p w14:paraId="1EF915EB" w14:textId="34347862" w:rsidR="008A0687" w:rsidRPr="00C51E18" w:rsidRDefault="00C51E18" w:rsidP="002140E5">
      <w:pPr>
        <w:numPr>
          <w:ilvl w:val="0"/>
          <w:numId w:val="12"/>
        </w:numPr>
        <w:tabs>
          <w:tab w:val="left" w:pos="993"/>
        </w:tabs>
        <w:spacing w:line="360" w:lineRule="auto"/>
        <w:ind w:left="0" w:firstLine="709"/>
        <w:jc w:val="both"/>
        <w:rPr>
          <w:rFonts w:eastAsia="Calibri"/>
          <w:lang w:eastAsia="en-US"/>
        </w:rPr>
      </w:pPr>
      <w:r w:rsidRPr="00C51E18">
        <w:rPr>
          <w:rFonts w:eastAsia="Calibri"/>
          <w:bCs/>
          <w:lang w:eastAsia="en-US"/>
        </w:rPr>
        <w:t xml:space="preserve">Be šių darbų </w:t>
      </w:r>
      <w:r w:rsidR="008A0687" w:rsidRPr="00C51E18">
        <w:rPr>
          <w:rFonts w:eastAsia="Calibri"/>
          <w:bCs/>
          <w:lang w:eastAsia="en-US"/>
        </w:rPr>
        <w:t xml:space="preserve">skyrius vykdė </w:t>
      </w:r>
      <w:r w:rsidR="00A12D19" w:rsidRPr="00C51E18">
        <w:rPr>
          <w:rFonts w:eastAsia="Calibri"/>
          <w:bCs/>
          <w:lang w:eastAsia="en-US"/>
        </w:rPr>
        <w:t>kitas</w:t>
      </w:r>
      <w:r w:rsidR="008A0687" w:rsidRPr="00C51E18">
        <w:rPr>
          <w:rFonts w:eastAsia="Calibri"/>
          <w:bCs/>
          <w:lang w:eastAsia="en-US"/>
        </w:rPr>
        <w:t xml:space="preserve"> funkcijas, nurodytas skyriaus nuostatuose</w:t>
      </w:r>
      <w:r w:rsidR="00A12D19" w:rsidRPr="00C51E18">
        <w:rPr>
          <w:rFonts w:eastAsia="Calibri"/>
          <w:bCs/>
          <w:lang w:eastAsia="en-US"/>
        </w:rPr>
        <w:t>:</w:t>
      </w:r>
      <w:r w:rsidR="008A0687" w:rsidRPr="00C51E18">
        <w:rPr>
          <w:rFonts w:eastAsia="Calibri"/>
          <w:bCs/>
          <w:lang w:eastAsia="en-US"/>
        </w:rPr>
        <w:t xml:space="preserve"> </w:t>
      </w:r>
      <w:r w:rsidR="00A12D19" w:rsidRPr="00C51E18">
        <w:rPr>
          <w:rFonts w:eastAsia="Calibri"/>
          <w:bCs/>
          <w:lang w:eastAsia="en-US"/>
        </w:rPr>
        <w:t>a</w:t>
      </w:r>
      <w:r w:rsidR="008A0687" w:rsidRPr="00C51E18">
        <w:rPr>
          <w:rFonts w:eastAsia="Calibri"/>
          <w:bCs/>
          <w:lang w:eastAsia="en-US"/>
        </w:rPr>
        <w:t>dministravo kompiuterinį tinklą, tvarkė internetinį savivaldybės tinklalapį, prižiūrėjo ir tvarkė kompiuterinę įrangą savivaldybės administracijoje, seniūni</w:t>
      </w:r>
      <w:r w:rsidR="002140E5" w:rsidRPr="00C51E18">
        <w:rPr>
          <w:rFonts w:eastAsia="Calibri"/>
          <w:bCs/>
          <w:lang w:eastAsia="en-US"/>
        </w:rPr>
        <w:t>jose, mokyklose ir darželiuose, k</w:t>
      </w:r>
      <w:r w:rsidR="008A0687" w:rsidRPr="00C51E18">
        <w:rPr>
          <w:rFonts w:eastAsia="Calibri"/>
          <w:bCs/>
          <w:lang w:eastAsia="en-US"/>
        </w:rPr>
        <w:t>onsultavo informacinių technologijų klausimais kitas s</w:t>
      </w:r>
      <w:r w:rsidRPr="00C51E18">
        <w:rPr>
          <w:rFonts w:eastAsia="Calibri"/>
          <w:bCs/>
          <w:lang w:eastAsia="en-US"/>
        </w:rPr>
        <w:t>avivaldybės įstaigas, tvarkė</w:t>
      </w:r>
      <w:r w:rsidR="008A0687" w:rsidRPr="00C51E18">
        <w:rPr>
          <w:rFonts w:eastAsia="Calibri"/>
          <w:bCs/>
          <w:lang w:eastAsia="en-US"/>
        </w:rPr>
        <w:t xml:space="preserve"> jose iškilusias problemas dėl kompiuterių.</w:t>
      </w:r>
    </w:p>
    <w:p w14:paraId="1EF915EC" w14:textId="77777777" w:rsidR="00AC26EC" w:rsidRPr="00620F2C" w:rsidRDefault="00AC26EC" w:rsidP="002140E5">
      <w:pPr>
        <w:pStyle w:val="Antrat2"/>
        <w:spacing w:before="0" w:after="0" w:line="360" w:lineRule="auto"/>
        <w:ind w:firstLine="851"/>
        <w:jc w:val="both"/>
        <w:rPr>
          <w:rFonts w:ascii="Times New Roman" w:hAnsi="Times New Roman" w:cs="Times New Roman"/>
          <w:b w:val="0"/>
          <w:bCs w:val="0"/>
          <w:i w:val="0"/>
          <w:iCs w:val="0"/>
          <w:sz w:val="24"/>
          <w:szCs w:val="24"/>
        </w:rPr>
      </w:pPr>
    </w:p>
    <w:p w14:paraId="1EF915ED" w14:textId="77777777" w:rsidR="008A0687" w:rsidRPr="00620F2C" w:rsidRDefault="008A0687" w:rsidP="002140E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V</w:t>
      </w:r>
      <w:r w:rsidR="006F4560" w:rsidRPr="00620F2C">
        <w:rPr>
          <w:rFonts w:ascii="Times New Roman" w:hAnsi="Times New Roman" w:cs="Times New Roman"/>
          <w:bCs w:val="0"/>
          <w:i w:val="0"/>
          <w:iCs w:val="0"/>
          <w:sz w:val="24"/>
          <w:szCs w:val="24"/>
        </w:rPr>
        <w:t>II</w:t>
      </w:r>
      <w:r w:rsidRPr="00620F2C">
        <w:rPr>
          <w:rFonts w:ascii="Times New Roman" w:hAnsi="Times New Roman" w:cs="Times New Roman"/>
          <w:bCs w:val="0"/>
          <w:i w:val="0"/>
          <w:iCs w:val="0"/>
          <w:sz w:val="24"/>
          <w:szCs w:val="24"/>
        </w:rPr>
        <w:t xml:space="preserve"> SKYRIUS</w:t>
      </w:r>
    </w:p>
    <w:p w14:paraId="1EF915EE" w14:textId="77777777" w:rsidR="00A61F9F" w:rsidRPr="00620F2C" w:rsidRDefault="00E96F87" w:rsidP="002140E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FINANSAI</w:t>
      </w:r>
    </w:p>
    <w:p w14:paraId="1EF915EF" w14:textId="77777777" w:rsidR="002615DB" w:rsidRPr="00620F2C" w:rsidRDefault="002615DB" w:rsidP="002140E5">
      <w:pPr>
        <w:spacing w:line="360" w:lineRule="auto"/>
        <w:ind w:firstLine="851"/>
        <w:jc w:val="both"/>
      </w:pPr>
    </w:p>
    <w:p w14:paraId="1EF915F1" w14:textId="10460613" w:rsidR="00561D05" w:rsidRPr="00FE576F" w:rsidRDefault="004833E2" w:rsidP="002140E5">
      <w:pPr>
        <w:pStyle w:val="Body1"/>
        <w:spacing w:line="360" w:lineRule="auto"/>
        <w:rPr>
          <w:rFonts w:ascii="Times New Roman" w:hAnsi="Times New Roman"/>
          <w:noProof/>
          <w:szCs w:val="24"/>
        </w:rPr>
      </w:pPr>
      <w:r w:rsidRPr="00620F2C">
        <w:rPr>
          <w:rFonts w:ascii="Times New Roman" w:hAnsi="Times New Roman"/>
          <w:szCs w:val="24"/>
        </w:rPr>
        <w:tab/>
        <w:t xml:space="preserve"> </w:t>
      </w:r>
      <w:r w:rsidR="00561D05" w:rsidRPr="00FE576F">
        <w:rPr>
          <w:rFonts w:ascii="Times New Roman" w:hAnsi="Times New Roman"/>
          <w:noProof/>
          <w:szCs w:val="24"/>
        </w:rPr>
        <w:t>Lazdijų rajono savivaldybės taryba 2015 m. vasario 23 d. sprendimu Nr. 5TS-1431</w:t>
      </w:r>
      <w:r w:rsidR="002140E5" w:rsidRPr="00FE576F">
        <w:rPr>
          <w:rFonts w:ascii="Times New Roman" w:hAnsi="Times New Roman"/>
          <w:noProof/>
          <w:szCs w:val="24"/>
        </w:rPr>
        <w:t xml:space="preserve"> </w:t>
      </w:r>
      <w:r w:rsidR="00561D05" w:rsidRPr="00FE576F">
        <w:rPr>
          <w:rFonts w:ascii="Times New Roman" w:hAnsi="Times New Roman"/>
          <w:noProof/>
          <w:szCs w:val="24"/>
        </w:rPr>
        <w:t xml:space="preserve">„Dėl 2015 metų Lazdijų rajono savivaldybės biudžeto patvirtinimo“ patvirtino 2015 metų savivaldybės biudžetą – 17351.2 tūkst. Eur pajamų ir tiek pat išlaidų. Metų pabaigoje patikslintas savivaldybės biudžeto pajamų planas buvo 18918,9 tūkst. Eur. </w:t>
      </w:r>
    </w:p>
    <w:p w14:paraId="1EF915F2" w14:textId="5A95D8E8" w:rsidR="00561D05" w:rsidRPr="00FE576F" w:rsidRDefault="00561D05" w:rsidP="002140E5">
      <w:pPr>
        <w:spacing w:line="360" w:lineRule="auto"/>
        <w:ind w:firstLine="720"/>
        <w:jc w:val="both"/>
        <w:rPr>
          <w:noProof/>
          <w:lang w:eastAsia="en-US"/>
        </w:rPr>
      </w:pPr>
      <w:r w:rsidRPr="00FE576F">
        <w:rPr>
          <w:noProof/>
          <w:lang w:eastAsia="en-US"/>
        </w:rPr>
        <w:t>Per ataskaitinį laikotarpį savivaldybės biudžetas buvo tikslinamas 8 kartus. Metų pabaigoje padidėjo valstybės biudžeto specialiosios tiksli</w:t>
      </w:r>
      <w:r w:rsidR="00CD0E96" w:rsidRPr="00FE576F">
        <w:rPr>
          <w:noProof/>
          <w:lang w:eastAsia="en-US"/>
        </w:rPr>
        <w:t>nės dotacijos – 39,5 tūkst. Eur</w:t>
      </w:r>
      <w:r w:rsidRPr="00FE576F">
        <w:rPr>
          <w:noProof/>
          <w:lang w:eastAsia="en-US"/>
        </w:rPr>
        <w:t xml:space="preserve">, kitos dotacijos ir lėšos iš kitų valdymo </w:t>
      </w:r>
      <w:r w:rsidR="00CD0E96" w:rsidRPr="00FE576F">
        <w:rPr>
          <w:noProof/>
          <w:lang w:eastAsia="en-US"/>
        </w:rPr>
        <w:t>lygių -1340,3 tūkst. Eur (iš jų:</w:t>
      </w:r>
      <w:r w:rsidRPr="00FE576F">
        <w:rPr>
          <w:noProof/>
          <w:lang w:eastAsia="en-US"/>
        </w:rPr>
        <w:t xml:space="preserve"> kelių priežiūros ir plėtros programos lėšos – 1175,8 tūkst. Eur), Europos Sąjungos finansinės paramos lėšos – 191,1 tūkst. Eur. </w:t>
      </w:r>
    </w:p>
    <w:p w14:paraId="1EF915F3" w14:textId="77777777" w:rsidR="00561D05" w:rsidRPr="00FE576F" w:rsidRDefault="00561D05" w:rsidP="002140E5">
      <w:pPr>
        <w:spacing w:line="360" w:lineRule="auto"/>
        <w:ind w:firstLine="720"/>
        <w:jc w:val="both"/>
        <w:rPr>
          <w:noProof/>
          <w:lang w:eastAsia="en-US"/>
        </w:rPr>
      </w:pPr>
      <w:r w:rsidRPr="00FE576F">
        <w:rPr>
          <w:noProof/>
          <w:lang w:eastAsia="en-US"/>
        </w:rPr>
        <w:t xml:space="preserve">Lazdijų rajono savivaldybės biudžeto pajamos per 2015 m., palyginus su patikslintu ataskaitinio laikotarpio planu, įvykdytos 105,1 proc. ir sudarė 19624,4 tūkst. Eur. </w:t>
      </w:r>
    </w:p>
    <w:p w14:paraId="1EF915F4" w14:textId="77777777" w:rsidR="00561D05" w:rsidRPr="00FE576F" w:rsidRDefault="00561D05" w:rsidP="006230A9">
      <w:pPr>
        <w:spacing w:line="360" w:lineRule="auto"/>
        <w:ind w:firstLine="720"/>
        <w:jc w:val="both"/>
        <w:rPr>
          <w:noProof/>
          <w:lang w:eastAsia="en-US"/>
        </w:rPr>
      </w:pPr>
      <w:r w:rsidRPr="00FE576F">
        <w:rPr>
          <w:noProof/>
          <w:lang w:eastAsia="en-US"/>
        </w:rPr>
        <w:t xml:space="preserve">Gyventojų pajamų mokesčio planas, nustatytas savivaldybės teritorijoje, įvykdytas 100,7 proc., t. y. surinkta 21,5 tūkst. Eur daugiau nei planuota (planas – 3.246,6 tūkst. Eur, įvykdyta – 3.268,1 tūkst. Eur). Valstybės iždo lėšų planas gyventojų pajamų mokesčio savivaldybių išlaidų struktūrų skirtumams išlyginti ir šio mokesčio pajamoms išlyginti įvykdytas 99,3 proc. Gyventojų pajamų mokesčio savivaldybių išlaidų struktūrų skirtumams išlyginti iš valstybės iždo gauta 143,6 </w:t>
      </w:r>
      <w:r w:rsidRPr="00FE576F">
        <w:rPr>
          <w:noProof/>
          <w:lang w:eastAsia="en-US"/>
        </w:rPr>
        <w:lastRenderedPageBreak/>
        <w:t>tūkst. Eur daugiau nei planuota, o gyventojų pajamų mokesčio savivaldybių pajamoms iš gyventojų pajamų mokesčio išlyginti – 169,7 tūkst. Eur mažiau nei planuota.</w:t>
      </w:r>
      <w:r w:rsidRPr="00FE576F">
        <w:rPr>
          <w:noProof/>
          <w:lang w:eastAsia="en-US"/>
        </w:rPr>
        <w:tab/>
      </w:r>
    </w:p>
    <w:p w14:paraId="1EF915F5" w14:textId="77777777" w:rsidR="00561D05" w:rsidRPr="00FE576F" w:rsidRDefault="00561D05" w:rsidP="002140E5">
      <w:pPr>
        <w:spacing w:line="360" w:lineRule="auto"/>
        <w:ind w:firstLine="720"/>
        <w:jc w:val="both"/>
        <w:rPr>
          <w:noProof/>
          <w:lang w:eastAsia="en-US"/>
        </w:rPr>
      </w:pPr>
      <w:r w:rsidRPr="00FE576F">
        <w:rPr>
          <w:noProof/>
          <w:lang w:eastAsia="en-US"/>
        </w:rPr>
        <w:t>Turto mokesčių planas įvykdytas 155,3 proc. ir gauta 126,8 tūkst. Eur daugiau nei planuota (planas – 229,4 tūkst. Eur, įvykdyta – 356,2 tūkst. Eur), iš jų žemės mokesčio gauta 83,3 tūkst. Eur daugiau nei planuota, nekilnojamojo turto mokesčio – 47,3 tūkst. Eur daugiau nei planuota.</w:t>
      </w:r>
    </w:p>
    <w:p w14:paraId="1EF915F6" w14:textId="046CEBCC" w:rsidR="00561D05" w:rsidRPr="00FE576F" w:rsidRDefault="00561D05" w:rsidP="002140E5">
      <w:pPr>
        <w:spacing w:line="360" w:lineRule="auto"/>
        <w:ind w:firstLine="720"/>
        <w:jc w:val="both"/>
        <w:rPr>
          <w:noProof/>
          <w:lang w:eastAsia="en-US"/>
        </w:rPr>
      </w:pPr>
      <w:r w:rsidRPr="00FE576F">
        <w:rPr>
          <w:noProof/>
          <w:lang w:eastAsia="en-US"/>
        </w:rPr>
        <w:t>2015 m. savivaldybės Europos Sąjungos finansinės paramos lėšų planuota gauti 574,0 tūkst. Eur, o gauta 1.482,0 tūkst. Eur. Planas ženkliai viršytas, nes 2015 metų pabaigoje buvo grąžintos nuo 2012 m. dėl tam tikrų aplinkybių nepervestos Lazdijų rajono savivaldybės administracijos vykdyto projekto „Ekoturizmo vystymas Lietu</w:t>
      </w:r>
      <w:r w:rsidR="00FE576F" w:rsidRPr="00FE576F">
        <w:rPr>
          <w:noProof/>
          <w:lang w:eastAsia="en-US"/>
        </w:rPr>
        <w:t>vos–Lenkijos pasienio regione“</w:t>
      </w:r>
      <w:r w:rsidRPr="00FE576F">
        <w:rPr>
          <w:noProof/>
          <w:lang w:eastAsia="en-US"/>
        </w:rPr>
        <w:t xml:space="preserve"> Europos Sąjungos lėšos.</w:t>
      </w:r>
    </w:p>
    <w:p w14:paraId="1EF915F7" w14:textId="77777777" w:rsidR="00561D05" w:rsidRPr="00C62D79" w:rsidRDefault="00561D05" w:rsidP="002140E5">
      <w:pPr>
        <w:spacing w:line="360" w:lineRule="auto"/>
        <w:ind w:firstLine="720"/>
        <w:jc w:val="both"/>
        <w:rPr>
          <w:noProof/>
          <w:lang w:eastAsia="en-US"/>
        </w:rPr>
      </w:pPr>
      <w:r w:rsidRPr="00C62D79">
        <w:rPr>
          <w:noProof/>
          <w:lang w:eastAsia="en-US"/>
        </w:rPr>
        <w:t>Specialiųjų tikslinių dotacijų valstybinėms (valstybės perduotoms savivaldybėms) funkcijoms atlikti planas buvo 1.965,2 tūkst. Eur, įvykdyta 93,0 tūkst. Eur mažiau, nes vadovaujantis Lietuvos Respublikos 2015 metų valstybės biudžeto ir savivaldybių biudžetų finansinių rodiklių patvirtinimo įstatymu, nepanaudotos specialiosios tikslinės dotacijos lėšos metų pabaigoje buvo grąžintos į valstybės institucijų sąskaitas.</w:t>
      </w:r>
    </w:p>
    <w:p w14:paraId="1EF915F8" w14:textId="77777777" w:rsidR="00561D05" w:rsidRPr="00073216" w:rsidRDefault="00561D05" w:rsidP="002140E5">
      <w:pPr>
        <w:spacing w:line="360" w:lineRule="auto"/>
        <w:ind w:firstLine="709"/>
        <w:jc w:val="both"/>
        <w:rPr>
          <w:noProof/>
          <w:lang w:eastAsia="en-US"/>
        </w:rPr>
      </w:pPr>
      <w:r w:rsidRPr="00073216">
        <w:rPr>
          <w:noProof/>
          <w:lang w:eastAsia="en-US"/>
        </w:rPr>
        <w:t>Švietimo ir mokslo ministerijai buvo grąžintos kitų dotacijų lėšos, skirtos išlaidoms, susijusioms su pedagoginių darbuotojų skaičiaus optimizavimu, iš viso 22,7 tūkst. Eur.</w:t>
      </w:r>
    </w:p>
    <w:p w14:paraId="1EF915F9" w14:textId="7C71A14C" w:rsidR="00561D05" w:rsidRPr="00073216" w:rsidRDefault="00A30D17" w:rsidP="002140E5">
      <w:pPr>
        <w:spacing w:line="360" w:lineRule="auto"/>
        <w:ind w:firstLine="720"/>
        <w:jc w:val="both"/>
        <w:rPr>
          <w:noProof/>
          <w:lang w:eastAsia="en-US"/>
        </w:rPr>
      </w:pPr>
      <w:r w:rsidRPr="00073216">
        <w:rPr>
          <w:noProof/>
          <w:lang w:eastAsia="en-US"/>
        </w:rPr>
        <w:t>Lyginant</w:t>
      </w:r>
      <w:r w:rsidR="00561D05" w:rsidRPr="00073216">
        <w:rPr>
          <w:noProof/>
          <w:lang w:eastAsia="en-US"/>
        </w:rPr>
        <w:t xml:space="preserve"> su 2014 metais, 2015 metais savivaldybės biudžeto pajamų gauta 238,2 tūkst. Eur </w:t>
      </w:r>
    </w:p>
    <w:p w14:paraId="1EF915FA" w14:textId="35FF750B" w:rsidR="00561D05" w:rsidRPr="00620F2C" w:rsidRDefault="00561D05" w:rsidP="002140E5">
      <w:pPr>
        <w:spacing w:line="360" w:lineRule="auto"/>
        <w:jc w:val="both"/>
        <w:rPr>
          <w:noProof/>
          <w:lang w:eastAsia="en-US"/>
        </w:rPr>
      </w:pPr>
      <w:r w:rsidRPr="00073216">
        <w:rPr>
          <w:noProof/>
          <w:lang w:eastAsia="en-US"/>
        </w:rPr>
        <w:t>daugiau</w:t>
      </w:r>
      <w:r w:rsidR="00A30D17" w:rsidRPr="00073216">
        <w:rPr>
          <w:noProof/>
          <w:lang w:eastAsia="en-US"/>
        </w:rPr>
        <w:t>. Pajamų palyginimas pateiktas</w:t>
      </w:r>
      <w:r w:rsidR="006230A9" w:rsidRPr="00073216">
        <w:rPr>
          <w:noProof/>
          <w:lang w:eastAsia="en-US"/>
        </w:rPr>
        <w:t xml:space="preserve"> 6</w:t>
      </w:r>
      <w:r w:rsidRPr="00073216">
        <w:rPr>
          <w:noProof/>
          <w:lang w:eastAsia="en-US"/>
        </w:rPr>
        <w:t xml:space="preserve"> lentelėje.</w:t>
      </w:r>
      <w:r w:rsidRPr="00620F2C">
        <w:rPr>
          <w:noProof/>
          <w:lang w:eastAsia="en-US"/>
        </w:rPr>
        <w:t xml:space="preserve"> </w:t>
      </w:r>
    </w:p>
    <w:p w14:paraId="1EF915FB" w14:textId="77777777" w:rsidR="005C56A5" w:rsidRPr="00620F2C" w:rsidRDefault="00C418B6" w:rsidP="00561D05">
      <w:pPr>
        <w:rPr>
          <w:b/>
          <w:sz w:val="26"/>
          <w:szCs w:val="26"/>
          <w:lang w:eastAsia="en-US"/>
        </w:rPr>
      </w:pPr>
      <w:r w:rsidRPr="00620F2C">
        <w:rPr>
          <w:sz w:val="26"/>
          <w:szCs w:val="26"/>
          <w:lang w:eastAsia="en-US"/>
        </w:rPr>
        <w:t xml:space="preserve">                                                                                                                     </w:t>
      </w:r>
    </w:p>
    <w:p w14:paraId="1EF915FD" w14:textId="558C342F" w:rsidR="00473338" w:rsidRPr="00620F2C" w:rsidRDefault="003D1BB3" w:rsidP="00C418B6">
      <w:pPr>
        <w:rPr>
          <w:b/>
          <w:sz w:val="26"/>
          <w:szCs w:val="26"/>
          <w:lang w:eastAsia="en-US"/>
        </w:rPr>
      </w:pPr>
      <w:r w:rsidRPr="00620F2C">
        <w:rPr>
          <w:b/>
          <w:sz w:val="26"/>
          <w:szCs w:val="26"/>
          <w:lang w:eastAsia="en-US"/>
        </w:rPr>
        <w:t>6</w:t>
      </w:r>
      <w:r w:rsidR="005C56A5" w:rsidRPr="00620F2C">
        <w:rPr>
          <w:b/>
          <w:sz w:val="26"/>
          <w:szCs w:val="26"/>
          <w:lang w:eastAsia="en-US"/>
        </w:rPr>
        <w:t xml:space="preserve"> lentelė. Lazdijų rajono savivaldybės biudžeto pajamų palyginimas</w:t>
      </w:r>
    </w:p>
    <w:tbl>
      <w:tblPr>
        <w:tblW w:w="5000" w:type="pct"/>
        <w:tblLayout w:type="fixed"/>
        <w:tblLook w:val="0000" w:firstRow="0" w:lastRow="0" w:firstColumn="0" w:lastColumn="0" w:noHBand="0" w:noVBand="0"/>
      </w:tblPr>
      <w:tblGrid>
        <w:gridCol w:w="4220"/>
        <w:gridCol w:w="1421"/>
        <w:gridCol w:w="991"/>
        <w:gridCol w:w="1415"/>
        <w:gridCol w:w="991"/>
        <w:gridCol w:w="816"/>
      </w:tblGrid>
      <w:tr w:rsidR="00561D05" w:rsidRPr="00620F2C" w14:paraId="1EF91602" w14:textId="77777777" w:rsidTr="006230A9">
        <w:trPr>
          <w:trHeight w:val="330"/>
        </w:trPr>
        <w:tc>
          <w:tcPr>
            <w:tcW w:w="21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915FE" w14:textId="77777777" w:rsidR="00561D05" w:rsidRPr="00620F2C" w:rsidRDefault="00561D05" w:rsidP="000B7305">
            <w:pPr>
              <w:rPr>
                <w:noProof/>
              </w:rPr>
            </w:pPr>
            <w:r w:rsidRPr="00620F2C">
              <w:rPr>
                <w:noProof/>
              </w:rPr>
              <w:t>PAJAMŲ PAVADINIMAS</w:t>
            </w:r>
          </w:p>
        </w:tc>
        <w:tc>
          <w:tcPr>
            <w:tcW w:w="1224" w:type="pct"/>
            <w:gridSpan w:val="2"/>
            <w:tcBorders>
              <w:top w:val="single" w:sz="4" w:space="0" w:color="auto"/>
              <w:left w:val="nil"/>
              <w:bottom w:val="single" w:sz="4" w:space="0" w:color="auto"/>
              <w:right w:val="single" w:sz="4" w:space="0" w:color="auto"/>
            </w:tcBorders>
            <w:shd w:val="clear" w:color="auto" w:fill="auto"/>
            <w:noWrap/>
            <w:vAlign w:val="bottom"/>
          </w:tcPr>
          <w:p w14:paraId="1EF915FF" w14:textId="77777777" w:rsidR="00561D05" w:rsidRPr="00620F2C" w:rsidRDefault="00561D05" w:rsidP="000B7305">
            <w:pPr>
              <w:rPr>
                <w:noProof/>
              </w:rPr>
            </w:pPr>
            <w:r w:rsidRPr="00620F2C">
              <w:rPr>
                <w:noProof/>
              </w:rPr>
              <w:t>2014 m.</w:t>
            </w:r>
          </w:p>
        </w:tc>
        <w:tc>
          <w:tcPr>
            <w:tcW w:w="1221" w:type="pct"/>
            <w:gridSpan w:val="2"/>
            <w:tcBorders>
              <w:top w:val="single" w:sz="4" w:space="0" w:color="auto"/>
              <w:left w:val="nil"/>
              <w:bottom w:val="single" w:sz="4" w:space="0" w:color="auto"/>
              <w:right w:val="single" w:sz="4" w:space="0" w:color="auto"/>
            </w:tcBorders>
            <w:shd w:val="clear" w:color="auto" w:fill="auto"/>
            <w:noWrap/>
            <w:vAlign w:val="bottom"/>
          </w:tcPr>
          <w:p w14:paraId="1EF91600" w14:textId="77777777" w:rsidR="00561D05" w:rsidRPr="00620F2C" w:rsidRDefault="00561D05" w:rsidP="000B7305">
            <w:pPr>
              <w:rPr>
                <w:noProof/>
              </w:rPr>
            </w:pPr>
            <w:r w:rsidRPr="00620F2C">
              <w:rPr>
                <w:noProof/>
              </w:rPr>
              <w:t>2015 m.</w:t>
            </w:r>
          </w:p>
        </w:tc>
        <w:tc>
          <w:tcPr>
            <w:tcW w:w="414" w:type="pct"/>
            <w:tcBorders>
              <w:top w:val="single" w:sz="4" w:space="0" w:color="auto"/>
              <w:left w:val="nil"/>
              <w:bottom w:val="single" w:sz="4" w:space="0" w:color="auto"/>
              <w:right w:val="single" w:sz="4" w:space="0" w:color="auto"/>
            </w:tcBorders>
          </w:tcPr>
          <w:p w14:paraId="1EF91601" w14:textId="77777777" w:rsidR="00561D05" w:rsidRPr="00620F2C" w:rsidRDefault="00561D05" w:rsidP="000B7305">
            <w:pPr>
              <w:rPr>
                <w:noProof/>
              </w:rPr>
            </w:pPr>
            <w:r w:rsidRPr="00620F2C">
              <w:rPr>
                <w:noProof/>
              </w:rPr>
              <w:t>+ -</w:t>
            </w:r>
          </w:p>
        </w:tc>
      </w:tr>
      <w:tr w:rsidR="00561D05" w:rsidRPr="00620F2C" w14:paraId="1EF9160A" w14:textId="77777777" w:rsidTr="006230A9">
        <w:trPr>
          <w:trHeight w:val="585"/>
        </w:trPr>
        <w:tc>
          <w:tcPr>
            <w:tcW w:w="21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F91603" w14:textId="77777777" w:rsidR="00561D05" w:rsidRPr="00620F2C" w:rsidRDefault="00561D05" w:rsidP="00561D05">
            <w:pPr>
              <w:rPr>
                <w:noProof/>
              </w:rPr>
            </w:pPr>
          </w:p>
        </w:tc>
        <w:tc>
          <w:tcPr>
            <w:tcW w:w="721" w:type="pct"/>
            <w:tcBorders>
              <w:top w:val="nil"/>
              <w:left w:val="nil"/>
              <w:bottom w:val="single" w:sz="4" w:space="0" w:color="auto"/>
              <w:right w:val="single" w:sz="4" w:space="0" w:color="auto"/>
            </w:tcBorders>
            <w:shd w:val="clear" w:color="auto" w:fill="auto"/>
            <w:vAlign w:val="center"/>
          </w:tcPr>
          <w:p w14:paraId="1EF91604" w14:textId="77777777" w:rsidR="00561D05" w:rsidRPr="00620F2C" w:rsidRDefault="00561D05" w:rsidP="000B7305">
            <w:pPr>
              <w:rPr>
                <w:noProof/>
              </w:rPr>
            </w:pPr>
            <w:r w:rsidRPr="00620F2C">
              <w:rPr>
                <w:noProof/>
              </w:rPr>
              <w:t xml:space="preserve">Įvykdymas tūkst. </w:t>
            </w:r>
            <w:r w:rsidRPr="00620F2C">
              <w:rPr>
                <w:noProof/>
                <w:lang w:eastAsia="en-US"/>
              </w:rPr>
              <w:t>Eur</w:t>
            </w:r>
          </w:p>
        </w:tc>
        <w:tc>
          <w:tcPr>
            <w:tcW w:w="503" w:type="pct"/>
            <w:tcBorders>
              <w:top w:val="nil"/>
              <w:left w:val="nil"/>
              <w:bottom w:val="single" w:sz="4" w:space="0" w:color="auto"/>
              <w:right w:val="single" w:sz="4" w:space="0" w:color="auto"/>
            </w:tcBorders>
            <w:shd w:val="clear" w:color="auto" w:fill="auto"/>
            <w:noWrap/>
            <w:vAlign w:val="bottom"/>
          </w:tcPr>
          <w:p w14:paraId="1EF91605" w14:textId="77777777" w:rsidR="00561D05" w:rsidRPr="00620F2C" w:rsidRDefault="00561D05" w:rsidP="000B7305">
            <w:pPr>
              <w:rPr>
                <w:noProof/>
              </w:rPr>
            </w:pPr>
            <w:r w:rsidRPr="00620F2C">
              <w:rPr>
                <w:noProof/>
              </w:rPr>
              <w:t>% nuo visų pajamų</w:t>
            </w:r>
          </w:p>
        </w:tc>
        <w:tc>
          <w:tcPr>
            <w:tcW w:w="718" w:type="pct"/>
            <w:tcBorders>
              <w:top w:val="nil"/>
              <w:left w:val="nil"/>
              <w:bottom w:val="single" w:sz="4" w:space="0" w:color="auto"/>
              <w:right w:val="single" w:sz="4" w:space="0" w:color="auto"/>
            </w:tcBorders>
            <w:shd w:val="clear" w:color="auto" w:fill="auto"/>
            <w:vAlign w:val="center"/>
          </w:tcPr>
          <w:p w14:paraId="1EF91606" w14:textId="77777777" w:rsidR="00561D05" w:rsidRPr="00620F2C" w:rsidRDefault="00561D05" w:rsidP="000B7305">
            <w:pPr>
              <w:rPr>
                <w:noProof/>
              </w:rPr>
            </w:pPr>
            <w:r w:rsidRPr="00620F2C">
              <w:rPr>
                <w:noProof/>
              </w:rPr>
              <w:t xml:space="preserve">Įvykdymas tūkst. </w:t>
            </w:r>
            <w:r w:rsidRPr="00620F2C">
              <w:rPr>
                <w:noProof/>
                <w:lang w:eastAsia="en-US"/>
              </w:rPr>
              <w:t>Eur</w:t>
            </w:r>
          </w:p>
        </w:tc>
        <w:tc>
          <w:tcPr>
            <w:tcW w:w="503" w:type="pct"/>
            <w:tcBorders>
              <w:top w:val="nil"/>
              <w:left w:val="nil"/>
              <w:bottom w:val="single" w:sz="4" w:space="0" w:color="auto"/>
              <w:right w:val="single" w:sz="4" w:space="0" w:color="auto"/>
            </w:tcBorders>
            <w:shd w:val="clear" w:color="auto" w:fill="auto"/>
            <w:noWrap/>
            <w:vAlign w:val="bottom"/>
          </w:tcPr>
          <w:p w14:paraId="1EF91607" w14:textId="77777777" w:rsidR="00561D05" w:rsidRPr="00620F2C" w:rsidRDefault="00561D05" w:rsidP="000B7305">
            <w:pPr>
              <w:rPr>
                <w:noProof/>
              </w:rPr>
            </w:pPr>
            <w:r w:rsidRPr="00620F2C">
              <w:rPr>
                <w:noProof/>
              </w:rPr>
              <w:t>% nuo visų pajamų</w:t>
            </w:r>
          </w:p>
        </w:tc>
        <w:tc>
          <w:tcPr>
            <w:tcW w:w="414" w:type="pct"/>
            <w:tcBorders>
              <w:top w:val="nil"/>
              <w:left w:val="nil"/>
              <w:bottom w:val="single" w:sz="4" w:space="0" w:color="auto"/>
              <w:right w:val="single" w:sz="4" w:space="0" w:color="auto"/>
            </w:tcBorders>
          </w:tcPr>
          <w:p w14:paraId="1EF91608" w14:textId="77777777" w:rsidR="00561D05" w:rsidRPr="00620F2C" w:rsidRDefault="00561D05" w:rsidP="000B7305">
            <w:pPr>
              <w:rPr>
                <w:noProof/>
              </w:rPr>
            </w:pPr>
            <w:r w:rsidRPr="00620F2C">
              <w:rPr>
                <w:noProof/>
              </w:rPr>
              <w:t>2015m. su</w:t>
            </w:r>
          </w:p>
          <w:p w14:paraId="1EF91609" w14:textId="77777777" w:rsidR="00561D05" w:rsidRPr="00620F2C" w:rsidRDefault="00561D05" w:rsidP="000B7305">
            <w:pPr>
              <w:rPr>
                <w:noProof/>
              </w:rPr>
            </w:pPr>
            <w:r w:rsidRPr="00620F2C">
              <w:rPr>
                <w:noProof/>
              </w:rPr>
              <w:t>2014m.</w:t>
            </w:r>
          </w:p>
        </w:tc>
      </w:tr>
      <w:tr w:rsidR="00561D05" w:rsidRPr="00620F2C" w14:paraId="1EF91611"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0B" w14:textId="77777777" w:rsidR="00561D05" w:rsidRPr="00620F2C" w:rsidRDefault="00561D05" w:rsidP="00561D05">
            <w:pPr>
              <w:rPr>
                <w:noProof/>
              </w:rPr>
            </w:pPr>
            <w:r w:rsidRPr="00620F2C">
              <w:rPr>
                <w:noProof/>
              </w:rPr>
              <w:t>Gyventojų pajamų mokestis</w:t>
            </w:r>
          </w:p>
        </w:tc>
        <w:tc>
          <w:tcPr>
            <w:tcW w:w="721" w:type="pct"/>
            <w:tcBorders>
              <w:top w:val="nil"/>
              <w:left w:val="nil"/>
              <w:bottom w:val="single" w:sz="4" w:space="0" w:color="auto"/>
              <w:right w:val="single" w:sz="4" w:space="0" w:color="auto"/>
            </w:tcBorders>
            <w:shd w:val="clear" w:color="auto" w:fill="auto"/>
            <w:noWrap/>
            <w:vAlign w:val="bottom"/>
          </w:tcPr>
          <w:p w14:paraId="1EF9160C" w14:textId="77777777" w:rsidR="00561D05" w:rsidRPr="00620F2C" w:rsidRDefault="00561D05" w:rsidP="00561D05">
            <w:pPr>
              <w:jc w:val="center"/>
              <w:rPr>
                <w:noProof/>
              </w:rPr>
            </w:pPr>
            <w:r w:rsidRPr="00620F2C">
              <w:rPr>
                <w:noProof/>
              </w:rPr>
              <w:t>2917,5</w:t>
            </w:r>
          </w:p>
        </w:tc>
        <w:tc>
          <w:tcPr>
            <w:tcW w:w="503" w:type="pct"/>
            <w:tcBorders>
              <w:top w:val="nil"/>
              <w:left w:val="nil"/>
              <w:bottom w:val="single" w:sz="4" w:space="0" w:color="auto"/>
              <w:right w:val="single" w:sz="4" w:space="0" w:color="auto"/>
            </w:tcBorders>
            <w:shd w:val="clear" w:color="auto" w:fill="auto"/>
            <w:noWrap/>
            <w:vAlign w:val="bottom"/>
          </w:tcPr>
          <w:p w14:paraId="1EF9160D" w14:textId="77777777" w:rsidR="00561D05" w:rsidRPr="00620F2C" w:rsidRDefault="00561D05" w:rsidP="00561D05">
            <w:pPr>
              <w:jc w:val="center"/>
              <w:rPr>
                <w:noProof/>
              </w:rPr>
            </w:pPr>
            <w:r w:rsidRPr="00620F2C">
              <w:rPr>
                <w:noProof/>
              </w:rPr>
              <w:t>14,9</w:t>
            </w:r>
          </w:p>
        </w:tc>
        <w:tc>
          <w:tcPr>
            <w:tcW w:w="718" w:type="pct"/>
            <w:tcBorders>
              <w:top w:val="nil"/>
              <w:left w:val="nil"/>
              <w:bottom w:val="single" w:sz="4" w:space="0" w:color="auto"/>
              <w:right w:val="single" w:sz="4" w:space="0" w:color="auto"/>
            </w:tcBorders>
            <w:shd w:val="clear" w:color="auto" w:fill="auto"/>
            <w:noWrap/>
            <w:vAlign w:val="bottom"/>
          </w:tcPr>
          <w:p w14:paraId="1EF9160E" w14:textId="77777777" w:rsidR="00561D05" w:rsidRPr="00620F2C" w:rsidRDefault="00561D05" w:rsidP="00561D05">
            <w:pPr>
              <w:jc w:val="center"/>
              <w:rPr>
                <w:noProof/>
              </w:rPr>
            </w:pPr>
            <w:r w:rsidRPr="00620F2C">
              <w:rPr>
                <w:noProof/>
              </w:rPr>
              <w:t>3268,2</w:t>
            </w:r>
          </w:p>
        </w:tc>
        <w:tc>
          <w:tcPr>
            <w:tcW w:w="503" w:type="pct"/>
            <w:tcBorders>
              <w:top w:val="nil"/>
              <w:left w:val="nil"/>
              <w:bottom w:val="single" w:sz="4" w:space="0" w:color="auto"/>
              <w:right w:val="single" w:sz="4" w:space="0" w:color="auto"/>
            </w:tcBorders>
            <w:shd w:val="clear" w:color="auto" w:fill="auto"/>
            <w:noWrap/>
            <w:vAlign w:val="bottom"/>
          </w:tcPr>
          <w:p w14:paraId="1EF9160F" w14:textId="77777777" w:rsidR="00561D05" w:rsidRPr="00620F2C" w:rsidRDefault="00561D05" w:rsidP="00561D05">
            <w:pPr>
              <w:jc w:val="center"/>
              <w:rPr>
                <w:noProof/>
              </w:rPr>
            </w:pPr>
            <w:r w:rsidRPr="00620F2C">
              <w:rPr>
                <w:noProof/>
              </w:rPr>
              <w:t>16,7</w:t>
            </w:r>
          </w:p>
        </w:tc>
        <w:tc>
          <w:tcPr>
            <w:tcW w:w="414" w:type="pct"/>
            <w:tcBorders>
              <w:top w:val="nil"/>
              <w:left w:val="nil"/>
              <w:bottom w:val="single" w:sz="4" w:space="0" w:color="auto"/>
              <w:right w:val="single" w:sz="4" w:space="0" w:color="auto"/>
            </w:tcBorders>
            <w:vAlign w:val="bottom"/>
          </w:tcPr>
          <w:p w14:paraId="1EF91610" w14:textId="77777777" w:rsidR="00561D05" w:rsidRPr="00620F2C" w:rsidRDefault="00561D05" w:rsidP="00561D05">
            <w:pPr>
              <w:jc w:val="center"/>
              <w:rPr>
                <w:noProof/>
              </w:rPr>
            </w:pPr>
            <w:r w:rsidRPr="00620F2C">
              <w:rPr>
                <w:noProof/>
              </w:rPr>
              <w:t>350,7</w:t>
            </w:r>
          </w:p>
        </w:tc>
      </w:tr>
      <w:tr w:rsidR="00561D05" w:rsidRPr="00620F2C" w14:paraId="1EF91618"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12" w14:textId="77777777" w:rsidR="00561D05" w:rsidRPr="00620F2C" w:rsidRDefault="00561D05" w:rsidP="00561D05">
            <w:pPr>
              <w:rPr>
                <w:noProof/>
              </w:rPr>
            </w:pPr>
            <w:r w:rsidRPr="00620F2C">
              <w:rPr>
                <w:noProof/>
              </w:rPr>
              <w:t xml:space="preserve">Gyventojų pajamų mokestis savivaldybių </w:t>
            </w:r>
            <w:r w:rsidRPr="00620F2C">
              <w:rPr>
                <w:noProof/>
                <w:lang w:eastAsia="en-US"/>
              </w:rPr>
              <w:t>išlaidų struktūros skirtumams išlyginti</w:t>
            </w:r>
          </w:p>
        </w:tc>
        <w:tc>
          <w:tcPr>
            <w:tcW w:w="721" w:type="pct"/>
            <w:tcBorders>
              <w:top w:val="nil"/>
              <w:left w:val="nil"/>
              <w:bottom w:val="single" w:sz="4" w:space="0" w:color="auto"/>
              <w:right w:val="single" w:sz="4" w:space="0" w:color="auto"/>
            </w:tcBorders>
            <w:shd w:val="clear" w:color="auto" w:fill="auto"/>
            <w:noWrap/>
            <w:vAlign w:val="bottom"/>
          </w:tcPr>
          <w:p w14:paraId="1EF91613" w14:textId="77777777" w:rsidR="00561D05" w:rsidRPr="00620F2C" w:rsidRDefault="00561D05" w:rsidP="00561D05">
            <w:pPr>
              <w:jc w:val="center"/>
              <w:rPr>
                <w:noProof/>
              </w:rPr>
            </w:pPr>
            <w:r w:rsidRPr="00620F2C">
              <w:rPr>
                <w:noProof/>
              </w:rPr>
              <w:t>1386,4</w:t>
            </w:r>
          </w:p>
        </w:tc>
        <w:tc>
          <w:tcPr>
            <w:tcW w:w="503" w:type="pct"/>
            <w:tcBorders>
              <w:top w:val="nil"/>
              <w:left w:val="nil"/>
              <w:bottom w:val="single" w:sz="4" w:space="0" w:color="auto"/>
              <w:right w:val="single" w:sz="4" w:space="0" w:color="auto"/>
            </w:tcBorders>
            <w:shd w:val="clear" w:color="auto" w:fill="auto"/>
            <w:noWrap/>
            <w:vAlign w:val="bottom"/>
          </w:tcPr>
          <w:p w14:paraId="1EF91614" w14:textId="77777777" w:rsidR="00561D05" w:rsidRPr="00620F2C" w:rsidRDefault="00561D05" w:rsidP="00561D05">
            <w:pPr>
              <w:jc w:val="center"/>
              <w:rPr>
                <w:noProof/>
              </w:rPr>
            </w:pPr>
            <w:r w:rsidRPr="00620F2C">
              <w:rPr>
                <w:noProof/>
              </w:rPr>
              <w:t>7,1</w:t>
            </w:r>
          </w:p>
        </w:tc>
        <w:tc>
          <w:tcPr>
            <w:tcW w:w="718" w:type="pct"/>
            <w:tcBorders>
              <w:top w:val="nil"/>
              <w:left w:val="nil"/>
              <w:bottom w:val="single" w:sz="4" w:space="0" w:color="auto"/>
              <w:right w:val="single" w:sz="4" w:space="0" w:color="auto"/>
            </w:tcBorders>
            <w:shd w:val="clear" w:color="auto" w:fill="auto"/>
            <w:noWrap/>
            <w:vAlign w:val="bottom"/>
          </w:tcPr>
          <w:p w14:paraId="1EF91615" w14:textId="77777777" w:rsidR="00561D05" w:rsidRPr="00620F2C" w:rsidRDefault="00561D05" w:rsidP="00561D05">
            <w:pPr>
              <w:jc w:val="center"/>
              <w:rPr>
                <w:noProof/>
              </w:rPr>
            </w:pPr>
            <w:r w:rsidRPr="00620F2C">
              <w:rPr>
                <w:noProof/>
              </w:rPr>
              <w:t>1687,5</w:t>
            </w:r>
          </w:p>
        </w:tc>
        <w:tc>
          <w:tcPr>
            <w:tcW w:w="503" w:type="pct"/>
            <w:tcBorders>
              <w:top w:val="nil"/>
              <w:left w:val="nil"/>
              <w:bottom w:val="single" w:sz="4" w:space="0" w:color="auto"/>
              <w:right w:val="single" w:sz="4" w:space="0" w:color="auto"/>
            </w:tcBorders>
            <w:shd w:val="clear" w:color="auto" w:fill="auto"/>
            <w:noWrap/>
            <w:vAlign w:val="bottom"/>
          </w:tcPr>
          <w:p w14:paraId="1EF91616" w14:textId="77777777" w:rsidR="00561D05" w:rsidRPr="00620F2C" w:rsidRDefault="00561D05" w:rsidP="00561D05">
            <w:pPr>
              <w:jc w:val="center"/>
              <w:rPr>
                <w:noProof/>
              </w:rPr>
            </w:pPr>
            <w:r w:rsidRPr="00620F2C">
              <w:rPr>
                <w:noProof/>
              </w:rPr>
              <w:t>8,6</w:t>
            </w:r>
          </w:p>
        </w:tc>
        <w:tc>
          <w:tcPr>
            <w:tcW w:w="414" w:type="pct"/>
            <w:tcBorders>
              <w:top w:val="nil"/>
              <w:left w:val="nil"/>
              <w:bottom w:val="single" w:sz="4" w:space="0" w:color="auto"/>
              <w:right w:val="single" w:sz="4" w:space="0" w:color="auto"/>
            </w:tcBorders>
            <w:vAlign w:val="bottom"/>
          </w:tcPr>
          <w:p w14:paraId="1EF91617" w14:textId="77777777" w:rsidR="00561D05" w:rsidRPr="00620F2C" w:rsidRDefault="00561D05" w:rsidP="00561D05">
            <w:pPr>
              <w:jc w:val="center"/>
              <w:rPr>
                <w:noProof/>
              </w:rPr>
            </w:pPr>
            <w:r w:rsidRPr="00620F2C">
              <w:rPr>
                <w:noProof/>
              </w:rPr>
              <w:t>301,1</w:t>
            </w:r>
          </w:p>
        </w:tc>
      </w:tr>
      <w:tr w:rsidR="00561D05" w:rsidRPr="00620F2C" w14:paraId="1EF9161F" w14:textId="77777777" w:rsidTr="006230A9">
        <w:trPr>
          <w:trHeight w:val="645"/>
        </w:trPr>
        <w:tc>
          <w:tcPr>
            <w:tcW w:w="2141" w:type="pct"/>
            <w:tcBorders>
              <w:top w:val="nil"/>
              <w:left w:val="single" w:sz="4" w:space="0" w:color="auto"/>
              <w:bottom w:val="single" w:sz="4" w:space="0" w:color="auto"/>
              <w:right w:val="single" w:sz="4" w:space="0" w:color="auto"/>
            </w:tcBorders>
            <w:shd w:val="clear" w:color="auto" w:fill="auto"/>
            <w:vAlign w:val="center"/>
          </w:tcPr>
          <w:p w14:paraId="1EF91619" w14:textId="77777777" w:rsidR="00561D05" w:rsidRPr="00620F2C" w:rsidRDefault="00561D05" w:rsidP="00561D05">
            <w:pPr>
              <w:rPr>
                <w:noProof/>
              </w:rPr>
            </w:pPr>
            <w:r w:rsidRPr="00620F2C">
              <w:rPr>
                <w:noProof/>
              </w:rPr>
              <w:t>Gyventojų pajamų mokestis savivaldybių pajamoms iš gyventojų pajamų mokesčio išlyginti</w:t>
            </w:r>
          </w:p>
        </w:tc>
        <w:tc>
          <w:tcPr>
            <w:tcW w:w="721" w:type="pct"/>
            <w:tcBorders>
              <w:top w:val="nil"/>
              <w:left w:val="nil"/>
              <w:bottom w:val="single" w:sz="4" w:space="0" w:color="auto"/>
              <w:right w:val="single" w:sz="4" w:space="0" w:color="auto"/>
            </w:tcBorders>
            <w:shd w:val="clear" w:color="auto" w:fill="auto"/>
            <w:noWrap/>
            <w:vAlign w:val="bottom"/>
          </w:tcPr>
          <w:p w14:paraId="1EF9161A" w14:textId="77777777" w:rsidR="00561D05" w:rsidRPr="00620F2C" w:rsidRDefault="00561D05" w:rsidP="00561D05">
            <w:pPr>
              <w:jc w:val="center"/>
              <w:rPr>
                <w:noProof/>
              </w:rPr>
            </w:pPr>
            <w:r w:rsidRPr="00620F2C">
              <w:rPr>
                <w:noProof/>
              </w:rPr>
              <w:t>1839,7</w:t>
            </w:r>
          </w:p>
        </w:tc>
        <w:tc>
          <w:tcPr>
            <w:tcW w:w="503" w:type="pct"/>
            <w:tcBorders>
              <w:top w:val="nil"/>
              <w:left w:val="nil"/>
              <w:bottom w:val="single" w:sz="4" w:space="0" w:color="auto"/>
              <w:right w:val="single" w:sz="4" w:space="0" w:color="auto"/>
            </w:tcBorders>
            <w:shd w:val="clear" w:color="auto" w:fill="auto"/>
            <w:noWrap/>
            <w:vAlign w:val="bottom"/>
          </w:tcPr>
          <w:p w14:paraId="1EF9161B" w14:textId="77777777" w:rsidR="00561D05" w:rsidRPr="00620F2C" w:rsidRDefault="00561D05" w:rsidP="00561D05">
            <w:pPr>
              <w:jc w:val="center"/>
              <w:rPr>
                <w:noProof/>
              </w:rPr>
            </w:pPr>
            <w:r w:rsidRPr="00620F2C">
              <w:rPr>
                <w:noProof/>
              </w:rPr>
              <w:t>9,4</w:t>
            </w:r>
          </w:p>
        </w:tc>
        <w:tc>
          <w:tcPr>
            <w:tcW w:w="718" w:type="pct"/>
            <w:tcBorders>
              <w:top w:val="nil"/>
              <w:left w:val="nil"/>
              <w:bottom w:val="single" w:sz="4" w:space="0" w:color="auto"/>
              <w:right w:val="single" w:sz="4" w:space="0" w:color="auto"/>
            </w:tcBorders>
            <w:shd w:val="clear" w:color="auto" w:fill="auto"/>
            <w:noWrap/>
            <w:vAlign w:val="bottom"/>
          </w:tcPr>
          <w:p w14:paraId="1EF9161C" w14:textId="77777777" w:rsidR="00561D05" w:rsidRPr="00620F2C" w:rsidRDefault="00561D05" w:rsidP="00561D05">
            <w:pPr>
              <w:jc w:val="center"/>
              <w:rPr>
                <w:noProof/>
              </w:rPr>
            </w:pPr>
            <w:r w:rsidRPr="00620F2C">
              <w:rPr>
                <w:noProof/>
              </w:rPr>
              <w:t>2184,9</w:t>
            </w:r>
          </w:p>
        </w:tc>
        <w:tc>
          <w:tcPr>
            <w:tcW w:w="503" w:type="pct"/>
            <w:tcBorders>
              <w:top w:val="nil"/>
              <w:left w:val="nil"/>
              <w:bottom w:val="single" w:sz="4" w:space="0" w:color="auto"/>
              <w:right w:val="single" w:sz="4" w:space="0" w:color="auto"/>
            </w:tcBorders>
            <w:shd w:val="clear" w:color="auto" w:fill="auto"/>
            <w:noWrap/>
            <w:vAlign w:val="bottom"/>
          </w:tcPr>
          <w:p w14:paraId="1EF9161D" w14:textId="77777777" w:rsidR="00561D05" w:rsidRPr="00620F2C" w:rsidRDefault="00561D05" w:rsidP="00561D05">
            <w:pPr>
              <w:jc w:val="center"/>
              <w:rPr>
                <w:noProof/>
              </w:rPr>
            </w:pPr>
            <w:r w:rsidRPr="00620F2C">
              <w:rPr>
                <w:noProof/>
              </w:rPr>
              <w:t>11,1</w:t>
            </w:r>
          </w:p>
        </w:tc>
        <w:tc>
          <w:tcPr>
            <w:tcW w:w="414" w:type="pct"/>
            <w:tcBorders>
              <w:top w:val="nil"/>
              <w:left w:val="nil"/>
              <w:bottom w:val="single" w:sz="4" w:space="0" w:color="auto"/>
              <w:right w:val="single" w:sz="4" w:space="0" w:color="auto"/>
            </w:tcBorders>
            <w:vAlign w:val="bottom"/>
          </w:tcPr>
          <w:p w14:paraId="1EF9161E" w14:textId="77777777" w:rsidR="00561D05" w:rsidRPr="00620F2C" w:rsidRDefault="00561D05" w:rsidP="00561D05">
            <w:pPr>
              <w:jc w:val="center"/>
              <w:rPr>
                <w:noProof/>
              </w:rPr>
            </w:pPr>
            <w:r w:rsidRPr="00620F2C">
              <w:rPr>
                <w:noProof/>
              </w:rPr>
              <w:t>345,2</w:t>
            </w:r>
          </w:p>
        </w:tc>
      </w:tr>
      <w:tr w:rsidR="00561D05" w:rsidRPr="00620F2C" w14:paraId="1EF91626"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vAlign w:val="center"/>
          </w:tcPr>
          <w:p w14:paraId="1EF91620" w14:textId="77777777" w:rsidR="00561D05" w:rsidRPr="00620F2C" w:rsidRDefault="00561D05" w:rsidP="00561D05">
            <w:pPr>
              <w:rPr>
                <w:noProof/>
              </w:rPr>
            </w:pPr>
            <w:r w:rsidRPr="00620F2C">
              <w:rPr>
                <w:noProof/>
              </w:rPr>
              <w:t>Turto mokesčiai</w:t>
            </w:r>
          </w:p>
        </w:tc>
        <w:tc>
          <w:tcPr>
            <w:tcW w:w="721" w:type="pct"/>
            <w:tcBorders>
              <w:top w:val="nil"/>
              <w:left w:val="nil"/>
              <w:bottom w:val="single" w:sz="4" w:space="0" w:color="auto"/>
              <w:right w:val="single" w:sz="4" w:space="0" w:color="auto"/>
            </w:tcBorders>
            <w:shd w:val="clear" w:color="auto" w:fill="auto"/>
            <w:noWrap/>
            <w:vAlign w:val="bottom"/>
          </w:tcPr>
          <w:p w14:paraId="1EF91621" w14:textId="77777777" w:rsidR="00561D05" w:rsidRPr="00620F2C" w:rsidRDefault="00561D05" w:rsidP="00561D05">
            <w:pPr>
              <w:jc w:val="center"/>
              <w:rPr>
                <w:noProof/>
              </w:rPr>
            </w:pPr>
            <w:r w:rsidRPr="00620F2C">
              <w:rPr>
                <w:noProof/>
              </w:rPr>
              <w:t>303,4</w:t>
            </w:r>
          </w:p>
        </w:tc>
        <w:tc>
          <w:tcPr>
            <w:tcW w:w="503" w:type="pct"/>
            <w:tcBorders>
              <w:top w:val="nil"/>
              <w:left w:val="nil"/>
              <w:bottom w:val="single" w:sz="4" w:space="0" w:color="auto"/>
              <w:right w:val="single" w:sz="4" w:space="0" w:color="auto"/>
            </w:tcBorders>
            <w:shd w:val="clear" w:color="auto" w:fill="auto"/>
            <w:noWrap/>
            <w:vAlign w:val="bottom"/>
          </w:tcPr>
          <w:p w14:paraId="1EF91622" w14:textId="77777777" w:rsidR="00561D05" w:rsidRPr="00620F2C" w:rsidRDefault="00561D05" w:rsidP="00561D05">
            <w:pPr>
              <w:jc w:val="center"/>
              <w:rPr>
                <w:noProof/>
              </w:rPr>
            </w:pPr>
            <w:r w:rsidRPr="00620F2C">
              <w:rPr>
                <w:noProof/>
              </w:rPr>
              <w:t>1,6</w:t>
            </w:r>
          </w:p>
        </w:tc>
        <w:tc>
          <w:tcPr>
            <w:tcW w:w="718" w:type="pct"/>
            <w:tcBorders>
              <w:top w:val="nil"/>
              <w:left w:val="nil"/>
              <w:bottom w:val="single" w:sz="4" w:space="0" w:color="auto"/>
              <w:right w:val="single" w:sz="4" w:space="0" w:color="auto"/>
            </w:tcBorders>
            <w:shd w:val="clear" w:color="auto" w:fill="auto"/>
            <w:noWrap/>
            <w:vAlign w:val="bottom"/>
          </w:tcPr>
          <w:p w14:paraId="1EF91623" w14:textId="77777777" w:rsidR="00561D05" w:rsidRPr="00620F2C" w:rsidRDefault="00561D05" w:rsidP="00561D05">
            <w:pPr>
              <w:jc w:val="center"/>
              <w:rPr>
                <w:noProof/>
              </w:rPr>
            </w:pPr>
            <w:r w:rsidRPr="00620F2C">
              <w:rPr>
                <w:noProof/>
              </w:rPr>
              <w:t>356,2</w:t>
            </w:r>
          </w:p>
        </w:tc>
        <w:tc>
          <w:tcPr>
            <w:tcW w:w="503" w:type="pct"/>
            <w:tcBorders>
              <w:top w:val="nil"/>
              <w:left w:val="nil"/>
              <w:bottom w:val="single" w:sz="4" w:space="0" w:color="auto"/>
              <w:right w:val="single" w:sz="4" w:space="0" w:color="auto"/>
            </w:tcBorders>
            <w:shd w:val="clear" w:color="auto" w:fill="auto"/>
            <w:noWrap/>
            <w:vAlign w:val="bottom"/>
          </w:tcPr>
          <w:p w14:paraId="1EF91624" w14:textId="77777777" w:rsidR="00561D05" w:rsidRPr="00620F2C" w:rsidRDefault="00561D05" w:rsidP="00561D05">
            <w:pPr>
              <w:jc w:val="center"/>
              <w:rPr>
                <w:noProof/>
              </w:rPr>
            </w:pPr>
            <w:r w:rsidRPr="00620F2C">
              <w:rPr>
                <w:noProof/>
              </w:rPr>
              <w:t>1,8</w:t>
            </w:r>
          </w:p>
        </w:tc>
        <w:tc>
          <w:tcPr>
            <w:tcW w:w="414" w:type="pct"/>
            <w:tcBorders>
              <w:top w:val="nil"/>
              <w:left w:val="nil"/>
              <w:bottom w:val="single" w:sz="4" w:space="0" w:color="auto"/>
              <w:right w:val="single" w:sz="4" w:space="0" w:color="auto"/>
            </w:tcBorders>
            <w:vAlign w:val="bottom"/>
          </w:tcPr>
          <w:p w14:paraId="1EF91625" w14:textId="77777777" w:rsidR="00561D05" w:rsidRPr="00620F2C" w:rsidRDefault="00561D05" w:rsidP="00561D05">
            <w:pPr>
              <w:jc w:val="center"/>
              <w:rPr>
                <w:noProof/>
              </w:rPr>
            </w:pPr>
            <w:r w:rsidRPr="00620F2C">
              <w:rPr>
                <w:noProof/>
              </w:rPr>
              <w:t>52,8</w:t>
            </w:r>
          </w:p>
        </w:tc>
      </w:tr>
      <w:tr w:rsidR="00561D05" w:rsidRPr="00620F2C" w14:paraId="1EF9162D"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vAlign w:val="center"/>
          </w:tcPr>
          <w:p w14:paraId="1EF91627" w14:textId="77777777" w:rsidR="00561D05" w:rsidRPr="00620F2C" w:rsidRDefault="00561D05" w:rsidP="00561D05">
            <w:pPr>
              <w:rPr>
                <w:noProof/>
              </w:rPr>
            </w:pPr>
            <w:r w:rsidRPr="00620F2C">
              <w:rPr>
                <w:noProof/>
              </w:rPr>
              <w:t>Prekių ir paslaugų mokesčiai</w:t>
            </w:r>
          </w:p>
        </w:tc>
        <w:tc>
          <w:tcPr>
            <w:tcW w:w="721" w:type="pct"/>
            <w:tcBorders>
              <w:top w:val="nil"/>
              <w:left w:val="nil"/>
              <w:bottom w:val="single" w:sz="4" w:space="0" w:color="auto"/>
              <w:right w:val="single" w:sz="4" w:space="0" w:color="auto"/>
            </w:tcBorders>
            <w:shd w:val="clear" w:color="auto" w:fill="auto"/>
            <w:noWrap/>
            <w:vAlign w:val="bottom"/>
          </w:tcPr>
          <w:p w14:paraId="1EF91628" w14:textId="77777777" w:rsidR="00561D05" w:rsidRPr="00620F2C" w:rsidRDefault="00561D05" w:rsidP="00561D05">
            <w:pPr>
              <w:jc w:val="center"/>
              <w:rPr>
                <w:noProof/>
              </w:rPr>
            </w:pPr>
            <w:r w:rsidRPr="00620F2C">
              <w:rPr>
                <w:noProof/>
              </w:rPr>
              <w:t>578,6</w:t>
            </w:r>
          </w:p>
        </w:tc>
        <w:tc>
          <w:tcPr>
            <w:tcW w:w="503" w:type="pct"/>
            <w:tcBorders>
              <w:top w:val="nil"/>
              <w:left w:val="nil"/>
              <w:bottom w:val="single" w:sz="4" w:space="0" w:color="auto"/>
              <w:right w:val="single" w:sz="4" w:space="0" w:color="auto"/>
            </w:tcBorders>
            <w:shd w:val="clear" w:color="auto" w:fill="auto"/>
            <w:noWrap/>
            <w:vAlign w:val="bottom"/>
          </w:tcPr>
          <w:p w14:paraId="1EF91629" w14:textId="77777777" w:rsidR="00561D05" w:rsidRPr="00620F2C" w:rsidRDefault="00561D05" w:rsidP="00561D05">
            <w:pPr>
              <w:jc w:val="center"/>
              <w:rPr>
                <w:noProof/>
              </w:rPr>
            </w:pPr>
            <w:r w:rsidRPr="00620F2C">
              <w:rPr>
                <w:noProof/>
              </w:rPr>
              <w:t>3,0</w:t>
            </w:r>
          </w:p>
        </w:tc>
        <w:tc>
          <w:tcPr>
            <w:tcW w:w="718" w:type="pct"/>
            <w:tcBorders>
              <w:top w:val="nil"/>
              <w:left w:val="nil"/>
              <w:bottom w:val="single" w:sz="4" w:space="0" w:color="auto"/>
              <w:right w:val="single" w:sz="4" w:space="0" w:color="auto"/>
            </w:tcBorders>
            <w:shd w:val="clear" w:color="auto" w:fill="auto"/>
            <w:noWrap/>
            <w:vAlign w:val="bottom"/>
          </w:tcPr>
          <w:p w14:paraId="1EF9162A" w14:textId="77777777" w:rsidR="00561D05" w:rsidRPr="00620F2C" w:rsidRDefault="00561D05" w:rsidP="00561D05">
            <w:pPr>
              <w:jc w:val="center"/>
              <w:rPr>
                <w:noProof/>
              </w:rPr>
            </w:pPr>
            <w:r w:rsidRPr="00620F2C">
              <w:rPr>
                <w:noProof/>
              </w:rPr>
              <w:t>556,2</w:t>
            </w:r>
          </w:p>
        </w:tc>
        <w:tc>
          <w:tcPr>
            <w:tcW w:w="503" w:type="pct"/>
            <w:tcBorders>
              <w:top w:val="nil"/>
              <w:left w:val="nil"/>
              <w:bottom w:val="single" w:sz="4" w:space="0" w:color="auto"/>
              <w:right w:val="single" w:sz="4" w:space="0" w:color="auto"/>
            </w:tcBorders>
            <w:shd w:val="clear" w:color="auto" w:fill="auto"/>
            <w:noWrap/>
            <w:vAlign w:val="bottom"/>
          </w:tcPr>
          <w:p w14:paraId="1EF9162B" w14:textId="77777777" w:rsidR="00561D05" w:rsidRPr="00620F2C" w:rsidRDefault="00561D05" w:rsidP="00561D05">
            <w:pPr>
              <w:jc w:val="center"/>
              <w:rPr>
                <w:noProof/>
              </w:rPr>
            </w:pPr>
            <w:r w:rsidRPr="00620F2C">
              <w:rPr>
                <w:noProof/>
              </w:rPr>
              <w:t>2,8</w:t>
            </w:r>
          </w:p>
        </w:tc>
        <w:tc>
          <w:tcPr>
            <w:tcW w:w="414" w:type="pct"/>
            <w:tcBorders>
              <w:top w:val="nil"/>
              <w:left w:val="nil"/>
              <w:bottom w:val="single" w:sz="4" w:space="0" w:color="auto"/>
              <w:right w:val="single" w:sz="4" w:space="0" w:color="auto"/>
            </w:tcBorders>
            <w:vAlign w:val="bottom"/>
          </w:tcPr>
          <w:p w14:paraId="1EF9162C" w14:textId="77777777" w:rsidR="00561D05" w:rsidRPr="00620F2C" w:rsidRDefault="00561D05" w:rsidP="00561D05">
            <w:pPr>
              <w:jc w:val="center"/>
              <w:rPr>
                <w:noProof/>
              </w:rPr>
            </w:pPr>
            <w:r w:rsidRPr="00620F2C">
              <w:rPr>
                <w:noProof/>
              </w:rPr>
              <w:t>-22,4</w:t>
            </w:r>
          </w:p>
        </w:tc>
      </w:tr>
      <w:tr w:rsidR="00561D05" w:rsidRPr="00620F2C" w14:paraId="1EF91634"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2E" w14:textId="77777777" w:rsidR="00561D05" w:rsidRPr="00620F2C" w:rsidRDefault="00561D05" w:rsidP="00561D05">
            <w:pPr>
              <w:rPr>
                <w:noProof/>
              </w:rPr>
            </w:pPr>
            <w:r w:rsidRPr="00620F2C">
              <w:rPr>
                <w:noProof/>
              </w:rPr>
              <w:t>Europos Sąjungos finansinės paramos lėšos</w:t>
            </w:r>
          </w:p>
        </w:tc>
        <w:tc>
          <w:tcPr>
            <w:tcW w:w="721" w:type="pct"/>
            <w:tcBorders>
              <w:top w:val="nil"/>
              <w:left w:val="nil"/>
              <w:bottom w:val="single" w:sz="4" w:space="0" w:color="auto"/>
              <w:right w:val="single" w:sz="4" w:space="0" w:color="auto"/>
            </w:tcBorders>
            <w:shd w:val="clear" w:color="auto" w:fill="auto"/>
            <w:noWrap/>
            <w:vAlign w:val="bottom"/>
          </w:tcPr>
          <w:p w14:paraId="1EF9162F" w14:textId="77777777" w:rsidR="00561D05" w:rsidRPr="00620F2C" w:rsidRDefault="00561D05" w:rsidP="00561D05">
            <w:pPr>
              <w:jc w:val="center"/>
              <w:rPr>
                <w:noProof/>
              </w:rPr>
            </w:pPr>
            <w:r w:rsidRPr="00620F2C">
              <w:rPr>
                <w:noProof/>
              </w:rPr>
              <w:t>2178,3</w:t>
            </w:r>
          </w:p>
        </w:tc>
        <w:tc>
          <w:tcPr>
            <w:tcW w:w="503" w:type="pct"/>
            <w:tcBorders>
              <w:top w:val="nil"/>
              <w:left w:val="nil"/>
              <w:bottom w:val="single" w:sz="4" w:space="0" w:color="auto"/>
              <w:right w:val="single" w:sz="4" w:space="0" w:color="auto"/>
            </w:tcBorders>
            <w:shd w:val="clear" w:color="auto" w:fill="auto"/>
            <w:noWrap/>
            <w:vAlign w:val="bottom"/>
          </w:tcPr>
          <w:p w14:paraId="1EF91630" w14:textId="77777777" w:rsidR="00561D05" w:rsidRPr="00620F2C" w:rsidRDefault="00561D05" w:rsidP="00561D05">
            <w:pPr>
              <w:jc w:val="center"/>
              <w:rPr>
                <w:noProof/>
              </w:rPr>
            </w:pPr>
            <w:r w:rsidRPr="00620F2C">
              <w:rPr>
                <w:noProof/>
              </w:rPr>
              <w:t>11,1</w:t>
            </w:r>
          </w:p>
        </w:tc>
        <w:tc>
          <w:tcPr>
            <w:tcW w:w="718" w:type="pct"/>
            <w:tcBorders>
              <w:top w:val="nil"/>
              <w:left w:val="nil"/>
              <w:bottom w:val="single" w:sz="4" w:space="0" w:color="auto"/>
              <w:right w:val="single" w:sz="4" w:space="0" w:color="auto"/>
            </w:tcBorders>
            <w:shd w:val="clear" w:color="auto" w:fill="auto"/>
            <w:noWrap/>
            <w:vAlign w:val="bottom"/>
          </w:tcPr>
          <w:p w14:paraId="1EF91631" w14:textId="77777777" w:rsidR="00561D05" w:rsidRPr="00620F2C" w:rsidRDefault="00561D05" w:rsidP="00561D05">
            <w:pPr>
              <w:jc w:val="center"/>
              <w:rPr>
                <w:noProof/>
              </w:rPr>
            </w:pPr>
            <w:r w:rsidRPr="00620F2C">
              <w:rPr>
                <w:noProof/>
              </w:rPr>
              <w:t>1482,0</w:t>
            </w:r>
          </w:p>
        </w:tc>
        <w:tc>
          <w:tcPr>
            <w:tcW w:w="503" w:type="pct"/>
            <w:tcBorders>
              <w:top w:val="nil"/>
              <w:left w:val="nil"/>
              <w:bottom w:val="single" w:sz="4" w:space="0" w:color="auto"/>
              <w:right w:val="single" w:sz="4" w:space="0" w:color="auto"/>
            </w:tcBorders>
            <w:shd w:val="clear" w:color="auto" w:fill="auto"/>
            <w:noWrap/>
            <w:vAlign w:val="bottom"/>
          </w:tcPr>
          <w:p w14:paraId="1EF91632" w14:textId="77777777" w:rsidR="00561D05" w:rsidRPr="00620F2C" w:rsidRDefault="00561D05" w:rsidP="00561D05">
            <w:pPr>
              <w:jc w:val="center"/>
              <w:rPr>
                <w:noProof/>
              </w:rPr>
            </w:pPr>
            <w:r w:rsidRPr="00620F2C">
              <w:rPr>
                <w:noProof/>
              </w:rPr>
              <w:t>7,6</w:t>
            </w:r>
          </w:p>
        </w:tc>
        <w:tc>
          <w:tcPr>
            <w:tcW w:w="414" w:type="pct"/>
            <w:tcBorders>
              <w:top w:val="nil"/>
              <w:left w:val="nil"/>
              <w:bottom w:val="single" w:sz="4" w:space="0" w:color="auto"/>
              <w:right w:val="single" w:sz="4" w:space="0" w:color="auto"/>
            </w:tcBorders>
            <w:vAlign w:val="bottom"/>
          </w:tcPr>
          <w:p w14:paraId="1EF91633" w14:textId="77777777" w:rsidR="00561D05" w:rsidRPr="00620F2C" w:rsidRDefault="00561D05" w:rsidP="00561D05">
            <w:pPr>
              <w:jc w:val="center"/>
              <w:rPr>
                <w:noProof/>
              </w:rPr>
            </w:pPr>
            <w:r w:rsidRPr="00620F2C">
              <w:rPr>
                <w:noProof/>
              </w:rPr>
              <w:t>-696,3</w:t>
            </w:r>
          </w:p>
        </w:tc>
      </w:tr>
      <w:tr w:rsidR="00561D05" w:rsidRPr="00620F2C" w14:paraId="1EF9163B"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35" w14:textId="77777777" w:rsidR="00561D05" w:rsidRPr="00620F2C" w:rsidRDefault="00561D05" w:rsidP="00561D05">
            <w:pPr>
              <w:rPr>
                <w:noProof/>
              </w:rPr>
            </w:pPr>
            <w:r w:rsidRPr="00620F2C">
              <w:rPr>
                <w:noProof/>
              </w:rPr>
              <w:t>Specialiosios tikslinės dotacijos</w:t>
            </w:r>
          </w:p>
        </w:tc>
        <w:tc>
          <w:tcPr>
            <w:tcW w:w="721" w:type="pct"/>
            <w:tcBorders>
              <w:top w:val="nil"/>
              <w:left w:val="nil"/>
              <w:bottom w:val="single" w:sz="4" w:space="0" w:color="auto"/>
              <w:right w:val="single" w:sz="4" w:space="0" w:color="auto"/>
            </w:tcBorders>
            <w:shd w:val="clear" w:color="auto" w:fill="auto"/>
            <w:noWrap/>
            <w:vAlign w:val="bottom"/>
          </w:tcPr>
          <w:p w14:paraId="1EF91636" w14:textId="77777777" w:rsidR="00561D05" w:rsidRPr="00620F2C" w:rsidRDefault="00561D05" w:rsidP="00561D05">
            <w:pPr>
              <w:jc w:val="center"/>
              <w:rPr>
                <w:noProof/>
              </w:rPr>
            </w:pPr>
            <w:r w:rsidRPr="00620F2C">
              <w:rPr>
                <w:noProof/>
              </w:rPr>
              <w:t>6644,5</w:t>
            </w:r>
          </w:p>
        </w:tc>
        <w:tc>
          <w:tcPr>
            <w:tcW w:w="503" w:type="pct"/>
            <w:tcBorders>
              <w:top w:val="nil"/>
              <w:left w:val="nil"/>
              <w:bottom w:val="single" w:sz="4" w:space="0" w:color="auto"/>
              <w:right w:val="single" w:sz="4" w:space="0" w:color="auto"/>
            </w:tcBorders>
            <w:shd w:val="clear" w:color="auto" w:fill="auto"/>
            <w:noWrap/>
            <w:vAlign w:val="bottom"/>
          </w:tcPr>
          <w:p w14:paraId="1EF91637" w14:textId="77777777" w:rsidR="00561D05" w:rsidRPr="00620F2C" w:rsidRDefault="00561D05" w:rsidP="00561D05">
            <w:pPr>
              <w:jc w:val="center"/>
              <w:rPr>
                <w:noProof/>
              </w:rPr>
            </w:pPr>
            <w:r w:rsidRPr="00620F2C">
              <w:rPr>
                <w:noProof/>
              </w:rPr>
              <w:t>33,8</w:t>
            </w:r>
          </w:p>
        </w:tc>
        <w:tc>
          <w:tcPr>
            <w:tcW w:w="718" w:type="pct"/>
            <w:tcBorders>
              <w:top w:val="nil"/>
              <w:left w:val="nil"/>
              <w:bottom w:val="single" w:sz="4" w:space="0" w:color="auto"/>
              <w:right w:val="single" w:sz="4" w:space="0" w:color="auto"/>
            </w:tcBorders>
            <w:shd w:val="clear" w:color="auto" w:fill="auto"/>
            <w:noWrap/>
            <w:vAlign w:val="bottom"/>
          </w:tcPr>
          <w:p w14:paraId="1EF91638" w14:textId="77777777" w:rsidR="00561D05" w:rsidRPr="00620F2C" w:rsidRDefault="00561D05" w:rsidP="00561D05">
            <w:pPr>
              <w:jc w:val="center"/>
              <w:rPr>
                <w:noProof/>
              </w:rPr>
            </w:pPr>
            <w:r w:rsidRPr="00620F2C">
              <w:rPr>
                <w:noProof/>
              </w:rPr>
              <w:t>7736,9</w:t>
            </w:r>
          </w:p>
        </w:tc>
        <w:tc>
          <w:tcPr>
            <w:tcW w:w="503" w:type="pct"/>
            <w:tcBorders>
              <w:top w:val="nil"/>
              <w:left w:val="nil"/>
              <w:bottom w:val="single" w:sz="4" w:space="0" w:color="auto"/>
              <w:right w:val="single" w:sz="4" w:space="0" w:color="auto"/>
            </w:tcBorders>
            <w:shd w:val="clear" w:color="auto" w:fill="auto"/>
            <w:noWrap/>
            <w:vAlign w:val="bottom"/>
          </w:tcPr>
          <w:p w14:paraId="1EF91639" w14:textId="77777777" w:rsidR="00561D05" w:rsidRPr="00620F2C" w:rsidRDefault="00561D05" w:rsidP="00561D05">
            <w:pPr>
              <w:jc w:val="center"/>
              <w:rPr>
                <w:noProof/>
              </w:rPr>
            </w:pPr>
            <w:r w:rsidRPr="00620F2C">
              <w:rPr>
                <w:noProof/>
              </w:rPr>
              <w:t>39,4</w:t>
            </w:r>
          </w:p>
        </w:tc>
        <w:tc>
          <w:tcPr>
            <w:tcW w:w="414" w:type="pct"/>
            <w:tcBorders>
              <w:top w:val="nil"/>
              <w:left w:val="nil"/>
              <w:bottom w:val="single" w:sz="4" w:space="0" w:color="auto"/>
              <w:right w:val="single" w:sz="4" w:space="0" w:color="auto"/>
            </w:tcBorders>
            <w:vAlign w:val="bottom"/>
          </w:tcPr>
          <w:p w14:paraId="1EF9163A" w14:textId="77777777" w:rsidR="00561D05" w:rsidRPr="00620F2C" w:rsidRDefault="00561D05" w:rsidP="00561D05">
            <w:pPr>
              <w:jc w:val="center"/>
              <w:rPr>
                <w:noProof/>
              </w:rPr>
            </w:pPr>
            <w:r w:rsidRPr="00620F2C">
              <w:rPr>
                <w:noProof/>
              </w:rPr>
              <w:t>1092,4</w:t>
            </w:r>
          </w:p>
        </w:tc>
      </w:tr>
      <w:tr w:rsidR="00561D05" w:rsidRPr="00620F2C" w14:paraId="1EF91642"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3C" w14:textId="77777777" w:rsidR="00561D05" w:rsidRPr="00620F2C" w:rsidRDefault="00561D05" w:rsidP="00561D05">
            <w:pPr>
              <w:rPr>
                <w:noProof/>
              </w:rPr>
            </w:pPr>
            <w:r w:rsidRPr="00620F2C">
              <w:rPr>
                <w:noProof/>
              </w:rPr>
              <w:lastRenderedPageBreak/>
              <w:t>Bendrosios dotacijos kompensacija</w:t>
            </w:r>
          </w:p>
        </w:tc>
        <w:tc>
          <w:tcPr>
            <w:tcW w:w="721" w:type="pct"/>
            <w:tcBorders>
              <w:top w:val="nil"/>
              <w:left w:val="nil"/>
              <w:bottom w:val="single" w:sz="4" w:space="0" w:color="auto"/>
              <w:right w:val="single" w:sz="4" w:space="0" w:color="auto"/>
            </w:tcBorders>
            <w:shd w:val="clear" w:color="auto" w:fill="auto"/>
            <w:noWrap/>
            <w:vAlign w:val="bottom"/>
          </w:tcPr>
          <w:p w14:paraId="1EF9163D" w14:textId="77777777" w:rsidR="00561D05" w:rsidRPr="00620F2C" w:rsidRDefault="00561D05" w:rsidP="00561D05">
            <w:pPr>
              <w:jc w:val="center"/>
              <w:rPr>
                <w:noProof/>
              </w:rPr>
            </w:pPr>
            <w:r w:rsidRPr="00620F2C">
              <w:rPr>
                <w:noProof/>
              </w:rPr>
              <w:t>2191,3</w:t>
            </w:r>
          </w:p>
        </w:tc>
        <w:tc>
          <w:tcPr>
            <w:tcW w:w="503" w:type="pct"/>
            <w:tcBorders>
              <w:top w:val="nil"/>
              <w:left w:val="nil"/>
              <w:bottom w:val="single" w:sz="4" w:space="0" w:color="auto"/>
              <w:right w:val="single" w:sz="4" w:space="0" w:color="auto"/>
            </w:tcBorders>
            <w:shd w:val="clear" w:color="auto" w:fill="auto"/>
            <w:noWrap/>
            <w:vAlign w:val="bottom"/>
          </w:tcPr>
          <w:p w14:paraId="1EF9163E" w14:textId="77777777" w:rsidR="00561D05" w:rsidRPr="00620F2C" w:rsidRDefault="00561D05" w:rsidP="00561D05">
            <w:pPr>
              <w:jc w:val="center"/>
              <w:rPr>
                <w:noProof/>
              </w:rPr>
            </w:pPr>
            <w:r w:rsidRPr="00620F2C">
              <w:rPr>
                <w:noProof/>
              </w:rPr>
              <w:t>11,2</w:t>
            </w:r>
          </w:p>
        </w:tc>
        <w:tc>
          <w:tcPr>
            <w:tcW w:w="718" w:type="pct"/>
            <w:tcBorders>
              <w:top w:val="nil"/>
              <w:left w:val="nil"/>
              <w:bottom w:val="single" w:sz="4" w:space="0" w:color="auto"/>
              <w:right w:val="single" w:sz="4" w:space="0" w:color="auto"/>
            </w:tcBorders>
            <w:shd w:val="clear" w:color="auto" w:fill="auto"/>
            <w:noWrap/>
            <w:vAlign w:val="bottom"/>
          </w:tcPr>
          <w:p w14:paraId="1EF9163F" w14:textId="77777777" w:rsidR="00561D05" w:rsidRPr="00620F2C" w:rsidRDefault="00561D05" w:rsidP="00561D05">
            <w:pPr>
              <w:jc w:val="center"/>
              <w:rPr>
                <w:noProof/>
              </w:rPr>
            </w:pPr>
            <w:r w:rsidRPr="00620F2C">
              <w:rPr>
                <w:noProof/>
              </w:rPr>
              <w:t>1541,1</w:t>
            </w:r>
          </w:p>
        </w:tc>
        <w:tc>
          <w:tcPr>
            <w:tcW w:w="503" w:type="pct"/>
            <w:tcBorders>
              <w:top w:val="nil"/>
              <w:left w:val="nil"/>
              <w:bottom w:val="single" w:sz="4" w:space="0" w:color="auto"/>
              <w:right w:val="single" w:sz="4" w:space="0" w:color="auto"/>
            </w:tcBorders>
            <w:shd w:val="clear" w:color="auto" w:fill="auto"/>
            <w:noWrap/>
            <w:vAlign w:val="bottom"/>
          </w:tcPr>
          <w:p w14:paraId="1EF91640" w14:textId="77777777" w:rsidR="00561D05" w:rsidRPr="00620F2C" w:rsidRDefault="00561D05" w:rsidP="00561D05">
            <w:pPr>
              <w:jc w:val="center"/>
              <w:rPr>
                <w:noProof/>
              </w:rPr>
            </w:pPr>
            <w:r w:rsidRPr="00620F2C">
              <w:rPr>
                <w:noProof/>
              </w:rPr>
              <w:t>7,9</w:t>
            </w:r>
          </w:p>
        </w:tc>
        <w:tc>
          <w:tcPr>
            <w:tcW w:w="414" w:type="pct"/>
            <w:tcBorders>
              <w:top w:val="nil"/>
              <w:left w:val="nil"/>
              <w:bottom w:val="single" w:sz="4" w:space="0" w:color="auto"/>
              <w:right w:val="single" w:sz="4" w:space="0" w:color="auto"/>
            </w:tcBorders>
            <w:vAlign w:val="bottom"/>
          </w:tcPr>
          <w:p w14:paraId="1EF91641" w14:textId="77777777" w:rsidR="00561D05" w:rsidRPr="00620F2C" w:rsidRDefault="00561D05" w:rsidP="00561D05">
            <w:pPr>
              <w:jc w:val="center"/>
              <w:rPr>
                <w:noProof/>
              </w:rPr>
            </w:pPr>
            <w:r w:rsidRPr="00620F2C">
              <w:rPr>
                <w:noProof/>
              </w:rPr>
              <w:t>-650,2</w:t>
            </w:r>
          </w:p>
        </w:tc>
      </w:tr>
      <w:tr w:rsidR="00561D05" w:rsidRPr="00620F2C" w14:paraId="1EF91649"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43" w14:textId="77777777" w:rsidR="00561D05" w:rsidRPr="00620F2C" w:rsidRDefault="00561D05" w:rsidP="00561D05">
            <w:pPr>
              <w:rPr>
                <w:noProof/>
              </w:rPr>
            </w:pPr>
            <w:r w:rsidRPr="00620F2C">
              <w:rPr>
                <w:noProof/>
              </w:rPr>
              <w:t>Kitos pajamos</w:t>
            </w:r>
          </w:p>
        </w:tc>
        <w:tc>
          <w:tcPr>
            <w:tcW w:w="721" w:type="pct"/>
            <w:tcBorders>
              <w:top w:val="nil"/>
              <w:left w:val="nil"/>
              <w:bottom w:val="single" w:sz="4" w:space="0" w:color="auto"/>
              <w:right w:val="single" w:sz="4" w:space="0" w:color="auto"/>
            </w:tcBorders>
            <w:shd w:val="clear" w:color="auto" w:fill="auto"/>
            <w:noWrap/>
            <w:vAlign w:val="bottom"/>
          </w:tcPr>
          <w:p w14:paraId="1EF91644" w14:textId="77777777" w:rsidR="00561D05" w:rsidRPr="00620F2C" w:rsidRDefault="00561D05" w:rsidP="00561D05">
            <w:pPr>
              <w:jc w:val="center"/>
              <w:rPr>
                <w:noProof/>
              </w:rPr>
            </w:pPr>
            <w:r w:rsidRPr="00620F2C">
              <w:rPr>
                <w:noProof/>
              </w:rPr>
              <w:t>239,3</w:t>
            </w:r>
          </w:p>
        </w:tc>
        <w:tc>
          <w:tcPr>
            <w:tcW w:w="503" w:type="pct"/>
            <w:tcBorders>
              <w:top w:val="nil"/>
              <w:left w:val="nil"/>
              <w:bottom w:val="single" w:sz="4" w:space="0" w:color="auto"/>
              <w:right w:val="single" w:sz="4" w:space="0" w:color="auto"/>
            </w:tcBorders>
            <w:shd w:val="clear" w:color="auto" w:fill="auto"/>
            <w:noWrap/>
            <w:vAlign w:val="bottom"/>
          </w:tcPr>
          <w:p w14:paraId="1EF91645" w14:textId="77777777" w:rsidR="00561D05" w:rsidRPr="00620F2C" w:rsidRDefault="00561D05" w:rsidP="00561D05">
            <w:pPr>
              <w:jc w:val="center"/>
              <w:rPr>
                <w:noProof/>
              </w:rPr>
            </w:pPr>
            <w:r w:rsidRPr="00620F2C">
              <w:rPr>
                <w:noProof/>
              </w:rPr>
              <w:t>1,2</w:t>
            </w:r>
          </w:p>
        </w:tc>
        <w:tc>
          <w:tcPr>
            <w:tcW w:w="718" w:type="pct"/>
            <w:tcBorders>
              <w:top w:val="nil"/>
              <w:left w:val="nil"/>
              <w:bottom w:val="single" w:sz="4" w:space="0" w:color="auto"/>
              <w:right w:val="single" w:sz="4" w:space="0" w:color="auto"/>
            </w:tcBorders>
            <w:shd w:val="clear" w:color="auto" w:fill="auto"/>
            <w:noWrap/>
            <w:vAlign w:val="bottom"/>
          </w:tcPr>
          <w:p w14:paraId="1EF91646" w14:textId="77777777" w:rsidR="00561D05" w:rsidRPr="00620F2C" w:rsidRDefault="00561D05" w:rsidP="00561D05">
            <w:pPr>
              <w:jc w:val="center"/>
              <w:rPr>
                <w:noProof/>
              </w:rPr>
            </w:pPr>
            <w:r w:rsidRPr="00620F2C">
              <w:rPr>
                <w:noProof/>
              </w:rPr>
              <w:t>247,2</w:t>
            </w:r>
          </w:p>
        </w:tc>
        <w:tc>
          <w:tcPr>
            <w:tcW w:w="503" w:type="pct"/>
            <w:tcBorders>
              <w:top w:val="nil"/>
              <w:left w:val="nil"/>
              <w:bottom w:val="single" w:sz="4" w:space="0" w:color="auto"/>
              <w:right w:val="single" w:sz="4" w:space="0" w:color="auto"/>
            </w:tcBorders>
            <w:shd w:val="clear" w:color="auto" w:fill="auto"/>
            <w:noWrap/>
            <w:vAlign w:val="bottom"/>
          </w:tcPr>
          <w:p w14:paraId="1EF91647" w14:textId="77777777" w:rsidR="00561D05" w:rsidRPr="00620F2C" w:rsidRDefault="00561D05" w:rsidP="00561D05">
            <w:pPr>
              <w:jc w:val="center"/>
              <w:rPr>
                <w:noProof/>
              </w:rPr>
            </w:pPr>
            <w:r w:rsidRPr="00620F2C">
              <w:rPr>
                <w:noProof/>
              </w:rPr>
              <w:t>1,2</w:t>
            </w:r>
          </w:p>
        </w:tc>
        <w:tc>
          <w:tcPr>
            <w:tcW w:w="414" w:type="pct"/>
            <w:tcBorders>
              <w:top w:val="nil"/>
              <w:left w:val="nil"/>
              <w:bottom w:val="single" w:sz="4" w:space="0" w:color="auto"/>
              <w:right w:val="single" w:sz="4" w:space="0" w:color="auto"/>
            </w:tcBorders>
            <w:vAlign w:val="bottom"/>
          </w:tcPr>
          <w:p w14:paraId="1EF91648" w14:textId="77777777" w:rsidR="00561D05" w:rsidRPr="00620F2C" w:rsidRDefault="00561D05" w:rsidP="00561D05">
            <w:pPr>
              <w:jc w:val="center"/>
              <w:rPr>
                <w:noProof/>
              </w:rPr>
            </w:pPr>
            <w:r w:rsidRPr="00620F2C">
              <w:rPr>
                <w:noProof/>
              </w:rPr>
              <w:t>7,9</w:t>
            </w:r>
          </w:p>
        </w:tc>
      </w:tr>
      <w:tr w:rsidR="00561D05" w:rsidRPr="00620F2C" w14:paraId="1EF91650"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vAlign w:val="center"/>
          </w:tcPr>
          <w:p w14:paraId="1EF9164A" w14:textId="77777777" w:rsidR="00561D05" w:rsidRPr="00620F2C" w:rsidRDefault="00561D05" w:rsidP="00561D05">
            <w:pPr>
              <w:rPr>
                <w:noProof/>
              </w:rPr>
            </w:pPr>
            <w:r w:rsidRPr="00620F2C">
              <w:rPr>
                <w:noProof/>
              </w:rPr>
              <w:t>Sandoriai dėl materialiojo ir nematerialiojo turto</w:t>
            </w:r>
          </w:p>
        </w:tc>
        <w:tc>
          <w:tcPr>
            <w:tcW w:w="721" w:type="pct"/>
            <w:tcBorders>
              <w:top w:val="nil"/>
              <w:left w:val="nil"/>
              <w:bottom w:val="single" w:sz="4" w:space="0" w:color="auto"/>
              <w:right w:val="single" w:sz="4" w:space="0" w:color="auto"/>
            </w:tcBorders>
            <w:shd w:val="clear" w:color="auto" w:fill="auto"/>
            <w:noWrap/>
            <w:vAlign w:val="bottom"/>
          </w:tcPr>
          <w:p w14:paraId="1EF9164B" w14:textId="77777777" w:rsidR="00561D05" w:rsidRPr="00620F2C" w:rsidRDefault="00561D05" w:rsidP="00561D05">
            <w:pPr>
              <w:jc w:val="center"/>
              <w:rPr>
                <w:noProof/>
              </w:rPr>
            </w:pPr>
            <w:r w:rsidRPr="00620F2C">
              <w:rPr>
                <w:noProof/>
              </w:rPr>
              <w:t>16,7</w:t>
            </w:r>
          </w:p>
        </w:tc>
        <w:tc>
          <w:tcPr>
            <w:tcW w:w="503" w:type="pct"/>
            <w:tcBorders>
              <w:top w:val="nil"/>
              <w:left w:val="nil"/>
              <w:bottom w:val="single" w:sz="4" w:space="0" w:color="auto"/>
              <w:right w:val="single" w:sz="4" w:space="0" w:color="auto"/>
            </w:tcBorders>
            <w:shd w:val="clear" w:color="auto" w:fill="auto"/>
            <w:noWrap/>
            <w:vAlign w:val="bottom"/>
          </w:tcPr>
          <w:p w14:paraId="1EF9164C" w14:textId="77777777" w:rsidR="00561D05" w:rsidRPr="00620F2C" w:rsidRDefault="00561D05" w:rsidP="00561D05">
            <w:pPr>
              <w:jc w:val="center"/>
              <w:rPr>
                <w:noProof/>
              </w:rPr>
            </w:pPr>
            <w:r w:rsidRPr="00620F2C">
              <w:rPr>
                <w:noProof/>
              </w:rPr>
              <w:t>0,1</w:t>
            </w:r>
          </w:p>
        </w:tc>
        <w:tc>
          <w:tcPr>
            <w:tcW w:w="718" w:type="pct"/>
            <w:tcBorders>
              <w:top w:val="nil"/>
              <w:left w:val="nil"/>
              <w:bottom w:val="single" w:sz="4" w:space="0" w:color="auto"/>
              <w:right w:val="single" w:sz="4" w:space="0" w:color="auto"/>
            </w:tcBorders>
            <w:shd w:val="clear" w:color="auto" w:fill="auto"/>
            <w:noWrap/>
            <w:vAlign w:val="bottom"/>
          </w:tcPr>
          <w:p w14:paraId="1EF9164D" w14:textId="77777777" w:rsidR="00561D05" w:rsidRPr="00620F2C" w:rsidRDefault="00561D05" w:rsidP="00561D05">
            <w:pPr>
              <w:jc w:val="center"/>
              <w:rPr>
                <w:noProof/>
              </w:rPr>
            </w:pPr>
            <w:r w:rsidRPr="00620F2C">
              <w:rPr>
                <w:noProof/>
              </w:rPr>
              <w:t>37,2</w:t>
            </w:r>
          </w:p>
        </w:tc>
        <w:tc>
          <w:tcPr>
            <w:tcW w:w="503" w:type="pct"/>
            <w:tcBorders>
              <w:top w:val="nil"/>
              <w:left w:val="nil"/>
              <w:bottom w:val="single" w:sz="4" w:space="0" w:color="auto"/>
              <w:right w:val="single" w:sz="4" w:space="0" w:color="auto"/>
            </w:tcBorders>
            <w:shd w:val="clear" w:color="auto" w:fill="auto"/>
            <w:noWrap/>
            <w:vAlign w:val="bottom"/>
          </w:tcPr>
          <w:p w14:paraId="1EF9164E" w14:textId="77777777" w:rsidR="00561D05" w:rsidRPr="00620F2C" w:rsidRDefault="00561D05" w:rsidP="00561D05">
            <w:pPr>
              <w:jc w:val="center"/>
              <w:rPr>
                <w:noProof/>
              </w:rPr>
            </w:pPr>
            <w:r w:rsidRPr="00620F2C">
              <w:rPr>
                <w:noProof/>
              </w:rPr>
              <w:t>0,2</w:t>
            </w:r>
          </w:p>
        </w:tc>
        <w:tc>
          <w:tcPr>
            <w:tcW w:w="414" w:type="pct"/>
            <w:tcBorders>
              <w:top w:val="nil"/>
              <w:left w:val="nil"/>
              <w:bottom w:val="single" w:sz="4" w:space="0" w:color="auto"/>
              <w:right w:val="single" w:sz="4" w:space="0" w:color="auto"/>
            </w:tcBorders>
            <w:vAlign w:val="bottom"/>
          </w:tcPr>
          <w:p w14:paraId="1EF9164F" w14:textId="77777777" w:rsidR="00561D05" w:rsidRPr="00620F2C" w:rsidRDefault="00561D05" w:rsidP="00561D05">
            <w:pPr>
              <w:jc w:val="center"/>
              <w:rPr>
                <w:noProof/>
              </w:rPr>
            </w:pPr>
            <w:r w:rsidRPr="00620F2C">
              <w:rPr>
                <w:noProof/>
              </w:rPr>
              <w:t>20,5</w:t>
            </w:r>
          </w:p>
        </w:tc>
      </w:tr>
      <w:tr w:rsidR="00561D05" w:rsidRPr="00620F2C" w14:paraId="1EF91657"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vAlign w:val="center"/>
          </w:tcPr>
          <w:p w14:paraId="1EF91651" w14:textId="77777777" w:rsidR="00561D05" w:rsidRPr="00620F2C" w:rsidRDefault="00561D05" w:rsidP="00561D05">
            <w:pPr>
              <w:rPr>
                <w:noProof/>
              </w:rPr>
            </w:pPr>
            <w:r w:rsidRPr="00620F2C">
              <w:rPr>
                <w:noProof/>
              </w:rPr>
              <w:t>Gautos paskolos</w:t>
            </w:r>
          </w:p>
        </w:tc>
        <w:tc>
          <w:tcPr>
            <w:tcW w:w="721" w:type="pct"/>
            <w:tcBorders>
              <w:top w:val="nil"/>
              <w:left w:val="nil"/>
              <w:bottom w:val="single" w:sz="4" w:space="0" w:color="auto"/>
              <w:right w:val="single" w:sz="4" w:space="0" w:color="auto"/>
            </w:tcBorders>
            <w:shd w:val="clear" w:color="auto" w:fill="auto"/>
            <w:noWrap/>
            <w:vAlign w:val="bottom"/>
          </w:tcPr>
          <w:p w14:paraId="1EF91652" w14:textId="77777777" w:rsidR="00561D05" w:rsidRPr="00620F2C" w:rsidRDefault="00561D05" w:rsidP="00561D05">
            <w:pPr>
              <w:jc w:val="center"/>
              <w:rPr>
                <w:noProof/>
              </w:rPr>
            </w:pPr>
            <w:r w:rsidRPr="00620F2C">
              <w:rPr>
                <w:noProof/>
              </w:rPr>
              <w:t>1090,5</w:t>
            </w:r>
          </w:p>
        </w:tc>
        <w:tc>
          <w:tcPr>
            <w:tcW w:w="503" w:type="pct"/>
            <w:tcBorders>
              <w:top w:val="nil"/>
              <w:left w:val="nil"/>
              <w:bottom w:val="single" w:sz="4" w:space="0" w:color="auto"/>
              <w:right w:val="single" w:sz="4" w:space="0" w:color="auto"/>
            </w:tcBorders>
            <w:shd w:val="clear" w:color="auto" w:fill="auto"/>
            <w:noWrap/>
            <w:vAlign w:val="bottom"/>
          </w:tcPr>
          <w:p w14:paraId="1EF91653" w14:textId="77777777" w:rsidR="00561D05" w:rsidRPr="00620F2C" w:rsidRDefault="00561D05" w:rsidP="00561D05">
            <w:pPr>
              <w:jc w:val="center"/>
              <w:rPr>
                <w:noProof/>
              </w:rPr>
            </w:pPr>
            <w:r w:rsidRPr="00620F2C">
              <w:rPr>
                <w:noProof/>
              </w:rPr>
              <w:t>5,6</w:t>
            </w:r>
          </w:p>
        </w:tc>
        <w:tc>
          <w:tcPr>
            <w:tcW w:w="718" w:type="pct"/>
            <w:tcBorders>
              <w:top w:val="nil"/>
              <w:left w:val="nil"/>
              <w:bottom w:val="single" w:sz="4" w:space="0" w:color="auto"/>
              <w:right w:val="single" w:sz="4" w:space="0" w:color="auto"/>
            </w:tcBorders>
            <w:shd w:val="clear" w:color="auto" w:fill="auto"/>
            <w:noWrap/>
            <w:vAlign w:val="bottom"/>
          </w:tcPr>
          <w:p w14:paraId="1EF91654" w14:textId="77777777" w:rsidR="00561D05" w:rsidRPr="00620F2C" w:rsidRDefault="00561D05" w:rsidP="00561D05">
            <w:pPr>
              <w:jc w:val="center"/>
              <w:rPr>
                <w:noProof/>
              </w:rPr>
            </w:pPr>
            <w:r w:rsidRPr="00620F2C">
              <w:rPr>
                <w:noProof/>
              </w:rPr>
              <w:t>527,0</w:t>
            </w:r>
          </w:p>
        </w:tc>
        <w:tc>
          <w:tcPr>
            <w:tcW w:w="503" w:type="pct"/>
            <w:tcBorders>
              <w:top w:val="nil"/>
              <w:left w:val="nil"/>
              <w:bottom w:val="single" w:sz="4" w:space="0" w:color="auto"/>
              <w:right w:val="single" w:sz="4" w:space="0" w:color="auto"/>
            </w:tcBorders>
            <w:shd w:val="clear" w:color="auto" w:fill="auto"/>
            <w:noWrap/>
            <w:vAlign w:val="bottom"/>
          </w:tcPr>
          <w:p w14:paraId="1EF91655" w14:textId="77777777" w:rsidR="00561D05" w:rsidRPr="00620F2C" w:rsidRDefault="00561D05" w:rsidP="00561D05">
            <w:pPr>
              <w:jc w:val="center"/>
              <w:rPr>
                <w:noProof/>
              </w:rPr>
            </w:pPr>
            <w:r w:rsidRPr="00620F2C">
              <w:rPr>
                <w:noProof/>
              </w:rPr>
              <w:t>2,7</w:t>
            </w:r>
          </w:p>
        </w:tc>
        <w:tc>
          <w:tcPr>
            <w:tcW w:w="414" w:type="pct"/>
            <w:tcBorders>
              <w:top w:val="nil"/>
              <w:left w:val="nil"/>
              <w:bottom w:val="single" w:sz="4" w:space="0" w:color="auto"/>
              <w:right w:val="single" w:sz="4" w:space="0" w:color="auto"/>
            </w:tcBorders>
            <w:vAlign w:val="bottom"/>
          </w:tcPr>
          <w:p w14:paraId="1EF91656" w14:textId="77777777" w:rsidR="00561D05" w:rsidRPr="00620F2C" w:rsidRDefault="00561D05" w:rsidP="00561D05">
            <w:pPr>
              <w:jc w:val="center"/>
              <w:rPr>
                <w:noProof/>
              </w:rPr>
            </w:pPr>
            <w:r w:rsidRPr="00620F2C">
              <w:rPr>
                <w:noProof/>
              </w:rPr>
              <w:t>-563,5</w:t>
            </w:r>
          </w:p>
        </w:tc>
      </w:tr>
      <w:tr w:rsidR="00561D05" w:rsidRPr="00620F2C" w14:paraId="1EF9165E" w14:textId="77777777" w:rsidTr="006230A9">
        <w:trPr>
          <w:trHeight w:val="525"/>
        </w:trPr>
        <w:tc>
          <w:tcPr>
            <w:tcW w:w="2141" w:type="pct"/>
            <w:tcBorders>
              <w:top w:val="nil"/>
              <w:left w:val="single" w:sz="4" w:space="0" w:color="auto"/>
              <w:bottom w:val="single" w:sz="4" w:space="0" w:color="auto"/>
              <w:right w:val="single" w:sz="4" w:space="0" w:color="auto"/>
            </w:tcBorders>
            <w:shd w:val="clear" w:color="auto" w:fill="auto"/>
            <w:noWrap/>
            <w:vAlign w:val="bottom"/>
          </w:tcPr>
          <w:p w14:paraId="1EF91658" w14:textId="40E1575B" w:rsidR="00561D05" w:rsidRPr="00620F2C" w:rsidRDefault="00561D05" w:rsidP="00561D05">
            <w:pPr>
              <w:rPr>
                <w:b/>
                <w:noProof/>
              </w:rPr>
            </w:pPr>
            <w:r w:rsidRPr="00620F2C">
              <w:rPr>
                <w:b/>
                <w:noProof/>
              </w:rPr>
              <w:t>IŠ VISO</w:t>
            </w:r>
            <w:r w:rsidR="00073216">
              <w:rPr>
                <w:b/>
                <w:noProof/>
              </w:rPr>
              <w:t>:</w:t>
            </w:r>
          </w:p>
        </w:tc>
        <w:tc>
          <w:tcPr>
            <w:tcW w:w="721" w:type="pct"/>
            <w:tcBorders>
              <w:top w:val="nil"/>
              <w:left w:val="nil"/>
              <w:bottom w:val="single" w:sz="4" w:space="0" w:color="auto"/>
              <w:right w:val="single" w:sz="4" w:space="0" w:color="auto"/>
            </w:tcBorders>
            <w:shd w:val="clear" w:color="auto" w:fill="auto"/>
            <w:noWrap/>
            <w:vAlign w:val="bottom"/>
          </w:tcPr>
          <w:p w14:paraId="1EF91659" w14:textId="77777777" w:rsidR="00561D05" w:rsidRPr="00620F2C" w:rsidRDefault="00561D05" w:rsidP="00561D05">
            <w:pPr>
              <w:jc w:val="center"/>
              <w:rPr>
                <w:b/>
                <w:noProof/>
              </w:rPr>
            </w:pPr>
            <w:r w:rsidRPr="00620F2C">
              <w:rPr>
                <w:b/>
                <w:noProof/>
              </w:rPr>
              <w:t>19386,2</w:t>
            </w:r>
          </w:p>
        </w:tc>
        <w:tc>
          <w:tcPr>
            <w:tcW w:w="503" w:type="pct"/>
            <w:tcBorders>
              <w:top w:val="nil"/>
              <w:left w:val="nil"/>
              <w:bottom w:val="single" w:sz="4" w:space="0" w:color="auto"/>
              <w:right w:val="single" w:sz="4" w:space="0" w:color="auto"/>
            </w:tcBorders>
            <w:shd w:val="clear" w:color="auto" w:fill="auto"/>
            <w:noWrap/>
            <w:vAlign w:val="bottom"/>
          </w:tcPr>
          <w:p w14:paraId="1EF9165A" w14:textId="77777777" w:rsidR="00561D05" w:rsidRPr="00620F2C" w:rsidRDefault="00561D05" w:rsidP="00561D05">
            <w:pPr>
              <w:jc w:val="center"/>
              <w:rPr>
                <w:b/>
                <w:noProof/>
              </w:rPr>
            </w:pPr>
            <w:r w:rsidRPr="00620F2C">
              <w:rPr>
                <w:b/>
                <w:noProof/>
              </w:rPr>
              <w:t>100,0</w:t>
            </w:r>
          </w:p>
        </w:tc>
        <w:tc>
          <w:tcPr>
            <w:tcW w:w="718" w:type="pct"/>
            <w:tcBorders>
              <w:top w:val="nil"/>
              <w:left w:val="nil"/>
              <w:bottom w:val="single" w:sz="4" w:space="0" w:color="auto"/>
              <w:right w:val="single" w:sz="4" w:space="0" w:color="auto"/>
            </w:tcBorders>
            <w:shd w:val="clear" w:color="auto" w:fill="auto"/>
            <w:noWrap/>
            <w:vAlign w:val="bottom"/>
          </w:tcPr>
          <w:p w14:paraId="1EF9165B" w14:textId="77777777" w:rsidR="00561D05" w:rsidRPr="00620F2C" w:rsidRDefault="00561D05" w:rsidP="00561D05">
            <w:pPr>
              <w:jc w:val="center"/>
              <w:rPr>
                <w:b/>
                <w:noProof/>
              </w:rPr>
            </w:pPr>
            <w:r w:rsidRPr="00620F2C">
              <w:rPr>
                <w:b/>
                <w:noProof/>
              </w:rPr>
              <w:t>19624,4</w:t>
            </w:r>
          </w:p>
        </w:tc>
        <w:tc>
          <w:tcPr>
            <w:tcW w:w="503" w:type="pct"/>
            <w:tcBorders>
              <w:top w:val="nil"/>
              <w:left w:val="nil"/>
              <w:bottom w:val="single" w:sz="4" w:space="0" w:color="auto"/>
              <w:right w:val="single" w:sz="4" w:space="0" w:color="auto"/>
            </w:tcBorders>
            <w:shd w:val="clear" w:color="auto" w:fill="auto"/>
            <w:noWrap/>
            <w:vAlign w:val="bottom"/>
          </w:tcPr>
          <w:p w14:paraId="1EF9165C" w14:textId="77777777" w:rsidR="00561D05" w:rsidRPr="00620F2C" w:rsidRDefault="00561D05" w:rsidP="00561D05">
            <w:pPr>
              <w:jc w:val="center"/>
              <w:rPr>
                <w:b/>
                <w:noProof/>
              </w:rPr>
            </w:pPr>
            <w:r w:rsidRPr="00620F2C">
              <w:rPr>
                <w:b/>
                <w:noProof/>
              </w:rPr>
              <w:t>100,0</w:t>
            </w:r>
          </w:p>
        </w:tc>
        <w:tc>
          <w:tcPr>
            <w:tcW w:w="414" w:type="pct"/>
            <w:tcBorders>
              <w:top w:val="nil"/>
              <w:left w:val="nil"/>
              <w:bottom w:val="single" w:sz="4" w:space="0" w:color="auto"/>
              <w:right w:val="single" w:sz="4" w:space="0" w:color="auto"/>
            </w:tcBorders>
            <w:vAlign w:val="bottom"/>
          </w:tcPr>
          <w:p w14:paraId="1EF9165D" w14:textId="77777777" w:rsidR="00561D05" w:rsidRPr="00620F2C" w:rsidRDefault="00561D05" w:rsidP="00561D05">
            <w:pPr>
              <w:jc w:val="center"/>
              <w:rPr>
                <w:b/>
                <w:noProof/>
              </w:rPr>
            </w:pPr>
            <w:r w:rsidRPr="00620F2C">
              <w:rPr>
                <w:b/>
                <w:noProof/>
              </w:rPr>
              <w:t>238,2</w:t>
            </w:r>
          </w:p>
        </w:tc>
      </w:tr>
    </w:tbl>
    <w:p w14:paraId="1EF9165F" w14:textId="77777777" w:rsidR="00C418B6" w:rsidRPr="00620F2C" w:rsidRDefault="00C418B6" w:rsidP="00C418B6">
      <w:pPr>
        <w:rPr>
          <w:sz w:val="26"/>
          <w:szCs w:val="26"/>
          <w:lang w:eastAsia="en-US"/>
        </w:rPr>
      </w:pPr>
    </w:p>
    <w:p w14:paraId="1EF91660" w14:textId="7CD2EF83" w:rsidR="00561D05" w:rsidRPr="00073216" w:rsidRDefault="00561D05" w:rsidP="000B7305">
      <w:pPr>
        <w:pStyle w:val="Body1"/>
        <w:spacing w:line="360" w:lineRule="auto"/>
        <w:ind w:firstLine="720"/>
        <w:rPr>
          <w:rFonts w:ascii="Times New Roman" w:hAnsi="Times New Roman"/>
          <w:noProof/>
          <w:szCs w:val="24"/>
        </w:rPr>
      </w:pPr>
      <w:r w:rsidRPr="00073216">
        <w:rPr>
          <w:rFonts w:ascii="Times New Roman" w:hAnsi="Times New Roman"/>
          <w:noProof/>
          <w:szCs w:val="24"/>
        </w:rPr>
        <w:t>Pajamų struktūroje didžiausi pokyčiai, palyginus su 2014 m., buvo gyventoj</w:t>
      </w:r>
      <w:r w:rsidR="00073216" w:rsidRPr="00073216">
        <w:rPr>
          <w:rFonts w:ascii="Times New Roman" w:hAnsi="Times New Roman"/>
          <w:noProof/>
          <w:szCs w:val="24"/>
        </w:rPr>
        <w:t>ų pajamų mokesčio, nes 2015 m.</w:t>
      </w:r>
      <w:r w:rsidRPr="00073216">
        <w:rPr>
          <w:rFonts w:ascii="Times New Roman" w:hAnsi="Times New Roman"/>
          <w:noProof/>
          <w:szCs w:val="24"/>
        </w:rPr>
        <w:t xml:space="preserve"> valstybės biudžeto ir savivaldybių biudžetų finansinių rodiklių patvirtinimo įstatymu buvo padidinta mokesčio dalis (procentais), tenkanti visų savivaldybių biudžetams nuo šio </w:t>
      </w:r>
      <w:r w:rsidR="006C42DD" w:rsidRPr="003A58B9">
        <w:rPr>
          <w:rFonts w:ascii="Times New Roman" w:hAnsi="Times New Roman"/>
          <w:noProof/>
          <w:szCs w:val="24"/>
        </w:rPr>
        <w:t xml:space="preserve">mokesčio pajamų </w:t>
      </w:r>
      <w:r w:rsidRPr="003A58B9">
        <w:rPr>
          <w:rFonts w:ascii="Times New Roman" w:hAnsi="Times New Roman"/>
          <w:noProof/>
          <w:szCs w:val="24"/>
        </w:rPr>
        <w:t>į konsoliduotus vals</w:t>
      </w:r>
      <w:r w:rsidR="006C42DD" w:rsidRPr="003A58B9">
        <w:rPr>
          <w:rFonts w:ascii="Times New Roman" w:hAnsi="Times New Roman"/>
          <w:noProof/>
          <w:szCs w:val="24"/>
        </w:rPr>
        <w:t>t</w:t>
      </w:r>
      <w:r w:rsidRPr="003A58B9">
        <w:rPr>
          <w:rFonts w:ascii="Times New Roman" w:hAnsi="Times New Roman"/>
          <w:noProof/>
          <w:szCs w:val="24"/>
        </w:rPr>
        <w:t xml:space="preserve">ybės biudžetą ir savivaldybių biudžetus – 72,8 procento </w:t>
      </w:r>
      <w:r w:rsidRPr="00073216">
        <w:rPr>
          <w:rFonts w:ascii="Times New Roman" w:hAnsi="Times New Roman"/>
          <w:noProof/>
          <w:szCs w:val="24"/>
        </w:rPr>
        <w:t xml:space="preserve">(2014 metais – 67,78 procento). Taip pat padidėjo valstybės iždo lėšos gyventojų pajamų mokesčiui ir išlaidų struktūrų skirtumams išlyginti, bet sumažėjo bendrosios dotacijos kompensacija, kuri yra skiriama savivaldybės apskaičiuotų pajamų mažėjimui padengti. Specialiosios tikslinės dotacijos 2015 m. padidėjo dėl to, kad į savivaldybės biudžeto pajamas buvo įtrauktos Kelių plėtros ir priežiūros  programos lėšos 1175,8 tūkst. Eur.  </w:t>
      </w:r>
    </w:p>
    <w:p w14:paraId="1EF91661" w14:textId="77777777" w:rsidR="00561D05" w:rsidRPr="00E639CA" w:rsidRDefault="00561D05" w:rsidP="000B7305">
      <w:pPr>
        <w:spacing w:line="360" w:lineRule="auto"/>
        <w:ind w:firstLine="720"/>
        <w:jc w:val="both"/>
        <w:rPr>
          <w:noProof/>
          <w:lang w:eastAsia="en-US"/>
        </w:rPr>
      </w:pPr>
      <w:r w:rsidRPr="00E639CA">
        <w:rPr>
          <w:noProof/>
          <w:lang w:eastAsia="en-US"/>
        </w:rPr>
        <w:t>Pagal pajamų struktūrą 2015 m. specialiosios tikslinės dotacijos sudarė 39,4 proc. visų biudžeto pajamų, valstybės iždo lėšos gyventojų pajamų mokesčiui išlyginti sudarė 19,7 proc., gyventojų pajamų mokestis, renkamas savivaldybės teritorijoje – 16,7 proc., bendrosios dotacijos kompensacija – 7,9 proc., sugrąžintos Europos Sąjungos finansinės paramos lėšos – 7,6 proc., gautos paskolos – 2,7 proc. ir likusi dalis – 6 proc. sudarė kitos savivaldybės biudžeto pajamos. 2014 m. didesnę biudžeto pajamų dalį sudarė Europos Sąjungos finansinės paramos lėšos, bendrosios dotacijos kompensacijos ir skolintos lėšos.</w:t>
      </w:r>
    </w:p>
    <w:p w14:paraId="1EF91662" w14:textId="77777777" w:rsidR="00561D05" w:rsidRPr="00E639CA" w:rsidRDefault="00561D05" w:rsidP="000B7305">
      <w:pPr>
        <w:spacing w:line="360" w:lineRule="auto"/>
        <w:ind w:firstLine="720"/>
        <w:jc w:val="both"/>
        <w:rPr>
          <w:noProof/>
          <w:lang w:eastAsia="en-US"/>
        </w:rPr>
      </w:pPr>
      <w:r w:rsidRPr="00E639CA">
        <w:rPr>
          <w:noProof/>
          <w:lang w:eastAsia="en-US"/>
        </w:rPr>
        <w:t xml:space="preserve">Savivaldybės biudžeto išlaidų planas įvykdytas 96,6 proc. (planas – 18.918,9 tūkst. Eur, įvykdyta – 18.279,7 tūkst. Eur), liko neįvykdytas asignavimų planas 639,2 tūkst. Eur, iš jų: </w:t>
      </w:r>
    </w:p>
    <w:p w14:paraId="1EF91663" w14:textId="77777777" w:rsidR="00561D05" w:rsidRPr="00C62E65" w:rsidRDefault="00561D05" w:rsidP="00515970">
      <w:pPr>
        <w:numPr>
          <w:ilvl w:val="0"/>
          <w:numId w:val="42"/>
        </w:numPr>
        <w:spacing w:line="360" w:lineRule="auto"/>
        <w:ind w:left="1134" w:hanging="76"/>
        <w:jc w:val="both"/>
        <w:rPr>
          <w:noProof/>
          <w:lang w:eastAsia="en-US"/>
        </w:rPr>
      </w:pPr>
      <w:r w:rsidRPr="00C62E65">
        <w:rPr>
          <w:noProof/>
          <w:lang w:eastAsia="en-US"/>
        </w:rPr>
        <w:t>darbo užmokesčiui ir socialinio draudimui – 66,5 tūkst. Eur;</w:t>
      </w:r>
    </w:p>
    <w:p w14:paraId="1EF91664" w14:textId="77777777" w:rsidR="00561D05" w:rsidRPr="00C62E65" w:rsidRDefault="00561D05" w:rsidP="00515970">
      <w:pPr>
        <w:numPr>
          <w:ilvl w:val="0"/>
          <w:numId w:val="42"/>
        </w:numPr>
        <w:spacing w:line="360" w:lineRule="auto"/>
        <w:ind w:left="1134" w:hanging="76"/>
        <w:jc w:val="both"/>
        <w:rPr>
          <w:noProof/>
          <w:lang w:eastAsia="en-US"/>
        </w:rPr>
      </w:pPr>
      <w:r w:rsidRPr="00C62E65">
        <w:rPr>
          <w:noProof/>
          <w:lang w:eastAsia="en-US"/>
        </w:rPr>
        <w:t>prekių ir paslaugų naudojimui – 229,1 tūkst. Eur;</w:t>
      </w:r>
    </w:p>
    <w:p w14:paraId="1EF91665" w14:textId="77777777" w:rsidR="00561D05" w:rsidRPr="00C62E65" w:rsidRDefault="00561D05" w:rsidP="00515970">
      <w:pPr>
        <w:numPr>
          <w:ilvl w:val="0"/>
          <w:numId w:val="42"/>
        </w:numPr>
        <w:spacing w:line="360" w:lineRule="auto"/>
        <w:ind w:left="1134" w:hanging="76"/>
        <w:jc w:val="both"/>
        <w:rPr>
          <w:noProof/>
          <w:lang w:eastAsia="en-US"/>
        </w:rPr>
      </w:pPr>
      <w:r w:rsidRPr="00C62E65">
        <w:rPr>
          <w:noProof/>
          <w:lang w:eastAsia="en-US"/>
        </w:rPr>
        <w:t>socialinėms išmokoms (pašalpoms) – 24,6 tūkst. Eur;</w:t>
      </w:r>
    </w:p>
    <w:p w14:paraId="1EF91666" w14:textId="77777777" w:rsidR="00561D05" w:rsidRPr="00C62E65" w:rsidRDefault="00561D05" w:rsidP="00515970">
      <w:pPr>
        <w:numPr>
          <w:ilvl w:val="0"/>
          <w:numId w:val="42"/>
        </w:numPr>
        <w:spacing w:line="360" w:lineRule="auto"/>
        <w:ind w:left="1134" w:hanging="76"/>
        <w:jc w:val="both"/>
        <w:rPr>
          <w:noProof/>
          <w:lang w:eastAsia="en-US"/>
        </w:rPr>
      </w:pPr>
      <w:r w:rsidRPr="00C62E65">
        <w:rPr>
          <w:noProof/>
          <w:lang w:eastAsia="en-US"/>
        </w:rPr>
        <w:t>kitoms išlaidoms – 157,0 tūkst. Eur;</w:t>
      </w:r>
    </w:p>
    <w:p w14:paraId="1EF91667" w14:textId="77777777" w:rsidR="00561D05" w:rsidRPr="00C62E65" w:rsidRDefault="00561D05" w:rsidP="00515970">
      <w:pPr>
        <w:numPr>
          <w:ilvl w:val="0"/>
          <w:numId w:val="42"/>
        </w:numPr>
        <w:spacing w:line="360" w:lineRule="auto"/>
        <w:ind w:left="1134" w:hanging="76"/>
        <w:jc w:val="both"/>
        <w:rPr>
          <w:noProof/>
          <w:lang w:eastAsia="en-US"/>
        </w:rPr>
      </w:pPr>
      <w:r w:rsidRPr="00C62E65">
        <w:rPr>
          <w:noProof/>
          <w:lang w:eastAsia="en-US"/>
        </w:rPr>
        <w:t xml:space="preserve">materialiojo ir nematerialiojo turto įsigijimo išlaidoms – 134,7 tūkst. Eur. </w:t>
      </w:r>
    </w:p>
    <w:p w14:paraId="1EF91669" w14:textId="41D674FA" w:rsidR="00561D05" w:rsidRPr="00620F2C" w:rsidRDefault="00561D05" w:rsidP="00C62E65">
      <w:pPr>
        <w:spacing w:line="360" w:lineRule="auto"/>
        <w:ind w:firstLine="709"/>
        <w:jc w:val="both"/>
        <w:rPr>
          <w:noProof/>
          <w:lang w:eastAsia="en-US"/>
        </w:rPr>
      </w:pPr>
      <w:r w:rsidRPr="00C62E65">
        <w:rPr>
          <w:noProof/>
          <w:lang w:eastAsia="en-US"/>
        </w:rPr>
        <w:t>Asignavimai liko nepanaudoti, nes dalis padarytų išlaidų buvo atstatytos, gavus Europos Sąjungos</w:t>
      </w:r>
      <w:r w:rsidR="00C62E65" w:rsidRPr="00C62E65">
        <w:rPr>
          <w:noProof/>
          <w:lang w:eastAsia="en-US"/>
        </w:rPr>
        <w:t xml:space="preserve"> </w:t>
      </w:r>
      <w:r w:rsidRPr="00C62E65">
        <w:rPr>
          <w:noProof/>
          <w:lang w:eastAsia="en-US"/>
        </w:rPr>
        <w:t>lėšas už projektus, taip pat sutaupytos arba praradusios paskirtį. Nemaža dalis yra  tikslinės paskirties lėšos</w:t>
      </w:r>
      <w:r w:rsidR="00C62E65" w:rsidRPr="00C62E65">
        <w:rPr>
          <w:noProof/>
          <w:lang w:eastAsia="en-US"/>
        </w:rPr>
        <w:t>, iš kurių</w:t>
      </w:r>
      <w:r w:rsidRPr="00C62E65">
        <w:rPr>
          <w:noProof/>
          <w:lang w:eastAsia="en-US"/>
        </w:rPr>
        <w:t xml:space="preserve">: atliekų tvarkymui – 104,9 tūkst. Eur, aplinkos apsaugos rėmimo </w:t>
      </w:r>
      <w:r w:rsidRPr="00C62E65">
        <w:rPr>
          <w:noProof/>
          <w:lang w:eastAsia="en-US"/>
        </w:rPr>
        <w:lastRenderedPageBreak/>
        <w:t xml:space="preserve">programos lėšos </w:t>
      </w:r>
      <w:r w:rsidR="00C62E65" w:rsidRPr="00C62E65">
        <w:rPr>
          <w:noProof/>
          <w:lang w:eastAsia="en-US"/>
        </w:rPr>
        <w:t xml:space="preserve">– </w:t>
      </w:r>
      <w:r w:rsidRPr="00C62E65">
        <w:rPr>
          <w:noProof/>
          <w:lang w:eastAsia="en-US"/>
        </w:rPr>
        <w:t>43,8 tūkst. Eur, biudžetinių įstaigų pajamų – 23,7 tūkst. Eur, pajamos už turtą – 27,5 tūkst. Eur, kurių naudojimą reglamentuoja atitinkami teisės aktai.</w:t>
      </w:r>
      <w:r w:rsidRPr="00620F2C">
        <w:rPr>
          <w:noProof/>
          <w:lang w:eastAsia="en-US"/>
        </w:rPr>
        <w:t xml:space="preserve"> </w:t>
      </w:r>
    </w:p>
    <w:p w14:paraId="1EF9166A" w14:textId="77777777" w:rsidR="00C418B6" w:rsidRPr="00620F2C" w:rsidRDefault="005C56A5" w:rsidP="000B7305">
      <w:pPr>
        <w:spacing w:line="360" w:lineRule="auto"/>
        <w:jc w:val="both"/>
        <w:rPr>
          <w:lang w:eastAsia="en-US"/>
        </w:rPr>
      </w:pPr>
      <w:r w:rsidRPr="00620F2C">
        <w:rPr>
          <w:lang w:eastAsia="en-US"/>
        </w:rPr>
        <w:tab/>
      </w:r>
      <w:r w:rsidR="00C418B6" w:rsidRPr="00620F2C">
        <w:rPr>
          <w:lang w:eastAsia="en-US"/>
        </w:rPr>
        <w:t>Lazdijų rajono savivaldybės biudžeto išl</w:t>
      </w:r>
      <w:r w:rsidR="008E69DA" w:rsidRPr="00620F2C">
        <w:rPr>
          <w:lang w:eastAsia="en-US"/>
        </w:rPr>
        <w:t>aidos pagal valstybės funkcijas</w:t>
      </w:r>
      <w:r w:rsidR="00C418B6" w:rsidRPr="00620F2C">
        <w:rPr>
          <w:lang w:eastAsia="en-US"/>
        </w:rPr>
        <w:t xml:space="preserve"> pa</w:t>
      </w:r>
      <w:r w:rsidR="008E69DA" w:rsidRPr="00620F2C">
        <w:rPr>
          <w:lang w:eastAsia="en-US"/>
        </w:rPr>
        <w:t>teiktos</w:t>
      </w:r>
      <w:r w:rsidR="00C418B6" w:rsidRPr="00620F2C">
        <w:rPr>
          <w:lang w:eastAsia="en-US"/>
        </w:rPr>
        <w:t xml:space="preserve"> </w:t>
      </w:r>
    </w:p>
    <w:p w14:paraId="1EF9166B" w14:textId="77777777" w:rsidR="00C418B6" w:rsidRPr="00620F2C" w:rsidRDefault="00473338" w:rsidP="000B7305">
      <w:pPr>
        <w:spacing w:line="360" w:lineRule="auto"/>
        <w:jc w:val="both"/>
        <w:rPr>
          <w:lang w:eastAsia="en-US"/>
        </w:rPr>
      </w:pPr>
      <w:r w:rsidRPr="00620F2C">
        <w:rPr>
          <w:lang w:eastAsia="en-US"/>
        </w:rPr>
        <w:t>7</w:t>
      </w:r>
      <w:r w:rsidR="006F6EF9" w:rsidRPr="00620F2C">
        <w:rPr>
          <w:lang w:eastAsia="en-US"/>
        </w:rPr>
        <w:t xml:space="preserve"> lentelėje.</w:t>
      </w:r>
    </w:p>
    <w:p w14:paraId="1EF9166C" w14:textId="77777777" w:rsidR="00C418B6" w:rsidRPr="00620F2C" w:rsidRDefault="00C418B6" w:rsidP="000B7305">
      <w:pPr>
        <w:spacing w:line="360" w:lineRule="auto"/>
        <w:jc w:val="both"/>
        <w:rPr>
          <w:lang w:eastAsia="en-US"/>
        </w:rPr>
      </w:pPr>
    </w:p>
    <w:p w14:paraId="1EF9166D" w14:textId="7AA64846" w:rsidR="00C418B6" w:rsidRPr="00620F2C" w:rsidRDefault="00473338" w:rsidP="000B7305">
      <w:pPr>
        <w:spacing w:line="360" w:lineRule="auto"/>
        <w:rPr>
          <w:sz w:val="26"/>
          <w:szCs w:val="26"/>
          <w:lang w:eastAsia="en-US"/>
        </w:rPr>
      </w:pPr>
      <w:r w:rsidRPr="00620F2C">
        <w:rPr>
          <w:b/>
          <w:lang w:eastAsia="en-US"/>
        </w:rPr>
        <w:t>7</w:t>
      </w:r>
      <w:r w:rsidR="005C56A5" w:rsidRPr="00620F2C">
        <w:rPr>
          <w:b/>
          <w:lang w:eastAsia="en-US"/>
        </w:rPr>
        <w:t xml:space="preserve"> lentelė.  </w:t>
      </w:r>
      <w:r w:rsidR="00C418B6" w:rsidRPr="00620F2C">
        <w:rPr>
          <w:b/>
          <w:lang w:eastAsia="en-US"/>
        </w:rPr>
        <w:t>L</w:t>
      </w:r>
      <w:r w:rsidR="005C56A5" w:rsidRPr="00620F2C">
        <w:rPr>
          <w:b/>
          <w:lang w:eastAsia="en-US"/>
        </w:rPr>
        <w:t>azdijų rajono savivaldybės biudžeto išlaidos paga</w:t>
      </w:r>
      <w:r w:rsidR="000B7305" w:rsidRPr="00620F2C">
        <w:rPr>
          <w:b/>
          <w:lang w:eastAsia="en-US"/>
        </w:rPr>
        <w:t>l valstybės funkcijas palyginimas</w:t>
      </w:r>
    </w:p>
    <w:tbl>
      <w:tblPr>
        <w:tblW w:w="9513" w:type="dxa"/>
        <w:tblInd w:w="93" w:type="dxa"/>
        <w:tblLayout w:type="fixed"/>
        <w:tblLook w:val="0000" w:firstRow="0" w:lastRow="0" w:firstColumn="0" w:lastColumn="0" w:noHBand="0" w:noVBand="0"/>
      </w:tblPr>
      <w:tblGrid>
        <w:gridCol w:w="3843"/>
        <w:gridCol w:w="1417"/>
        <w:gridCol w:w="1418"/>
        <w:gridCol w:w="1395"/>
        <w:gridCol w:w="1440"/>
      </w:tblGrid>
      <w:tr w:rsidR="00C418B6" w:rsidRPr="00620F2C" w14:paraId="1EF91671" w14:textId="77777777" w:rsidTr="00C418B6">
        <w:trPr>
          <w:trHeight w:val="3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9166E" w14:textId="77777777" w:rsidR="00C418B6" w:rsidRPr="00620F2C" w:rsidRDefault="00C418B6" w:rsidP="00C418B6">
            <w:pPr>
              <w:rPr>
                <w:lang w:eastAsia="en-US"/>
              </w:rPr>
            </w:pPr>
            <w:r w:rsidRPr="00620F2C">
              <w:rPr>
                <w:lang w:eastAsia="en-US"/>
              </w:rPr>
              <w:t>IŠLAIDOS PAGAL VALSTYBĖS FUNKCIJAS</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1EF9166F" w14:textId="77777777" w:rsidR="00C418B6" w:rsidRPr="00620F2C" w:rsidRDefault="00C418B6" w:rsidP="00C418B6">
            <w:pPr>
              <w:rPr>
                <w:lang w:eastAsia="en-US"/>
              </w:rPr>
            </w:pPr>
            <w:r w:rsidRPr="00620F2C">
              <w:rPr>
                <w:lang w:eastAsia="en-US"/>
              </w:rPr>
              <w:t>2013 m.</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1EF91670" w14:textId="77777777" w:rsidR="00C418B6" w:rsidRPr="00620F2C" w:rsidRDefault="00C418B6" w:rsidP="00C418B6">
            <w:pPr>
              <w:rPr>
                <w:lang w:eastAsia="en-US"/>
              </w:rPr>
            </w:pPr>
            <w:r w:rsidRPr="00620F2C">
              <w:rPr>
                <w:lang w:eastAsia="en-US"/>
              </w:rPr>
              <w:t>2014 m.</w:t>
            </w:r>
          </w:p>
        </w:tc>
      </w:tr>
      <w:tr w:rsidR="00C418B6" w:rsidRPr="00620F2C" w14:paraId="1EF91677" w14:textId="77777777" w:rsidTr="00C418B6">
        <w:trPr>
          <w:trHeight w:val="585"/>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F91672" w14:textId="77777777" w:rsidR="00C418B6" w:rsidRPr="00620F2C" w:rsidRDefault="00C418B6" w:rsidP="00C418B6">
            <w:pPr>
              <w:rPr>
                <w:lang w:eastAsia="en-US"/>
              </w:rPr>
            </w:pPr>
          </w:p>
        </w:tc>
        <w:tc>
          <w:tcPr>
            <w:tcW w:w="1417" w:type="dxa"/>
            <w:tcBorders>
              <w:top w:val="nil"/>
              <w:left w:val="nil"/>
              <w:bottom w:val="single" w:sz="4" w:space="0" w:color="auto"/>
              <w:right w:val="single" w:sz="4" w:space="0" w:color="auto"/>
            </w:tcBorders>
            <w:shd w:val="clear" w:color="auto" w:fill="auto"/>
            <w:vAlign w:val="center"/>
          </w:tcPr>
          <w:p w14:paraId="1EF91673" w14:textId="77777777" w:rsidR="00C418B6" w:rsidRPr="00620F2C" w:rsidRDefault="00C418B6" w:rsidP="00C418B6">
            <w:pPr>
              <w:rPr>
                <w:lang w:eastAsia="en-US"/>
              </w:rPr>
            </w:pPr>
            <w:r w:rsidRPr="00620F2C">
              <w:rPr>
                <w:lang w:eastAsia="en-US"/>
              </w:rPr>
              <w:t>Įvykdymas tūkst. Lt</w:t>
            </w:r>
          </w:p>
        </w:tc>
        <w:tc>
          <w:tcPr>
            <w:tcW w:w="1418" w:type="dxa"/>
            <w:tcBorders>
              <w:top w:val="nil"/>
              <w:left w:val="nil"/>
              <w:bottom w:val="single" w:sz="4" w:space="0" w:color="auto"/>
              <w:right w:val="single" w:sz="4" w:space="0" w:color="auto"/>
            </w:tcBorders>
            <w:shd w:val="clear" w:color="auto" w:fill="auto"/>
            <w:noWrap/>
            <w:vAlign w:val="bottom"/>
          </w:tcPr>
          <w:p w14:paraId="1EF91674" w14:textId="77777777" w:rsidR="00C418B6" w:rsidRPr="00620F2C" w:rsidRDefault="00C418B6" w:rsidP="00C418B6">
            <w:pPr>
              <w:rPr>
                <w:lang w:eastAsia="en-US"/>
              </w:rPr>
            </w:pPr>
            <w:r w:rsidRPr="00620F2C">
              <w:rPr>
                <w:lang w:eastAsia="en-US"/>
              </w:rPr>
              <w:t>% nuo viso biudžeto</w:t>
            </w:r>
          </w:p>
        </w:tc>
        <w:tc>
          <w:tcPr>
            <w:tcW w:w="1395" w:type="dxa"/>
            <w:tcBorders>
              <w:top w:val="nil"/>
              <w:left w:val="nil"/>
              <w:bottom w:val="single" w:sz="4" w:space="0" w:color="auto"/>
              <w:right w:val="single" w:sz="4" w:space="0" w:color="auto"/>
            </w:tcBorders>
            <w:shd w:val="clear" w:color="auto" w:fill="auto"/>
            <w:vAlign w:val="center"/>
          </w:tcPr>
          <w:p w14:paraId="1EF91675" w14:textId="77777777" w:rsidR="00C418B6" w:rsidRPr="00620F2C" w:rsidRDefault="00C418B6" w:rsidP="00C418B6">
            <w:pPr>
              <w:rPr>
                <w:lang w:eastAsia="en-US"/>
              </w:rPr>
            </w:pPr>
            <w:r w:rsidRPr="00620F2C">
              <w:rPr>
                <w:lang w:eastAsia="en-US"/>
              </w:rPr>
              <w:t>Įvykdymas tūkst. Lt</w:t>
            </w:r>
          </w:p>
        </w:tc>
        <w:tc>
          <w:tcPr>
            <w:tcW w:w="1440" w:type="dxa"/>
            <w:tcBorders>
              <w:top w:val="nil"/>
              <w:left w:val="nil"/>
              <w:bottom w:val="single" w:sz="4" w:space="0" w:color="auto"/>
              <w:right w:val="single" w:sz="4" w:space="0" w:color="auto"/>
            </w:tcBorders>
            <w:shd w:val="clear" w:color="auto" w:fill="auto"/>
            <w:noWrap/>
            <w:vAlign w:val="bottom"/>
          </w:tcPr>
          <w:p w14:paraId="1EF91676" w14:textId="77777777" w:rsidR="00C418B6" w:rsidRPr="00620F2C" w:rsidRDefault="00C418B6" w:rsidP="00C418B6">
            <w:pPr>
              <w:rPr>
                <w:lang w:eastAsia="en-US"/>
              </w:rPr>
            </w:pPr>
            <w:r w:rsidRPr="00620F2C">
              <w:rPr>
                <w:lang w:eastAsia="en-US"/>
              </w:rPr>
              <w:t>% nuo viso biudžeto</w:t>
            </w:r>
          </w:p>
        </w:tc>
      </w:tr>
      <w:tr w:rsidR="00C418B6" w:rsidRPr="00620F2C" w14:paraId="1EF9167D"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78" w14:textId="77777777" w:rsidR="00C418B6" w:rsidRPr="00620F2C" w:rsidRDefault="00C418B6" w:rsidP="00C418B6">
            <w:pPr>
              <w:rPr>
                <w:lang w:eastAsia="en-US"/>
              </w:rPr>
            </w:pPr>
            <w:r w:rsidRPr="00620F2C">
              <w:rPr>
                <w:lang w:eastAsia="en-US"/>
              </w:rPr>
              <w:t>Bendros valstybės paslaugos</w:t>
            </w:r>
          </w:p>
        </w:tc>
        <w:tc>
          <w:tcPr>
            <w:tcW w:w="1417" w:type="dxa"/>
            <w:tcBorders>
              <w:top w:val="nil"/>
              <w:left w:val="nil"/>
              <w:bottom w:val="single" w:sz="4" w:space="0" w:color="auto"/>
              <w:right w:val="single" w:sz="4" w:space="0" w:color="auto"/>
            </w:tcBorders>
            <w:shd w:val="clear" w:color="auto" w:fill="auto"/>
            <w:noWrap/>
            <w:vAlign w:val="bottom"/>
          </w:tcPr>
          <w:p w14:paraId="1EF91679" w14:textId="77777777" w:rsidR="00C418B6" w:rsidRPr="00620F2C" w:rsidRDefault="00C418B6" w:rsidP="00C418B6">
            <w:pPr>
              <w:rPr>
                <w:lang w:eastAsia="en-US"/>
              </w:rPr>
            </w:pPr>
            <w:r w:rsidRPr="00620F2C">
              <w:rPr>
                <w:lang w:eastAsia="en-US"/>
              </w:rPr>
              <w:t>7038,1</w:t>
            </w:r>
          </w:p>
        </w:tc>
        <w:tc>
          <w:tcPr>
            <w:tcW w:w="1418" w:type="dxa"/>
            <w:tcBorders>
              <w:top w:val="nil"/>
              <w:left w:val="nil"/>
              <w:bottom w:val="single" w:sz="4" w:space="0" w:color="auto"/>
              <w:right w:val="single" w:sz="4" w:space="0" w:color="auto"/>
            </w:tcBorders>
            <w:shd w:val="clear" w:color="auto" w:fill="auto"/>
            <w:noWrap/>
            <w:vAlign w:val="bottom"/>
          </w:tcPr>
          <w:p w14:paraId="1EF9167A" w14:textId="77777777" w:rsidR="00C418B6" w:rsidRPr="00620F2C" w:rsidRDefault="00C418B6" w:rsidP="00C418B6">
            <w:pPr>
              <w:rPr>
                <w:lang w:eastAsia="en-US"/>
              </w:rPr>
            </w:pPr>
            <w:r w:rsidRPr="00620F2C">
              <w:rPr>
                <w:lang w:eastAsia="en-US"/>
              </w:rPr>
              <w:t>11,0</w:t>
            </w:r>
          </w:p>
        </w:tc>
        <w:tc>
          <w:tcPr>
            <w:tcW w:w="1395" w:type="dxa"/>
            <w:tcBorders>
              <w:top w:val="nil"/>
              <w:left w:val="nil"/>
              <w:bottom w:val="single" w:sz="4" w:space="0" w:color="auto"/>
              <w:right w:val="single" w:sz="4" w:space="0" w:color="auto"/>
            </w:tcBorders>
            <w:shd w:val="clear" w:color="auto" w:fill="auto"/>
            <w:noWrap/>
            <w:vAlign w:val="bottom"/>
          </w:tcPr>
          <w:p w14:paraId="1EF9167B" w14:textId="77777777" w:rsidR="00C418B6" w:rsidRPr="00620F2C" w:rsidRDefault="00C418B6" w:rsidP="00C418B6">
            <w:pPr>
              <w:rPr>
                <w:lang w:eastAsia="en-US"/>
              </w:rPr>
            </w:pPr>
            <w:r w:rsidRPr="00620F2C">
              <w:rPr>
                <w:lang w:eastAsia="en-US"/>
              </w:rPr>
              <w:t>16191,8</w:t>
            </w:r>
          </w:p>
        </w:tc>
        <w:tc>
          <w:tcPr>
            <w:tcW w:w="1440" w:type="dxa"/>
            <w:tcBorders>
              <w:top w:val="nil"/>
              <w:left w:val="nil"/>
              <w:bottom w:val="single" w:sz="4" w:space="0" w:color="auto"/>
              <w:right w:val="single" w:sz="4" w:space="0" w:color="auto"/>
            </w:tcBorders>
            <w:shd w:val="clear" w:color="auto" w:fill="auto"/>
            <w:noWrap/>
            <w:vAlign w:val="bottom"/>
          </w:tcPr>
          <w:p w14:paraId="1EF9167C" w14:textId="77777777" w:rsidR="00C418B6" w:rsidRPr="00620F2C" w:rsidRDefault="00C418B6" w:rsidP="00C418B6">
            <w:pPr>
              <w:rPr>
                <w:lang w:eastAsia="en-US"/>
              </w:rPr>
            </w:pPr>
            <w:r w:rsidRPr="00620F2C">
              <w:rPr>
                <w:lang w:eastAsia="en-US"/>
              </w:rPr>
              <w:t>24,3</w:t>
            </w:r>
          </w:p>
        </w:tc>
      </w:tr>
      <w:tr w:rsidR="00C418B6" w:rsidRPr="00620F2C" w14:paraId="1EF91683"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7E" w14:textId="77777777" w:rsidR="00C418B6" w:rsidRPr="00620F2C" w:rsidRDefault="00C418B6" w:rsidP="00C418B6">
            <w:pPr>
              <w:rPr>
                <w:lang w:eastAsia="en-US"/>
              </w:rPr>
            </w:pPr>
            <w:r w:rsidRPr="00620F2C">
              <w:rPr>
                <w:lang w:eastAsia="en-US"/>
              </w:rPr>
              <w:t>Gynyba</w:t>
            </w:r>
          </w:p>
        </w:tc>
        <w:tc>
          <w:tcPr>
            <w:tcW w:w="1417" w:type="dxa"/>
            <w:tcBorders>
              <w:top w:val="nil"/>
              <w:left w:val="nil"/>
              <w:bottom w:val="single" w:sz="4" w:space="0" w:color="auto"/>
              <w:right w:val="single" w:sz="4" w:space="0" w:color="auto"/>
            </w:tcBorders>
            <w:shd w:val="clear" w:color="auto" w:fill="auto"/>
            <w:noWrap/>
            <w:vAlign w:val="bottom"/>
          </w:tcPr>
          <w:p w14:paraId="1EF9167F" w14:textId="77777777" w:rsidR="00C418B6" w:rsidRPr="00620F2C" w:rsidRDefault="00C418B6" w:rsidP="00C418B6">
            <w:pPr>
              <w:rPr>
                <w:lang w:eastAsia="en-US"/>
              </w:rPr>
            </w:pPr>
            <w:r w:rsidRPr="00620F2C">
              <w:rPr>
                <w:lang w:eastAsia="en-US"/>
              </w:rPr>
              <w:t>48,2</w:t>
            </w:r>
          </w:p>
        </w:tc>
        <w:tc>
          <w:tcPr>
            <w:tcW w:w="1418" w:type="dxa"/>
            <w:tcBorders>
              <w:top w:val="nil"/>
              <w:left w:val="nil"/>
              <w:bottom w:val="single" w:sz="4" w:space="0" w:color="auto"/>
              <w:right w:val="single" w:sz="4" w:space="0" w:color="auto"/>
            </w:tcBorders>
            <w:shd w:val="clear" w:color="auto" w:fill="auto"/>
            <w:noWrap/>
            <w:vAlign w:val="bottom"/>
          </w:tcPr>
          <w:p w14:paraId="1EF91680" w14:textId="77777777" w:rsidR="00C418B6" w:rsidRPr="00620F2C" w:rsidRDefault="00C418B6" w:rsidP="00C418B6">
            <w:pPr>
              <w:rPr>
                <w:lang w:eastAsia="en-US"/>
              </w:rPr>
            </w:pPr>
            <w:r w:rsidRPr="00620F2C">
              <w:rPr>
                <w:lang w:eastAsia="en-US"/>
              </w:rPr>
              <w:t>0,1</w:t>
            </w:r>
          </w:p>
        </w:tc>
        <w:tc>
          <w:tcPr>
            <w:tcW w:w="1395" w:type="dxa"/>
            <w:tcBorders>
              <w:top w:val="nil"/>
              <w:left w:val="nil"/>
              <w:bottom w:val="single" w:sz="4" w:space="0" w:color="auto"/>
              <w:right w:val="single" w:sz="4" w:space="0" w:color="auto"/>
            </w:tcBorders>
            <w:shd w:val="clear" w:color="auto" w:fill="auto"/>
            <w:noWrap/>
            <w:vAlign w:val="bottom"/>
          </w:tcPr>
          <w:p w14:paraId="1EF91681" w14:textId="77777777" w:rsidR="00C418B6" w:rsidRPr="00620F2C" w:rsidRDefault="00C418B6" w:rsidP="00C418B6">
            <w:pPr>
              <w:rPr>
                <w:lang w:eastAsia="en-US"/>
              </w:rPr>
            </w:pPr>
            <w:r w:rsidRPr="00620F2C">
              <w:rPr>
                <w:lang w:eastAsia="en-US"/>
              </w:rPr>
              <w:t>47,8</w:t>
            </w:r>
          </w:p>
        </w:tc>
        <w:tc>
          <w:tcPr>
            <w:tcW w:w="1440" w:type="dxa"/>
            <w:tcBorders>
              <w:top w:val="nil"/>
              <w:left w:val="nil"/>
              <w:bottom w:val="single" w:sz="4" w:space="0" w:color="auto"/>
              <w:right w:val="single" w:sz="4" w:space="0" w:color="auto"/>
            </w:tcBorders>
            <w:shd w:val="clear" w:color="auto" w:fill="auto"/>
            <w:noWrap/>
            <w:vAlign w:val="bottom"/>
          </w:tcPr>
          <w:p w14:paraId="1EF91682" w14:textId="77777777" w:rsidR="00C418B6" w:rsidRPr="00620F2C" w:rsidRDefault="00C418B6" w:rsidP="00C418B6">
            <w:pPr>
              <w:rPr>
                <w:lang w:eastAsia="en-US"/>
              </w:rPr>
            </w:pPr>
            <w:r w:rsidRPr="00620F2C">
              <w:rPr>
                <w:lang w:eastAsia="en-US"/>
              </w:rPr>
              <w:t>0,1</w:t>
            </w:r>
          </w:p>
        </w:tc>
      </w:tr>
      <w:tr w:rsidR="00C418B6" w:rsidRPr="00620F2C" w14:paraId="1EF91689" w14:textId="77777777" w:rsidTr="00C418B6">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14:paraId="1EF91684" w14:textId="77777777" w:rsidR="00C418B6" w:rsidRPr="00620F2C" w:rsidRDefault="00C418B6" w:rsidP="00C418B6">
            <w:pPr>
              <w:rPr>
                <w:lang w:eastAsia="en-US"/>
              </w:rPr>
            </w:pPr>
            <w:r w:rsidRPr="00620F2C">
              <w:rPr>
                <w:lang w:eastAsia="en-US"/>
              </w:rPr>
              <w:t>Viešoji tvarka ir visuomenės apsauga</w:t>
            </w:r>
          </w:p>
        </w:tc>
        <w:tc>
          <w:tcPr>
            <w:tcW w:w="1417" w:type="dxa"/>
            <w:tcBorders>
              <w:top w:val="nil"/>
              <w:left w:val="nil"/>
              <w:bottom w:val="single" w:sz="4" w:space="0" w:color="auto"/>
              <w:right w:val="single" w:sz="4" w:space="0" w:color="auto"/>
            </w:tcBorders>
            <w:shd w:val="clear" w:color="auto" w:fill="auto"/>
            <w:noWrap/>
            <w:vAlign w:val="bottom"/>
          </w:tcPr>
          <w:p w14:paraId="1EF91685" w14:textId="77777777" w:rsidR="00C418B6" w:rsidRPr="00620F2C" w:rsidRDefault="00C418B6" w:rsidP="00C418B6">
            <w:pPr>
              <w:rPr>
                <w:lang w:eastAsia="en-US"/>
              </w:rPr>
            </w:pPr>
            <w:r w:rsidRPr="00620F2C">
              <w:rPr>
                <w:lang w:eastAsia="en-US"/>
              </w:rPr>
              <w:t>1434,4</w:t>
            </w:r>
          </w:p>
        </w:tc>
        <w:tc>
          <w:tcPr>
            <w:tcW w:w="1418" w:type="dxa"/>
            <w:tcBorders>
              <w:top w:val="nil"/>
              <w:left w:val="nil"/>
              <w:bottom w:val="single" w:sz="4" w:space="0" w:color="auto"/>
              <w:right w:val="single" w:sz="4" w:space="0" w:color="auto"/>
            </w:tcBorders>
            <w:shd w:val="clear" w:color="auto" w:fill="auto"/>
            <w:noWrap/>
            <w:vAlign w:val="bottom"/>
          </w:tcPr>
          <w:p w14:paraId="1EF91686" w14:textId="77777777" w:rsidR="00C418B6" w:rsidRPr="00620F2C" w:rsidRDefault="00C418B6" w:rsidP="00C418B6">
            <w:pPr>
              <w:rPr>
                <w:lang w:eastAsia="en-US"/>
              </w:rPr>
            </w:pPr>
            <w:r w:rsidRPr="00620F2C">
              <w:rPr>
                <w:lang w:eastAsia="en-US"/>
              </w:rPr>
              <w:t>2,2</w:t>
            </w:r>
          </w:p>
        </w:tc>
        <w:tc>
          <w:tcPr>
            <w:tcW w:w="1395" w:type="dxa"/>
            <w:tcBorders>
              <w:top w:val="nil"/>
              <w:left w:val="nil"/>
              <w:bottom w:val="single" w:sz="4" w:space="0" w:color="auto"/>
              <w:right w:val="single" w:sz="4" w:space="0" w:color="auto"/>
            </w:tcBorders>
            <w:shd w:val="clear" w:color="auto" w:fill="auto"/>
            <w:noWrap/>
            <w:vAlign w:val="bottom"/>
          </w:tcPr>
          <w:p w14:paraId="1EF91687" w14:textId="77777777" w:rsidR="00C418B6" w:rsidRPr="00620F2C" w:rsidRDefault="00C418B6" w:rsidP="00C418B6">
            <w:pPr>
              <w:rPr>
                <w:lang w:eastAsia="en-US"/>
              </w:rPr>
            </w:pPr>
            <w:r w:rsidRPr="00620F2C">
              <w:rPr>
                <w:lang w:eastAsia="en-US"/>
              </w:rPr>
              <w:t>1547,4</w:t>
            </w:r>
          </w:p>
        </w:tc>
        <w:tc>
          <w:tcPr>
            <w:tcW w:w="1440" w:type="dxa"/>
            <w:tcBorders>
              <w:top w:val="nil"/>
              <w:left w:val="nil"/>
              <w:bottom w:val="single" w:sz="4" w:space="0" w:color="auto"/>
              <w:right w:val="single" w:sz="4" w:space="0" w:color="auto"/>
            </w:tcBorders>
            <w:shd w:val="clear" w:color="auto" w:fill="auto"/>
            <w:noWrap/>
            <w:vAlign w:val="bottom"/>
          </w:tcPr>
          <w:p w14:paraId="1EF91688" w14:textId="77777777" w:rsidR="00C418B6" w:rsidRPr="00620F2C" w:rsidRDefault="00C418B6" w:rsidP="00C418B6">
            <w:pPr>
              <w:rPr>
                <w:lang w:eastAsia="en-US"/>
              </w:rPr>
            </w:pPr>
            <w:r w:rsidRPr="00620F2C">
              <w:rPr>
                <w:lang w:eastAsia="en-US"/>
              </w:rPr>
              <w:t>2,3</w:t>
            </w:r>
          </w:p>
        </w:tc>
      </w:tr>
      <w:tr w:rsidR="00C418B6" w:rsidRPr="00620F2C" w14:paraId="1EF9168F"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EF9168A" w14:textId="77777777" w:rsidR="00C418B6" w:rsidRPr="00620F2C" w:rsidRDefault="00C418B6" w:rsidP="00C418B6">
            <w:pPr>
              <w:rPr>
                <w:lang w:eastAsia="en-US"/>
              </w:rPr>
            </w:pPr>
            <w:r w:rsidRPr="00620F2C">
              <w:rPr>
                <w:lang w:eastAsia="en-US"/>
              </w:rPr>
              <w:t>Ekonomika</w:t>
            </w:r>
          </w:p>
        </w:tc>
        <w:tc>
          <w:tcPr>
            <w:tcW w:w="1417" w:type="dxa"/>
            <w:tcBorders>
              <w:top w:val="nil"/>
              <w:left w:val="nil"/>
              <w:bottom w:val="single" w:sz="4" w:space="0" w:color="auto"/>
              <w:right w:val="single" w:sz="4" w:space="0" w:color="auto"/>
            </w:tcBorders>
            <w:shd w:val="clear" w:color="auto" w:fill="auto"/>
            <w:noWrap/>
            <w:vAlign w:val="bottom"/>
          </w:tcPr>
          <w:p w14:paraId="1EF9168B" w14:textId="77777777" w:rsidR="00C418B6" w:rsidRPr="00620F2C" w:rsidRDefault="00C418B6" w:rsidP="00C418B6">
            <w:pPr>
              <w:rPr>
                <w:lang w:eastAsia="en-US"/>
              </w:rPr>
            </w:pPr>
            <w:r w:rsidRPr="00620F2C">
              <w:rPr>
                <w:lang w:eastAsia="en-US"/>
              </w:rPr>
              <w:t>12067,9</w:t>
            </w:r>
          </w:p>
        </w:tc>
        <w:tc>
          <w:tcPr>
            <w:tcW w:w="1418" w:type="dxa"/>
            <w:tcBorders>
              <w:top w:val="nil"/>
              <w:left w:val="nil"/>
              <w:bottom w:val="single" w:sz="4" w:space="0" w:color="auto"/>
              <w:right w:val="single" w:sz="4" w:space="0" w:color="auto"/>
            </w:tcBorders>
            <w:shd w:val="clear" w:color="auto" w:fill="auto"/>
            <w:noWrap/>
            <w:vAlign w:val="bottom"/>
          </w:tcPr>
          <w:p w14:paraId="1EF9168C" w14:textId="77777777" w:rsidR="00C418B6" w:rsidRPr="00620F2C" w:rsidRDefault="00C418B6" w:rsidP="00C418B6">
            <w:pPr>
              <w:rPr>
                <w:lang w:eastAsia="en-US"/>
              </w:rPr>
            </w:pPr>
            <w:r w:rsidRPr="00620F2C">
              <w:rPr>
                <w:lang w:eastAsia="en-US"/>
              </w:rPr>
              <w:t>18,8</w:t>
            </w:r>
          </w:p>
        </w:tc>
        <w:tc>
          <w:tcPr>
            <w:tcW w:w="1395" w:type="dxa"/>
            <w:tcBorders>
              <w:top w:val="nil"/>
              <w:left w:val="nil"/>
              <w:bottom w:val="single" w:sz="4" w:space="0" w:color="auto"/>
              <w:right w:val="single" w:sz="4" w:space="0" w:color="auto"/>
            </w:tcBorders>
            <w:shd w:val="clear" w:color="auto" w:fill="auto"/>
            <w:noWrap/>
            <w:vAlign w:val="bottom"/>
          </w:tcPr>
          <w:p w14:paraId="1EF9168D" w14:textId="77777777" w:rsidR="00C418B6" w:rsidRPr="00620F2C" w:rsidRDefault="00C418B6" w:rsidP="00C418B6">
            <w:pPr>
              <w:rPr>
                <w:lang w:eastAsia="en-US"/>
              </w:rPr>
            </w:pPr>
            <w:r w:rsidRPr="00620F2C">
              <w:rPr>
                <w:lang w:eastAsia="en-US"/>
              </w:rPr>
              <w:t>4976,3</w:t>
            </w:r>
          </w:p>
        </w:tc>
        <w:tc>
          <w:tcPr>
            <w:tcW w:w="1440" w:type="dxa"/>
            <w:tcBorders>
              <w:top w:val="nil"/>
              <w:left w:val="nil"/>
              <w:bottom w:val="single" w:sz="4" w:space="0" w:color="auto"/>
              <w:right w:val="single" w:sz="4" w:space="0" w:color="auto"/>
            </w:tcBorders>
            <w:shd w:val="clear" w:color="auto" w:fill="auto"/>
            <w:noWrap/>
            <w:vAlign w:val="bottom"/>
          </w:tcPr>
          <w:p w14:paraId="1EF9168E" w14:textId="77777777" w:rsidR="00C418B6" w:rsidRPr="00620F2C" w:rsidRDefault="00C418B6" w:rsidP="00C418B6">
            <w:pPr>
              <w:rPr>
                <w:lang w:eastAsia="en-US"/>
              </w:rPr>
            </w:pPr>
            <w:r w:rsidRPr="00620F2C">
              <w:rPr>
                <w:lang w:eastAsia="en-US"/>
              </w:rPr>
              <w:t>7,5</w:t>
            </w:r>
          </w:p>
        </w:tc>
      </w:tr>
      <w:tr w:rsidR="00C418B6" w:rsidRPr="00620F2C" w14:paraId="1EF91695"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EF91690" w14:textId="77777777" w:rsidR="00C418B6" w:rsidRPr="00620F2C" w:rsidRDefault="00C418B6" w:rsidP="00C418B6">
            <w:pPr>
              <w:rPr>
                <w:lang w:eastAsia="en-US"/>
              </w:rPr>
            </w:pPr>
            <w:r w:rsidRPr="00620F2C">
              <w:rPr>
                <w:lang w:eastAsia="en-US"/>
              </w:rPr>
              <w:t>Aplinkos apsauga</w:t>
            </w:r>
          </w:p>
        </w:tc>
        <w:tc>
          <w:tcPr>
            <w:tcW w:w="1417" w:type="dxa"/>
            <w:tcBorders>
              <w:top w:val="nil"/>
              <w:left w:val="nil"/>
              <w:bottom w:val="single" w:sz="4" w:space="0" w:color="auto"/>
              <w:right w:val="single" w:sz="4" w:space="0" w:color="auto"/>
            </w:tcBorders>
            <w:shd w:val="clear" w:color="auto" w:fill="auto"/>
            <w:noWrap/>
            <w:vAlign w:val="bottom"/>
          </w:tcPr>
          <w:p w14:paraId="1EF91691" w14:textId="77777777" w:rsidR="00C418B6" w:rsidRPr="00620F2C" w:rsidRDefault="00C418B6" w:rsidP="00C418B6">
            <w:pPr>
              <w:rPr>
                <w:lang w:eastAsia="en-US"/>
              </w:rPr>
            </w:pPr>
            <w:r w:rsidRPr="00620F2C">
              <w:rPr>
                <w:lang w:eastAsia="en-US"/>
              </w:rPr>
              <w:t>2794,1</w:t>
            </w:r>
          </w:p>
        </w:tc>
        <w:tc>
          <w:tcPr>
            <w:tcW w:w="1418" w:type="dxa"/>
            <w:tcBorders>
              <w:top w:val="nil"/>
              <w:left w:val="nil"/>
              <w:bottom w:val="single" w:sz="4" w:space="0" w:color="auto"/>
              <w:right w:val="single" w:sz="4" w:space="0" w:color="auto"/>
            </w:tcBorders>
            <w:shd w:val="clear" w:color="auto" w:fill="auto"/>
            <w:noWrap/>
            <w:vAlign w:val="bottom"/>
          </w:tcPr>
          <w:p w14:paraId="1EF91692" w14:textId="77777777" w:rsidR="00C418B6" w:rsidRPr="00620F2C" w:rsidRDefault="00C418B6" w:rsidP="00C418B6">
            <w:pPr>
              <w:rPr>
                <w:lang w:eastAsia="en-US"/>
              </w:rPr>
            </w:pPr>
            <w:r w:rsidRPr="00620F2C">
              <w:rPr>
                <w:lang w:eastAsia="en-US"/>
              </w:rPr>
              <w:t>4,4</w:t>
            </w:r>
          </w:p>
        </w:tc>
        <w:tc>
          <w:tcPr>
            <w:tcW w:w="1395" w:type="dxa"/>
            <w:tcBorders>
              <w:top w:val="nil"/>
              <w:left w:val="nil"/>
              <w:bottom w:val="single" w:sz="4" w:space="0" w:color="auto"/>
              <w:right w:val="single" w:sz="4" w:space="0" w:color="auto"/>
            </w:tcBorders>
            <w:shd w:val="clear" w:color="auto" w:fill="auto"/>
            <w:noWrap/>
            <w:vAlign w:val="bottom"/>
          </w:tcPr>
          <w:p w14:paraId="1EF91693" w14:textId="77777777" w:rsidR="00C418B6" w:rsidRPr="00620F2C" w:rsidRDefault="00C418B6" w:rsidP="00C418B6">
            <w:pPr>
              <w:rPr>
                <w:lang w:eastAsia="en-US"/>
              </w:rPr>
            </w:pPr>
            <w:r w:rsidRPr="00620F2C">
              <w:rPr>
                <w:lang w:eastAsia="en-US"/>
              </w:rPr>
              <w:t>2751,9</w:t>
            </w:r>
          </w:p>
        </w:tc>
        <w:tc>
          <w:tcPr>
            <w:tcW w:w="1440" w:type="dxa"/>
            <w:tcBorders>
              <w:top w:val="nil"/>
              <w:left w:val="nil"/>
              <w:bottom w:val="single" w:sz="4" w:space="0" w:color="auto"/>
              <w:right w:val="single" w:sz="4" w:space="0" w:color="auto"/>
            </w:tcBorders>
            <w:shd w:val="clear" w:color="auto" w:fill="auto"/>
            <w:noWrap/>
            <w:vAlign w:val="bottom"/>
          </w:tcPr>
          <w:p w14:paraId="1EF91694" w14:textId="77777777" w:rsidR="00C418B6" w:rsidRPr="00620F2C" w:rsidRDefault="00C418B6" w:rsidP="00C418B6">
            <w:pPr>
              <w:rPr>
                <w:lang w:eastAsia="en-US"/>
              </w:rPr>
            </w:pPr>
            <w:r w:rsidRPr="00620F2C">
              <w:rPr>
                <w:lang w:eastAsia="en-US"/>
              </w:rPr>
              <w:t>4,1</w:t>
            </w:r>
          </w:p>
        </w:tc>
      </w:tr>
      <w:tr w:rsidR="00C418B6" w:rsidRPr="00620F2C" w14:paraId="1EF9169B"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96" w14:textId="77777777" w:rsidR="00C418B6" w:rsidRPr="00620F2C" w:rsidRDefault="00C418B6" w:rsidP="00C418B6">
            <w:pPr>
              <w:rPr>
                <w:lang w:eastAsia="en-US"/>
              </w:rPr>
            </w:pPr>
            <w:r w:rsidRPr="00620F2C">
              <w:rPr>
                <w:lang w:eastAsia="en-US"/>
              </w:rPr>
              <w:t>Būstas ir komunalinis ūkis</w:t>
            </w:r>
          </w:p>
        </w:tc>
        <w:tc>
          <w:tcPr>
            <w:tcW w:w="1417" w:type="dxa"/>
            <w:tcBorders>
              <w:top w:val="nil"/>
              <w:left w:val="nil"/>
              <w:bottom w:val="single" w:sz="4" w:space="0" w:color="auto"/>
              <w:right w:val="single" w:sz="4" w:space="0" w:color="auto"/>
            </w:tcBorders>
            <w:shd w:val="clear" w:color="auto" w:fill="auto"/>
            <w:noWrap/>
            <w:vAlign w:val="bottom"/>
          </w:tcPr>
          <w:p w14:paraId="1EF91697" w14:textId="77777777" w:rsidR="00C418B6" w:rsidRPr="00620F2C" w:rsidRDefault="00C418B6" w:rsidP="00C418B6">
            <w:pPr>
              <w:rPr>
                <w:lang w:eastAsia="en-US"/>
              </w:rPr>
            </w:pPr>
            <w:r w:rsidRPr="00620F2C">
              <w:rPr>
                <w:lang w:eastAsia="en-US"/>
              </w:rPr>
              <w:t>498,0</w:t>
            </w:r>
          </w:p>
        </w:tc>
        <w:tc>
          <w:tcPr>
            <w:tcW w:w="1418" w:type="dxa"/>
            <w:tcBorders>
              <w:top w:val="nil"/>
              <w:left w:val="nil"/>
              <w:bottom w:val="single" w:sz="4" w:space="0" w:color="auto"/>
              <w:right w:val="single" w:sz="4" w:space="0" w:color="auto"/>
            </w:tcBorders>
            <w:shd w:val="clear" w:color="auto" w:fill="auto"/>
            <w:noWrap/>
            <w:vAlign w:val="bottom"/>
          </w:tcPr>
          <w:p w14:paraId="1EF91698" w14:textId="77777777" w:rsidR="00C418B6" w:rsidRPr="00620F2C" w:rsidRDefault="00C418B6" w:rsidP="00C418B6">
            <w:pPr>
              <w:rPr>
                <w:lang w:eastAsia="en-US"/>
              </w:rPr>
            </w:pPr>
            <w:r w:rsidRPr="00620F2C">
              <w:rPr>
                <w:lang w:eastAsia="en-US"/>
              </w:rPr>
              <w:t>0,8</w:t>
            </w:r>
          </w:p>
        </w:tc>
        <w:tc>
          <w:tcPr>
            <w:tcW w:w="1395" w:type="dxa"/>
            <w:tcBorders>
              <w:top w:val="nil"/>
              <w:left w:val="nil"/>
              <w:bottom w:val="single" w:sz="4" w:space="0" w:color="auto"/>
              <w:right w:val="single" w:sz="4" w:space="0" w:color="auto"/>
            </w:tcBorders>
            <w:shd w:val="clear" w:color="auto" w:fill="auto"/>
            <w:noWrap/>
            <w:vAlign w:val="bottom"/>
          </w:tcPr>
          <w:p w14:paraId="1EF91699" w14:textId="77777777" w:rsidR="00C418B6" w:rsidRPr="00620F2C" w:rsidRDefault="00C418B6" w:rsidP="00C418B6">
            <w:pPr>
              <w:rPr>
                <w:lang w:eastAsia="en-US"/>
              </w:rPr>
            </w:pPr>
            <w:r w:rsidRPr="00620F2C">
              <w:rPr>
                <w:lang w:eastAsia="en-US"/>
              </w:rPr>
              <w:t>663,6</w:t>
            </w:r>
          </w:p>
        </w:tc>
        <w:tc>
          <w:tcPr>
            <w:tcW w:w="1440" w:type="dxa"/>
            <w:tcBorders>
              <w:top w:val="nil"/>
              <w:left w:val="nil"/>
              <w:bottom w:val="single" w:sz="4" w:space="0" w:color="auto"/>
              <w:right w:val="single" w:sz="4" w:space="0" w:color="auto"/>
            </w:tcBorders>
            <w:shd w:val="clear" w:color="auto" w:fill="auto"/>
            <w:noWrap/>
            <w:vAlign w:val="bottom"/>
          </w:tcPr>
          <w:p w14:paraId="1EF9169A" w14:textId="77777777" w:rsidR="00C418B6" w:rsidRPr="00620F2C" w:rsidRDefault="00C418B6" w:rsidP="00C418B6">
            <w:pPr>
              <w:rPr>
                <w:lang w:eastAsia="en-US"/>
              </w:rPr>
            </w:pPr>
            <w:r w:rsidRPr="00620F2C">
              <w:rPr>
                <w:lang w:eastAsia="en-US"/>
              </w:rPr>
              <w:t>1,0</w:t>
            </w:r>
          </w:p>
        </w:tc>
      </w:tr>
      <w:tr w:rsidR="00C418B6" w:rsidRPr="00620F2C" w14:paraId="1EF916A1"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9C" w14:textId="77777777" w:rsidR="00C418B6" w:rsidRPr="00620F2C" w:rsidRDefault="00C418B6" w:rsidP="00C418B6">
            <w:pPr>
              <w:rPr>
                <w:lang w:eastAsia="en-US"/>
              </w:rPr>
            </w:pPr>
            <w:r w:rsidRPr="00620F2C">
              <w:rPr>
                <w:lang w:eastAsia="en-US"/>
              </w:rPr>
              <w:t>Sveikatos apsauga</w:t>
            </w:r>
          </w:p>
        </w:tc>
        <w:tc>
          <w:tcPr>
            <w:tcW w:w="1417" w:type="dxa"/>
            <w:tcBorders>
              <w:top w:val="nil"/>
              <w:left w:val="nil"/>
              <w:bottom w:val="single" w:sz="4" w:space="0" w:color="auto"/>
              <w:right w:val="single" w:sz="4" w:space="0" w:color="auto"/>
            </w:tcBorders>
            <w:shd w:val="clear" w:color="auto" w:fill="auto"/>
            <w:noWrap/>
            <w:vAlign w:val="bottom"/>
          </w:tcPr>
          <w:p w14:paraId="1EF9169D" w14:textId="77777777" w:rsidR="00C418B6" w:rsidRPr="00620F2C" w:rsidRDefault="00C418B6" w:rsidP="00C418B6">
            <w:pPr>
              <w:rPr>
                <w:lang w:eastAsia="en-US"/>
              </w:rPr>
            </w:pPr>
            <w:r w:rsidRPr="00620F2C">
              <w:rPr>
                <w:lang w:eastAsia="en-US"/>
              </w:rPr>
              <w:t>255,6</w:t>
            </w:r>
          </w:p>
        </w:tc>
        <w:tc>
          <w:tcPr>
            <w:tcW w:w="1418" w:type="dxa"/>
            <w:tcBorders>
              <w:top w:val="nil"/>
              <w:left w:val="nil"/>
              <w:bottom w:val="single" w:sz="4" w:space="0" w:color="auto"/>
              <w:right w:val="single" w:sz="4" w:space="0" w:color="auto"/>
            </w:tcBorders>
            <w:shd w:val="clear" w:color="auto" w:fill="auto"/>
            <w:noWrap/>
            <w:vAlign w:val="bottom"/>
          </w:tcPr>
          <w:p w14:paraId="1EF9169E" w14:textId="77777777" w:rsidR="00C418B6" w:rsidRPr="00620F2C" w:rsidRDefault="00C418B6" w:rsidP="00C418B6">
            <w:pPr>
              <w:rPr>
                <w:lang w:eastAsia="en-US"/>
              </w:rPr>
            </w:pPr>
            <w:r w:rsidRPr="00620F2C">
              <w:rPr>
                <w:lang w:eastAsia="en-US"/>
              </w:rPr>
              <w:t>0,4</w:t>
            </w:r>
          </w:p>
        </w:tc>
        <w:tc>
          <w:tcPr>
            <w:tcW w:w="1395" w:type="dxa"/>
            <w:tcBorders>
              <w:top w:val="nil"/>
              <w:left w:val="nil"/>
              <w:bottom w:val="single" w:sz="4" w:space="0" w:color="auto"/>
              <w:right w:val="single" w:sz="4" w:space="0" w:color="auto"/>
            </w:tcBorders>
            <w:shd w:val="clear" w:color="auto" w:fill="auto"/>
            <w:noWrap/>
            <w:vAlign w:val="bottom"/>
          </w:tcPr>
          <w:p w14:paraId="1EF9169F" w14:textId="77777777" w:rsidR="00C418B6" w:rsidRPr="00620F2C" w:rsidRDefault="00C418B6" w:rsidP="00C418B6">
            <w:pPr>
              <w:rPr>
                <w:lang w:eastAsia="en-US"/>
              </w:rPr>
            </w:pPr>
            <w:r w:rsidRPr="00620F2C">
              <w:rPr>
                <w:lang w:eastAsia="en-US"/>
              </w:rPr>
              <w:t>796,4</w:t>
            </w:r>
          </w:p>
        </w:tc>
        <w:tc>
          <w:tcPr>
            <w:tcW w:w="1440" w:type="dxa"/>
            <w:tcBorders>
              <w:top w:val="nil"/>
              <w:left w:val="nil"/>
              <w:bottom w:val="single" w:sz="4" w:space="0" w:color="auto"/>
              <w:right w:val="single" w:sz="4" w:space="0" w:color="auto"/>
            </w:tcBorders>
            <w:shd w:val="clear" w:color="auto" w:fill="auto"/>
            <w:noWrap/>
            <w:vAlign w:val="bottom"/>
          </w:tcPr>
          <w:p w14:paraId="1EF916A0" w14:textId="77777777" w:rsidR="00C418B6" w:rsidRPr="00620F2C" w:rsidRDefault="00C418B6" w:rsidP="00C418B6">
            <w:pPr>
              <w:rPr>
                <w:lang w:eastAsia="en-US"/>
              </w:rPr>
            </w:pPr>
            <w:r w:rsidRPr="00620F2C">
              <w:rPr>
                <w:lang w:eastAsia="en-US"/>
              </w:rPr>
              <w:t>1,2</w:t>
            </w:r>
          </w:p>
        </w:tc>
      </w:tr>
      <w:tr w:rsidR="00C418B6" w:rsidRPr="00620F2C" w14:paraId="1EF916A7"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A2" w14:textId="77777777" w:rsidR="00C418B6" w:rsidRPr="00620F2C" w:rsidRDefault="00C418B6" w:rsidP="00C418B6">
            <w:pPr>
              <w:rPr>
                <w:lang w:eastAsia="en-US"/>
              </w:rPr>
            </w:pPr>
            <w:r w:rsidRPr="00620F2C">
              <w:rPr>
                <w:lang w:eastAsia="en-US"/>
              </w:rPr>
              <w:t>Poilsis, kultūra ir religija</w:t>
            </w:r>
          </w:p>
        </w:tc>
        <w:tc>
          <w:tcPr>
            <w:tcW w:w="1417" w:type="dxa"/>
            <w:tcBorders>
              <w:top w:val="nil"/>
              <w:left w:val="nil"/>
              <w:bottom w:val="single" w:sz="4" w:space="0" w:color="auto"/>
              <w:right w:val="single" w:sz="4" w:space="0" w:color="auto"/>
            </w:tcBorders>
            <w:shd w:val="clear" w:color="auto" w:fill="auto"/>
            <w:noWrap/>
            <w:vAlign w:val="bottom"/>
          </w:tcPr>
          <w:p w14:paraId="1EF916A3" w14:textId="77777777" w:rsidR="00C418B6" w:rsidRPr="00620F2C" w:rsidRDefault="00C418B6" w:rsidP="00C418B6">
            <w:pPr>
              <w:rPr>
                <w:lang w:eastAsia="en-US"/>
              </w:rPr>
            </w:pPr>
            <w:r w:rsidRPr="00620F2C">
              <w:rPr>
                <w:lang w:eastAsia="en-US"/>
              </w:rPr>
              <w:t>3579,2</w:t>
            </w:r>
          </w:p>
        </w:tc>
        <w:tc>
          <w:tcPr>
            <w:tcW w:w="1418" w:type="dxa"/>
            <w:tcBorders>
              <w:top w:val="nil"/>
              <w:left w:val="nil"/>
              <w:bottom w:val="single" w:sz="4" w:space="0" w:color="auto"/>
              <w:right w:val="single" w:sz="4" w:space="0" w:color="auto"/>
            </w:tcBorders>
            <w:shd w:val="clear" w:color="auto" w:fill="auto"/>
            <w:noWrap/>
            <w:vAlign w:val="bottom"/>
          </w:tcPr>
          <w:p w14:paraId="1EF916A4" w14:textId="77777777" w:rsidR="00C418B6" w:rsidRPr="00620F2C" w:rsidRDefault="00C418B6" w:rsidP="00C418B6">
            <w:pPr>
              <w:rPr>
                <w:lang w:eastAsia="en-US"/>
              </w:rPr>
            </w:pPr>
            <w:r w:rsidRPr="00620F2C">
              <w:rPr>
                <w:lang w:eastAsia="en-US"/>
              </w:rPr>
              <w:t>5,6</w:t>
            </w:r>
          </w:p>
        </w:tc>
        <w:tc>
          <w:tcPr>
            <w:tcW w:w="1395" w:type="dxa"/>
            <w:tcBorders>
              <w:top w:val="nil"/>
              <w:left w:val="nil"/>
              <w:bottom w:val="single" w:sz="4" w:space="0" w:color="auto"/>
              <w:right w:val="single" w:sz="4" w:space="0" w:color="auto"/>
            </w:tcBorders>
            <w:shd w:val="clear" w:color="auto" w:fill="auto"/>
            <w:noWrap/>
            <w:vAlign w:val="bottom"/>
          </w:tcPr>
          <w:p w14:paraId="1EF916A5" w14:textId="77777777" w:rsidR="00C418B6" w:rsidRPr="00620F2C" w:rsidRDefault="00C418B6" w:rsidP="00C418B6">
            <w:pPr>
              <w:rPr>
                <w:lang w:eastAsia="en-US"/>
              </w:rPr>
            </w:pPr>
            <w:r w:rsidRPr="00620F2C">
              <w:rPr>
                <w:lang w:eastAsia="en-US"/>
              </w:rPr>
              <w:t>4232,2</w:t>
            </w:r>
          </w:p>
        </w:tc>
        <w:tc>
          <w:tcPr>
            <w:tcW w:w="1440" w:type="dxa"/>
            <w:tcBorders>
              <w:top w:val="nil"/>
              <w:left w:val="nil"/>
              <w:bottom w:val="single" w:sz="4" w:space="0" w:color="auto"/>
              <w:right w:val="single" w:sz="4" w:space="0" w:color="auto"/>
            </w:tcBorders>
            <w:shd w:val="clear" w:color="auto" w:fill="auto"/>
            <w:noWrap/>
            <w:vAlign w:val="bottom"/>
          </w:tcPr>
          <w:p w14:paraId="1EF916A6" w14:textId="77777777" w:rsidR="00C418B6" w:rsidRPr="00620F2C" w:rsidRDefault="00C418B6" w:rsidP="00C418B6">
            <w:pPr>
              <w:rPr>
                <w:lang w:eastAsia="en-US"/>
              </w:rPr>
            </w:pPr>
            <w:r w:rsidRPr="00620F2C">
              <w:rPr>
                <w:lang w:eastAsia="en-US"/>
              </w:rPr>
              <w:t>6,3</w:t>
            </w:r>
          </w:p>
        </w:tc>
      </w:tr>
      <w:tr w:rsidR="00C418B6" w:rsidRPr="00620F2C" w14:paraId="1EF916AD"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A8" w14:textId="77777777" w:rsidR="00C418B6" w:rsidRPr="00620F2C" w:rsidRDefault="00C418B6" w:rsidP="00C418B6">
            <w:pPr>
              <w:rPr>
                <w:lang w:eastAsia="en-US"/>
              </w:rPr>
            </w:pPr>
            <w:r w:rsidRPr="00620F2C">
              <w:rPr>
                <w:lang w:eastAsia="en-US"/>
              </w:rPr>
              <w:t>Švietimas</w:t>
            </w:r>
          </w:p>
        </w:tc>
        <w:tc>
          <w:tcPr>
            <w:tcW w:w="1417" w:type="dxa"/>
            <w:tcBorders>
              <w:top w:val="nil"/>
              <w:left w:val="nil"/>
              <w:bottom w:val="single" w:sz="4" w:space="0" w:color="auto"/>
              <w:right w:val="single" w:sz="4" w:space="0" w:color="auto"/>
            </w:tcBorders>
            <w:shd w:val="clear" w:color="auto" w:fill="auto"/>
            <w:noWrap/>
            <w:vAlign w:val="bottom"/>
          </w:tcPr>
          <w:p w14:paraId="1EF916A9" w14:textId="77777777" w:rsidR="00C418B6" w:rsidRPr="00620F2C" w:rsidRDefault="00C418B6" w:rsidP="00C418B6">
            <w:pPr>
              <w:rPr>
                <w:lang w:eastAsia="en-US"/>
              </w:rPr>
            </w:pPr>
            <w:r w:rsidRPr="00620F2C">
              <w:rPr>
                <w:lang w:eastAsia="en-US"/>
              </w:rPr>
              <w:t>23942,1</w:t>
            </w:r>
          </w:p>
        </w:tc>
        <w:tc>
          <w:tcPr>
            <w:tcW w:w="1418" w:type="dxa"/>
            <w:tcBorders>
              <w:top w:val="nil"/>
              <w:left w:val="nil"/>
              <w:bottom w:val="single" w:sz="4" w:space="0" w:color="auto"/>
              <w:right w:val="single" w:sz="4" w:space="0" w:color="auto"/>
            </w:tcBorders>
            <w:shd w:val="clear" w:color="auto" w:fill="auto"/>
            <w:noWrap/>
            <w:vAlign w:val="bottom"/>
          </w:tcPr>
          <w:p w14:paraId="1EF916AA" w14:textId="77777777" w:rsidR="00C418B6" w:rsidRPr="00620F2C" w:rsidRDefault="00C418B6" w:rsidP="00C418B6">
            <w:pPr>
              <w:rPr>
                <w:lang w:eastAsia="en-US"/>
              </w:rPr>
            </w:pPr>
            <w:r w:rsidRPr="00620F2C">
              <w:rPr>
                <w:lang w:eastAsia="en-US"/>
              </w:rPr>
              <w:t>37,3</w:t>
            </w:r>
          </w:p>
        </w:tc>
        <w:tc>
          <w:tcPr>
            <w:tcW w:w="1395" w:type="dxa"/>
            <w:tcBorders>
              <w:top w:val="nil"/>
              <w:left w:val="nil"/>
              <w:bottom w:val="single" w:sz="4" w:space="0" w:color="auto"/>
              <w:right w:val="single" w:sz="4" w:space="0" w:color="auto"/>
            </w:tcBorders>
            <w:shd w:val="clear" w:color="auto" w:fill="auto"/>
            <w:noWrap/>
            <w:vAlign w:val="bottom"/>
          </w:tcPr>
          <w:p w14:paraId="1EF916AB" w14:textId="77777777" w:rsidR="00C418B6" w:rsidRPr="00620F2C" w:rsidRDefault="00C418B6" w:rsidP="00C418B6">
            <w:pPr>
              <w:rPr>
                <w:lang w:eastAsia="en-US"/>
              </w:rPr>
            </w:pPr>
            <w:r w:rsidRPr="00620F2C">
              <w:rPr>
                <w:lang w:eastAsia="en-US"/>
              </w:rPr>
              <w:t>24744,4</w:t>
            </w:r>
          </w:p>
        </w:tc>
        <w:tc>
          <w:tcPr>
            <w:tcW w:w="1440" w:type="dxa"/>
            <w:tcBorders>
              <w:top w:val="nil"/>
              <w:left w:val="nil"/>
              <w:bottom w:val="single" w:sz="4" w:space="0" w:color="auto"/>
              <w:right w:val="single" w:sz="4" w:space="0" w:color="auto"/>
            </w:tcBorders>
            <w:shd w:val="clear" w:color="auto" w:fill="auto"/>
            <w:noWrap/>
            <w:vAlign w:val="bottom"/>
          </w:tcPr>
          <w:p w14:paraId="1EF916AC" w14:textId="77777777" w:rsidR="00C418B6" w:rsidRPr="00620F2C" w:rsidRDefault="00C418B6" w:rsidP="00C418B6">
            <w:pPr>
              <w:rPr>
                <w:lang w:eastAsia="en-US"/>
              </w:rPr>
            </w:pPr>
            <w:r w:rsidRPr="00620F2C">
              <w:rPr>
                <w:lang w:eastAsia="en-US"/>
              </w:rPr>
              <w:t>37,1</w:t>
            </w:r>
          </w:p>
        </w:tc>
      </w:tr>
      <w:tr w:rsidR="00C418B6" w:rsidRPr="00620F2C" w14:paraId="1EF916B3"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EF916AE" w14:textId="77777777" w:rsidR="00C418B6" w:rsidRPr="00620F2C" w:rsidRDefault="00C418B6" w:rsidP="00C418B6">
            <w:pPr>
              <w:rPr>
                <w:lang w:eastAsia="en-US"/>
              </w:rPr>
            </w:pPr>
            <w:r w:rsidRPr="00620F2C">
              <w:rPr>
                <w:lang w:eastAsia="en-US"/>
              </w:rPr>
              <w:t>Socialinė apsauga</w:t>
            </w:r>
          </w:p>
        </w:tc>
        <w:tc>
          <w:tcPr>
            <w:tcW w:w="1417" w:type="dxa"/>
            <w:tcBorders>
              <w:top w:val="nil"/>
              <w:left w:val="nil"/>
              <w:bottom w:val="single" w:sz="4" w:space="0" w:color="auto"/>
              <w:right w:val="single" w:sz="4" w:space="0" w:color="auto"/>
            </w:tcBorders>
            <w:shd w:val="clear" w:color="auto" w:fill="auto"/>
            <w:noWrap/>
            <w:vAlign w:val="bottom"/>
          </w:tcPr>
          <w:p w14:paraId="1EF916AF" w14:textId="77777777" w:rsidR="00C418B6" w:rsidRPr="00620F2C" w:rsidRDefault="00C418B6" w:rsidP="00C418B6">
            <w:pPr>
              <w:rPr>
                <w:lang w:eastAsia="en-US"/>
              </w:rPr>
            </w:pPr>
            <w:r w:rsidRPr="00620F2C">
              <w:rPr>
                <w:lang w:eastAsia="en-US"/>
              </w:rPr>
              <w:t>12451,2</w:t>
            </w:r>
          </w:p>
        </w:tc>
        <w:tc>
          <w:tcPr>
            <w:tcW w:w="1418" w:type="dxa"/>
            <w:tcBorders>
              <w:top w:val="nil"/>
              <w:left w:val="nil"/>
              <w:bottom w:val="single" w:sz="4" w:space="0" w:color="auto"/>
              <w:right w:val="single" w:sz="4" w:space="0" w:color="auto"/>
            </w:tcBorders>
            <w:shd w:val="clear" w:color="auto" w:fill="auto"/>
            <w:noWrap/>
            <w:vAlign w:val="bottom"/>
          </w:tcPr>
          <w:p w14:paraId="1EF916B0" w14:textId="77777777" w:rsidR="00C418B6" w:rsidRPr="00620F2C" w:rsidRDefault="00C418B6" w:rsidP="00C418B6">
            <w:pPr>
              <w:rPr>
                <w:lang w:eastAsia="en-US"/>
              </w:rPr>
            </w:pPr>
            <w:r w:rsidRPr="00620F2C">
              <w:rPr>
                <w:lang w:eastAsia="en-US"/>
              </w:rPr>
              <w:t>19,4</w:t>
            </w:r>
          </w:p>
        </w:tc>
        <w:tc>
          <w:tcPr>
            <w:tcW w:w="1395" w:type="dxa"/>
            <w:tcBorders>
              <w:top w:val="nil"/>
              <w:left w:val="nil"/>
              <w:bottom w:val="single" w:sz="4" w:space="0" w:color="auto"/>
              <w:right w:val="single" w:sz="4" w:space="0" w:color="auto"/>
            </w:tcBorders>
            <w:shd w:val="clear" w:color="auto" w:fill="auto"/>
            <w:noWrap/>
            <w:vAlign w:val="bottom"/>
          </w:tcPr>
          <w:p w14:paraId="1EF916B1" w14:textId="77777777" w:rsidR="00C418B6" w:rsidRPr="00620F2C" w:rsidRDefault="00C418B6" w:rsidP="00C418B6">
            <w:pPr>
              <w:rPr>
                <w:lang w:eastAsia="en-US"/>
              </w:rPr>
            </w:pPr>
            <w:r w:rsidRPr="00620F2C">
              <w:rPr>
                <w:lang w:eastAsia="en-US"/>
              </w:rPr>
              <w:t>10703,3</w:t>
            </w:r>
          </w:p>
        </w:tc>
        <w:tc>
          <w:tcPr>
            <w:tcW w:w="1440" w:type="dxa"/>
            <w:tcBorders>
              <w:top w:val="nil"/>
              <w:left w:val="nil"/>
              <w:bottom w:val="single" w:sz="4" w:space="0" w:color="auto"/>
              <w:right w:val="single" w:sz="4" w:space="0" w:color="auto"/>
            </w:tcBorders>
            <w:shd w:val="clear" w:color="auto" w:fill="auto"/>
            <w:noWrap/>
            <w:vAlign w:val="bottom"/>
          </w:tcPr>
          <w:p w14:paraId="1EF916B2" w14:textId="77777777" w:rsidR="00C418B6" w:rsidRPr="00620F2C" w:rsidRDefault="00C418B6" w:rsidP="00C418B6">
            <w:pPr>
              <w:rPr>
                <w:lang w:eastAsia="en-US"/>
              </w:rPr>
            </w:pPr>
            <w:r w:rsidRPr="00620F2C">
              <w:rPr>
                <w:lang w:eastAsia="en-US"/>
              </w:rPr>
              <w:t>16,1</w:t>
            </w:r>
          </w:p>
        </w:tc>
      </w:tr>
      <w:tr w:rsidR="00C418B6" w:rsidRPr="00620F2C" w14:paraId="1EF916B9"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EF916B4" w14:textId="77777777" w:rsidR="00C418B6" w:rsidRPr="00620F2C" w:rsidRDefault="00C418B6" w:rsidP="00C418B6">
            <w:pPr>
              <w:rPr>
                <w:lang w:eastAsia="en-US"/>
              </w:rPr>
            </w:pPr>
            <w:r w:rsidRPr="00620F2C">
              <w:rPr>
                <w:lang w:eastAsia="en-US"/>
              </w:rPr>
              <w:t>Kitoms savivaldybėms perduotos mokinio krepšelio lėšos</w:t>
            </w:r>
          </w:p>
        </w:tc>
        <w:tc>
          <w:tcPr>
            <w:tcW w:w="1417" w:type="dxa"/>
            <w:tcBorders>
              <w:top w:val="nil"/>
              <w:left w:val="nil"/>
              <w:bottom w:val="single" w:sz="4" w:space="0" w:color="auto"/>
              <w:right w:val="single" w:sz="4" w:space="0" w:color="auto"/>
            </w:tcBorders>
            <w:shd w:val="clear" w:color="auto" w:fill="auto"/>
            <w:noWrap/>
            <w:vAlign w:val="bottom"/>
          </w:tcPr>
          <w:p w14:paraId="1EF916B5" w14:textId="77777777" w:rsidR="00C418B6" w:rsidRPr="00620F2C" w:rsidRDefault="00C418B6" w:rsidP="00C418B6">
            <w:pPr>
              <w:rPr>
                <w:lang w:eastAsia="en-US"/>
              </w:rPr>
            </w:pPr>
            <w:r w:rsidRPr="00620F2C">
              <w:rPr>
                <w:lang w:eastAsia="en-US"/>
              </w:rPr>
              <w:t>17,0</w:t>
            </w:r>
          </w:p>
        </w:tc>
        <w:tc>
          <w:tcPr>
            <w:tcW w:w="1418" w:type="dxa"/>
            <w:tcBorders>
              <w:top w:val="nil"/>
              <w:left w:val="nil"/>
              <w:bottom w:val="single" w:sz="4" w:space="0" w:color="auto"/>
              <w:right w:val="single" w:sz="4" w:space="0" w:color="auto"/>
            </w:tcBorders>
            <w:shd w:val="clear" w:color="auto" w:fill="auto"/>
            <w:noWrap/>
            <w:vAlign w:val="bottom"/>
          </w:tcPr>
          <w:p w14:paraId="1EF916B6" w14:textId="77777777" w:rsidR="00C418B6" w:rsidRPr="00620F2C" w:rsidRDefault="00C418B6" w:rsidP="00C418B6">
            <w:pPr>
              <w:rPr>
                <w:lang w:eastAsia="en-US"/>
              </w:rPr>
            </w:pPr>
          </w:p>
        </w:tc>
        <w:tc>
          <w:tcPr>
            <w:tcW w:w="1395" w:type="dxa"/>
            <w:tcBorders>
              <w:top w:val="nil"/>
              <w:left w:val="nil"/>
              <w:bottom w:val="single" w:sz="4" w:space="0" w:color="auto"/>
              <w:right w:val="single" w:sz="4" w:space="0" w:color="auto"/>
            </w:tcBorders>
            <w:shd w:val="clear" w:color="auto" w:fill="auto"/>
            <w:noWrap/>
            <w:vAlign w:val="bottom"/>
          </w:tcPr>
          <w:p w14:paraId="1EF916B7" w14:textId="77777777" w:rsidR="00C418B6" w:rsidRPr="00620F2C" w:rsidRDefault="00C418B6" w:rsidP="00C418B6">
            <w:pPr>
              <w:rPr>
                <w:lang w:eastAsia="en-US"/>
              </w:rPr>
            </w:pPr>
          </w:p>
        </w:tc>
        <w:tc>
          <w:tcPr>
            <w:tcW w:w="1440" w:type="dxa"/>
            <w:tcBorders>
              <w:top w:val="nil"/>
              <w:left w:val="nil"/>
              <w:bottom w:val="single" w:sz="4" w:space="0" w:color="auto"/>
              <w:right w:val="single" w:sz="4" w:space="0" w:color="auto"/>
            </w:tcBorders>
            <w:shd w:val="clear" w:color="auto" w:fill="auto"/>
            <w:noWrap/>
            <w:vAlign w:val="bottom"/>
          </w:tcPr>
          <w:p w14:paraId="1EF916B8" w14:textId="77777777" w:rsidR="00C418B6" w:rsidRPr="00620F2C" w:rsidRDefault="00C418B6" w:rsidP="00C418B6">
            <w:pPr>
              <w:rPr>
                <w:lang w:eastAsia="en-US"/>
              </w:rPr>
            </w:pPr>
          </w:p>
        </w:tc>
      </w:tr>
      <w:tr w:rsidR="00C418B6" w:rsidRPr="00620F2C" w14:paraId="1EF916BF" w14:textId="77777777" w:rsidTr="00C418B6">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EF916BA" w14:textId="748EE8A6" w:rsidR="00C418B6" w:rsidRPr="00620F2C" w:rsidRDefault="00C418B6" w:rsidP="00C418B6">
            <w:pPr>
              <w:rPr>
                <w:b/>
                <w:lang w:eastAsia="en-US"/>
              </w:rPr>
            </w:pPr>
            <w:r w:rsidRPr="00620F2C">
              <w:rPr>
                <w:b/>
                <w:lang w:eastAsia="en-US"/>
              </w:rPr>
              <w:t>IŠ VISO</w:t>
            </w:r>
            <w:r w:rsidR="003B0ADA">
              <w:rPr>
                <w:b/>
                <w:lang w:eastAsia="en-US"/>
              </w:rPr>
              <w:t>:</w:t>
            </w:r>
          </w:p>
        </w:tc>
        <w:tc>
          <w:tcPr>
            <w:tcW w:w="1417" w:type="dxa"/>
            <w:tcBorders>
              <w:top w:val="nil"/>
              <w:left w:val="nil"/>
              <w:bottom w:val="single" w:sz="4" w:space="0" w:color="auto"/>
              <w:right w:val="single" w:sz="4" w:space="0" w:color="auto"/>
            </w:tcBorders>
            <w:shd w:val="clear" w:color="auto" w:fill="auto"/>
            <w:noWrap/>
            <w:vAlign w:val="bottom"/>
          </w:tcPr>
          <w:p w14:paraId="1EF916BB" w14:textId="77777777" w:rsidR="00C418B6" w:rsidRPr="00620F2C" w:rsidRDefault="00C418B6" w:rsidP="00C418B6">
            <w:pPr>
              <w:rPr>
                <w:b/>
                <w:lang w:eastAsia="en-US"/>
              </w:rPr>
            </w:pPr>
            <w:r w:rsidRPr="00620F2C">
              <w:rPr>
                <w:b/>
                <w:lang w:eastAsia="en-US"/>
              </w:rPr>
              <w:t>64125,8</w:t>
            </w:r>
          </w:p>
        </w:tc>
        <w:tc>
          <w:tcPr>
            <w:tcW w:w="1418" w:type="dxa"/>
            <w:tcBorders>
              <w:top w:val="nil"/>
              <w:left w:val="nil"/>
              <w:bottom w:val="single" w:sz="4" w:space="0" w:color="auto"/>
              <w:right w:val="single" w:sz="4" w:space="0" w:color="auto"/>
            </w:tcBorders>
            <w:shd w:val="clear" w:color="auto" w:fill="auto"/>
            <w:noWrap/>
            <w:vAlign w:val="bottom"/>
          </w:tcPr>
          <w:p w14:paraId="1EF916BC" w14:textId="77777777" w:rsidR="00C418B6" w:rsidRPr="00620F2C" w:rsidRDefault="00C418B6" w:rsidP="00C418B6">
            <w:pPr>
              <w:rPr>
                <w:b/>
                <w:lang w:eastAsia="en-US"/>
              </w:rPr>
            </w:pPr>
            <w:r w:rsidRPr="00620F2C">
              <w:rPr>
                <w:b/>
                <w:lang w:eastAsia="en-US"/>
              </w:rPr>
              <w:t>100,0</w:t>
            </w:r>
          </w:p>
        </w:tc>
        <w:tc>
          <w:tcPr>
            <w:tcW w:w="1395" w:type="dxa"/>
            <w:tcBorders>
              <w:top w:val="nil"/>
              <w:left w:val="nil"/>
              <w:bottom w:val="single" w:sz="4" w:space="0" w:color="auto"/>
              <w:right w:val="single" w:sz="4" w:space="0" w:color="auto"/>
            </w:tcBorders>
            <w:shd w:val="clear" w:color="auto" w:fill="auto"/>
            <w:noWrap/>
            <w:vAlign w:val="bottom"/>
          </w:tcPr>
          <w:p w14:paraId="1EF916BD" w14:textId="77777777" w:rsidR="00C418B6" w:rsidRPr="00620F2C" w:rsidRDefault="00C418B6" w:rsidP="00C418B6">
            <w:pPr>
              <w:rPr>
                <w:b/>
                <w:lang w:eastAsia="en-US"/>
              </w:rPr>
            </w:pPr>
            <w:r w:rsidRPr="00620F2C">
              <w:rPr>
                <w:b/>
                <w:lang w:eastAsia="en-US"/>
              </w:rPr>
              <w:t>66655,1</w:t>
            </w:r>
          </w:p>
        </w:tc>
        <w:tc>
          <w:tcPr>
            <w:tcW w:w="1440" w:type="dxa"/>
            <w:tcBorders>
              <w:top w:val="nil"/>
              <w:left w:val="nil"/>
              <w:bottom w:val="single" w:sz="4" w:space="0" w:color="auto"/>
              <w:right w:val="single" w:sz="4" w:space="0" w:color="auto"/>
            </w:tcBorders>
            <w:shd w:val="clear" w:color="auto" w:fill="auto"/>
            <w:noWrap/>
            <w:vAlign w:val="bottom"/>
          </w:tcPr>
          <w:p w14:paraId="1EF916BE" w14:textId="77777777" w:rsidR="00C418B6" w:rsidRPr="00620F2C" w:rsidRDefault="00C418B6" w:rsidP="00C418B6">
            <w:pPr>
              <w:rPr>
                <w:b/>
                <w:lang w:eastAsia="en-US"/>
              </w:rPr>
            </w:pPr>
            <w:r w:rsidRPr="00620F2C">
              <w:rPr>
                <w:b/>
                <w:lang w:eastAsia="en-US"/>
              </w:rPr>
              <w:t>100,0</w:t>
            </w:r>
          </w:p>
        </w:tc>
      </w:tr>
    </w:tbl>
    <w:p w14:paraId="1EF916C0" w14:textId="77777777" w:rsidR="00C418B6" w:rsidRPr="00620F2C" w:rsidRDefault="00C418B6" w:rsidP="00C418B6">
      <w:pPr>
        <w:rPr>
          <w:sz w:val="26"/>
          <w:szCs w:val="26"/>
          <w:lang w:eastAsia="en-US"/>
        </w:rPr>
      </w:pPr>
    </w:p>
    <w:p w14:paraId="1EF916C1" w14:textId="3A536B12" w:rsidR="00561D05" w:rsidRPr="00620F2C" w:rsidRDefault="00C418B6" w:rsidP="000B7305">
      <w:pPr>
        <w:pStyle w:val="Body1"/>
        <w:spacing w:line="360" w:lineRule="auto"/>
        <w:ind w:firstLine="709"/>
        <w:rPr>
          <w:rFonts w:ascii="Times New Roman" w:hAnsi="Times New Roman"/>
          <w:noProof/>
          <w:szCs w:val="24"/>
        </w:rPr>
      </w:pPr>
      <w:r w:rsidRPr="00620F2C">
        <w:rPr>
          <w:rFonts w:ascii="Times New Roman" w:hAnsi="Times New Roman"/>
          <w:szCs w:val="24"/>
        </w:rPr>
        <w:t>Lazdijų r</w:t>
      </w:r>
      <w:r w:rsidR="00561D05" w:rsidRPr="00620F2C">
        <w:rPr>
          <w:rFonts w:ascii="Times New Roman" w:hAnsi="Times New Roman"/>
          <w:szCs w:val="24"/>
        </w:rPr>
        <w:t>ajono savivaldybės biudžeto 2015 m. išlaidas palyginus su 2014</w:t>
      </w:r>
      <w:r w:rsidRPr="00620F2C">
        <w:rPr>
          <w:rFonts w:ascii="Times New Roman" w:hAnsi="Times New Roman"/>
          <w:szCs w:val="24"/>
        </w:rPr>
        <w:t xml:space="preserve"> m</w:t>
      </w:r>
      <w:r w:rsidR="008E69DA" w:rsidRPr="00620F2C">
        <w:rPr>
          <w:rFonts w:ascii="Times New Roman" w:hAnsi="Times New Roman"/>
          <w:szCs w:val="24"/>
        </w:rPr>
        <w:t>.</w:t>
      </w:r>
      <w:r w:rsidRPr="00620F2C">
        <w:rPr>
          <w:rFonts w:ascii="Times New Roman" w:hAnsi="Times New Roman"/>
          <w:szCs w:val="24"/>
        </w:rPr>
        <w:t xml:space="preserve"> išlaidomis</w:t>
      </w:r>
      <w:r w:rsidR="001E1B04" w:rsidRPr="00620F2C">
        <w:rPr>
          <w:rFonts w:ascii="Times New Roman" w:hAnsi="Times New Roman"/>
          <w:szCs w:val="24"/>
        </w:rPr>
        <w:t>,</w:t>
      </w:r>
      <w:r w:rsidRPr="00620F2C">
        <w:rPr>
          <w:rFonts w:ascii="Times New Roman" w:hAnsi="Times New Roman"/>
          <w:szCs w:val="24"/>
        </w:rPr>
        <w:t xml:space="preserve"> matyti, kad per metus jos </w:t>
      </w:r>
      <w:r w:rsidR="00561D05" w:rsidRPr="00620F2C">
        <w:rPr>
          <w:rFonts w:ascii="Times New Roman" w:hAnsi="Times New Roman"/>
          <w:szCs w:val="24"/>
        </w:rPr>
        <w:t>sumažėjo</w:t>
      </w:r>
      <w:r w:rsidRPr="00620F2C">
        <w:rPr>
          <w:rFonts w:ascii="Times New Roman" w:hAnsi="Times New Roman"/>
          <w:szCs w:val="24"/>
        </w:rPr>
        <w:t xml:space="preserve"> </w:t>
      </w:r>
      <w:r w:rsidR="00561D05" w:rsidRPr="00620F2C">
        <w:rPr>
          <w:rFonts w:ascii="Times New Roman" w:hAnsi="Times New Roman"/>
          <w:szCs w:val="24"/>
        </w:rPr>
        <w:t>1024,9</w:t>
      </w:r>
      <w:r w:rsidRPr="00620F2C">
        <w:rPr>
          <w:rFonts w:ascii="Times New Roman" w:hAnsi="Times New Roman"/>
          <w:szCs w:val="24"/>
        </w:rPr>
        <w:t xml:space="preserve"> tūkst.</w:t>
      </w:r>
      <w:r w:rsidR="00561D05" w:rsidRPr="00620F2C">
        <w:rPr>
          <w:rFonts w:ascii="Times New Roman" w:hAnsi="Times New Roman"/>
          <w:szCs w:val="24"/>
        </w:rPr>
        <w:t xml:space="preserve"> Eur</w:t>
      </w:r>
      <w:r w:rsidRPr="00620F2C">
        <w:rPr>
          <w:rFonts w:ascii="Times New Roman" w:hAnsi="Times New Roman"/>
          <w:szCs w:val="24"/>
        </w:rPr>
        <w:t xml:space="preserve">. </w:t>
      </w:r>
      <w:r w:rsidR="00561D05" w:rsidRPr="00620F2C">
        <w:rPr>
          <w:rFonts w:ascii="Times New Roman" w:hAnsi="Times New Roman"/>
          <w:noProof/>
          <w:szCs w:val="24"/>
        </w:rPr>
        <w:t xml:space="preserve">Daugiausia sumažėjo išlaidos bendrų valstybės paslaugų funkcijai, į kurią įskaičiuota savivaldybės skolinių įsipareigojimų vykdymas. Socialinei apsaugai išlaidos sumažėjo dėl </w:t>
      </w:r>
      <w:r w:rsidR="000B7305" w:rsidRPr="00620F2C">
        <w:rPr>
          <w:rFonts w:ascii="Times New Roman" w:hAnsi="Times New Roman"/>
          <w:noProof/>
          <w:szCs w:val="24"/>
        </w:rPr>
        <w:t>sumažėjusių socialinių išmokų (</w:t>
      </w:r>
      <w:r w:rsidR="00561D05" w:rsidRPr="00620F2C">
        <w:rPr>
          <w:rFonts w:ascii="Times New Roman" w:hAnsi="Times New Roman"/>
          <w:noProof/>
          <w:szCs w:val="24"/>
        </w:rPr>
        <w:t>332,5 tūkst. Eur</w:t>
      </w:r>
      <w:r w:rsidR="000B7305" w:rsidRPr="00620F2C">
        <w:rPr>
          <w:rFonts w:ascii="Times New Roman" w:hAnsi="Times New Roman"/>
          <w:noProof/>
          <w:szCs w:val="24"/>
        </w:rPr>
        <w:t>)</w:t>
      </w:r>
      <w:r w:rsidR="00561D05" w:rsidRPr="00620F2C">
        <w:rPr>
          <w:rFonts w:ascii="Times New Roman" w:hAnsi="Times New Roman"/>
          <w:noProof/>
          <w:szCs w:val="24"/>
        </w:rPr>
        <w:t>, nebuvo gauta valstybės biudžeto lėšų socialiniam būstui plėtoti (2014 m. buvo gauta 80,8 tūkst. Eur.), taip pat sumažėjo išlaidos už socialines paslaugas.</w:t>
      </w:r>
    </w:p>
    <w:p w14:paraId="1EF916C2" w14:textId="359329E8" w:rsidR="00C418B6" w:rsidRPr="00620F2C" w:rsidRDefault="00561D05" w:rsidP="000B7305">
      <w:pPr>
        <w:spacing w:line="360" w:lineRule="auto"/>
        <w:ind w:firstLine="709"/>
        <w:jc w:val="both"/>
        <w:rPr>
          <w:lang w:eastAsia="en-US"/>
        </w:rPr>
      </w:pPr>
      <w:r w:rsidRPr="00620F2C">
        <w:rPr>
          <w:noProof/>
          <w:lang w:eastAsia="en-US"/>
        </w:rPr>
        <w:t>2015 m. padidėjo išlaidos ekonomikai dėl Kelių plėtro</w:t>
      </w:r>
      <w:r w:rsidR="000B7305" w:rsidRPr="00620F2C">
        <w:rPr>
          <w:noProof/>
          <w:lang w:eastAsia="en-US"/>
        </w:rPr>
        <w:t>s ir priežiūros programos lėšų –</w:t>
      </w:r>
      <w:r w:rsidRPr="00620F2C">
        <w:rPr>
          <w:noProof/>
          <w:lang w:eastAsia="en-US"/>
        </w:rPr>
        <w:t xml:space="preserve"> 1175,8 tūkst. </w:t>
      </w:r>
      <w:r w:rsidR="003B0ADA">
        <w:rPr>
          <w:noProof/>
          <w:lang w:eastAsia="en-US"/>
        </w:rPr>
        <w:t>Eur (2014 m. šios lėšos nebuvo pateikiamos</w:t>
      </w:r>
      <w:r w:rsidRPr="00620F2C">
        <w:rPr>
          <w:noProof/>
          <w:lang w:eastAsia="en-US"/>
        </w:rPr>
        <w:t xml:space="preserve"> savivaldybės biudžeto pajamose).</w:t>
      </w:r>
      <w:r w:rsidR="005C56A5" w:rsidRPr="00620F2C">
        <w:rPr>
          <w:lang w:eastAsia="en-US"/>
        </w:rPr>
        <w:tab/>
      </w:r>
      <w:r w:rsidR="00C418B6" w:rsidRPr="00620F2C">
        <w:rPr>
          <w:lang w:eastAsia="en-US"/>
        </w:rPr>
        <w:t xml:space="preserve"> </w:t>
      </w:r>
    </w:p>
    <w:p w14:paraId="1EF916C3" w14:textId="58D03760" w:rsidR="00C418B6" w:rsidRPr="00620F2C" w:rsidRDefault="005C56A5" w:rsidP="000B7305">
      <w:pPr>
        <w:spacing w:line="360" w:lineRule="auto"/>
        <w:jc w:val="both"/>
        <w:rPr>
          <w:lang w:eastAsia="en-US"/>
        </w:rPr>
      </w:pPr>
      <w:r w:rsidRPr="00620F2C">
        <w:rPr>
          <w:lang w:eastAsia="en-US"/>
        </w:rPr>
        <w:tab/>
      </w:r>
      <w:r w:rsidR="00C418B6" w:rsidRPr="00620F2C">
        <w:rPr>
          <w:lang w:eastAsia="en-US"/>
        </w:rPr>
        <w:t xml:space="preserve">Lazdijų rajono </w:t>
      </w:r>
      <w:r w:rsidR="003B0ADA">
        <w:rPr>
          <w:lang w:eastAsia="en-US"/>
        </w:rPr>
        <w:t xml:space="preserve">savivaldybės biudžeto išlaidos </w:t>
      </w:r>
      <w:r w:rsidR="00C418B6" w:rsidRPr="00620F2C">
        <w:rPr>
          <w:lang w:eastAsia="en-US"/>
        </w:rPr>
        <w:t>pagal savivaldybė</w:t>
      </w:r>
      <w:r w:rsidR="00473338" w:rsidRPr="00620F2C">
        <w:rPr>
          <w:lang w:eastAsia="en-US"/>
        </w:rPr>
        <w:t>s vykdomas programas pa</w:t>
      </w:r>
      <w:r w:rsidR="008E69DA" w:rsidRPr="00620F2C">
        <w:rPr>
          <w:lang w:eastAsia="en-US"/>
        </w:rPr>
        <w:t>teiktos</w:t>
      </w:r>
      <w:r w:rsidR="00473338" w:rsidRPr="00620F2C">
        <w:rPr>
          <w:lang w:eastAsia="en-US"/>
        </w:rPr>
        <w:t xml:space="preserve"> 8</w:t>
      </w:r>
      <w:r w:rsidR="00C418B6" w:rsidRPr="00620F2C">
        <w:rPr>
          <w:lang w:eastAsia="en-US"/>
        </w:rPr>
        <w:t xml:space="preserve"> lentelėje.</w:t>
      </w:r>
    </w:p>
    <w:p w14:paraId="1EF916C4" w14:textId="77777777" w:rsidR="005C56A5" w:rsidRPr="00620F2C" w:rsidRDefault="005C56A5" w:rsidP="000B7305">
      <w:pPr>
        <w:spacing w:line="360" w:lineRule="auto"/>
        <w:jc w:val="both"/>
        <w:rPr>
          <w:lang w:eastAsia="en-US"/>
        </w:rPr>
      </w:pPr>
    </w:p>
    <w:p w14:paraId="1EF916C6" w14:textId="29995643" w:rsidR="00561D05" w:rsidRPr="00620F2C" w:rsidRDefault="00473338" w:rsidP="000B7305">
      <w:pPr>
        <w:spacing w:line="360" w:lineRule="auto"/>
        <w:jc w:val="both"/>
        <w:rPr>
          <w:b/>
          <w:lang w:eastAsia="en-US"/>
        </w:rPr>
      </w:pPr>
      <w:r w:rsidRPr="00620F2C">
        <w:rPr>
          <w:b/>
          <w:lang w:eastAsia="en-US"/>
        </w:rPr>
        <w:t>8</w:t>
      </w:r>
      <w:r w:rsidR="005C56A5" w:rsidRPr="00620F2C">
        <w:rPr>
          <w:b/>
          <w:lang w:eastAsia="en-US"/>
        </w:rPr>
        <w:t xml:space="preserve"> lentelė. Lazdijų rajono savivaldybės biudžeto išlaidos pagal programas</w:t>
      </w:r>
    </w:p>
    <w:tbl>
      <w:tblPr>
        <w:tblW w:w="9680" w:type="dxa"/>
        <w:tblLook w:val="04A0" w:firstRow="1" w:lastRow="0" w:firstColumn="1" w:lastColumn="0" w:noHBand="0" w:noVBand="1"/>
      </w:tblPr>
      <w:tblGrid>
        <w:gridCol w:w="4480"/>
        <w:gridCol w:w="1180"/>
        <w:gridCol w:w="1180"/>
        <w:gridCol w:w="1420"/>
        <w:gridCol w:w="1420"/>
      </w:tblGrid>
      <w:tr w:rsidR="00561D05" w:rsidRPr="00620F2C" w14:paraId="1EF916CB" w14:textId="77777777" w:rsidTr="0063693D">
        <w:trPr>
          <w:trHeight w:val="330"/>
        </w:trPr>
        <w:tc>
          <w:tcPr>
            <w:tcW w:w="4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F916C7" w14:textId="77777777" w:rsidR="00561D05" w:rsidRPr="00620F2C" w:rsidRDefault="00561D05" w:rsidP="000B7305">
            <w:pPr>
              <w:rPr>
                <w:noProof/>
              </w:rPr>
            </w:pPr>
            <w:r w:rsidRPr="00620F2C">
              <w:rPr>
                <w:noProof/>
              </w:rPr>
              <w:t>PROGRAMOS PAVADINIMAS</w:t>
            </w:r>
          </w:p>
        </w:tc>
        <w:tc>
          <w:tcPr>
            <w:tcW w:w="2360" w:type="dxa"/>
            <w:gridSpan w:val="2"/>
            <w:tcBorders>
              <w:top w:val="single" w:sz="8" w:space="0" w:color="auto"/>
              <w:left w:val="nil"/>
              <w:bottom w:val="nil"/>
              <w:right w:val="single" w:sz="8" w:space="0" w:color="000000"/>
            </w:tcBorders>
            <w:shd w:val="clear" w:color="auto" w:fill="auto"/>
            <w:vAlign w:val="center"/>
            <w:hideMark/>
          </w:tcPr>
          <w:p w14:paraId="1EF916C8" w14:textId="77777777" w:rsidR="00561D05" w:rsidRPr="00620F2C" w:rsidRDefault="00561D05" w:rsidP="000B7305">
            <w:pPr>
              <w:rPr>
                <w:noProof/>
              </w:rPr>
            </w:pPr>
            <w:r w:rsidRPr="00620F2C">
              <w:rPr>
                <w:noProof/>
              </w:rPr>
              <w:t>Panaudota asignavimų  programai vykdyti</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F916C9" w14:textId="77777777" w:rsidR="00561D05" w:rsidRPr="00620F2C" w:rsidRDefault="00561D05" w:rsidP="000B7305">
            <w:pPr>
              <w:rPr>
                <w:noProof/>
              </w:rPr>
            </w:pPr>
            <w:r w:rsidRPr="00620F2C">
              <w:rPr>
                <w:noProof/>
              </w:rPr>
              <w:t>+ - palyginus su 2014 m. tūkst. Eur</w:t>
            </w:r>
          </w:p>
        </w:tc>
        <w:tc>
          <w:tcPr>
            <w:tcW w:w="1420" w:type="dxa"/>
            <w:tcBorders>
              <w:top w:val="single" w:sz="8" w:space="0" w:color="auto"/>
              <w:left w:val="nil"/>
              <w:bottom w:val="nil"/>
              <w:right w:val="single" w:sz="8" w:space="0" w:color="auto"/>
            </w:tcBorders>
            <w:shd w:val="clear" w:color="auto" w:fill="auto"/>
            <w:vAlign w:val="center"/>
            <w:hideMark/>
          </w:tcPr>
          <w:p w14:paraId="1EF916CA" w14:textId="77777777" w:rsidR="00561D05" w:rsidRPr="00620F2C" w:rsidRDefault="00561D05" w:rsidP="000B7305">
            <w:pPr>
              <w:rPr>
                <w:noProof/>
              </w:rPr>
            </w:pPr>
            <w:r w:rsidRPr="00620F2C">
              <w:rPr>
                <w:noProof/>
              </w:rPr>
              <w:t xml:space="preserve">%  nuo visų  </w:t>
            </w:r>
          </w:p>
        </w:tc>
      </w:tr>
      <w:tr w:rsidR="00561D05" w:rsidRPr="00620F2C" w14:paraId="1EF916D0" w14:textId="77777777" w:rsidTr="0063693D">
        <w:trPr>
          <w:trHeight w:val="34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1EF916CC" w14:textId="77777777" w:rsidR="00561D05" w:rsidRPr="00620F2C" w:rsidRDefault="00561D05" w:rsidP="000B7305">
            <w:pPr>
              <w:rPr>
                <w:noProof/>
              </w:rPr>
            </w:pPr>
          </w:p>
        </w:tc>
        <w:tc>
          <w:tcPr>
            <w:tcW w:w="2360" w:type="dxa"/>
            <w:gridSpan w:val="2"/>
            <w:tcBorders>
              <w:top w:val="nil"/>
              <w:left w:val="nil"/>
              <w:bottom w:val="single" w:sz="8" w:space="0" w:color="auto"/>
              <w:right w:val="single" w:sz="8" w:space="0" w:color="000000"/>
            </w:tcBorders>
            <w:shd w:val="clear" w:color="auto" w:fill="auto"/>
            <w:vAlign w:val="center"/>
            <w:hideMark/>
          </w:tcPr>
          <w:p w14:paraId="1EF916CD" w14:textId="77777777" w:rsidR="00561D05" w:rsidRPr="00620F2C" w:rsidRDefault="00561D05" w:rsidP="000B7305">
            <w:pPr>
              <w:rPr>
                <w:noProof/>
              </w:rPr>
            </w:pPr>
            <w:r w:rsidRPr="00620F2C">
              <w:rPr>
                <w:noProof/>
              </w:rPr>
              <w:t>tūkst. Eur</w:t>
            </w: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EF916CE" w14:textId="77777777" w:rsidR="00561D05" w:rsidRPr="00620F2C" w:rsidRDefault="00561D05" w:rsidP="000B7305">
            <w:pPr>
              <w:rPr>
                <w:noProof/>
              </w:rPr>
            </w:pPr>
          </w:p>
        </w:tc>
        <w:tc>
          <w:tcPr>
            <w:tcW w:w="1420" w:type="dxa"/>
            <w:tcBorders>
              <w:top w:val="nil"/>
              <w:left w:val="nil"/>
              <w:bottom w:val="nil"/>
              <w:right w:val="single" w:sz="8" w:space="0" w:color="auto"/>
            </w:tcBorders>
            <w:shd w:val="clear" w:color="auto" w:fill="auto"/>
            <w:vAlign w:val="center"/>
            <w:hideMark/>
          </w:tcPr>
          <w:p w14:paraId="1EF916CF" w14:textId="77777777" w:rsidR="00561D05" w:rsidRPr="00620F2C" w:rsidRDefault="00561D05" w:rsidP="000B7305">
            <w:pPr>
              <w:rPr>
                <w:noProof/>
              </w:rPr>
            </w:pPr>
            <w:r w:rsidRPr="00620F2C">
              <w:rPr>
                <w:noProof/>
              </w:rPr>
              <w:t xml:space="preserve">biudžeto </w:t>
            </w:r>
          </w:p>
        </w:tc>
      </w:tr>
      <w:tr w:rsidR="00561D05" w:rsidRPr="00620F2C" w14:paraId="1EF916D6" w14:textId="77777777" w:rsidTr="0063693D">
        <w:trPr>
          <w:trHeight w:val="67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1EF916D1" w14:textId="77777777" w:rsidR="00561D05" w:rsidRPr="00620F2C" w:rsidRDefault="00561D05" w:rsidP="000B7305">
            <w:pPr>
              <w:rPr>
                <w:noProof/>
              </w:rPr>
            </w:pPr>
          </w:p>
        </w:tc>
        <w:tc>
          <w:tcPr>
            <w:tcW w:w="1180" w:type="dxa"/>
            <w:tcBorders>
              <w:top w:val="nil"/>
              <w:left w:val="nil"/>
              <w:bottom w:val="single" w:sz="8" w:space="0" w:color="auto"/>
              <w:right w:val="single" w:sz="8" w:space="0" w:color="auto"/>
            </w:tcBorders>
            <w:shd w:val="clear" w:color="auto" w:fill="auto"/>
            <w:vAlign w:val="center"/>
            <w:hideMark/>
          </w:tcPr>
          <w:p w14:paraId="1EF916D2" w14:textId="77777777" w:rsidR="00561D05" w:rsidRPr="00620F2C" w:rsidRDefault="00561D05" w:rsidP="000B7305">
            <w:pPr>
              <w:rPr>
                <w:noProof/>
              </w:rPr>
            </w:pPr>
            <w:r w:rsidRPr="00620F2C">
              <w:rPr>
                <w:noProof/>
              </w:rPr>
              <w:t>2014 m.</w:t>
            </w:r>
          </w:p>
        </w:tc>
        <w:tc>
          <w:tcPr>
            <w:tcW w:w="1180" w:type="dxa"/>
            <w:tcBorders>
              <w:top w:val="nil"/>
              <w:left w:val="nil"/>
              <w:bottom w:val="single" w:sz="8" w:space="0" w:color="auto"/>
              <w:right w:val="single" w:sz="8" w:space="0" w:color="auto"/>
            </w:tcBorders>
            <w:shd w:val="clear" w:color="auto" w:fill="auto"/>
            <w:vAlign w:val="center"/>
            <w:hideMark/>
          </w:tcPr>
          <w:p w14:paraId="1EF916D3" w14:textId="77777777" w:rsidR="00561D05" w:rsidRPr="00620F2C" w:rsidRDefault="00561D05" w:rsidP="000B7305">
            <w:pPr>
              <w:rPr>
                <w:noProof/>
              </w:rPr>
            </w:pPr>
            <w:r w:rsidRPr="00620F2C">
              <w:rPr>
                <w:noProof/>
              </w:rPr>
              <w:t>2015 m.</w:t>
            </w: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EF916D4" w14:textId="77777777" w:rsidR="00561D05" w:rsidRPr="00620F2C" w:rsidRDefault="00561D05" w:rsidP="000B7305">
            <w:pPr>
              <w:rPr>
                <w:noProof/>
              </w:rPr>
            </w:pPr>
          </w:p>
        </w:tc>
        <w:tc>
          <w:tcPr>
            <w:tcW w:w="1420" w:type="dxa"/>
            <w:tcBorders>
              <w:top w:val="nil"/>
              <w:left w:val="nil"/>
              <w:bottom w:val="single" w:sz="8" w:space="0" w:color="auto"/>
              <w:right w:val="single" w:sz="8" w:space="0" w:color="auto"/>
            </w:tcBorders>
            <w:shd w:val="clear" w:color="auto" w:fill="auto"/>
            <w:vAlign w:val="center"/>
            <w:hideMark/>
          </w:tcPr>
          <w:p w14:paraId="1EF916D5" w14:textId="77777777" w:rsidR="00561D05" w:rsidRPr="00620F2C" w:rsidRDefault="00561D05" w:rsidP="000B7305">
            <w:pPr>
              <w:rPr>
                <w:noProof/>
              </w:rPr>
            </w:pPr>
            <w:r w:rsidRPr="00620F2C">
              <w:rPr>
                <w:noProof/>
              </w:rPr>
              <w:t>išlaidų 2014 m.</w:t>
            </w:r>
          </w:p>
        </w:tc>
      </w:tr>
      <w:tr w:rsidR="00561D05" w:rsidRPr="00620F2C" w14:paraId="1EF916DC" w14:textId="77777777" w:rsidTr="0063693D">
        <w:trPr>
          <w:trHeight w:val="45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D7" w14:textId="77777777" w:rsidR="00561D05" w:rsidRPr="00620F2C" w:rsidRDefault="00561D05" w:rsidP="00561D05">
            <w:pPr>
              <w:rPr>
                <w:noProof/>
              </w:rPr>
            </w:pPr>
            <w:r w:rsidRPr="00620F2C">
              <w:rPr>
                <w:noProof/>
              </w:rPr>
              <w:t>Valdymo tobulinimo programa</w:t>
            </w:r>
          </w:p>
        </w:tc>
        <w:tc>
          <w:tcPr>
            <w:tcW w:w="1180" w:type="dxa"/>
            <w:tcBorders>
              <w:top w:val="nil"/>
              <w:left w:val="nil"/>
              <w:bottom w:val="single" w:sz="8" w:space="0" w:color="auto"/>
              <w:right w:val="single" w:sz="8" w:space="0" w:color="auto"/>
            </w:tcBorders>
            <w:shd w:val="clear" w:color="auto" w:fill="auto"/>
            <w:vAlign w:val="center"/>
          </w:tcPr>
          <w:p w14:paraId="1EF916D8" w14:textId="77777777" w:rsidR="00561D05" w:rsidRPr="00620F2C" w:rsidRDefault="00561D05" w:rsidP="00561D05">
            <w:pPr>
              <w:jc w:val="center"/>
              <w:rPr>
                <w:noProof/>
              </w:rPr>
            </w:pPr>
            <w:r w:rsidRPr="00620F2C">
              <w:rPr>
                <w:noProof/>
              </w:rPr>
              <w:t>5115,7</w:t>
            </w:r>
          </w:p>
        </w:tc>
        <w:tc>
          <w:tcPr>
            <w:tcW w:w="1180" w:type="dxa"/>
            <w:tcBorders>
              <w:top w:val="nil"/>
              <w:left w:val="nil"/>
              <w:bottom w:val="single" w:sz="8" w:space="0" w:color="auto"/>
              <w:right w:val="single" w:sz="8" w:space="0" w:color="auto"/>
            </w:tcBorders>
            <w:shd w:val="clear" w:color="auto" w:fill="auto"/>
            <w:vAlign w:val="center"/>
          </w:tcPr>
          <w:p w14:paraId="1EF916D9" w14:textId="77777777" w:rsidR="00561D05" w:rsidRPr="00620F2C" w:rsidRDefault="00561D05" w:rsidP="00561D05">
            <w:pPr>
              <w:jc w:val="center"/>
              <w:rPr>
                <w:noProof/>
              </w:rPr>
            </w:pPr>
            <w:r w:rsidRPr="00620F2C">
              <w:rPr>
                <w:noProof/>
              </w:rPr>
              <w:t>3288,6</w:t>
            </w:r>
          </w:p>
        </w:tc>
        <w:tc>
          <w:tcPr>
            <w:tcW w:w="1420" w:type="dxa"/>
            <w:tcBorders>
              <w:top w:val="nil"/>
              <w:left w:val="nil"/>
              <w:bottom w:val="single" w:sz="8" w:space="0" w:color="auto"/>
              <w:right w:val="single" w:sz="8" w:space="0" w:color="auto"/>
            </w:tcBorders>
            <w:shd w:val="clear" w:color="auto" w:fill="auto"/>
            <w:vAlign w:val="center"/>
          </w:tcPr>
          <w:p w14:paraId="1EF916DA" w14:textId="77777777" w:rsidR="00561D05" w:rsidRPr="00620F2C" w:rsidRDefault="00561D05" w:rsidP="00561D05">
            <w:pPr>
              <w:jc w:val="center"/>
              <w:rPr>
                <w:noProof/>
              </w:rPr>
            </w:pPr>
            <w:r w:rsidRPr="00620F2C">
              <w:rPr>
                <w:noProof/>
              </w:rPr>
              <w:t>-1827,1</w:t>
            </w:r>
          </w:p>
        </w:tc>
        <w:tc>
          <w:tcPr>
            <w:tcW w:w="1420" w:type="dxa"/>
            <w:tcBorders>
              <w:top w:val="nil"/>
              <w:left w:val="nil"/>
              <w:bottom w:val="single" w:sz="8" w:space="0" w:color="auto"/>
              <w:right w:val="single" w:sz="8" w:space="0" w:color="auto"/>
            </w:tcBorders>
            <w:shd w:val="clear" w:color="auto" w:fill="auto"/>
            <w:vAlign w:val="center"/>
          </w:tcPr>
          <w:p w14:paraId="1EF916DB" w14:textId="77777777" w:rsidR="00561D05" w:rsidRPr="00620F2C" w:rsidRDefault="00561D05" w:rsidP="00561D05">
            <w:pPr>
              <w:jc w:val="center"/>
              <w:rPr>
                <w:noProof/>
              </w:rPr>
            </w:pPr>
            <w:r w:rsidRPr="00620F2C">
              <w:rPr>
                <w:noProof/>
              </w:rPr>
              <w:t>18,0</w:t>
            </w:r>
          </w:p>
        </w:tc>
      </w:tr>
      <w:tr w:rsidR="00561D05" w:rsidRPr="00620F2C" w14:paraId="1EF916E2" w14:textId="77777777" w:rsidTr="0063693D">
        <w:trPr>
          <w:trHeight w:val="67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DD" w14:textId="77777777" w:rsidR="00561D05" w:rsidRPr="00620F2C" w:rsidRDefault="00561D05" w:rsidP="00561D05">
            <w:pPr>
              <w:rPr>
                <w:noProof/>
              </w:rPr>
            </w:pPr>
            <w:r w:rsidRPr="00620F2C">
              <w:rPr>
                <w:noProof/>
              </w:rPr>
              <w:t>Vaikų ir jaunimo užimtumo ir socializacijos programa</w:t>
            </w:r>
          </w:p>
        </w:tc>
        <w:tc>
          <w:tcPr>
            <w:tcW w:w="1180" w:type="dxa"/>
            <w:tcBorders>
              <w:top w:val="nil"/>
              <w:left w:val="nil"/>
              <w:bottom w:val="single" w:sz="8" w:space="0" w:color="auto"/>
              <w:right w:val="single" w:sz="8" w:space="0" w:color="auto"/>
            </w:tcBorders>
            <w:shd w:val="clear" w:color="auto" w:fill="auto"/>
            <w:vAlign w:val="center"/>
          </w:tcPr>
          <w:p w14:paraId="1EF916DE" w14:textId="77777777" w:rsidR="00561D05" w:rsidRPr="00620F2C" w:rsidRDefault="00561D05" w:rsidP="00561D05">
            <w:pPr>
              <w:jc w:val="center"/>
              <w:rPr>
                <w:noProof/>
              </w:rPr>
            </w:pPr>
            <w:r w:rsidRPr="00620F2C">
              <w:rPr>
                <w:noProof/>
              </w:rPr>
              <w:t>7,5</w:t>
            </w:r>
          </w:p>
        </w:tc>
        <w:tc>
          <w:tcPr>
            <w:tcW w:w="1180" w:type="dxa"/>
            <w:tcBorders>
              <w:top w:val="nil"/>
              <w:left w:val="nil"/>
              <w:bottom w:val="single" w:sz="8" w:space="0" w:color="auto"/>
              <w:right w:val="single" w:sz="8" w:space="0" w:color="auto"/>
            </w:tcBorders>
            <w:shd w:val="clear" w:color="auto" w:fill="auto"/>
            <w:vAlign w:val="center"/>
          </w:tcPr>
          <w:p w14:paraId="1EF916DF" w14:textId="77777777" w:rsidR="00561D05" w:rsidRPr="00620F2C" w:rsidRDefault="00561D05" w:rsidP="00561D05">
            <w:pPr>
              <w:jc w:val="center"/>
              <w:rPr>
                <w:noProof/>
              </w:rPr>
            </w:pPr>
            <w:r w:rsidRPr="00620F2C">
              <w:rPr>
                <w:noProof/>
              </w:rPr>
              <w:t>8,3</w:t>
            </w:r>
          </w:p>
        </w:tc>
        <w:tc>
          <w:tcPr>
            <w:tcW w:w="1420" w:type="dxa"/>
            <w:tcBorders>
              <w:top w:val="nil"/>
              <w:left w:val="nil"/>
              <w:bottom w:val="single" w:sz="8" w:space="0" w:color="auto"/>
              <w:right w:val="single" w:sz="8" w:space="0" w:color="auto"/>
            </w:tcBorders>
            <w:shd w:val="clear" w:color="auto" w:fill="auto"/>
            <w:vAlign w:val="center"/>
          </w:tcPr>
          <w:p w14:paraId="1EF916E0" w14:textId="77777777" w:rsidR="00561D05" w:rsidRPr="00620F2C" w:rsidRDefault="00561D05" w:rsidP="00561D05">
            <w:pPr>
              <w:jc w:val="center"/>
              <w:rPr>
                <w:noProof/>
              </w:rPr>
            </w:pPr>
            <w:r w:rsidRPr="00620F2C">
              <w:rPr>
                <w:noProof/>
              </w:rPr>
              <w:t>0,8</w:t>
            </w:r>
          </w:p>
        </w:tc>
        <w:tc>
          <w:tcPr>
            <w:tcW w:w="1420" w:type="dxa"/>
            <w:tcBorders>
              <w:top w:val="nil"/>
              <w:left w:val="nil"/>
              <w:bottom w:val="single" w:sz="8" w:space="0" w:color="auto"/>
              <w:right w:val="single" w:sz="8" w:space="0" w:color="auto"/>
            </w:tcBorders>
            <w:shd w:val="clear" w:color="auto" w:fill="auto"/>
            <w:vAlign w:val="center"/>
          </w:tcPr>
          <w:p w14:paraId="1EF916E1" w14:textId="77777777" w:rsidR="00561D05" w:rsidRPr="00620F2C" w:rsidRDefault="00561D05" w:rsidP="00561D05">
            <w:pPr>
              <w:jc w:val="center"/>
              <w:rPr>
                <w:noProof/>
              </w:rPr>
            </w:pPr>
            <w:r w:rsidRPr="00620F2C">
              <w:rPr>
                <w:noProof/>
              </w:rPr>
              <w:t>0,0</w:t>
            </w:r>
          </w:p>
        </w:tc>
      </w:tr>
      <w:tr w:rsidR="00561D05" w:rsidRPr="00620F2C" w14:paraId="1EF916E8" w14:textId="77777777" w:rsidTr="0063693D">
        <w:trPr>
          <w:trHeight w:val="67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E3" w14:textId="77777777" w:rsidR="00561D05" w:rsidRPr="00620F2C" w:rsidRDefault="00561D05" w:rsidP="00561D05">
            <w:pPr>
              <w:rPr>
                <w:noProof/>
              </w:rPr>
            </w:pPr>
            <w:r w:rsidRPr="00620F2C">
              <w:rPr>
                <w:noProof/>
              </w:rPr>
              <w:t>Viešosios tvarkos ir visuomenės apsaugos užtikrinimo programa</w:t>
            </w:r>
          </w:p>
        </w:tc>
        <w:tc>
          <w:tcPr>
            <w:tcW w:w="1180" w:type="dxa"/>
            <w:tcBorders>
              <w:top w:val="nil"/>
              <w:left w:val="nil"/>
              <w:bottom w:val="single" w:sz="8" w:space="0" w:color="auto"/>
              <w:right w:val="single" w:sz="8" w:space="0" w:color="auto"/>
            </w:tcBorders>
            <w:shd w:val="clear" w:color="auto" w:fill="auto"/>
            <w:vAlign w:val="center"/>
          </w:tcPr>
          <w:p w14:paraId="1EF916E4" w14:textId="77777777" w:rsidR="00561D05" w:rsidRPr="00620F2C" w:rsidRDefault="00561D05" w:rsidP="00561D05">
            <w:pPr>
              <w:jc w:val="center"/>
              <w:rPr>
                <w:noProof/>
              </w:rPr>
            </w:pPr>
            <w:r w:rsidRPr="00620F2C">
              <w:rPr>
                <w:noProof/>
              </w:rPr>
              <w:t>35,4</w:t>
            </w:r>
          </w:p>
        </w:tc>
        <w:tc>
          <w:tcPr>
            <w:tcW w:w="1180" w:type="dxa"/>
            <w:tcBorders>
              <w:top w:val="nil"/>
              <w:left w:val="nil"/>
              <w:bottom w:val="single" w:sz="8" w:space="0" w:color="auto"/>
              <w:right w:val="single" w:sz="8" w:space="0" w:color="auto"/>
            </w:tcBorders>
            <w:shd w:val="clear" w:color="auto" w:fill="auto"/>
            <w:vAlign w:val="center"/>
          </w:tcPr>
          <w:p w14:paraId="1EF916E5" w14:textId="77777777" w:rsidR="00561D05" w:rsidRPr="00620F2C" w:rsidRDefault="00561D05" w:rsidP="00561D05">
            <w:pPr>
              <w:jc w:val="center"/>
              <w:rPr>
                <w:noProof/>
              </w:rPr>
            </w:pPr>
            <w:r w:rsidRPr="00620F2C">
              <w:rPr>
                <w:noProof/>
              </w:rPr>
              <w:t>30,5</w:t>
            </w:r>
          </w:p>
        </w:tc>
        <w:tc>
          <w:tcPr>
            <w:tcW w:w="1420" w:type="dxa"/>
            <w:tcBorders>
              <w:top w:val="nil"/>
              <w:left w:val="nil"/>
              <w:bottom w:val="single" w:sz="8" w:space="0" w:color="auto"/>
              <w:right w:val="single" w:sz="8" w:space="0" w:color="auto"/>
            </w:tcBorders>
            <w:shd w:val="clear" w:color="auto" w:fill="auto"/>
            <w:vAlign w:val="center"/>
          </w:tcPr>
          <w:p w14:paraId="1EF916E6" w14:textId="77777777" w:rsidR="00561D05" w:rsidRPr="00620F2C" w:rsidRDefault="00561D05" w:rsidP="00561D05">
            <w:pPr>
              <w:jc w:val="center"/>
              <w:rPr>
                <w:noProof/>
              </w:rPr>
            </w:pPr>
            <w:r w:rsidRPr="00620F2C">
              <w:rPr>
                <w:noProof/>
              </w:rPr>
              <w:t>-4,9</w:t>
            </w:r>
          </w:p>
        </w:tc>
        <w:tc>
          <w:tcPr>
            <w:tcW w:w="1420" w:type="dxa"/>
            <w:tcBorders>
              <w:top w:val="nil"/>
              <w:left w:val="nil"/>
              <w:bottom w:val="single" w:sz="8" w:space="0" w:color="auto"/>
              <w:right w:val="single" w:sz="8" w:space="0" w:color="auto"/>
            </w:tcBorders>
            <w:shd w:val="clear" w:color="auto" w:fill="auto"/>
            <w:vAlign w:val="center"/>
          </w:tcPr>
          <w:p w14:paraId="1EF916E7" w14:textId="77777777" w:rsidR="00561D05" w:rsidRPr="00620F2C" w:rsidRDefault="00561D05" w:rsidP="00561D05">
            <w:pPr>
              <w:jc w:val="center"/>
              <w:rPr>
                <w:noProof/>
              </w:rPr>
            </w:pPr>
            <w:r w:rsidRPr="00620F2C">
              <w:rPr>
                <w:noProof/>
              </w:rPr>
              <w:t>0,2</w:t>
            </w:r>
          </w:p>
        </w:tc>
      </w:tr>
      <w:tr w:rsidR="00561D05" w:rsidRPr="00620F2C" w14:paraId="1EF916EE" w14:textId="77777777" w:rsidTr="0063693D">
        <w:trPr>
          <w:trHeight w:val="43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E9" w14:textId="77777777" w:rsidR="00561D05" w:rsidRPr="00620F2C" w:rsidRDefault="00561D05" w:rsidP="00561D05">
            <w:pPr>
              <w:rPr>
                <w:noProof/>
              </w:rPr>
            </w:pPr>
            <w:r w:rsidRPr="00620F2C">
              <w:rPr>
                <w:noProof/>
              </w:rPr>
              <w:t>Turizmo ir verslo programa</w:t>
            </w:r>
          </w:p>
        </w:tc>
        <w:tc>
          <w:tcPr>
            <w:tcW w:w="1180" w:type="dxa"/>
            <w:tcBorders>
              <w:top w:val="nil"/>
              <w:left w:val="nil"/>
              <w:bottom w:val="single" w:sz="8" w:space="0" w:color="auto"/>
              <w:right w:val="single" w:sz="8" w:space="0" w:color="auto"/>
            </w:tcBorders>
            <w:shd w:val="clear" w:color="auto" w:fill="auto"/>
            <w:vAlign w:val="center"/>
          </w:tcPr>
          <w:p w14:paraId="1EF916EA" w14:textId="77777777" w:rsidR="00561D05" w:rsidRPr="00620F2C" w:rsidRDefault="00561D05" w:rsidP="00561D05">
            <w:pPr>
              <w:jc w:val="center"/>
              <w:rPr>
                <w:noProof/>
              </w:rPr>
            </w:pPr>
            <w:r w:rsidRPr="00620F2C">
              <w:rPr>
                <w:noProof/>
              </w:rPr>
              <w:t>127,0</w:t>
            </w:r>
          </w:p>
        </w:tc>
        <w:tc>
          <w:tcPr>
            <w:tcW w:w="1180" w:type="dxa"/>
            <w:tcBorders>
              <w:top w:val="nil"/>
              <w:left w:val="nil"/>
              <w:bottom w:val="single" w:sz="8" w:space="0" w:color="auto"/>
              <w:right w:val="single" w:sz="8" w:space="0" w:color="auto"/>
            </w:tcBorders>
            <w:shd w:val="clear" w:color="auto" w:fill="auto"/>
            <w:vAlign w:val="center"/>
          </w:tcPr>
          <w:p w14:paraId="1EF916EB" w14:textId="77777777" w:rsidR="00561D05" w:rsidRPr="00620F2C" w:rsidRDefault="00561D05" w:rsidP="00561D05">
            <w:pPr>
              <w:jc w:val="center"/>
              <w:rPr>
                <w:noProof/>
              </w:rPr>
            </w:pPr>
            <w:r w:rsidRPr="00620F2C">
              <w:rPr>
                <w:noProof/>
              </w:rPr>
              <w:t>164,0</w:t>
            </w:r>
          </w:p>
        </w:tc>
        <w:tc>
          <w:tcPr>
            <w:tcW w:w="1420" w:type="dxa"/>
            <w:tcBorders>
              <w:top w:val="nil"/>
              <w:left w:val="nil"/>
              <w:bottom w:val="single" w:sz="8" w:space="0" w:color="auto"/>
              <w:right w:val="single" w:sz="8" w:space="0" w:color="auto"/>
            </w:tcBorders>
            <w:shd w:val="clear" w:color="auto" w:fill="auto"/>
            <w:vAlign w:val="center"/>
          </w:tcPr>
          <w:p w14:paraId="1EF916EC" w14:textId="77777777" w:rsidR="00561D05" w:rsidRPr="00620F2C" w:rsidRDefault="00561D05" w:rsidP="00561D05">
            <w:pPr>
              <w:jc w:val="center"/>
              <w:rPr>
                <w:noProof/>
              </w:rPr>
            </w:pPr>
            <w:r w:rsidRPr="00620F2C">
              <w:rPr>
                <w:noProof/>
              </w:rPr>
              <w:t>37,0</w:t>
            </w:r>
          </w:p>
        </w:tc>
        <w:tc>
          <w:tcPr>
            <w:tcW w:w="1420" w:type="dxa"/>
            <w:tcBorders>
              <w:top w:val="nil"/>
              <w:left w:val="nil"/>
              <w:bottom w:val="single" w:sz="8" w:space="0" w:color="auto"/>
              <w:right w:val="single" w:sz="8" w:space="0" w:color="auto"/>
            </w:tcBorders>
            <w:shd w:val="clear" w:color="auto" w:fill="auto"/>
            <w:vAlign w:val="center"/>
          </w:tcPr>
          <w:p w14:paraId="1EF916ED" w14:textId="77777777" w:rsidR="00561D05" w:rsidRPr="00620F2C" w:rsidRDefault="00561D05" w:rsidP="00561D05">
            <w:pPr>
              <w:jc w:val="center"/>
              <w:rPr>
                <w:noProof/>
              </w:rPr>
            </w:pPr>
            <w:r w:rsidRPr="00620F2C">
              <w:rPr>
                <w:noProof/>
              </w:rPr>
              <w:t>0,9</w:t>
            </w:r>
          </w:p>
        </w:tc>
      </w:tr>
      <w:tr w:rsidR="00561D05" w:rsidRPr="00620F2C" w14:paraId="1EF916F4" w14:textId="77777777" w:rsidTr="0063693D">
        <w:trPr>
          <w:trHeight w:val="45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EF" w14:textId="77777777" w:rsidR="00561D05" w:rsidRPr="00620F2C" w:rsidRDefault="00561D05" w:rsidP="00561D05">
            <w:pPr>
              <w:rPr>
                <w:noProof/>
              </w:rPr>
            </w:pPr>
            <w:r w:rsidRPr="00620F2C">
              <w:rPr>
                <w:noProof/>
              </w:rPr>
              <w:t>Kaimo plėtros programa</w:t>
            </w:r>
          </w:p>
        </w:tc>
        <w:tc>
          <w:tcPr>
            <w:tcW w:w="1180" w:type="dxa"/>
            <w:tcBorders>
              <w:top w:val="nil"/>
              <w:left w:val="nil"/>
              <w:bottom w:val="single" w:sz="8" w:space="0" w:color="auto"/>
              <w:right w:val="single" w:sz="8" w:space="0" w:color="auto"/>
            </w:tcBorders>
            <w:shd w:val="clear" w:color="auto" w:fill="auto"/>
            <w:vAlign w:val="center"/>
          </w:tcPr>
          <w:p w14:paraId="1EF916F0" w14:textId="77777777" w:rsidR="00561D05" w:rsidRPr="00620F2C" w:rsidRDefault="00561D05" w:rsidP="00561D05">
            <w:pPr>
              <w:jc w:val="center"/>
              <w:rPr>
                <w:noProof/>
              </w:rPr>
            </w:pPr>
            <w:r w:rsidRPr="00620F2C">
              <w:rPr>
                <w:noProof/>
              </w:rPr>
              <w:t>10,9</w:t>
            </w:r>
          </w:p>
        </w:tc>
        <w:tc>
          <w:tcPr>
            <w:tcW w:w="1180" w:type="dxa"/>
            <w:tcBorders>
              <w:top w:val="nil"/>
              <w:left w:val="nil"/>
              <w:bottom w:val="single" w:sz="8" w:space="0" w:color="auto"/>
              <w:right w:val="single" w:sz="8" w:space="0" w:color="auto"/>
            </w:tcBorders>
            <w:shd w:val="clear" w:color="auto" w:fill="auto"/>
            <w:vAlign w:val="center"/>
          </w:tcPr>
          <w:p w14:paraId="1EF916F1" w14:textId="77777777" w:rsidR="00561D05" w:rsidRPr="00620F2C" w:rsidRDefault="00561D05" w:rsidP="00561D05">
            <w:pPr>
              <w:jc w:val="center"/>
              <w:rPr>
                <w:noProof/>
              </w:rPr>
            </w:pPr>
            <w:r w:rsidRPr="00620F2C">
              <w:rPr>
                <w:noProof/>
              </w:rPr>
              <w:t>12,2</w:t>
            </w:r>
          </w:p>
        </w:tc>
        <w:tc>
          <w:tcPr>
            <w:tcW w:w="1420" w:type="dxa"/>
            <w:tcBorders>
              <w:top w:val="nil"/>
              <w:left w:val="nil"/>
              <w:bottom w:val="single" w:sz="8" w:space="0" w:color="auto"/>
              <w:right w:val="single" w:sz="8" w:space="0" w:color="auto"/>
            </w:tcBorders>
            <w:shd w:val="clear" w:color="auto" w:fill="auto"/>
            <w:vAlign w:val="center"/>
          </w:tcPr>
          <w:p w14:paraId="1EF916F2" w14:textId="77777777" w:rsidR="00561D05" w:rsidRPr="00620F2C" w:rsidRDefault="00561D05" w:rsidP="00561D05">
            <w:pPr>
              <w:jc w:val="center"/>
              <w:rPr>
                <w:noProof/>
              </w:rPr>
            </w:pPr>
            <w:r w:rsidRPr="00620F2C">
              <w:rPr>
                <w:noProof/>
              </w:rPr>
              <w:t>1,3</w:t>
            </w:r>
          </w:p>
        </w:tc>
        <w:tc>
          <w:tcPr>
            <w:tcW w:w="1420" w:type="dxa"/>
            <w:tcBorders>
              <w:top w:val="nil"/>
              <w:left w:val="nil"/>
              <w:bottom w:val="single" w:sz="8" w:space="0" w:color="auto"/>
              <w:right w:val="single" w:sz="8" w:space="0" w:color="auto"/>
            </w:tcBorders>
            <w:shd w:val="clear" w:color="auto" w:fill="auto"/>
            <w:vAlign w:val="center"/>
          </w:tcPr>
          <w:p w14:paraId="1EF916F3" w14:textId="77777777" w:rsidR="00561D05" w:rsidRPr="00620F2C" w:rsidRDefault="00561D05" w:rsidP="00561D05">
            <w:pPr>
              <w:jc w:val="center"/>
              <w:rPr>
                <w:noProof/>
              </w:rPr>
            </w:pPr>
            <w:r w:rsidRPr="00620F2C">
              <w:rPr>
                <w:noProof/>
              </w:rPr>
              <w:t>0,1</w:t>
            </w:r>
          </w:p>
        </w:tc>
      </w:tr>
      <w:tr w:rsidR="00561D05" w:rsidRPr="00620F2C" w14:paraId="1EF916FA" w14:textId="77777777" w:rsidTr="0063693D">
        <w:trPr>
          <w:trHeight w:val="34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F5" w14:textId="77777777" w:rsidR="00561D05" w:rsidRPr="00620F2C" w:rsidRDefault="00561D05" w:rsidP="00561D05">
            <w:pPr>
              <w:rPr>
                <w:noProof/>
              </w:rPr>
            </w:pPr>
            <w:r w:rsidRPr="00620F2C">
              <w:rPr>
                <w:noProof/>
              </w:rPr>
              <w:t>Viešųjų darbų programa</w:t>
            </w:r>
          </w:p>
        </w:tc>
        <w:tc>
          <w:tcPr>
            <w:tcW w:w="1180" w:type="dxa"/>
            <w:tcBorders>
              <w:top w:val="nil"/>
              <w:left w:val="nil"/>
              <w:bottom w:val="single" w:sz="8" w:space="0" w:color="auto"/>
              <w:right w:val="single" w:sz="8" w:space="0" w:color="auto"/>
            </w:tcBorders>
            <w:shd w:val="clear" w:color="auto" w:fill="auto"/>
            <w:vAlign w:val="center"/>
          </w:tcPr>
          <w:p w14:paraId="1EF916F6" w14:textId="77777777" w:rsidR="00561D05" w:rsidRPr="00620F2C" w:rsidRDefault="00561D05" w:rsidP="00561D05">
            <w:pPr>
              <w:jc w:val="center"/>
              <w:rPr>
                <w:noProof/>
              </w:rPr>
            </w:pPr>
            <w:r w:rsidRPr="00620F2C">
              <w:rPr>
                <w:noProof/>
              </w:rPr>
              <w:t>114,3</w:t>
            </w:r>
          </w:p>
        </w:tc>
        <w:tc>
          <w:tcPr>
            <w:tcW w:w="1180" w:type="dxa"/>
            <w:tcBorders>
              <w:top w:val="nil"/>
              <w:left w:val="nil"/>
              <w:bottom w:val="single" w:sz="8" w:space="0" w:color="auto"/>
              <w:right w:val="single" w:sz="8" w:space="0" w:color="auto"/>
            </w:tcBorders>
            <w:shd w:val="clear" w:color="auto" w:fill="auto"/>
            <w:vAlign w:val="center"/>
          </w:tcPr>
          <w:p w14:paraId="1EF916F7" w14:textId="77777777" w:rsidR="00561D05" w:rsidRPr="00620F2C" w:rsidRDefault="00561D05" w:rsidP="00561D05">
            <w:pPr>
              <w:jc w:val="center"/>
              <w:rPr>
                <w:noProof/>
              </w:rPr>
            </w:pPr>
            <w:r w:rsidRPr="00620F2C">
              <w:rPr>
                <w:noProof/>
              </w:rPr>
              <w:t>181,3</w:t>
            </w:r>
          </w:p>
        </w:tc>
        <w:tc>
          <w:tcPr>
            <w:tcW w:w="1420" w:type="dxa"/>
            <w:tcBorders>
              <w:top w:val="nil"/>
              <w:left w:val="nil"/>
              <w:bottom w:val="single" w:sz="8" w:space="0" w:color="auto"/>
              <w:right w:val="single" w:sz="8" w:space="0" w:color="auto"/>
            </w:tcBorders>
            <w:shd w:val="clear" w:color="auto" w:fill="auto"/>
            <w:vAlign w:val="center"/>
          </w:tcPr>
          <w:p w14:paraId="1EF916F8" w14:textId="77777777" w:rsidR="00561D05" w:rsidRPr="00620F2C" w:rsidRDefault="00561D05" w:rsidP="00561D05">
            <w:pPr>
              <w:jc w:val="center"/>
              <w:rPr>
                <w:noProof/>
              </w:rPr>
            </w:pPr>
            <w:r w:rsidRPr="00620F2C">
              <w:rPr>
                <w:noProof/>
              </w:rPr>
              <w:t>67,0</w:t>
            </w:r>
          </w:p>
        </w:tc>
        <w:tc>
          <w:tcPr>
            <w:tcW w:w="1420" w:type="dxa"/>
            <w:tcBorders>
              <w:top w:val="nil"/>
              <w:left w:val="nil"/>
              <w:bottom w:val="single" w:sz="8" w:space="0" w:color="auto"/>
              <w:right w:val="single" w:sz="8" w:space="0" w:color="auto"/>
            </w:tcBorders>
            <w:shd w:val="clear" w:color="auto" w:fill="auto"/>
            <w:vAlign w:val="center"/>
          </w:tcPr>
          <w:p w14:paraId="1EF916F9" w14:textId="77777777" w:rsidR="00561D05" w:rsidRPr="00620F2C" w:rsidRDefault="00561D05" w:rsidP="00561D05">
            <w:pPr>
              <w:jc w:val="center"/>
              <w:rPr>
                <w:noProof/>
              </w:rPr>
            </w:pPr>
            <w:r w:rsidRPr="00620F2C">
              <w:rPr>
                <w:noProof/>
              </w:rPr>
              <w:t>1,0</w:t>
            </w:r>
          </w:p>
        </w:tc>
      </w:tr>
      <w:tr w:rsidR="00561D05" w:rsidRPr="00620F2C" w14:paraId="1EF91700" w14:textId="77777777" w:rsidTr="0063693D">
        <w:trPr>
          <w:trHeight w:val="40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6FB" w14:textId="77777777" w:rsidR="00561D05" w:rsidRPr="00620F2C" w:rsidRDefault="00561D05" w:rsidP="00561D05">
            <w:pPr>
              <w:rPr>
                <w:noProof/>
              </w:rPr>
            </w:pPr>
            <w:r w:rsidRPr="00620F2C">
              <w:rPr>
                <w:noProof/>
              </w:rPr>
              <w:t>Melioracijos darbų vykdymo programa</w:t>
            </w:r>
          </w:p>
        </w:tc>
        <w:tc>
          <w:tcPr>
            <w:tcW w:w="1180" w:type="dxa"/>
            <w:tcBorders>
              <w:top w:val="nil"/>
              <w:left w:val="nil"/>
              <w:bottom w:val="single" w:sz="8" w:space="0" w:color="auto"/>
              <w:right w:val="single" w:sz="8" w:space="0" w:color="auto"/>
            </w:tcBorders>
            <w:shd w:val="clear" w:color="auto" w:fill="auto"/>
            <w:vAlign w:val="center"/>
          </w:tcPr>
          <w:p w14:paraId="1EF916FC" w14:textId="77777777" w:rsidR="00561D05" w:rsidRPr="00620F2C" w:rsidRDefault="00561D05" w:rsidP="00561D05">
            <w:pPr>
              <w:jc w:val="center"/>
              <w:rPr>
                <w:noProof/>
              </w:rPr>
            </w:pPr>
            <w:r w:rsidRPr="00620F2C">
              <w:rPr>
                <w:noProof/>
              </w:rPr>
              <w:t>100,6</w:t>
            </w:r>
          </w:p>
        </w:tc>
        <w:tc>
          <w:tcPr>
            <w:tcW w:w="1180" w:type="dxa"/>
            <w:tcBorders>
              <w:top w:val="nil"/>
              <w:left w:val="nil"/>
              <w:bottom w:val="single" w:sz="8" w:space="0" w:color="auto"/>
              <w:right w:val="single" w:sz="8" w:space="0" w:color="auto"/>
            </w:tcBorders>
            <w:shd w:val="clear" w:color="auto" w:fill="auto"/>
            <w:vAlign w:val="center"/>
          </w:tcPr>
          <w:p w14:paraId="1EF916FD" w14:textId="77777777" w:rsidR="00561D05" w:rsidRPr="00620F2C" w:rsidRDefault="00561D05" w:rsidP="00561D05">
            <w:pPr>
              <w:jc w:val="center"/>
              <w:rPr>
                <w:noProof/>
              </w:rPr>
            </w:pPr>
            <w:r w:rsidRPr="00620F2C">
              <w:rPr>
                <w:noProof/>
              </w:rPr>
              <w:t>163,4</w:t>
            </w:r>
          </w:p>
        </w:tc>
        <w:tc>
          <w:tcPr>
            <w:tcW w:w="1420" w:type="dxa"/>
            <w:tcBorders>
              <w:top w:val="nil"/>
              <w:left w:val="nil"/>
              <w:bottom w:val="single" w:sz="8" w:space="0" w:color="auto"/>
              <w:right w:val="single" w:sz="8" w:space="0" w:color="auto"/>
            </w:tcBorders>
            <w:shd w:val="clear" w:color="auto" w:fill="auto"/>
            <w:vAlign w:val="center"/>
          </w:tcPr>
          <w:p w14:paraId="1EF916FE" w14:textId="77777777" w:rsidR="00561D05" w:rsidRPr="00620F2C" w:rsidRDefault="00561D05" w:rsidP="00561D05">
            <w:pPr>
              <w:jc w:val="center"/>
              <w:rPr>
                <w:noProof/>
              </w:rPr>
            </w:pPr>
            <w:r w:rsidRPr="00620F2C">
              <w:rPr>
                <w:noProof/>
              </w:rPr>
              <w:t>62,8</w:t>
            </w:r>
          </w:p>
        </w:tc>
        <w:tc>
          <w:tcPr>
            <w:tcW w:w="1420" w:type="dxa"/>
            <w:tcBorders>
              <w:top w:val="nil"/>
              <w:left w:val="nil"/>
              <w:bottom w:val="single" w:sz="8" w:space="0" w:color="auto"/>
              <w:right w:val="single" w:sz="8" w:space="0" w:color="auto"/>
            </w:tcBorders>
            <w:shd w:val="clear" w:color="auto" w:fill="auto"/>
            <w:vAlign w:val="center"/>
          </w:tcPr>
          <w:p w14:paraId="1EF916FF" w14:textId="77777777" w:rsidR="00561D05" w:rsidRPr="00620F2C" w:rsidRDefault="00561D05" w:rsidP="00561D05">
            <w:pPr>
              <w:jc w:val="center"/>
              <w:rPr>
                <w:noProof/>
              </w:rPr>
            </w:pPr>
            <w:r w:rsidRPr="00620F2C">
              <w:rPr>
                <w:noProof/>
              </w:rPr>
              <w:t>0,9</w:t>
            </w:r>
          </w:p>
        </w:tc>
      </w:tr>
      <w:tr w:rsidR="00561D05" w:rsidRPr="00620F2C" w14:paraId="1EF91706" w14:textId="77777777" w:rsidTr="0063693D">
        <w:trPr>
          <w:trHeight w:val="75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01" w14:textId="77777777" w:rsidR="00561D05" w:rsidRPr="00620F2C" w:rsidRDefault="00561D05" w:rsidP="00561D05">
            <w:pPr>
              <w:rPr>
                <w:noProof/>
              </w:rPr>
            </w:pPr>
            <w:r w:rsidRPr="00620F2C">
              <w:rPr>
                <w:noProof/>
              </w:rPr>
              <w:t>Vietinio ūkio ir infrastruktūros priežiūros ir plėtros programa</w:t>
            </w:r>
          </w:p>
        </w:tc>
        <w:tc>
          <w:tcPr>
            <w:tcW w:w="1180" w:type="dxa"/>
            <w:tcBorders>
              <w:top w:val="nil"/>
              <w:left w:val="nil"/>
              <w:bottom w:val="single" w:sz="8" w:space="0" w:color="auto"/>
              <w:right w:val="single" w:sz="8" w:space="0" w:color="auto"/>
            </w:tcBorders>
            <w:shd w:val="clear" w:color="auto" w:fill="auto"/>
            <w:vAlign w:val="center"/>
          </w:tcPr>
          <w:p w14:paraId="1EF91702" w14:textId="77777777" w:rsidR="00561D05" w:rsidRPr="00620F2C" w:rsidRDefault="00561D05" w:rsidP="00561D05">
            <w:pPr>
              <w:jc w:val="center"/>
              <w:rPr>
                <w:noProof/>
              </w:rPr>
            </w:pPr>
            <w:r w:rsidRPr="00620F2C">
              <w:rPr>
                <w:noProof/>
              </w:rPr>
              <w:t>1344,8</w:t>
            </w:r>
          </w:p>
        </w:tc>
        <w:tc>
          <w:tcPr>
            <w:tcW w:w="1180" w:type="dxa"/>
            <w:tcBorders>
              <w:top w:val="nil"/>
              <w:left w:val="nil"/>
              <w:bottom w:val="single" w:sz="8" w:space="0" w:color="auto"/>
              <w:right w:val="single" w:sz="8" w:space="0" w:color="auto"/>
            </w:tcBorders>
            <w:shd w:val="clear" w:color="auto" w:fill="auto"/>
            <w:vAlign w:val="center"/>
          </w:tcPr>
          <w:p w14:paraId="1EF91703" w14:textId="77777777" w:rsidR="00561D05" w:rsidRPr="00620F2C" w:rsidRDefault="00561D05" w:rsidP="00561D05">
            <w:pPr>
              <w:jc w:val="center"/>
              <w:rPr>
                <w:noProof/>
              </w:rPr>
            </w:pPr>
            <w:r w:rsidRPr="00620F2C">
              <w:rPr>
                <w:noProof/>
              </w:rPr>
              <w:t>2372,1</w:t>
            </w:r>
          </w:p>
        </w:tc>
        <w:tc>
          <w:tcPr>
            <w:tcW w:w="1420" w:type="dxa"/>
            <w:tcBorders>
              <w:top w:val="nil"/>
              <w:left w:val="nil"/>
              <w:bottom w:val="single" w:sz="8" w:space="0" w:color="auto"/>
              <w:right w:val="single" w:sz="8" w:space="0" w:color="auto"/>
            </w:tcBorders>
            <w:shd w:val="clear" w:color="auto" w:fill="auto"/>
            <w:vAlign w:val="center"/>
          </w:tcPr>
          <w:p w14:paraId="1EF91704" w14:textId="77777777" w:rsidR="00561D05" w:rsidRPr="00620F2C" w:rsidRDefault="00561D05" w:rsidP="00561D05">
            <w:pPr>
              <w:jc w:val="center"/>
              <w:rPr>
                <w:noProof/>
              </w:rPr>
            </w:pPr>
            <w:r w:rsidRPr="00620F2C">
              <w:rPr>
                <w:noProof/>
              </w:rPr>
              <w:t>1027,3</w:t>
            </w:r>
          </w:p>
        </w:tc>
        <w:tc>
          <w:tcPr>
            <w:tcW w:w="1420" w:type="dxa"/>
            <w:tcBorders>
              <w:top w:val="nil"/>
              <w:left w:val="nil"/>
              <w:bottom w:val="single" w:sz="8" w:space="0" w:color="auto"/>
              <w:right w:val="single" w:sz="8" w:space="0" w:color="auto"/>
            </w:tcBorders>
            <w:shd w:val="clear" w:color="auto" w:fill="auto"/>
            <w:vAlign w:val="center"/>
          </w:tcPr>
          <w:p w14:paraId="1EF91705" w14:textId="77777777" w:rsidR="00561D05" w:rsidRPr="00620F2C" w:rsidRDefault="00561D05" w:rsidP="00561D05">
            <w:pPr>
              <w:jc w:val="center"/>
              <w:rPr>
                <w:noProof/>
              </w:rPr>
            </w:pPr>
            <w:r w:rsidRPr="00620F2C">
              <w:rPr>
                <w:noProof/>
              </w:rPr>
              <w:t>13,0</w:t>
            </w:r>
          </w:p>
        </w:tc>
      </w:tr>
      <w:tr w:rsidR="00561D05" w:rsidRPr="00620F2C" w14:paraId="1EF9170C" w14:textId="77777777" w:rsidTr="0063693D">
        <w:trPr>
          <w:trHeight w:val="78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07" w14:textId="77777777" w:rsidR="00561D05" w:rsidRPr="00620F2C" w:rsidRDefault="00561D05" w:rsidP="00561D05">
            <w:pPr>
              <w:rPr>
                <w:noProof/>
              </w:rPr>
            </w:pPr>
            <w:r w:rsidRPr="00620F2C">
              <w:rPr>
                <w:noProof/>
              </w:rPr>
              <w:t>Aplinkos apsaugos ir teritorijų planavimo programa</w:t>
            </w:r>
          </w:p>
        </w:tc>
        <w:tc>
          <w:tcPr>
            <w:tcW w:w="1180" w:type="dxa"/>
            <w:tcBorders>
              <w:top w:val="nil"/>
              <w:left w:val="nil"/>
              <w:bottom w:val="single" w:sz="8" w:space="0" w:color="auto"/>
              <w:right w:val="single" w:sz="8" w:space="0" w:color="auto"/>
            </w:tcBorders>
            <w:shd w:val="clear" w:color="auto" w:fill="auto"/>
            <w:vAlign w:val="center"/>
          </w:tcPr>
          <w:p w14:paraId="1EF91708" w14:textId="77777777" w:rsidR="00561D05" w:rsidRPr="00620F2C" w:rsidRDefault="00561D05" w:rsidP="00561D05">
            <w:pPr>
              <w:jc w:val="center"/>
              <w:rPr>
                <w:noProof/>
              </w:rPr>
            </w:pPr>
            <w:r w:rsidRPr="00620F2C">
              <w:rPr>
                <w:noProof/>
              </w:rPr>
              <w:t>54,9</w:t>
            </w:r>
          </w:p>
        </w:tc>
        <w:tc>
          <w:tcPr>
            <w:tcW w:w="1180" w:type="dxa"/>
            <w:tcBorders>
              <w:top w:val="nil"/>
              <w:left w:val="nil"/>
              <w:bottom w:val="single" w:sz="8" w:space="0" w:color="auto"/>
              <w:right w:val="single" w:sz="8" w:space="0" w:color="auto"/>
            </w:tcBorders>
            <w:shd w:val="clear" w:color="auto" w:fill="auto"/>
            <w:vAlign w:val="center"/>
          </w:tcPr>
          <w:p w14:paraId="1EF91709" w14:textId="77777777" w:rsidR="00561D05" w:rsidRPr="00620F2C" w:rsidRDefault="00561D05" w:rsidP="00561D05">
            <w:pPr>
              <w:jc w:val="center"/>
              <w:rPr>
                <w:noProof/>
              </w:rPr>
            </w:pPr>
            <w:r w:rsidRPr="00620F2C">
              <w:rPr>
                <w:noProof/>
              </w:rPr>
              <w:t>47,0</w:t>
            </w:r>
          </w:p>
        </w:tc>
        <w:tc>
          <w:tcPr>
            <w:tcW w:w="1420" w:type="dxa"/>
            <w:tcBorders>
              <w:top w:val="nil"/>
              <w:left w:val="nil"/>
              <w:bottom w:val="single" w:sz="8" w:space="0" w:color="auto"/>
              <w:right w:val="single" w:sz="8" w:space="0" w:color="auto"/>
            </w:tcBorders>
            <w:shd w:val="clear" w:color="auto" w:fill="auto"/>
            <w:vAlign w:val="center"/>
          </w:tcPr>
          <w:p w14:paraId="1EF9170A" w14:textId="77777777" w:rsidR="00561D05" w:rsidRPr="00620F2C" w:rsidRDefault="00561D05" w:rsidP="00561D05">
            <w:pPr>
              <w:jc w:val="center"/>
              <w:rPr>
                <w:noProof/>
              </w:rPr>
            </w:pPr>
            <w:r w:rsidRPr="00620F2C">
              <w:rPr>
                <w:noProof/>
              </w:rPr>
              <w:t>-7,9</w:t>
            </w:r>
          </w:p>
        </w:tc>
        <w:tc>
          <w:tcPr>
            <w:tcW w:w="1420" w:type="dxa"/>
            <w:tcBorders>
              <w:top w:val="nil"/>
              <w:left w:val="nil"/>
              <w:bottom w:val="single" w:sz="8" w:space="0" w:color="auto"/>
              <w:right w:val="single" w:sz="8" w:space="0" w:color="auto"/>
            </w:tcBorders>
            <w:shd w:val="clear" w:color="auto" w:fill="auto"/>
            <w:vAlign w:val="center"/>
          </w:tcPr>
          <w:p w14:paraId="1EF9170B" w14:textId="77777777" w:rsidR="00561D05" w:rsidRPr="00620F2C" w:rsidRDefault="00561D05" w:rsidP="00561D05">
            <w:pPr>
              <w:jc w:val="center"/>
              <w:rPr>
                <w:noProof/>
              </w:rPr>
            </w:pPr>
            <w:r w:rsidRPr="00620F2C">
              <w:rPr>
                <w:noProof/>
              </w:rPr>
              <w:t>0,3</w:t>
            </w:r>
          </w:p>
        </w:tc>
      </w:tr>
      <w:tr w:rsidR="00561D05" w:rsidRPr="00620F2C" w14:paraId="1EF91712" w14:textId="77777777" w:rsidTr="0063693D">
        <w:trPr>
          <w:trHeight w:val="43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0D" w14:textId="77777777" w:rsidR="00561D05" w:rsidRPr="00620F2C" w:rsidRDefault="00561D05" w:rsidP="00561D05">
            <w:pPr>
              <w:rPr>
                <w:noProof/>
              </w:rPr>
            </w:pPr>
            <w:r w:rsidRPr="00620F2C">
              <w:rPr>
                <w:noProof/>
              </w:rPr>
              <w:t>Investicijų programa</w:t>
            </w:r>
          </w:p>
        </w:tc>
        <w:tc>
          <w:tcPr>
            <w:tcW w:w="1180" w:type="dxa"/>
            <w:tcBorders>
              <w:top w:val="nil"/>
              <w:left w:val="nil"/>
              <w:bottom w:val="single" w:sz="8" w:space="0" w:color="auto"/>
              <w:right w:val="single" w:sz="8" w:space="0" w:color="auto"/>
            </w:tcBorders>
            <w:shd w:val="clear" w:color="auto" w:fill="auto"/>
            <w:vAlign w:val="center"/>
          </w:tcPr>
          <w:p w14:paraId="1EF9170E" w14:textId="77777777" w:rsidR="00561D05" w:rsidRPr="00620F2C" w:rsidRDefault="00561D05" w:rsidP="00561D05">
            <w:pPr>
              <w:jc w:val="center"/>
              <w:rPr>
                <w:noProof/>
              </w:rPr>
            </w:pPr>
            <w:r w:rsidRPr="00620F2C">
              <w:rPr>
                <w:noProof/>
              </w:rPr>
              <w:t>902,3</w:t>
            </w:r>
          </w:p>
        </w:tc>
        <w:tc>
          <w:tcPr>
            <w:tcW w:w="1180" w:type="dxa"/>
            <w:tcBorders>
              <w:top w:val="nil"/>
              <w:left w:val="nil"/>
              <w:bottom w:val="single" w:sz="8" w:space="0" w:color="auto"/>
              <w:right w:val="single" w:sz="8" w:space="0" w:color="auto"/>
            </w:tcBorders>
            <w:shd w:val="clear" w:color="auto" w:fill="auto"/>
            <w:vAlign w:val="center"/>
          </w:tcPr>
          <w:p w14:paraId="1EF9170F" w14:textId="77777777" w:rsidR="00561D05" w:rsidRPr="00620F2C" w:rsidRDefault="00561D05" w:rsidP="00561D05">
            <w:pPr>
              <w:jc w:val="center"/>
              <w:rPr>
                <w:noProof/>
              </w:rPr>
            </w:pPr>
            <w:r w:rsidRPr="00620F2C">
              <w:rPr>
                <w:noProof/>
              </w:rPr>
              <w:t>886,8</w:t>
            </w:r>
          </w:p>
        </w:tc>
        <w:tc>
          <w:tcPr>
            <w:tcW w:w="1420" w:type="dxa"/>
            <w:tcBorders>
              <w:top w:val="nil"/>
              <w:left w:val="nil"/>
              <w:bottom w:val="single" w:sz="8" w:space="0" w:color="auto"/>
              <w:right w:val="single" w:sz="8" w:space="0" w:color="auto"/>
            </w:tcBorders>
            <w:shd w:val="clear" w:color="auto" w:fill="auto"/>
            <w:vAlign w:val="center"/>
          </w:tcPr>
          <w:p w14:paraId="1EF91710" w14:textId="77777777" w:rsidR="00561D05" w:rsidRPr="00620F2C" w:rsidRDefault="00561D05" w:rsidP="00561D05">
            <w:pPr>
              <w:jc w:val="center"/>
              <w:rPr>
                <w:noProof/>
              </w:rPr>
            </w:pPr>
            <w:r w:rsidRPr="00620F2C">
              <w:rPr>
                <w:noProof/>
              </w:rPr>
              <w:t>-15,5</w:t>
            </w:r>
          </w:p>
        </w:tc>
        <w:tc>
          <w:tcPr>
            <w:tcW w:w="1420" w:type="dxa"/>
            <w:tcBorders>
              <w:top w:val="nil"/>
              <w:left w:val="nil"/>
              <w:bottom w:val="single" w:sz="8" w:space="0" w:color="auto"/>
              <w:right w:val="single" w:sz="8" w:space="0" w:color="auto"/>
            </w:tcBorders>
            <w:shd w:val="clear" w:color="auto" w:fill="auto"/>
            <w:vAlign w:val="center"/>
          </w:tcPr>
          <w:p w14:paraId="1EF91711" w14:textId="77777777" w:rsidR="00561D05" w:rsidRPr="00620F2C" w:rsidRDefault="00561D05" w:rsidP="00561D05">
            <w:pPr>
              <w:jc w:val="center"/>
              <w:rPr>
                <w:noProof/>
              </w:rPr>
            </w:pPr>
            <w:r w:rsidRPr="00620F2C">
              <w:rPr>
                <w:noProof/>
              </w:rPr>
              <w:t>4,9</w:t>
            </w:r>
          </w:p>
        </w:tc>
      </w:tr>
      <w:tr w:rsidR="00561D05" w:rsidRPr="00620F2C" w14:paraId="1EF91718" w14:textId="77777777" w:rsidTr="0063693D">
        <w:trPr>
          <w:trHeight w:val="34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13" w14:textId="77777777" w:rsidR="00561D05" w:rsidRPr="00620F2C" w:rsidRDefault="00561D05" w:rsidP="00561D05">
            <w:pPr>
              <w:rPr>
                <w:noProof/>
              </w:rPr>
            </w:pPr>
            <w:r w:rsidRPr="00620F2C">
              <w:rPr>
                <w:noProof/>
              </w:rPr>
              <w:t>Būsto programa</w:t>
            </w:r>
          </w:p>
        </w:tc>
        <w:tc>
          <w:tcPr>
            <w:tcW w:w="1180" w:type="dxa"/>
            <w:tcBorders>
              <w:top w:val="nil"/>
              <w:left w:val="nil"/>
              <w:bottom w:val="single" w:sz="8" w:space="0" w:color="auto"/>
              <w:right w:val="single" w:sz="8" w:space="0" w:color="auto"/>
            </w:tcBorders>
            <w:shd w:val="clear" w:color="auto" w:fill="auto"/>
            <w:vAlign w:val="center"/>
          </w:tcPr>
          <w:p w14:paraId="1EF91714" w14:textId="77777777" w:rsidR="00561D05" w:rsidRPr="00620F2C" w:rsidRDefault="00561D05" w:rsidP="00561D05">
            <w:pPr>
              <w:jc w:val="center"/>
              <w:rPr>
                <w:noProof/>
              </w:rPr>
            </w:pPr>
            <w:r w:rsidRPr="00620F2C">
              <w:rPr>
                <w:noProof/>
              </w:rPr>
              <w:t>3,5</w:t>
            </w:r>
          </w:p>
        </w:tc>
        <w:tc>
          <w:tcPr>
            <w:tcW w:w="1180" w:type="dxa"/>
            <w:tcBorders>
              <w:top w:val="nil"/>
              <w:left w:val="nil"/>
              <w:bottom w:val="single" w:sz="8" w:space="0" w:color="auto"/>
              <w:right w:val="single" w:sz="8" w:space="0" w:color="auto"/>
            </w:tcBorders>
            <w:shd w:val="clear" w:color="auto" w:fill="auto"/>
            <w:vAlign w:val="center"/>
          </w:tcPr>
          <w:p w14:paraId="1EF91715" w14:textId="77777777" w:rsidR="00561D05" w:rsidRPr="00620F2C" w:rsidRDefault="00561D05" w:rsidP="00561D05">
            <w:pPr>
              <w:jc w:val="center"/>
              <w:rPr>
                <w:noProof/>
              </w:rPr>
            </w:pPr>
            <w:r w:rsidRPr="00620F2C">
              <w:rPr>
                <w:noProof/>
              </w:rPr>
              <w:t>0,7</w:t>
            </w:r>
          </w:p>
        </w:tc>
        <w:tc>
          <w:tcPr>
            <w:tcW w:w="1420" w:type="dxa"/>
            <w:tcBorders>
              <w:top w:val="nil"/>
              <w:left w:val="nil"/>
              <w:bottom w:val="single" w:sz="8" w:space="0" w:color="auto"/>
              <w:right w:val="single" w:sz="8" w:space="0" w:color="auto"/>
            </w:tcBorders>
            <w:shd w:val="clear" w:color="auto" w:fill="auto"/>
            <w:vAlign w:val="center"/>
          </w:tcPr>
          <w:p w14:paraId="1EF91716" w14:textId="77777777" w:rsidR="00561D05" w:rsidRPr="00620F2C" w:rsidRDefault="00561D05" w:rsidP="00561D05">
            <w:pPr>
              <w:jc w:val="center"/>
              <w:rPr>
                <w:noProof/>
              </w:rPr>
            </w:pPr>
            <w:r w:rsidRPr="00620F2C">
              <w:rPr>
                <w:noProof/>
              </w:rPr>
              <w:t>-2,8</w:t>
            </w:r>
          </w:p>
        </w:tc>
        <w:tc>
          <w:tcPr>
            <w:tcW w:w="1420" w:type="dxa"/>
            <w:tcBorders>
              <w:top w:val="nil"/>
              <w:left w:val="nil"/>
              <w:bottom w:val="single" w:sz="8" w:space="0" w:color="auto"/>
              <w:right w:val="single" w:sz="8" w:space="0" w:color="auto"/>
            </w:tcBorders>
            <w:shd w:val="clear" w:color="auto" w:fill="auto"/>
            <w:vAlign w:val="center"/>
          </w:tcPr>
          <w:p w14:paraId="1EF91717" w14:textId="77777777" w:rsidR="00561D05" w:rsidRPr="00620F2C" w:rsidRDefault="00561D05" w:rsidP="00561D05">
            <w:pPr>
              <w:jc w:val="center"/>
              <w:rPr>
                <w:noProof/>
              </w:rPr>
            </w:pPr>
            <w:r w:rsidRPr="00620F2C">
              <w:rPr>
                <w:noProof/>
              </w:rPr>
              <w:t>0,0</w:t>
            </w:r>
          </w:p>
        </w:tc>
      </w:tr>
      <w:tr w:rsidR="00561D05" w:rsidRPr="00620F2C" w14:paraId="1EF9171E" w14:textId="77777777" w:rsidTr="0063693D">
        <w:trPr>
          <w:trHeight w:val="67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19" w14:textId="77777777" w:rsidR="00561D05" w:rsidRPr="00620F2C" w:rsidRDefault="00561D05" w:rsidP="00561D05">
            <w:pPr>
              <w:rPr>
                <w:noProof/>
              </w:rPr>
            </w:pPr>
            <w:r w:rsidRPr="00620F2C">
              <w:rPr>
                <w:noProof/>
              </w:rPr>
              <w:t>Visuomenės ir asmens sveikatos priežiūros programa</w:t>
            </w:r>
          </w:p>
        </w:tc>
        <w:tc>
          <w:tcPr>
            <w:tcW w:w="1180" w:type="dxa"/>
            <w:tcBorders>
              <w:top w:val="nil"/>
              <w:left w:val="nil"/>
              <w:bottom w:val="single" w:sz="8" w:space="0" w:color="auto"/>
              <w:right w:val="single" w:sz="8" w:space="0" w:color="auto"/>
            </w:tcBorders>
            <w:shd w:val="clear" w:color="auto" w:fill="auto"/>
            <w:vAlign w:val="center"/>
          </w:tcPr>
          <w:p w14:paraId="1EF9171A" w14:textId="77777777" w:rsidR="00561D05" w:rsidRPr="00620F2C" w:rsidRDefault="00561D05" w:rsidP="00561D05">
            <w:pPr>
              <w:jc w:val="center"/>
              <w:rPr>
                <w:noProof/>
              </w:rPr>
            </w:pPr>
            <w:r w:rsidRPr="00620F2C">
              <w:rPr>
                <w:noProof/>
              </w:rPr>
              <w:t>219,3</w:t>
            </w:r>
          </w:p>
        </w:tc>
        <w:tc>
          <w:tcPr>
            <w:tcW w:w="1180" w:type="dxa"/>
            <w:tcBorders>
              <w:top w:val="nil"/>
              <w:left w:val="nil"/>
              <w:bottom w:val="single" w:sz="8" w:space="0" w:color="auto"/>
              <w:right w:val="single" w:sz="8" w:space="0" w:color="auto"/>
            </w:tcBorders>
            <w:shd w:val="clear" w:color="auto" w:fill="auto"/>
            <w:vAlign w:val="center"/>
          </w:tcPr>
          <w:p w14:paraId="1EF9171B" w14:textId="77777777" w:rsidR="00561D05" w:rsidRPr="00620F2C" w:rsidRDefault="00561D05" w:rsidP="00561D05">
            <w:pPr>
              <w:jc w:val="center"/>
              <w:rPr>
                <w:noProof/>
              </w:rPr>
            </w:pPr>
            <w:r w:rsidRPr="00620F2C">
              <w:rPr>
                <w:noProof/>
              </w:rPr>
              <w:t>275,3</w:t>
            </w:r>
          </w:p>
        </w:tc>
        <w:tc>
          <w:tcPr>
            <w:tcW w:w="1420" w:type="dxa"/>
            <w:tcBorders>
              <w:top w:val="nil"/>
              <w:left w:val="nil"/>
              <w:bottom w:val="single" w:sz="8" w:space="0" w:color="auto"/>
              <w:right w:val="single" w:sz="8" w:space="0" w:color="auto"/>
            </w:tcBorders>
            <w:shd w:val="clear" w:color="auto" w:fill="auto"/>
            <w:vAlign w:val="center"/>
          </w:tcPr>
          <w:p w14:paraId="1EF9171C" w14:textId="77777777" w:rsidR="00561D05" w:rsidRPr="00620F2C" w:rsidRDefault="00561D05" w:rsidP="00561D05">
            <w:pPr>
              <w:jc w:val="center"/>
              <w:rPr>
                <w:noProof/>
              </w:rPr>
            </w:pPr>
            <w:r w:rsidRPr="00620F2C">
              <w:rPr>
                <w:noProof/>
              </w:rPr>
              <w:t>56,0</w:t>
            </w:r>
          </w:p>
        </w:tc>
        <w:tc>
          <w:tcPr>
            <w:tcW w:w="1420" w:type="dxa"/>
            <w:tcBorders>
              <w:top w:val="nil"/>
              <w:left w:val="nil"/>
              <w:bottom w:val="single" w:sz="8" w:space="0" w:color="auto"/>
              <w:right w:val="single" w:sz="8" w:space="0" w:color="auto"/>
            </w:tcBorders>
            <w:shd w:val="clear" w:color="auto" w:fill="auto"/>
            <w:vAlign w:val="center"/>
          </w:tcPr>
          <w:p w14:paraId="1EF9171D" w14:textId="77777777" w:rsidR="00561D05" w:rsidRPr="00620F2C" w:rsidRDefault="00561D05" w:rsidP="00561D05">
            <w:pPr>
              <w:jc w:val="center"/>
              <w:rPr>
                <w:noProof/>
              </w:rPr>
            </w:pPr>
            <w:r w:rsidRPr="00620F2C">
              <w:rPr>
                <w:noProof/>
              </w:rPr>
              <w:t>1,5</w:t>
            </w:r>
          </w:p>
        </w:tc>
      </w:tr>
      <w:tr w:rsidR="00561D05" w:rsidRPr="00620F2C" w14:paraId="1EF91724" w14:textId="77777777" w:rsidTr="0063693D">
        <w:trPr>
          <w:trHeight w:val="34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1F" w14:textId="77777777" w:rsidR="00561D05" w:rsidRPr="00620F2C" w:rsidRDefault="00561D05" w:rsidP="00561D05">
            <w:pPr>
              <w:rPr>
                <w:noProof/>
              </w:rPr>
            </w:pPr>
            <w:r w:rsidRPr="00620F2C">
              <w:rPr>
                <w:noProof/>
              </w:rPr>
              <w:t>Kultūros ir sporto plėtojimo programa</w:t>
            </w:r>
          </w:p>
        </w:tc>
        <w:tc>
          <w:tcPr>
            <w:tcW w:w="1180" w:type="dxa"/>
            <w:tcBorders>
              <w:top w:val="nil"/>
              <w:left w:val="nil"/>
              <w:bottom w:val="single" w:sz="8" w:space="0" w:color="auto"/>
              <w:right w:val="single" w:sz="8" w:space="0" w:color="auto"/>
            </w:tcBorders>
            <w:shd w:val="clear" w:color="auto" w:fill="auto"/>
            <w:vAlign w:val="center"/>
          </w:tcPr>
          <w:p w14:paraId="1EF91720" w14:textId="77777777" w:rsidR="00561D05" w:rsidRPr="00620F2C" w:rsidRDefault="00561D05" w:rsidP="00561D05">
            <w:pPr>
              <w:jc w:val="center"/>
              <w:rPr>
                <w:noProof/>
              </w:rPr>
            </w:pPr>
            <w:r w:rsidRPr="00620F2C">
              <w:rPr>
                <w:noProof/>
              </w:rPr>
              <w:t>1443,9</w:t>
            </w:r>
          </w:p>
        </w:tc>
        <w:tc>
          <w:tcPr>
            <w:tcW w:w="1180" w:type="dxa"/>
            <w:tcBorders>
              <w:top w:val="nil"/>
              <w:left w:val="nil"/>
              <w:bottom w:val="single" w:sz="8" w:space="0" w:color="auto"/>
              <w:right w:val="single" w:sz="8" w:space="0" w:color="auto"/>
            </w:tcBorders>
            <w:shd w:val="clear" w:color="auto" w:fill="auto"/>
            <w:vAlign w:val="center"/>
          </w:tcPr>
          <w:p w14:paraId="1EF91721" w14:textId="77777777" w:rsidR="00561D05" w:rsidRPr="00620F2C" w:rsidRDefault="00561D05" w:rsidP="00561D05">
            <w:pPr>
              <w:jc w:val="center"/>
              <w:rPr>
                <w:noProof/>
              </w:rPr>
            </w:pPr>
            <w:r w:rsidRPr="00620F2C">
              <w:rPr>
                <w:noProof/>
              </w:rPr>
              <w:t>1609,6</w:t>
            </w:r>
          </w:p>
        </w:tc>
        <w:tc>
          <w:tcPr>
            <w:tcW w:w="1420" w:type="dxa"/>
            <w:tcBorders>
              <w:top w:val="nil"/>
              <w:left w:val="nil"/>
              <w:bottom w:val="single" w:sz="8" w:space="0" w:color="auto"/>
              <w:right w:val="single" w:sz="8" w:space="0" w:color="auto"/>
            </w:tcBorders>
            <w:shd w:val="clear" w:color="auto" w:fill="auto"/>
            <w:vAlign w:val="center"/>
          </w:tcPr>
          <w:p w14:paraId="1EF91722" w14:textId="77777777" w:rsidR="00561D05" w:rsidRPr="00620F2C" w:rsidRDefault="00561D05" w:rsidP="00561D05">
            <w:pPr>
              <w:jc w:val="center"/>
              <w:rPr>
                <w:noProof/>
              </w:rPr>
            </w:pPr>
            <w:r w:rsidRPr="00620F2C">
              <w:rPr>
                <w:noProof/>
              </w:rPr>
              <w:t>165,7</w:t>
            </w:r>
          </w:p>
        </w:tc>
        <w:tc>
          <w:tcPr>
            <w:tcW w:w="1420" w:type="dxa"/>
            <w:tcBorders>
              <w:top w:val="nil"/>
              <w:left w:val="nil"/>
              <w:bottom w:val="single" w:sz="8" w:space="0" w:color="auto"/>
              <w:right w:val="single" w:sz="8" w:space="0" w:color="auto"/>
            </w:tcBorders>
            <w:shd w:val="clear" w:color="auto" w:fill="auto"/>
            <w:vAlign w:val="center"/>
          </w:tcPr>
          <w:p w14:paraId="1EF91723" w14:textId="77777777" w:rsidR="00561D05" w:rsidRPr="00620F2C" w:rsidRDefault="00561D05" w:rsidP="00561D05">
            <w:pPr>
              <w:jc w:val="center"/>
              <w:rPr>
                <w:noProof/>
              </w:rPr>
            </w:pPr>
            <w:r w:rsidRPr="00620F2C">
              <w:rPr>
                <w:noProof/>
              </w:rPr>
              <w:t>8,8</w:t>
            </w:r>
          </w:p>
        </w:tc>
      </w:tr>
      <w:tr w:rsidR="00561D05" w:rsidRPr="00620F2C" w14:paraId="1EF9172A" w14:textId="77777777" w:rsidTr="0063693D">
        <w:trPr>
          <w:trHeight w:val="67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25" w14:textId="77777777" w:rsidR="00561D05" w:rsidRPr="00620F2C" w:rsidRDefault="00561D05" w:rsidP="00561D05">
            <w:pPr>
              <w:rPr>
                <w:noProof/>
              </w:rPr>
            </w:pPr>
            <w:r w:rsidRPr="00620F2C">
              <w:rPr>
                <w:noProof/>
              </w:rPr>
              <w:t>Nevyriausybinių organizacijų rėmimo programa</w:t>
            </w:r>
          </w:p>
        </w:tc>
        <w:tc>
          <w:tcPr>
            <w:tcW w:w="1180" w:type="dxa"/>
            <w:tcBorders>
              <w:top w:val="nil"/>
              <w:left w:val="nil"/>
              <w:bottom w:val="single" w:sz="8" w:space="0" w:color="auto"/>
              <w:right w:val="single" w:sz="8" w:space="0" w:color="auto"/>
            </w:tcBorders>
            <w:shd w:val="clear" w:color="auto" w:fill="auto"/>
            <w:vAlign w:val="center"/>
          </w:tcPr>
          <w:p w14:paraId="1EF91726" w14:textId="77777777" w:rsidR="00561D05" w:rsidRPr="00620F2C" w:rsidRDefault="00561D05" w:rsidP="00561D05">
            <w:pPr>
              <w:jc w:val="center"/>
              <w:rPr>
                <w:noProof/>
              </w:rPr>
            </w:pPr>
            <w:r w:rsidRPr="00620F2C">
              <w:rPr>
                <w:noProof/>
              </w:rPr>
              <w:t>58,7</w:t>
            </w:r>
          </w:p>
        </w:tc>
        <w:tc>
          <w:tcPr>
            <w:tcW w:w="1180" w:type="dxa"/>
            <w:tcBorders>
              <w:top w:val="nil"/>
              <w:left w:val="nil"/>
              <w:bottom w:val="single" w:sz="8" w:space="0" w:color="auto"/>
              <w:right w:val="single" w:sz="8" w:space="0" w:color="auto"/>
            </w:tcBorders>
            <w:shd w:val="clear" w:color="auto" w:fill="auto"/>
            <w:vAlign w:val="center"/>
          </w:tcPr>
          <w:p w14:paraId="1EF91727" w14:textId="77777777" w:rsidR="00561D05" w:rsidRPr="00620F2C" w:rsidRDefault="00561D05" w:rsidP="00561D05">
            <w:pPr>
              <w:jc w:val="center"/>
              <w:rPr>
                <w:noProof/>
              </w:rPr>
            </w:pPr>
            <w:r w:rsidRPr="00620F2C">
              <w:rPr>
                <w:noProof/>
              </w:rPr>
              <w:t>118,4</w:t>
            </w:r>
          </w:p>
        </w:tc>
        <w:tc>
          <w:tcPr>
            <w:tcW w:w="1420" w:type="dxa"/>
            <w:tcBorders>
              <w:top w:val="nil"/>
              <w:left w:val="nil"/>
              <w:bottom w:val="single" w:sz="8" w:space="0" w:color="auto"/>
              <w:right w:val="single" w:sz="8" w:space="0" w:color="auto"/>
            </w:tcBorders>
            <w:shd w:val="clear" w:color="auto" w:fill="auto"/>
            <w:vAlign w:val="center"/>
          </w:tcPr>
          <w:p w14:paraId="1EF91728" w14:textId="77777777" w:rsidR="00561D05" w:rsidRPr="00620F2C" w:rsidRDefault="00561D05" w:rsidP="00561D05">
            <w:pPr>
              <w:jc w:val="center"/>
              <w:rPr>
                <w:noProof/>
              </w:rPr>
            </w:pPr>
            <w:r w:rsidRPr="00620F2C">
              <w:rPr>
                <w:noProof/>
              </w:rPr>
              <w:t>59,7</w:t>
            </w:r>
          </w:p>
        </w:tc>
        <w:tc>
          <w:tcPr>
            <w:tcW w:w="1420" w:type="dxa"/>
            <w:tcBorders>
              <w:top w:val="nil"/>
              <w:left w:val="nil"/>
              <w:bottom w:val="single" w:sz="8" w:space="0" w:color="auto"/>
              <w:right w:val="single" w:sz="8" w:space="0" w:color="auto"/>
            </w:tcBorders>
            <w:shd w:val="clear" w:color="auto" w:fill="auto"/>
            <w:vAlign w:val="center"/>
          </w:tcPr>
          <w:p w14:paraId="1EF91729" w14:textId="77777777" w:rsidR="00561D05" w:rsidRPr="00620F2C" w:rsidRDefault="00561D05" w:rsidP="00561D05">
            <w:pPr>
              <w:jc w:val="center"/>
              <w:rPr>
                <w:noProof/>
              </w:rPr>
            </w:pPr>
            <w:r w:rsidRPr="00620F2C">
              <w:rPr>
                <w:noProof/>
              </w:rPr>
              <w:t>0,6</w:t>
            </w:r>
          </w:p>
        </w:tc>
      </w:tr>
      <w:tr w:rsidR="00561D05" w:rsidRPr="00620F2C" w14:paraId="1EF91730" w14:textId="77777777" w:rsidTr="0063693D">
        <w:trPr>
          <w:trHeight w:val="481"/>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2B" w14:textId="77777777" w:rsidR="00561D05" w:rsidRPr="00620F2C" w:rsidRDefault="00561D05" w:rsidP="00561D05">
            <w:pPr>
              <w:rPr>
                <w:noProof/>
              </w:rPr>
            </w:pPr>
            <w:r w:rsidRPr="00620F2C">
              <w:rPr>
                <w:noProof/>
              </w:rPr>
              <w:t>Švietimo programa</w:t>
            </w:r>
          </w:p>
        </w:tc>
        <w:tc>
          <w:tcPr>
            <w:tcW w:w="1180" w:type="dxa"/>
            <w:tcBorders>
              <w:top w:val="nil"/>
              <w:left w:val="nil"/>
              <w:bottom w:val="single" w:sz="8" w:space="0" w:color="auto"/>
              <w:right w:val="single" w:sz="8" w:space="0" w:color="auto"/>
            </w:tcBorders>
            <w:shd w:val="clear" w:color="auto" w:fill="auto"/>
            <w:vAlign w:val="center"/>
          </w:tcPr>
          <w:p w14:paraId="1EF9172C" w14:textId="77777777" w:rsidR="00561D05" w:rsidRPr="00620F2C" w:rsidRDefault="00561D05" w:rsidP="00561D05">
            <w:pPr>
              <w:jc w:val="center"/>
              <w:rPr>
                <w:noProof/>
              </w:rPr>
            </w:pPr>
            <w:r w:rsidRPr="00620F2C">
              <w:rPr>
                <w:noProof/>
              </w:rPr>
              <w:t>6802,0</w:t>
            </w:r>
          </w:p>
        </w:tc>
        <w:tc>
          <w:tcPr>
            <w:tcW w:w="1180" w:type="dxa"/>
            <w:tcBorders>
              <w:top w:val="nil"/>
              <w:left w:val="nil"/>
              <w:bottom w:val="single" w:sz="8" w:space="0" w:color="auto"/>
              <w:right w:val="single" w:sz="8" w:space="0" w:color="auto"/>
            </w:tcBorders>
            <w:shd w:val="clear" w:color="auto" w:fill="auto"/>
            <w:vAlign w:val="center"/>
          </w:tcPr>
          <w:p w14:paraId="1EF9172D" w14:textId="77777777" w:rsidR="00561D05" w:rsidRPr="00620F2C" w:rsidRDefault="00561D05" w:rsidP="00561D05">
            <w:pPr>
              <w:jc w:val="center"/>
              <w:rPr>
                <w:noProof/>
              </w:rPr>
            </w:pPr>
            <w:r w:rsidRPr="00620F2C">
              <w:rPr>
                <w:noProof/>
              </w:rPr>
              <w:t>6681,8</w:t>
            </w:r>
          </w:p>
        </w:tc>
        <w:tc>
          <w:tcPr>
            <w:tcW w:w="1420" w:type="dxa"/>
            <w:tcBorders>
              <w:top w:val="nil"/>
              <w:left w:val="nil"/>
              <w:bottom w:val="single" w:sz="8" w:space="0" w:color="auto"/>
              <w:right w:val="single" w:sz="8" w:space="0" w:color="auto"/>
            </w:tcBorders>
            <w:shd w:val="clear" w:color="auto" w:fill="auto"/>
            <w:vAlign w:val="center"/>
          </w:tcPr>
          <w:p w14:paraId="1EF9172E" w14:textId="77777777" w:rsidR="00561D05" w:rsidRPr="00620F2C" w:rsidRDefault="00561D05" w:rsidP="00561D05">
            <w:pPr>
              <w:jc w:val="center"/>
              <w:rPr>
                <w:noProof/>
              </w:rPr>
            </w:pPr>
            <w:r w:rsidRPr="00620F2C">
              <w:rPr>
                <w:noProof/>
              </w:rPr>
              <w:t>-120,2</w:t>
            </w:r>
          </w:p>
        </w:tc>
        <w:tc>
          <w:tcPr>
            <w:tcW w:w="1420" w:type="dxa"/>
            <w:tcBorders>
              <w:top w:val="nil"/>
              <w:left w:val="nil"/>
              <w:bottom w:val="single" w:sz="8" w:space="0" w:color="auto"/>
              <w:right w:val="single" w:sz="8" w:space="0" w:color="auto"/>
            </w:tcBorders>
            <w:shd w:val="clear" w:color="auto" w:fill="auto"/>
            <w:vAlign w:val="center"/>
          </w:tcPr>
          <w:p w14:paraId="1EF9172F" w14:textId="77777777" w:rsidR="00561D05" w:rsidRPr="00620F2C" w:rsidRDefault="00561D05" w:rsidP="00561D05">
            <w:pPr>
              <w:jc w:val="center"/>
              <w:rPr>
                <w:noProof/>
              </w:rPr>
            </w:pPr>
            <w:r w:rsidRPr="00620F2C">
              <w:rPr>
                <w:noProof/>
              </w:rPr>
              <w:t>36,5</w:t>
            </w:r>
          </w:p>
        </w:tc>
      </w:tr>
      <w:tr w:rsidR="00561D05" w:rsidRPr="00620F2C" w14:paraId="1EF91736" w14:textId="77777777" w:rsidTr="0063693D">
        <w:trPr>
          <w:trHeight w:val="67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31" w14:textId="77777777" w:rsidR="00561D05" w:rsidRPr="00620F2C" w:rsidRDefault="00561D05" w:rsidP="00561D05">
            <w:pPr>
              <w:rPr>
                <w:noProof/>
              </w:rPr>
            </w:pPr>
            <w:r w:rsidRPr="00620F2C">
              <w:rPr>
                <w:noProof/>
              </w:rPr>
              <w:t>Socialinės apsaugos plėtojimo, skurdo bei socialinės atskirties mažinimo programa</w:t>
            </w:r>
          </w:p>
        </w:tc>
        <w:tc>
          <w:tcPr>
            <w:tcW w:w="1180" w:type="dxa"/>
            <w:tcBorders>
              <w:top w:val="nil"/>
              <w:left w:val="nil"/>
              <w:bottom w:val="single" w:sz="8" w:space="0" w:color="auto"/>
              <w:right w:val="single" w:sz="8" w:space="0" w:color="auto"/>
            </w:tcBorders>
            <w:shd w:val="clear" w:color="auto" w:fill="auto"/>
            <w:vAlign w:val="center"/>
          </w:tcPr>
          <w:p w14:paraId="1EF91732" w14:textId="77777777" w:rsidR="00561D05" w:rsidRPr="00620F2C" w:rsidRDefault="00561D05" w:rsidP="00561D05">
            <w:pPr>
              <w:jc w:val="center"/>
              <w:rPr>
                <w:noProof/>
              </w:rPr>
            </w:pPr>
            <w:r w:rsidRPr="00620F2C">
              <w:rPr>
                <w:noProof/>
              </w:rPr>
              <w:t>2963,8</w:t>
            </w:r>
          </w:p>
        </w:tc>
        <w:tc>
          <w:tcPr>
            <w:tcW w:w="1180" w:type="dxa"/>
            <w:tcBorders>
              <w:top w:val="nil"/>
              <w:left w:val="nil"/>
              <w:bottom w:val="single" w:sz="8" w:space="0" w:color="auto"/>
              <w:right w:val="single" w:sz="8" w:space="0" w:color="auto"/>
            </w:tcBorders>
            <w:shd w:val="clear" w:color="auto" w:fill="auto"/>
            <w:vAlign w:val="center"/>
          </w:tcPr>
          <w:p w14:paraId="1EF91733" w14:textId="77777777" w:rsidR="00561D05" w:rsidRPr="00620F2C" w:rsidRDefault="00561D05" w:rsidP="00561D05">
            <w:pPr>
              <w:jc w:val="center"/>
              <w:rPr>
                <w:noProof/>
              </w:rPr>
            </w:pPr>
            <w:r w:rsidRPr="00620F2C">
              <w:rPr>
                <w:noProof/>
              </w:rPr>
              <w:t>2439,7</w:t>
            </w:r>
          </w:p>
        </w:tc>
        <w:tc>
          <w:tcPr>
            <w:tcW w:w="1420" w:type="dxa"/>
            <w:tcBorders>
              <w:top w:val="nil"/>
              <w:left w:val="nil"/>
              <w:bottom w:val="single" w:sz="8" w:space="0" w:color="auto"/>
              <w:right w:val="single" w:sz="8" w:space="0" w:color="auto"/>
            </w:tcBorders>
            <w:shd w:val="clear" w:color="auto" w:fill="auto"/>
            <w:vAlign w:val="center"/>
          </w:tcPr>
          <w:p w14:paraId="1EF91734" w14:textId="77777777" w:rsidR="00561D05" w:rsidRPr="00620F2C" w:rsidRDefault="00561D05" w:rsidP="00561D05">
            <w:pPr>
              <w:jc w:val="center"/>
              <w:rPr>
                <w:noProof/>
              </w:rPr>
            </w:pPr>
            <w:r w:rsidRPr="00620F2C">
              <w:rPr>
                <w:noProof/>
              </w:rPr>
              <w:t>-524,1</w:t>
            </w:r>
          </w:p>
        </w:tc>
        <w:tc>
          <w:tcPr>
            <w:tcW w:w="1420" w:type="dxa"/>
            <w:tcBorders>
              <w:top w:val="nil"/>
              <w:left w:val="nil"/>
              <w:bottom w:val="single" w:sz="8" w:space="0" w:color="auto"/>
              <w:right w:val="single" w:sz="8" w:space="0" w:color="auto"/>
            </w:tcBorders>
            <w:shd w:val="clear" w:color="auto" w:fill="auto"/>
            <w:vAlign w:val="center"/>
          </w:tcPr>
          <w:p w14:paraId="1EF91735" w14:textId="77777777" w:rsidR="00561D05" w:rsidRPr="00620F2C" w:rsidRDefault="00561D05" w:rsidP="00561D05">
            <w:pPr>
              <w:jc w:val="center"/>
              <w:rPr>
                <w:noProof/>
              </w:rPr>
            </w:pPr>
            <w:r w:rsidRPr="00620F2C">
              <w:rPr>
                <w:noProof/>
              </w:rPr>
              <w:t>13,3</w:t>
            </w:r>
          </w:p>
        </w:tc>
      </w:tr>
      <w:tr w:rsidR="00561D05" w:rsidRPr="00620F2C" w14:paraId="1EF9173C" w14:textId="77777777" w:rsidTr="0063693D">
        <w:trPr>
          <w:trHeight w:val="51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EF91737" w14:textId="46E93132" w:rsidR="00561D05" w:rsidRPr="00620F2C" w:rsidRDefault="000B7305" w:rsidP="000B7305">
            <w:pPr>
              <w:rPr>
                <w:b/>
                <w:bCs/>
                <w:noProof/>
              </w:rPr>
            </w:pPr>
            <w:r w:rsidRPr="00620F2C">
              <w:rPr>
                <w:b/>
                <w:lang w:eastAsia="en-US"/>
              </w:rPr>
              <w:t>IŠ VISO</w:t>
            </w:r>
            <w:r w:rsidR="003B0ADA">
              <w:rPr>
                <w:b/>
                <w:lang w:eastAsia="en-US"/>
              </w:rPr>
              <w:t>:</w:t>
            </w:r>
          </w:p>
        </w:tc>
        <w:tc>
          <w:tcPr>
            <w:tcW w:w="1180" w:type="dxa"/>
            <w:tcBorders>
              <w:top w:val="nil"/>
              <w:left w:val="nil"/>
              <w:bottom w:val="single" w:sz="8" w:space="0" w:color="auto"/>
              <w:right w:val="single" w:sz="8" w:space="0" w:color="auto"/>
            </w:tcBorders>
            <w:shd w:val="clear" w:color="auto" w:fill="auto"/>
            <w:vAlign w:val="center"/>
          </w:tcPr>
          <w:p w14:paraId="1EF91738" w14:textId="77777777" w:rsidR="00561D05" w:rsidRPr="00620F2C" w:rsidRDefault="00561D05" w:rsidP="00561D05">
            <w:pPr>
              <w:jc w:val="center"/>
              <w:rPr>
                <w:b/>
                <w:bCs/>
                <w:noProof/>
              </w:rPr>
            </w:pPr>
            <w:r w:rsidRPr="00620F2C">
              <w:rPr>
                <w:b/>
                <w:bCs/>
                <w:noProof/>
              </w:rPr>
              <w:t>19304,6</w:t>
            </w:r>
          </w:p>
        </w:tc>
        <w:tc>
          <w:tcPr>
            <w:tcW w:w="1180" w:type="dxa"/>
            <w:tcBorders>
              <w:top w:val="nil"/>
              <w:left w:val="nil"/>
              <w:bottom w:val="single" w:sz="8" w:space="0" w:color="auto"/>
              <w:right w:val="single" w:sz="8" w:space="0" w:color="auto"/>
            </w:tcBorders>
            <w:shd w:val="clear" w:color="auto" w:fill="auto"/>
            <w:vAlign w:val="center"/>
          </w:tcPr>
          <w:p w14:paraId="1EF91739" w14:textId="77777777" w:rsidR="00561D05" w:rsidRPr="00620F2C" w:rsidRDefault="00561D05" w:rsidP="00561D05">
            <w:pPr>
              <w:jc w:val="center"/>
              <w:rPr>
                <w:b/>
                <w:bCs/>
                <w:noProof/>
              </w:rPr>
            </w:pPr>
            <w:r w:rsidRPr="00620F2C">
              <w:rPr>
                <w:b/>
                <w:bCs/>
                <w:noProof/>
              </w:rPr>
              <w:t>18279,7</w:t>
            </w:r>
          </w:p>
        </w:tc>
        <w:tc>
          <w:tcPr>
            <w:tcW w:w="1420" w:type="dxa"/>
            <w:tcBorders>
              <w:top w:val="nil"/>
              <w:left w:val="nil"/>
              <w:bottom w:val="single" w:sz="8" w:space="0" w:color="auto"/>
              <w:right w:val="single" w:sz="8" w:space="0" w:color="auto"/>
            </w:tcBorders>
            <w:shd w:val="clear" w:color="auto" w:fill="auto"/>
            <w:vAlign w:val="center"/>
          </w:tcPr>
          <w:p w14:paraId="1EF9173A" w14:textId="77777777" w:rsidR="00561D05" w:rsidRPr="00620F2C" w:rsidRDefault="00561D05" w:rsidP="00561D05">
            <w:pPr>
              <w:jc w:val="center"/>
              <w:rPr>
                <w:b/>
                <w:bCs/>
                <w:noProof/>
              </w:rPr>
            </w:pPr>
            <w:r w:rsidRPr="00620F2C">
              <w:rPr>
                <w:b/>
                <w:bCs/>
                <w:noProof/>
              </w:rPr>
              <w:t>-1024,9</w:t>
            </w:r>
          </w:p>
        </w:tc>
        <w:tc>
          <w:tcPr>
            <w:tcW w:w="1420" w:type="dxa"/>
            <w:tcBorders>
              <w:top w:val="nil"/>
              <w:left w:val="nil"/>
              <w:bottom w:val="single" w:sz="8" w:space="0" w:color="auto"/>
              <w:right w:val="single" w:sz="8" w:space="0" w:color="auto"/>
            </w:tcBorders>
            <w:shd w:val="clear" w:color="auto" w:fill="auto"/>
            <w:vAlign w:val="center"/>
            <w:hideMark/>
          </w:tcPr>
          <w:p w14:paraId="1EF9173B" w14:textId="77777777" w:rsidR="00561D05" w:rsidRPr="00620F2C" w:rsidRDefault="00561D05" w:rsidP="00561D05">
            <w:pPr>
              <w:jc w:val="center"/>
              <w:rPr>
                <w:b/>
                <w:bCs/>
                <w:noProof/>
              </w:rPr>
            </w:pPr>
            <w:r w:rsidRPr="00620F2C">
              <w:rPr>
                <w:b/>
                <w:bCs/>
                <w:noProof/>
              </w:rPr>
              <w:t>100,0</w:t>
            </w:r>
          </w:p>
        </w:tc>
      </w:tr>
    </w:tbl>
    <w:p w14:paraId="1EF9173D" w14:textId="77777777" w:rsidR="00C418B6" w:rsidRPr="00620F2C" w:rsidRDefault="00C418B6" w:rsidP="00C418B6">
      <w:pPr>
        <w:rPr>
          <w:sz w:val="26"/>
          <w:szCs w:val="26"/>
          <w:lang w:eastAsia="en-US"/>
        </w:rPr>
      </w:pPr>
      <w:r w:rsidRPr="00620F2C">
        <w:rPr>
          <w:sz w:val="26"/>
          <w:szCs w:val="26"/>
          <w:lang w:eastAsia="en-US"/>
        </w:rPr>
        <w:t xml:space="preserve">                                                                                                       </w:t>
      </w:r>
    </w:p>
    <w:p w14:paraId="1EF9173E" w14:textId="4B5606C9" w:rsidR="00C418B6" w:rsidRPr="00620F2C" w:rsidRDefault="005C56A5" w:rsidP="000B7305">
      <w:pPr>
        <w:spacing w:line="360" w:lineRule="auto"/>
        <w:jc w:val="both"/>
        <w:rPr>
          <w:lang w:eastAsia="en-US"/>
        </w:rPr>
      </w:pPr>
      <w:r w:rsidRPr="00620F2C">
        <w:rPr>
          <w:sz w:val="26"/>
          <w:szCs w:val="26"/>
          <w:lang w:eastAsia="en-US"/>
        </w:rPr>
        <w:tab/>
      </w:r>
      <w:r w:rsidR="00C418B6" w:rsidRPr="00620F2C">
        <w:rPr>
          <w:lang w:eastAsia="en-US"/>
        </w:rPr>
        <w:t>Iš lentelės duomenų matyti, kad daugiausia savivaldybės biudže</w:t>
      </w:r>
      <w:r w:rsidR="000B7305" w:rsidRPr="00620F2C">
        <w:rPr>
          <w:lang w:eastAsia="en-US"/>
        </w:rPr>
        <w:t>to lėšų teko</w:t>
      </w:r>
      <w:r w:rsidR="00C418B6" w:rsidRPr="00620F2C">
        <w:rPr>
          <w:lang w:eastAsia="en-US"/>
        </w:rPr>
        <w:t xml:space="preserve"> Švietimo, Valdymo tobulinimo, Socialinės apsaugos plėtojimo, skurdo bei socialinės atskirties mažinimo, Kultūros ir sporto ir Vietinio ūkio ir infrastruktūros priežiūros ir plėtros programoms.</w:t>
      </w:r>
    </w:p>
    <w:p w14:paraId="1EF9173F" w14:textId="77777777" w:rsidR="00C418B6" w:rsidRPr="00620F2C" w:rsidRDefault="005C56A5" w:rsidP="000B7305">
      <w:pPr>
        <w:spacing w:line="360" w:lineRule="auto"/>
        <w:jc w:val="both"/>
        <w:rPr>
          <w:lang w:eastAsia="en-US"/>
        </w:rPr>
      </w:pPr>
      <w:r w:rsidRPr="00620F2C">
        <w:rPr>
          <w:lang w:eastAsia="en-US"/>
        </w:rPr>
        <w:tab/>
      </w:r>
      <w:r w:rsidR="00C418B6" w:rsidRPr="00620F2C">
        <w:rPr>
          <w:lang w:eastAsia="en-US"/>
        </w:rPr>
        <w:t>Lazdijų rajono savivaldybės biudžeto išlaidos pagal ekon</w:t>
      </w:r>
      <w:r w:rsidR="00473338" w:rsidRPr="00620F2C">
        <w:rPr>
          <w:lang w:eastAsia="en-US"/>
        </w:rPr>
        <w:t>ominę klasifikaciją  p</w:t>
      </w:r>
      <w:r w:rsidR="008E69DA" w:rsidRPr="00620F2C">
        <w:rPr>
          <w:lang w:eastAsia="en-US"/>
        </w:rPr>
        <w:t>ateiktos</w:t>
      </w:r>
      <w:r w:rsidR="00473338" w:rsidRPr="00620F2C">
        <w:rPr>
          <w:lang w:eastAsia="en-US"/>
        </w:rPr>
        <w:t xml:space="preserve"> 9</w:t>
      </w:r>
      <w:r w:rsidR="00C418B6" w:rsidRPr="00620F2C">
        <w:rPr>
          <w:lang w:eastAsia="en-US"/>
        </w:rPr>
        <w:t xml:space="preserve"> lentelėje.</w:t>
      </w:r>
    </w:p>
    <w:p w14:paraId="1EF91740" w14:textId="77777777" w:rsidR="005C56A5" w:rsidRPr="00620F2C" w:rsidRDefault="005C56A5" w:rsidP="000B7305">
      <w:pPr>
        <w:spacing w:line="360" w:lineRule="auto"/>
        <w:jc w:val="both"/>
        <w:rPr>
          <w:lang w:eastAsia="en-US"/>
        </w:rPr>
      </w:pPr>
    </w:p>
    <w:p w14:paraId="1EF91742" w14:textId="7F3BD8B7" w:rsidR="005C56A5" w:rsidRPr="00620F2C" w:rsidRDefault="00473338" w:rsidP="000B7305">
      <w:pPr>
        <w:spacing w:line="360" w:lineRule="auto"/>
        <w:rPr>
          <w:b/>
          <w:lang w:eastAsia="en-US"/>
        </w:rPr>
      </w:pPr>
      <w:r w:rsidRPr="00620F2C">
        <w:rPr>
          <w:b/>
          <w:lang w:eastAsia="en-US"/>
        </w:rPr>
        <w:t>9</w:t>
      </w:r>
      <w:r w:rsidR="005C56A5" w:rsidRPr="00620F2C">
        <w:rPr>
          <w:b/>
          <w:lang w:eastAsia="en-US"/>
        </w:rPr>
        <w:t xml:space="preserve"> lentelė.</w:t>
      </w:r>
      <w:r w:rsidR="005C56A5" w:rsidRPr="00620F2C">
        <w:rPr>
          <w:b/>
        </w:rPr>
        <w:t xml:space="preserve"> </w:t>
      </w:r>
      <w:r w:rsidR="005C56A5" w:rsidRPr="00620F2C">
        <w:rPr>
          <w:b/>
          <w:lang w:eastAsia="en-US"/>
        </w:rPr>
        <w:t>Lazdijų rajono savivaldybės biudžeto išlaidos pagal ekonominę klasifikaciją</w:t>
      </w:r>
      <w:r w:rsidR="005C56A5" w:rsidRPr="00620F2C">
        <w:rPr>
          <w:lang w:eastAsia="en-US"/>
        </w:rPr>
        <w:t xml:space="preserve"> </w:t>
      </w:r>
    </w:p>
    <w:tbl>
      <w:tblPr>
        <w:tblW w:w="5000" w:type="pct"/>
        <w:tblLook w:val="04A0" w:firstRow="1" w:lastRow="0" w:firstColumn="1" w:lastColumn="0" w:noHBand="0" w:noVBand="1"/>
      </w:tblPr>
      <w:tblGrid>
        <w:gridCol w:w="3387"/>
        <w:gridCol w:w="1693"/>
        <w:gridCol w:w="1510"/>
        <w:gridCol w:w="1632"/>
        <w:gridCol w:w="1632"/>
      </w:tblGrid>
      <w:tr w:rsidR="00C418B6" w:rsidRPr="00620F2C" w14:paraId="1EF91748" w14:textId="77777777" w:rsidTr="00515970">
        <w:trPr>
          <w:trHeight w:val="330"/>
        </w:trPr>
        <w:tc>
          <w:tcPr>
            <w:tcW w:w="17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F91743" w14:textId="77777777" w:rsidR="00C418B6" w:rsidRPr="00620F2C" w:rsidRDefault="00C418B6" w:rsidP="00C418B6">
            <w:pPr>
              <w:rPr>
                <w:lang w:eastAsia="en-US"/>
              </w:rPr>
            </w:pPr>
            <w:r w:rsidRPr="00620F2C">
              <w:rPr>
                <w:lang w:eastAsia="en-US"/>
              </w:rPr>
              <w:t>IŠLAIDŲ PAVADINIMAS</w:t>
            </w:r>
          </w:p>
        </w:tc>
        <w:tc>
          <w:tcPr>
            <w:tcW w:w="859" w:type="pct"/>
            <w:vMerge w:val="restart"/>
            <w:tcBorders>
              <w:top w:val="single" w:sz="8" w:space="0" w:color="auto"/>
              <w:left w:val="single" w:sz="8" w:space="0" w:color="auto"/>
              <w:bottom w:val="single" w:sz="8" w:space="0" w:color="000000"/>
              <w:right w:val="nil"/>
            </w:tcBorders>
            <w:shd w:val="clear" w:color="auto" w:fill="auto"/>
            <w:vAlign w:val="center"/>
            <w:hideMark/>
          </w:tcPr>
          <w:p w14:paraId="1EF91744" w14:textId="77777777" w:rsidR="00C418B6" w:rsidRPr="00620F2C" w:rsidRDefault="00C418B6" w:rsidP="00C418B6">
            <w:pPr>
              <w:rPr>
                <w:lang w:eastAsia="en-US"/>
              </w:rPr>
            </w:pPr>
            <w:r w:rsidRPr="00620F2C">
              <w:rPr>
                <w:lang w:eastAsia="en-US"/>
              </w:rPr>
              <w:t>Išlaidos</w:t>
            </w:r>
          </w:p>
        </w:tc>
        <w:tc>
          <w:tcPr>
            <w:tcW w:w="766" w:type="pct"/>
            <w:vMerge w:val="restart"/>
            <w:tcBorders>
              <w:top w:val="single" w:sz="8" w:space="0" w:color="auto"/>
              <w:left w:val="nil"/>
              <w:bottom w:val="single" w:sz="8" w:space="0" w:color="000000"/>
              <w:right w:val="single" w:sz="8" w:space="0" w:color="auto"/>
            </w:tcBorders>
            <w:shd w:val="clear" w:color="auto" w:fill="auto"/>
            <w:vAlign w:val="center"/>
            <w:hideMark/>
          </w:tcPr>
          <w:p w14:paraId="1EF91745" w14:textId="77777777" w:rsidR="00C418B6" w:rsidRPr="00620F2C" w:rsidRDefault="00C418B6" w:rsidP="00561D05">
            <w:pPr>
              <w:rPr>
                <w:lang w:eastAsia="en-US"/>
              </w:rPr>
            </w:pPr>
            <w:r w:rsidRPr="00620F2C">
              <w:rPr>
                <w:lang w:eastAsia="en-US"/>
              </w:rPr>
              <w:t xml:space="preserve">tūkst. </w:t>
            </w:r>
            <w:r w:rsidR="00561D05" w:rsidRPr="00620F2C">
              <w:rPr>
                <w:lang w:eastAsia="en-US"/>
              </w:rPr>
              <w:t>Eur</w:t>
            </w:r>
          </w:p>
        </w:tc>
        <w:tc>
          <w:tcPr>
            <w:tcW w:w="828" w:type="pct"/>
            <w:tcBorders>
              <w:top w:val="single" w:sz="8" w:space="0" w:color="auto"/>
              <w:left w:val="nil"/>
              <w:bottom w:val="nil"/>
              <w:right w:val="single" w:sz="8" w:space="0" w:color="auto"/>
            </w:tcBorders>
            <w:shd w:val="clear" w:color="auto" w:fill="auto"/>
            <w:vAlign w:val="center"/>
            <w:hideMark/>
          </w:tcPr>
          <w:p w14:paraId="1EF91746" w14:textId="77777777" w:rsidR="00C418B6" w:rsidRPr="00620F2C" w:rsidRDefault="00C418B6" w:rsidP="00C418B6">
            <w:pPr>
              <w:rPr>
                <w:lang w:eastAsia="en-US"/>
              </w:rPr>
            </w:pPr>
            <w:r w:rsidRPr="00620F2C">
              <w:rPr>
                <w:lang w:eastAsia="en-US"/>
              </w:rPr>
              <w:t xml:space="preserve">%  nuo visų  </w:t>
            </w:r>
          </w:p>
        </w:tc>
        <w:tc>
          <w:tcPr>
            <w:tcW w:w="8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F91747" w14:textId="77777777" w:rsidR="00C418B6" w:rsidRPr="00620F2C" w:rsidRDefault="00561D05" w:rsidP="00561D05">
            <w:pPr>
              <w:rPr>
                <w:lang w:eastAsia="en-US"/>
              </w:rPr>
            </w:pPr>
            <w:r w:rsidRPr="00620F2C">
              <w:rPr>
                <w:lang w:eastAsia="en-US"/>
              </w:rPr>
              <w:t>+ - palyginus su 2014</w:t>
            </w:r>
            <w:r w:rsidR="00C418B6" w:rsidRPr="00620F2C">
              <w:rPr>
                <w:lang w:eastAsia="en-US"/>
              </w:rPr>
              <w:t xml:space="preserve"> m. tūkst. </w:t>
            </w:r>
            <w:r w:rsidRPr="00620F2C">
              <w:rPr>
                <w:lang w:eastAsia="en-US"/>
              </w:rPr>
              <w:t>Eur</w:t>
            </w:r>
          </w:p>
        </w:tc>
      </w:tr>
      <w:tr w:rsidR="00C418B6" w:rsidRPr="00620F2C" w14:paraId="1EF9174E" w14:textId="77777777" w:rsidTr="00515970">
        <w:trPr>
          <w:trHeight w:val="276"/>
        </w:trPr>
        <w:tc>
          <w:tcPr>
            <w:tcW w:w="1718" w:type="pct"/>
            <w:vMerge/>
            <w:tcBorders>
              <w:top w:val="single" w:sz="8" w:space="0" w:color="auto"/>
              <w:left w:val="single" w:sz="8" w:space="0" w:color="auto"/>
              <w:bottom w:val="single" w:sz="8" w:space="0" w:color="000000"/>
              <w:right w:val="single" w:sz="8" w:space="0" w:color="auto"/>
            </w:tcBorders>
            <w:vAlign w:val="center"/>
            <w:hideMark/>
          </w:tcPr>
          <w:p w14:paraId="1EF91749" w14:textId="77777777" w:rsidR="00C418B6" w:rsidRPr="00620F2C" w:rsidRDefault="00C418B6" w:rsidP="00C418B6">
            <w:pPr>
              <w:rPr>
                <w:lang w:eastAsia="en-US"/>
              </w:rPr>
            </w:pPr>
          </w:p>
        </w:tc>
        <w:tc>
          <w:tcPr>
            <w:tcW w:w="859" w:type="pct"/>
            <w:vMerge/>
            <w:tcBorders>
              <w:top w:val="single" w:sz="8" w:space="0" w:color="auto"/>
              <w:left w:val="single" w:sz="8" w:space="0" w:color="auto"/>
              <w:bottom w:val="single" w:sz="8" w:space="0" w:color="000000"/>
              <w:right w:val="nil"/>
            </w:tcBorders>
            <w:vAlign w:val="center"/>
            <w:hideMark/>
          </w:tcPr>
          <w:p w14:paraId="1EF9174A" w14:textId="77777777" w:rsidR="00C418B6" w:rsidRPr="00620F2C" w:rsidRDefault="00C418B6" w:rsidP="00C418B6">
            <w:pPr>
              <w:rPr>
                <w:lang w:eastAsia="en-US"/>
              </w:rPr>
            </w:pPr>
          </w:p>
        </w:tc>
        <w:tc>
          <w:tcPr>
            <w:tcW w:w="766" w:type="pct"/>
            <w:vMerge/>
            <w:tcBorders>
              <w:top w:val="single" w:sz="8" w:space="0" w:color="auto"/>
              <w:left w:val="nil"/>
              <w:bottom w:val="single" w:sz="8" w:space="0" w:color="000000"/>
              <w:right w:val="single" w:sz="8" w:space="0" w:color="auto"/>
            </w:tcBorders>
            <w:vAlign w:val="center"/>
            <w:hideMark/>
          </w:tcPr>
          <w:p w14:paraId="1EF9174B" w14:textId="77777777" w:rsidR="00C418B6" w:rsidRPr="00620F2C" w:rsidRDefault="00C418B6" w:rsidP="00C418B6">
            <w:pPr>
              <w:rPr>
                <w:lang w:eastAsia="en-US"/>
              </w:rPr>
            </w:pPr>
          </w:p>
        </w:tc>
        <w:tc>
          <w:tcPr>
            <w:tcW w:w="828" w:type="pct"/>
            <w:tcBorders>
              <w:top w:val="nil"/>
              <w:left w:val="nil"/>
              <w:bottom w:val="nil"/>
              <w:right w:val="single" w:sz="8" w:space="0" w:color="auto"/>
            </w:tcBorders>
            <w:shd w:val="clear" w:color="auto" w:fill="auto"/>
            <w:vAlign w:val="center"/>
            <w:hideMark/>
          </w:tcPr>
          <w:p w14:paraId="1EF9174C" w14:textId="77777777" w:rsidR="00C418B6" w:rsidRPr="00620F2C" w:rsidRDefault="00C418B6" w:rsidP="00C418B6">
            <w:pPr>
              <w:rPr>
                <w:lang w:eastAsia="en-US"/>
              </w:rPr>
            </w:pPr>
            <w:r w:rsidRPr="00620F2C">
              <w:rPr>
                <w:lang w:eastAsia="en-US"/>
              </w:rPr>
              <w:t xml:space="preserve">biudžeto </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1EF9174D" w14:textId="77777777" w:rsidR="00C418B6" w:rsidRPr="00620F2C" w:rsidRDefault="00C418B6" w:rsidP="00C418B6">
            <w:pPr>
              <w:rPr>
                <w:lang w:eastAsia="en-US"/>
              </w:rPr>
            </w:pPr>
          </w:p>
        </w:tc>
      </w:tr>
      <w:tr w:rsidR="00C418B6" w:rsidRPr="00620F2C" w14:paraId="1EF91754" w14:textId="77777777" w:rsidTr="00515970">
        <w:trPr>
          <w:trHeight w:val="525"/>
        </w:trPr>
        <w:tc>
          <w:tcPr>
            <w:tcW w:w="1718" w:type="pct"/>
            <w:vMerge/>
            <w:tcBorders>
              <w:top w:val="single" w:sz="8" w:space="0" w:color="auto"/>
              <w:left w:val="single" w:sz="8" w:space="0" w:color="auto"/>
              <w:bottom w:val="single" w:sz="8" w:space="0" w:color="000000"/>
              <w:right w:val="single" w:sz="8" w:space="0" w:color="auto"/>
            </w:tcBorders>
            <w:vAlign w:val="center"/>
            <w:hideMark/>
          </w:tcPr>
          <w:p w14:paraId="1EF9174F" w14:textId="77777777" w:rsidR="00C418B6" w:rsidRPr="00620F2C" w:rsidRDefault="00C418B6" w:rsidP="00C418B6">
            <w:pPr>
              <w:rPr>
                <w:lang w:eastAsia="en-US"/>
              </w:rPr>
            </w:pPr>
          </w:p>
        </w:tc>
        <w:tc>
          <w:tcPr>
            <w:tcW w:w="859" w:type="pct"/>
            <w:tcBorders>
              <w:top w:val="nil"/>
              <w:left w:val="nil"/>
              <w:bottom w:val="single" w:sz="8" w:space="0" w:color="auto"/>
              <w:right w:val="single" w:sz="8" w:space="0" w:color="auto"/>
            </w:tcBorders>
            <w:shd w:val="clear" w:color="auto" w:fill="auto"/>
            <w:vAlign w:val="center"/>
            <w:hideMark/>
          </w:tcPr>
          <w:p w14:paraId="1EF91750" w14:textId="77777777" w:rsidR="00C418B6" w:rsidRPr="00620F2C" w:rsidRDefault="00561D05" w:rsidP="00C418B6">
            <w:pPr>
              <w:rPr>
                <w:lang w:eastAsia="en-US"/>
              </w:rPr>
            </w:pPr>
            <w:r w:rsidRPr="00620F2C">
              <w:rPr>
                <w:lang w:eastAsia="en-US"/>
              </w:rPr>
              <w:t>2014</w:t>
            </w:r>
            <w:r w:rsidR="00C418B6" w:rsidRPr="00620F2C">
              <w:rPr>
                <w:lang w:eastAsia="en-US"/>
              </w:rPr>
              <w:t xml:space="preserve"> m.</w:t>
            </w:r>
          </w:p>
        </w:tc>
        <w:tc>
          <w:tcPr>
            <w:tcW w:w="766" w:type="pct"/>
            <w:tcBorders>
              <w:top w:val="nil"/>
              <w:left w:val="nil"/>
              <w:bottom w:val="single" w:sz="8" w:space="0" w:color="auto"/>
              <w:right w:val="single" w:sz="8" w:space="0" w:color="auto"/>
            </w:tcBorders>
            <w:shd w:val="clear" w:color="auto" w:fill="auto"/>
            <w:vAlign w:val="center"/>
            <w:hideMark/>
          </w:tcPr>
          <w:p w14:paraId="1EF91751" w14:textId="77777777" w:rsidR="00C418B6" w:rsidRPr="00620F2C" w:rsidRDefault="00C418B6" w:rsidP="00C418B6">
            <w:pPr>
              <w:rPr>
                <w:lang w:eastAsia="en-US"/>
              </w:rPr>
            </w:pPr>
            <w:r w:rsidRPr="00620F2C">
              <w:rPr>
                <w:lang w:eastAsia="en-US"/>
              </w:rPr>
              <w:t>201</w:t>
            </w:r>
            <w:r w:rsidR="00561D05" w:rsidRPr="00620F2C">
              <w:rPr>
                <w:lang w:eastAsia="en-US"/>
              </w:rPr>
              <w:t>5</w:t>
            </w:r>
            <w:r w:rsidRPr="00620F2C">
              <w:rPr>
                <w:lang w:eastAsia="en-US"/>
              </w:rPr>
              <w:t xml:space="preserve"> m.</w:t>
            </w:r>
          </w:p>
        </w:tc>
        <w:tc>
          <w:tcPr>
            <w:tcW w:w="828" w:type="pct"/>
            <w:tcBorders>
              <w:top w:val="nil"/>
              <w:left w:val="nil"/>
              <w:bottom w:val="single" w:sz="8" w:space="0" w:color="auto"/>
              <w:right w:val="single" w:sz="8" w:space="0" w:color="auto"/>
            </w:tcBorders>
            <w:shd w:val="clear" w:color="auto" w:fill="auto"/>
            <w:vAlign w:val="center"/>
            <w:hideMark/>
          </w:tcPr>
          <w:p w14:paraId="1EF91752" w14:textId="77777777" w:rsidR="00C418B6" w:rsidRPr="00620F2C" w:rsidRDefault="00561D05" w:rsidP="00C418B6">
            <w:pPr>
              <w:rPr>
                <w:lang w:eastAsia="en-US"/>
              </w:rPr>
            </w:pPr>
            <w:r w:rsidRPr="00620F2C">
              <w:rPr>
                <w:lang w:eastAsia="en-US"/>
              </w:rPr>
              <w:t>išlaidų 2015</w:t>
            </w:r>
            <w:r w:rsidR="00C418B6" w:rsidRPr="00620F2C">
              <w:rPr>
                <w:lang w:eastAsia="en-US"/>
              </w:rPr>
              <w:t xml:space="preserve"> m.</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1EF91753" w14:textId="77777777" w:rsidR="00C418B6" w:rsidRPr="00620F2C" w:rsidRDefault="00C418B6" w:rsidP="00C418B6">
            <w:pPr>
              <w:rPr>
                <w:lang w:eastAsia="en-US"/>
              </w:rPr>
            </w:pPr>
          </w:p>
        </w:tc>
      </w:tr>
      <w:tr w:rsidR="00561D05" w:rsidRPr="00620F2C" w14:paraId="1EF9175A"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55" w14:textId="77777777" w:rsidR="00561D05" w:rsidRPr="00620F2C" w:rsidRDefault="00561D05" w:rsidP="00561D05">
            <w:pPr>
              <w:rPr>
                <w:lang w:eastAsia="en-US"/>
              </w:rPr>
            </w:pPr>
            <w:r w:rsidRPr="00620F2C">
              <w:rPr>
                <w:lang w:eastAsia="en-US"/>
              </w:rPr>
              <w:t>Darbo užmokestis</w:t>
            </w:r>
          </w:p>
        </w:tc>
        <w:tc>
          <w:tcPr>
            <w:tcW w:w="859" w:type="pct"/>
            <w:tcBorders>
              <w:top w:val="nil"/>
              <w:left w:val="nil"/>
              <w:bottom w:val="single" w:sz="8" w:space="0" w:color="auto"/>
              <w:right w:val="single" w:sz="8" w:space="0" w:color="auto"/>
            </w:tcBorders>
            <w:shd w:val="clear" w:color="auto" w:fill="auto"/>
            <w:vAlign w:val="center"/>
            <w:hideMark/>
          </w:tcPr>
          <w:p w14:paraId="1EF91756" w14:textId="77777777" w:rsidR="00561D05" w:rsidRPr="00620F2C" w:rsidRDefault="00561D05" w:rsidP="00561D05">
            <w:pPr>
              <w:rPr>
                <w:lang w:eastAsia="en-US"/>
              </w:rPr>
            </w:pPr>
            <w:r w:rsidRPr="00620F2C">
              <w:rPr>
                <w:noProof/>
              </w:rPr>
              <w:t>5955,9</w:t>
            </w:r>
          </w:p>
        </w:tc>
        <w:tc>
          <w:tcPr>
            <w:tcW w:w="766" w:type="pct"/>
            <w:tcBorders>
              <w:top w:val="nil"/>
              <w:left w:val="nil"/>
              <w:bottom w:val="single" w:sz="8" w:space="0" w:color="auto"/>
              <w:right w:val="single" w:sz="8" w:space="0" w:color="auto"/>
            </w:tcBorders>
            <w:shd w:val="clear" w:color="auto" w:fill="auto"/>
            <w:vAlign w:val="center"/>
            <w:hideMark/>
          </w:tcPr>
          <w:p w14:paraId="1EF91757" w14:textId="77777777" w:rsidR="00561D05" w:rsidRPr="00620F2C" w:rsidRDefault="00561D05" w:rsidP="00561D05">
            <w:pPr>
              <w:rPr>
                <w:lang w:eastAsia="en-US"/>
              </w:rPr>
            </w:pPr>
            <w:r w:rsidRPr="00620F2C">
              <w:rPr>
                <w:noProof/>
              </w:rPr>
              <w:t>6093,7</w:t>
            </w:r>
          </w:p>
        </w:tc>
        <w:tc>
          <w:tcPr>
            <w:tcW w:w="828" w:type="pct"/>
            <w:tcBorders>
              <w:top w:val="nil"/>
              <w:left w:val="nil"/>
              <w:bottom w:val="single" w:sz="8" w:space="0" w:color="auto"/>
              <w:right w:val="single" w:sz="8" w:space="0" w:color="auto"/>
            </w:tcBorders>
            <w:shd w:val="clear" w:color="auto" w:fill="auto"/>
            <w:vAlign w:val="center"/>
            <w:hideMark/>
          </w:tcPr>
          <w:p w14:paraId="1EF91758" w14:textId="77777777" w:rsidR="00561D05" w:rsidRPr="00620F2C" w:rsidRDefault="00561D05" w:rsidP="00561D05">
            <w:pPr>
              <w:rPr>
                <w:lang w:eastAsia="en-US"/>
              </w:rPr>
            </w:pPr>
            <w:r w:rsidRPr="00620F2C">
              <w:rPr>
                <w:noProof/>
              </w:rPr>
              <w:t>33,3</w:t>
            </w:r>
          </w:p>
        </w:tc>
        <w:tc>
          <w:tcPr>
            <w:tcW w:w="828" w:type="pct"/>
            <w:tcBorders>
              <w:top w:val="nil"/>
              <w:left w:val="nil"/>
              <w:bottom w:val="single" w:sz="8" w:space="0" w:color="auto"/>
              <w:right w:val="single" w:sz="8" w:space="0" w:color="auto"/>
            </w:tcBorders>
            <w:shd w:val="clear" w:color="auto" w:fill="auto"/>
            <w:vAlign w:val="center"/>
            <w:hideMark/>
          </w:tcPr>
          <w:p w14:paraId="1EF91759" w14:textId="77777777" w:rsidR="00561D05" w:rsidRPr="00620F2C" w:rsidRDefault="00561D05" w:rsidP="00561D05">
            <w:pPr>
              <w:rPr>
                <w:lang w:eastAsia="en-US"/>
              </w:rPr>
            </w:pPr>
            <w:r w:rsidRPr="00620F2C">
              <w:rPr>
                <w:noProof/>
              </w:rPr>
              <w:t>137,8</w:t>
            </w:r>
          </w:p>
        </w:tc>
      </w:tr>
      <w:tr w:rsidR="00561D05" w:rsidRPr="00620F2C" w14:paraId="1EF91760"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5B" w14:textId="77777777" w:rsidR="00561D05" w:rsidRPr="00620F2C" w:rsidRDefault="00561D05" w:rsidP="00561D05">
            <w:pPr>
              <w:rPr>
                <w:lang w:eastAsia="en-US"/>
              </w:rPr>
            </w:pPr>
            <w:r w:rsidRPr="00620F2C">
              <w:rPr>
                <w:lang w:eastAsia="en-US"/>
              </w:rPr>
              <w:t>Socialinio draudimo įmokos</w:t>
            </w:r>
          </w:p>
        </w:tc>
        <w:tc>
          <w:tcPr>
            <w:tcW w:w="859" w:type="pct"/>
            <w:tcBorders>
              <w:top w:val="nil"/>
              <w:left w:val="nil"/>
              <w:bottom w:val="single" w:sz="8" w:space="0" w:color="auto"/>
              <w:right w:val="single" w:sz="8" w:space="0" w:color="auto"/>
            </w:tcBorders>
            <w:shd w:val="clear" w:color="auto" w:fill="auto"/>
            <w:vAlign w:val="center"/>
            <w:hideMark/>
          </w:tcPr>
          <w:p w14:paraId="1EF9175C" w14:textId="77777777" w:rsidR="00561D05" w:rsidRPr="00620F2C" w:rsidRDefault="00561D05" w:rsidP="00561D05">
            <w:pPr>
              <w:rPr>
                <w:lang w:eastAsia="en-US"/>
              </w:rPr>
            </w:pPr>
            <w:r w:rsidRPr="00620F2C">
              <w:rPr>
                <w:noProof/>
              </w:rPr>
              <w:t>1840,3</w:t>
            </w:r>
          </w:p>
        </w:tc>
        <w:tc>
          <w:tcPr>
            <w:tcW w:w="766" w:type="pct"/>
            <w:tcBorders>
              <w:top w:val="nil"/>
              <w:left w:val="nil"/>
              <w:bottom w:val="single" w:sz="8" w:space="0" w:color="auto"/>
              <w:right w:val="single" w:sz="8" w:space="0" w:color="auto"/>
            </w:tcBorders>
            <w:shd w:val="clear" w:color="auto" w:fill="auto"/>
            <w:vAlign w:val="center"/>
            <w:hideMark/>
          </w:tcPr>
          <w:p w14:paraId="1EF9175D" w14:textId="77777777" w:rsidR="00561D05" w:rsidRPr="00620F2C" w:rsidRDefault="00561D05" w:rsidP="00561D05">
            <w:pPr>
              <w:rPr>
                <w:lang w:eastAsia="en-US"/>
              </w:rPr>
            </w:pPr>
            <w:r w:rsidRPr="00620F2C">
              <w:rPr>
                <w:noProof/>
              </w:rPr>
              <w:t>1874,9</w:t>
            </w:r>
          </w:p>
        </w:tc>
        <w:tc>
          <w:tcPr>
            <w:tcW w:w="828" w:type="pct"/>
            <w:tcBorders>
              <w:top w:val="nil"/>
              <w:left w:val="nil"/>
              <w:bottom w:val="single" w:sz="8" w:space="0" w:color="auto"/>
              <w:right w:val="single" w:sz="8" w:space="0" w:color="auto"/>
            </w:tcBorders>
            <w:shd w:val="clear" w:color="auto" w:fill="auto"/>
            <w:vAlign w:val="center"/>
            <w:hideMark/>
          </w:tcPr>
          <w:p w14:paraId="1EF9175E" w14:textId="77777777" w:rsidR="00561D05" w:rsidRPr="00620F2C" w:rsidRDefault="00561D05" w:rsidP="00561D05">
            <w:pPr>
              <w:rPr>
                <w:lang w:eastAsia="en-US"/>
              </w:rPr>
            </w:pPr>
            <w:r w:rsidRPr="00620F2C">
              <w:rPr>
                <w:noProof/>
              </w:rPr>
              <w:t>10,3</w:t>
            </w:r>
          </w:p>
        </w:tc>
        <w:tc>
          <w:tcPr>
            <w:tcW w:w="828" w:type="pct"/>
            <w:tcBorders>
              <w:top w:val="nil"/>
              <w:left w:val="nil"/>
              <w:bottom w:val="single" w:sz="8" w:space="0" w:color="auto"/>
              <w:right w:val="single" w:sz="8" w:space="0" w:color="auto"/>
            </w:tcBorders>
            <w:shd w:val="clear" w:color="auto" w:fill="auto"/>
            <w:vAlign w:val="center"/>
            <w:hideMark/>
          </w:tcPr>
          <w:p w14:paraId="1EF9175F" w14:textId="77777777" w:rsidR="00561D05" w:rsidRPr="00620F2C" w:rsidRDefault="00561D05" w:rsidP="00561D05">
            <w:pPr>
              <w:rPr>
                <w:lang w:eastAsia="en-US"/>
              </w:rPr>
            </w:pPr>
            <w:r w:rsidRPr="00620F2C">
              <w:rPr>
                <w:noProof/>
              </w:rPr>
              <w:t>34,7</w:t>
            </w:r>
          </w:p>
        </w:tc>
      </w:tr>
      <w:tr w:rsidR="00561D05" w:rsidRPr="00620F2C" w14:paraId="1EF91766"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61" w14:textId="77777777" w:rsidR="00561D05" w:rsidRPr="00620F2C" w:rsidRDefault="00561D05" w:rsidP="00561D05">
            <w:pPr>
              <w:rPr>
                <w:lang w:eastAsia="en-US"/>
              </w:rPr>
            </w:pPr>
            <w:r w:rsidRPr="00620F2C">
              <w:rPr>
                <w:lang w:eastAsia="en-US"/>
              </w:rPr>
              <w:t>Mityba</w:t>
            </w:r>
          </w:p>
        </w:tc>
        <w:tc>
          <w:tcPr>
            <w:tcW w:w="859" w:type="pct"/>
            <w:tcBorders>
              <w:top w:val="nil"/>
              <w:left w:val="nil"/>
              <w:bottom w:val="single" w:sz="8" w:space="0" w:color="auto"/>
              <w:right w:val="single" w:sz="8" w:space="0" w:color="auto"/>
            </w:tcBorders>
            <w:shd w:val="clear" w:color="auto" w:fill="auto"/>
            <w:vAlign w:val="center"/>
            <w:hideMark/>
          </w:tcPr>
          <w:p w14:paraId="1EF91762" w14:textId="77777777" w:rsidR="00561D05" w:rsidRPr="00620F2C" w:rsidRDefault="00561D05" w:rsidP="00561D05">
            <w:pPr>
              <w:rPr>
                <w:lang w:eastAsia="en-US"/>
              </w:rPr>
            </w:pPr>
            <w:r w:rsidRPr="00620F2C">
              <w:rPr>
                <w:noProof/>
              </w:rPr>
              <w:t>140,2</w:t>
            </w:r>
          </w:p>
        </w:tc>
        <w:tc>
          <w:tcPr>
            <w:tcW w:w="766" w:type="pct"/>
            <w:tcBorders>
              <w:top w:val="nil"/>
              <w:left w:val="nil"/>
              <w:bottom w:val="single" w:sz="8" w:space="0" w:color="auto"/>
              <w:right w:val="single" w:sz="8" w:space="0" w:color="auto"/>
            </w:tcBorders>
            <w:shd w:val="clear" w:color="auto" w:fill="auto"/>
            <w:vAlign w:val="center"/>
            <w:hideMark/>
          </w:tcPr>
          <w:p w14:paraId="1EF91763" w14:textId="77777777" w:rsidR="00561D05" w:rsidRPr="00620F2C" w:rsidRDefault="00561D05" w:rsidP="00561D05">
            <w:pPr>
              <w:rPr>
                <w:lang w:eastAsia="en-US"/>
              </w:rPr>
            </w:pPr>
            <w:r w:rsidRPr="00620F2C">
              <w:rPr>
                <w:noProof/>
              </w:rPr>
              <w:t>137,3</w:t>
            </w:r>
          </w:p>
        </w:tc>
        <w:tc>
          <w:tcPr>
            <w:tcW w:w="828" w:type="pct"/>
            <w:tcBorders>
              <w:top w:val="nil"/>
              <w:left w:val="nil"/>
              <w:bottom w:val="single" w:sz="8" w:space="0" w:color="auto"/>
              <w:right w:val="single" w:sz="8" w:space="0" w:color="auto"/>
            </w:tcBorders>
            <w:shd w:val="clear" w:color="auto" w:fill="auto"/>
            <w:vAlign w:val="center"/>
            <w:hideMark/>
          </w:tcPr>
          <w:p w14:paraId="1EF91764" w14:textId="77777777" w:rsidR="00561D05" w:rsidRPr="00620F2C" w:rsidRDefault="00561D05" w:rsidP="00561D05">
            <w:pPr>
              <w:rPr>
                <w:lang w:eastAsia="en-US"/>
              </w:rPr>
            </w:pPr>
            <w:r w:rsidRPr="00620F2C">
              <w:rPr>
                <w:noProof/>
              </w:rPr>
              <w:t>0,8</w:t>
            </w:r>
          </w:p>
        </w:tc>
        <w:tc>
          <w:tcPr>
            <w:tcW w:w="828" w:type="pct"/>
            <w:tcBorders>
              <w:top w:val="nil"/>
              <w:left w:val="nil"/>
              <w:bottom w:val="single" w:sz="8" w:space="0" w:color="auto"/>
              <w:right w:val="single" w:sz="8" w:space="0" w:color="auto"/>
            </w:tcBorders>
            <w:shd w:val="clear" w:color="auto" w:fill="auto"/>
            <w:vAlign w:val="center"/>
            <w:hideMark/>
          </w:tcPr>
          <w:p w14:paraId="1EF91765" w14:textId="77777777" w:rsidR="00561D05" w:rsidRPr="00620F2C" w:rsidRDefault="00561D05" w:rsidP="00561D05">
            <w:pPr>
              <w:rPr>
                <w:lang w:eastAsia="en-US"/>
              </w:rPr>
            </w:pPr>
            <w:r w:rsidRPr="00620F2C">
              <w:rPr>
                <w:noProof/>
              </w:rPr>
              <w:t>-2,9</w:t>
            </w:r>
          </w:p>
        </w:tc>
      </w:tr>
      <w:tr w:rsidR="00561D05" w:rsidRPr="00620F2C" w14:paraId="1EF9176C"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67" w14:textId="77777777" w:rsidR="00561D05" w:rsidRPr="00620F2C" w:rsidRDefault="00561D05" w:rsidP="00561D05">
            <w:pPr>
              <w:rPr>
                <w:lang w:eastAsia="en-US"/>
              </w:rPr>
            </w:pPr>
            <w:r w:rsidRPr="00620F2C">
              <w:rPr>
                <w:lang w:eastAsia="en-US"/>
              </w:rPr>
              <w:t>Medikamentai</w:t>
            </w:r>
          </w:p>
        </w:tc>
        <w:tc>
          <w:tcPr>
            <w:tcW w:w="859" w:type="pct"/>
            <w:tcBorders>
              <w:top w:val="nil"/>
              <w:left w:val="nil"/>
              <w:bottom w:val="single" w:sz="8" w:space="0" w:color="auto"/>
              <w:right w:val="single" w:sz="8" w:space="0" w:color="auto"/>
            </w:tcBorders>
            <w:shd w:val="clear" w:color="auto" w:fill="auto"/>
            <w:vAlign w:val="center"/>
            <w:hideMark/>
          </w:tcPr>
          <w:p w14:paraId="1EF91768" w14:textId="77777777" w:rsidR="00561D05" w:rsidRPr="00620F2C" w:rsidRDefault="00561D05" w:rsidP="00561D05">
            <w:pPr>
              <w:rPr>
                <w:lang w:eastAsia="en-US"/>
              </w:rPr>
            </w:pPr>
            <w:r w:rsidRPr="00620F2C">
              <w:rPr>
                <w:noProof/>
              </w:rPr>
              <w:t>0,6</w:t>
            </w:r>
          </w:p>
        </w:tc>
        <w:tc>
          <w:tcPr>
            <w:tcW w:w="766" w:type="pct"/>
            <w:tcBorders>
              <w:top w:val="nil"/>
              <w:left w:val="nil"/>
              <w:bottom w:val="single" w:sz="8" w:space="0" w:color="auto"/>
              <w:right w:val="single" w:sz="8" w:space="0" w:color="auto"/>
            </w:tcBorders>
            <w:shd w:val="clear" w:color="auto" w:fill="auto"/>
            <w:vAlign w:val="center"/>
            <w:hideMark/>
          </w:tcPr>
          <w:p w14:paraId="1EF91769" w14:textId="77777777" w:rsidR="00561D05" w:rsidRPr="00620F2C" w:rsidRDefault="00561D05" w:rsidP="00561D05">
            <w:pPr>
              <w:rPr>
                <w:lang w:eastAsia="en-US"/>
              </w:rPr>
            </w:pPr>
            <w:r w:rsidRPr="00620F2C">
              <w:rPr>
                <w:noProof/>
              </w:rPr>
              <w:t>0,5</w:t>
            </w:r>
          </w:p>
        </w:tc>
        <w:tc>
          <w:tcPr>
            <w:tcW w:w="828" w:type="pct"/>
            <w:tcBorders>
              <w:top w:val="nil"/>
              <w:left w:val="nil"/>
              <w:bottom w:val="single" w:sz="8" w:space="0" w:color="auto"/>
              <w:right w:val="single" w:sz="8" w:space="0" w:color="auto"/>
            </w:tcBorders>
            <w:shd w:val="clear" w:color="auto" w:fill="auto"/>
            <w:vAlign w:val="center"/>
            <w:hideMark/>
          </w:tcPr>
          <w:p w14:paraId="1EF9176A"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6B" w14:textId="77777777" w:rsidR="00561D05" w:rsidRPr="00620F2C" w:rsidRDefault="00561D05" w:rsidP="00561D05">
            <w:pPr>
              <w:rPr>
                <w:lang w:eastAsia="en-US"/>
              </w:rPr>
            </w:pPr>
            <w:r w:rsidRPr="00620F2C">
              <w:rPr>
                <w:noProof/>
              </w:rPr>
              <w:t>-0,1</w:t>
            </w:r>
          </w:p>
        </w:tc>
      </w:tr>
      <w:tr w:rsidR="00561D05" w:rsidRPr="00620F2C" w14:paraId="1EF91772"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6D" w14:textId="77777777" w:rsidR="00561D05" w:rsidRPr="00620F2C" w:rsidRDefault="00561D05" w:rsidP="00561D05">
            <w:pPr>
              <w:rPr>
                <w:lang w:eastAsia="en-US"/>
              </w:rPr>
            </w:pPr>
            <w:r w:rsidRPr="00620F2C">
              <w:rPr>
                <w:lang w:eastAsia="en-US"/>
              </w:rPr>
              <w:t>Ryšių paslaugos</w:t>
            </w:r>
          </w:p>
        </w:tc>
        <w:tc>
          <w:tcPr>
            <w:tcW w:w="859" w:type="pct"/>
            <w:tcBorders>
              <w:top w:val="nil"/>
              <w:left w:val="nil"/>
              <w:bottom w:val="single" w:sz="8" w:space="0" w:color="auto"/>
              <w:right w:val="single" w:sz="8" w:space="0" w:color="auto"/>
            </w:tcBorders>
            <w:shd w:val="clear" w:color="auto" w:fill="auto"/>
            <w:vAlign w:val="center"/>
            <w:hideMark/>
          </w:tcPr>
          <w:p w14:paraId="1EF9176E" w14:textId="77777777" w:rsidR="00561D05" w:rsidRPr="00620F2C" w:rsidRDefault="00561D05" w:rsidP="00561D05">
            <w:pPr>
              <w:rPr>
                <w:lang w:eastAsia="en-US"/>
              </w:rPr>
            </w:pPr>
            <w:r w:rsidRPr="00620F2C">
              <w:rPr>
                <w:noProof/>
              </w:rPr>
              <w:t>112,6</w:t>
            </w:r>
          </w:p>
        </w:tc>
        <w:tc>
          <w:tcPr>
            <w:tcW w:w="766" w:type="pct"/>
            <w:tcBorders>
              <w:top w:val="nil"/>
              <w:left w:val="nil"/>
              <w:bottom w:val="single" w:sz="8" w:space="0" w:color="auto"/>
              <w:right w:val="single" w:sz="8" w:space="0" w:color="auto"/>
            </w:tcBorders>
            <w:shd w:val="clear" w:color="auto" w:fill="auto"/>
            <w:vAlign w:val="center"/>
            <w:hideMark/>
          </w:tcPr>
          <w:p w14:paraId="1EF9176F" w14:textId="77777777" w:rsidR="00561D05" w:rsidRPr="00620F2C" w:rsidRDefault="00561D05" w:rsidP="00561D05">
            <w:pPr>
              <w:rPr>
                <w:lang w:eastAsia="en-US"/>
              </w:rPr>
            </w:pPr>
            <w:r w:rsidRPr="00620F2C">
              <w:rPr>
                <w:noProof/>
              </w:rPr>
              <w:t>133,3</w:t>
            </w:r>
          </w:p>
        </w:tc>
        <w:tc>
          <w:tcPr>
            <w:tcW w:w="828" w:type="pct"/>
            <w:tcBorders>
              <w:top w:val="nil"/>
              <w:left w:val="nil"/>
              <w:bottom w:val="single" w:sz="8" w:space="0" w:color="auto"/>
              <w:right w:val="single" w:sz="8" w:space="0" w:color="auto"/>
            </w:tcBorders>
            <w:shd w:val="clear" w:color="auto" w:fill="auto"/>
            <w:vAlign w:val="center"/>
            <w:hideMark/>
          </w:tcPr>
          <w:p w14:paraId="1EF91770" w14:textId="77777777" w:rsidR="00561D05" w:rsidRPr="00620F2C" w:rsidRDefault="00561D05" w:rsidP="00561D05">
            <w:pPr>
              <w:rPr>
                <w:lang w:eastAsia="en-US"/>
              </w:rPr>
            </w:pPr>
            <w:r w:rsidRPr="00620F2C">
              <w:rPr>
                <w:noProof/>
              </w:rPr>
              <w:t>0,7</w:t>
            </w:r>
          </w:p>
        </w:tc>
        <w:tc>
          <w:tcPr>
            <w:tcW w:w="828" w:type="pct"/>
            <w:tcBorders>
              <w:top w:val="nil"/>
              <w:left w:val="nil"/>
              <w:bottom w:val="single" w:sz="8" w:space="0" w:color="auto"/>
              <w:right w:val="single" w:sz="8" w:space="0" w:color="auto"/>
            </w:tcBorders>
            <w:shd w:val="clear" w:color="auto" w:fill="auto"/>
            <w:vAlign w:val="center"/>
            <w:hideMark/>
          </w:tcPr>
          <w:p w14:paraId="1EF91771" w14:textId="77777777" w:rsidR="00561D05" w:rsidRPr="00620F2C" w:rsidRDefault="00561D05" w:rsidP="00561D05">
            <w:pPr>
              <w:rPr>
                <w:lang w:eastAsia="en-US"/>
              </w:rPr>
            </w:pPr>
            <w:r w:rsidRPr="00620F2C">
              <w:rPr>
                <w:noProof/>
              </w:rPr>
              <w:t>20,7</w:t>
            </w:r>
          </w:p>
        </w:tc>
      </w:tr>
      <w:tr w:rsidR="00561D05" w:rsidRPr="00620F2C" w14:paraId="1EF91778"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73" w14:textId="77777777" w:rsidR="00561D05" w:rsidRPr="00620F2C" w:rsidRDefault="00561D05" w:rsidP="00561D05">
            <w:pPr>
              <w:rPr>
                <w:lang w:eastAsia="en-US"/>
              </w:rPr>
            </w:pPr>
            <w:r w:rsidRPr="00620F2C">
              <w:rPr>
                <w:lang w:eastAsia="en-US"/>
              </w:rPr>
              <w:t>Transporto išlaidos</w:t>
            </w:r>
          </w:p>
        </w:tc>
        <w:tc>
          <w:tcPr>
            <w:tcW w:w="859" w:type="pct"/>
            <w:tcBorders>
              <w:top w:val="nil"/>
              <w:left w:val="nil"/>
              <w:bottom w:val="single" w:sz="8" w:space="0" w:color="auto"/>
              <w:right w:val="single" w:sz="8" w:space="0" w:color="auto"/>
            </w:tcBorders>
            <w:shd w:val="clear" w:color="auto" w:fill="auto"/>
            <w:vAlign w:val="center"/>
            <w:hideMark/>
          </w:tcPr>
          <w:p w14:paraId="1EF91774" w14:textId="77777777" w:rsidR="00561D05" w:rsidRPr="00620F2C" w:rsidRDefault="00561D05" w:rsidP="00561D05">
            <w:pPr>
              <w:rPr>
                <w:lang w:eastAsia="en-US"/>
              </w:rPr>
            </w:pPr>
            <w:r w:rsidRPr="00620F2C">
              <w:rPr>
                <w:noProof/>
              </w:rPr>
              <w:t>227,5</w:t>
            </w:r>
          </w:p>
        </w:tc>
        <w:tc>
          <w:tcPr>
            <w:tcW w:w="766" w:type="pct"/>
            <w:tcBorders>
              <w:top w:val="nil"/>
              <w:left w:val="nil"/>
              <w:bottom w:val="single" w:sz="8" w:space="0" w:color="auto"/>
              <w:right w:val="single" w:sz="8" w:space="0" w:color="auto"/>
            </w:tcBorders>
            <w:shd w:val="clear" w:color="auto" w:fill="auto"/>
            <w:vAlign w:val="center"/>
            <w:hideMark/>
          </w:tcPr>
          <w:p w14:paraId="1EF91775" w14:textId="77777777" w:rsidR="00561D05" w:rsidRPr="00620F2C" w:rsidRDefault="00561D05" w:rsidP="00561D05">
            <w:pPr>
              <w:rPr>
                <w:lang w:eastAsia="en-US"/>
              </w:rPr>
            </w:pPr>
            <w:r w:rsidRPr="00620F2C">
              <w:rPr>
                <w:noProof/>
              </w:rPr>
              <w:t>205,9</w:t>
            </w:r>
          </w:p>
        </w:tc>
        <w:tc>
          <w:tcPr>
            <w:tcW w:w="828" w:type="pct"/>
            <w:tcBorders>
              <w:top w:val="nil"/>
              <w:left w:val="nil"/>
              <w:bottom w:val="single" w:sz="8" w:space="0" w:color="auto"/>
              <w:right w:val="single" w:sz="8" w:space="0" w:color="auto"/>
            </w:tcBorders>
            <w:shd w:val="clear" w:color="auto" w:fill="auto"/>
            <w:vAlign w:val="center"/>
            <w:hideMark/>
          </w:tcPr>
          <w:p w14:paraId="1EF91776" w14:textId="77777777" w:rsidR="00561D05" w:rsidRPr="00620F2C" w:rsidRDefault="00561D05" w:rsidP="00561D05">
            <w:pPr>
              <w:rPr>
                <w:lang w:eastAsia="en-US"/>
              </w:rPr>
            </w:pPr>
            <w:r w:rsidRPr="00620F2C">
              <w:rPr>
                <w:noProof/>
              </w:rPr>
              <w:t>1,1</w:t>
            </w:r>
          </w:p>
        </w:tc>
        <w:tc>
          <w:tcPr>
            <w:tcW w:w="828" w:type="pct"/>
            <w:tcBorders>
              <w:top w:val="nil"/>
              <w:left w:val="nil"/>
              <w:bottom w:val="single" w:sz="8" w:space="0" w:color="auto"/>
              <w:right w:val="single" w:sz="8" w:space="0" w:color="auto"/>
            </w:tcBorders>
            <w:shd w:val="clear" w:color="auto" w:fill="auto"/>
            <w:vAlign w:val="center"/>
            <w:hideMark/>
          </w:tcPr>
          <w:p w14:paraId="1EF91777" w14:textId="77777777" w:rsidR="00561D05" w:rsidRPr="00620F2C" w:rsidRDefault="00561D05" w:rsidP="00561D05">
            <w:pPr>
              <w:rPr>
                <w:lang w:eastAsia="en-US"/>
              </w:rPr>
            </w:pPr>
            <w:r w:rsidRPr="00620F2C">
              <w:rPr>
                <w:noProof/>
              </w:rPr>
              <w:t>-21,6</w:t>
            </w:r>
          </w:p>
        </w:tc>
      </w:tr>
      <w:tr w:rsidR="00561D05" w:rsidRPr="00620F2C" w14:paraId="1EF9177E"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79" w14:textId="77777777" w:rsidR="00561D05" w:rsidRPr="00620F2C" w:rsidRDefault="00561D05" w:rsidP="00561D05">
            <w:pPr>
              <w:rPr>
                <w:lang w:eastAsia="en-US"/>
              </w:rPr>
            </w:pPr>
            <w:r w:rsidRPr="00620F2C">
              <w:rPr>
                <w:lang w:eastAsia="en-US"/>
              </w:rPr>
              <w:t>Apranga ir avalynė</w:t>
            </w:r>
          </w:p>
        </w:tc>
        <w:tc>
          <w:tcPr>
            <w:tcW w:w="859" w:type="pct"/>
            <w:tcBorders>
              <w:top w:val="nil"/>
              <w:left w:val="nil"/>
              <w:bottom w:val="single" w:sz="8" w:space="0" w:color="auto"/>
              <w:right w:val="single" w:sz="8" w:space="0" w:color="auto"/>
            </w:tcBorders>
            <w:shd w:val="clear" w:color="auto" w:fill="auto"/>
            <w:vAlign w:val="center"/>
            <w:hideMark/>
          </w:tcPr>
          <w:p w14:paraId="1EF9177A" w14:textId="77777777" w:rsidR="00561D05" w:rsidRPr="00620F2C" w:rsidRDefault="00561D05" w:rsidP="00561D05">
            <w:pPr>
              <w:rPr>
                <w:lang w:eastAsia="en-US"/>
              </w:rPr>
            </w:pPr>
            <w:r w:rsidRPr="00620F2C">
              <w:rPr>
                <w:noProof/>
              </w:rPr>
              <w:t>0,8</w:t>
            </w:r>
          </w:p>
        </w:tc>
        <w:tc>
          <w:tcPr>
            <w:tcW w:w="766" w:type="pct"/>
            <w:tcBorders>
              <w:top w:val="nil"/>
              <w:left w:val="nil"/>
              <w:bottom w:val="single" w:sz="8" w:space="0" w:color="auto"/>
              <w:right w:val="single" w:sz="8" w:space="0" w:color="auto"/>
            </w:tcBorders>
            <w:shd w:val="clear" w:color="auto" w:fill="auto"/>
            <w:vAlign w:val="center"/>
            <w:hideMark/>
          </w:tcPr>
          <w:p w14:paraId="1EF9177B" w14:textId="77777777" w:rsidR="00561D05" w:rsidRPr="00620F2C" w:rsidRDefault="00561D05" w:rsidP="00561D05">
            <w:pPr>
              <w:rPr>
                <w:lang w:eastAsia="en-US"/>
              </w:rPr>
            </w:pPr>
            <w:r w:rsidRPr="00620F2C">
              <w:rPr>
                <w:noProof/>
              </w:rPr>
              <w:t>1,1</w:t>
            </w:r>
          </w:p>
        </w:tc>
        <w:tc>
          <w:tcPr>
            <w:tcW w:w="828" w:type="pct"/>
            <w:tcBorders>
              <w:top w:val="nil"/>
              <w:left w:val="nil"/>
              <w:bottom w:val="single" w:sz="8" w:space="0" w:color="auto"/>
              <w:right w:val="single" w:sz="8" w:space="0" w:color="auto"/>
            </w:tcBorders>
            <w:shd w:val="clear" w:color="auto" w:fill="auto"/>
            <w:vAlign w:val="center"/>
            <w:hideMark/>
          </w:tcPr>
          <w:p w14:paraId="1EF9177C"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7D" w14:textId="77777777" w:rsidR="00561D05" w:rsidRPr="00620F2C" w:rsidRDefault="00561D05" w:rsidP="00561D05">
            <w:pPr>
              <w:rPr>
                <w:lang w:eastAsia="en-US"/>
              </w:rPr>
            </w:pPr>
            <w:r w:rsidRPr="00620F2C">
              <w:rPr>
                <w:noProof/>
              </w:rPr>
              <w:t>0,3</w:t>
            </w:r>
          </w:p>
        </w:tc>
      </w:tr>
      <w:tr w:rsidR="00561D05" w:rsidRPr="00620F2C" w14:paraId="1EF91784"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7F" w14:textId="77777777" w:rsidR="00561D05" w:rsidRPr="00620F2C" w:rsidRDefault="00561D05" w:rsidP="00561D05">
            <w:pPr>
              <w:rPr>
                <w:lang w:eastAsia="en-US"/>
              </w:rPr>
            </w:pPr>
            <w:r w:rsidRPr="00620F2C">
              <w:rPr>
                <w:lang w:eastAsia="en-US"/>
              </w:rPr>
              <w:t>Spaudiniai</w:t>
            </w:r>
          </w:p>
        </w:tc>
        <w:tc>
          <w:tcPr>
            <w:tcW w:w="859" w:type="pct"/>
            <w:tcBorders>
              <w:top w:val="nil"/>
              <w:left w:val="nil"/>
              <w:bottom w:val="single" w:sz="8" w:space="0" w:color="auto"/>
              <w:right w:val="single" w:sz="8" w:space="0" w:color="auto"/>
            </w:tcBorders>
            <w:shd w:val="clear" w:color="auto" w:fill="auto"/>
            <w:vAlign w:val="center"/>
            <w:hideMark/>
          </w:tcPr>
          <w:p w14:paraId="1EF91780" w14:textId="77777777" w:rsidR="00561D05" w:rsidRPr="00620F2C" w:rsidRDefault="00561D05" w:rsidP="00561D05">
            <w:pPr>
              <w:rPr>
                <w:lang w:eastAsia="en-US"/>
              </w:rPr>
            </w:pPr>
            <w:r w:rsidRPr="00620F2C">
              <w:rPr>
                <w:noProof/>
              </w:rPr>
              <w:t>58,3</w:t>
            </w:r>
          </w:p>
        </w:tc>
        <w:tc>
          <w:tcPr>
            <w:tcW w:w="766" w:type="pct"/>
            <w:tcBorders>
              <w:top w:val="nil"/>
              <w:left w:val="nil"/>
              <w:bottom w:val="single" w:sz="8" w:space="0" w:color="auto"/>
              <w:right w:val="single" w:sz="8" w:space="0" w:color="auto"/>
            </w:tcBorders>
            <w:shd w:val="clear" w:color="auto" w:fill="auto"/>
            <w:vAlign w:val="center"/>
            <w:hideMark/>
          </w:tcPr>
          <w:p w14:paraId="1EF91781" w14:textId="77777777" w:rsidR="00561D05" w:rsidRPr="00620F2C" w:rsidRDefault="00561D05" w:rsidP="00561D05">
            <w:pPr>
              <w:rPr>
                <w:lang w:eastAsia="en-US"/>
              </w:rPr>
            </w:pPr>
            <w:r w:rsidRPr="00620F2C">
              <w:rPr>
                <w:noProof/>
              </w:rPr>
              <w:t>40,4</w:t>
            </w:r>
          </w:p>
        </w:tc>
        <w:tc>
          <w:tcPr>
            <w:tcW w:w="828" w:type="pct"/>
            <w:tcBorders>
              <w:top w:val="nil"/>
              <w:left w:val="nil"/>
              <w:bottom w:val="single" w:sz="8" w:space="0" w:color="auto"/>
              <w:right w:val="single" w:sz="8" w:space="0" w:color="auto"/>
            </w:tcBorders>
            <w:shd w:val="clear" w:color="auto" w:fill="auto"/>
            <w:vAlign w:val="center"/>
            <w:hideMark/>
          </w:tcPr>
          <w:p w14:paraId="1EF91782" w14:textId="77777777" w:rsidR="00561D05" w:rsidRPr="00620F2C" w:rsidRDefault="00561D05" w:rsidP="00561D05">
            <w:pPr>
              <w:rPr>
                <w:lang w:eastAsia="en-US"/>
              </w:rPr>
            </w:pPr>
            <w:r w:rsidRPr="00620F2C">
              <w:rPr>
                <w:noProof/>
              </w:rPr>
              <w:t>0,2</w:t>
            </w:r>
          </w:p>
        </w:tc>
        <w:tc>
          <w:tcPr>
            <w:tcW w:w="828" w:type="pct"/>
            <w:tcBorders>
              <w:top w:val="nil"/>
              <w:left w:val="nil"/>
              <w:bottom w:val="single" w:sz="8" w:space="0" w:color="auto"/>
              <w:right w:val="single" w:sz="8" w:space="0" w:color="auto"/>
            </w:tcBorders>
            <w:shd w:val="clear" w:color="auto" w:fill="auto"/>
            <w:vAlign w:val="center"/>
            <w:hideMark/>
          </w:tcPr>
          <w:p w14:paraId="1EF91783" w14:textId="77777777" w:rsidR="00561D05" w:rsidRPr="00620F2C" w:rsidRDefault="00561D05" w:rsidP="00561D05">
            <w:pPr>
              <w:rPr>
                <w:lang w:eastAsia="en-US"/>
              </w:rPr>
            </w:pPr>
            <w:r w:rsidRPr="00620F2C">
              <w:rPr>
                <w:noProof/>
              </w:rPr>
              <w:t>-17,9</w:t>
            </w:r>
          </w:p>
        </w:tc>
      </w:tr>
      <w:tr w:rsidR="00561D05" w:rsidRPr="00620F2C" w14:paraId="1EF9178A"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85" w14:textId="77777777" w:rsidR="00561D05" w:rsidRPr="00620F2C" w:rsidRDefault="00561D05" w:rsidP="00561D05">
            <w:pPr>
              <w:rPr>
                <w:lang w:eastAsia="en-US"/>
              </w:rPr>
            </w:pPr>
            <w:r w:rsidRPr="00620F2C">
              <w:rPr>
                <w:lang w:eastAsia="en-US"/>
              </w:rPr>
              <w:t>Kitos prekės</w:t>
            </w:r>
          </w:p>
        </w:tc>
        <w:tc>
          <w:tcPr>
            <w:tcW w:w="859" w:type="pct"/>
            <w:tcBorders>
              <w:top w:val="nil"/>
              <w:left w:val="nil"/>
              <w:bottom w:val="single" w:sz="8" w:space="0" w:color="auto"/>
              <w:right w:val="single" w:sz="8" w:space="0" w:color="auto"/>
            </w:tcBorders>
            <w:shd w:val="clear" w:color="auto" w:fill="auto"/>
            <w:vAlign w:val="center"/>
            <w:hideMark/>
          </w:tcPr>
          <w:p w14:paraId="1EF91786" w14:textId="77777777" w:rsidR="00561D05" w:rsidRPr="00620F2C" w:rsidRDefault="00561D05" w:rsidP="00561D05">
            <w:pPr>
              <w:rPr>
                <w:lang w:eastAsia="en-US"/>
              </w:rPr>
            </w:pPr>
            <w:r w:rsidRPr="00620F2C">
              <w:rPr>
                <w:noProof/>
              </w:rPr>
              <w:t>260,2</w:t>
            </w:r>
          </w:p>
        </w:tc>
        <w:tc>
          <w:tcPr>
            <w:tcW w:w="766" w:type="pct"/>
            <w:tcBorders>
              <w:top w:val="nil"/>
              <w:left w:val="nil"/>
              <w:bottom w:val="single" w:sz="8" w:space="0" w:color="auto"/>
              <w:right w:val="single" w:sz="8" w:space="0" w:color="auto"/>
            </w:tcBorders>
            <w:shd w:val="clear" w:color="auto" w:fill="auto"/>
            <w:vAlign w:val="center"/>
            <w:hideMark/>
          </w:tcPr>
          <w:p w14:paraId="1EF91787" w14:textId="77777777" w:rsidR="00561D05" w:rsidRPr="00620F2C" w:rsidRDefault="00561D05" w:rsidP="00561D05">
            <w:pPr>
              <w:rPr>
                <w:lang w:eastAsia="en-US"/>
              </w:rPr>
            </w:pPr>
            <w:r w:rsidRPr="00620F2C">
              <w:rPr>
                <w:noProof/>
              </w:rPr>
              <w:t>302,5</w:t>
            </w:r>
          </w:p>
        </w:tc>
        <w:tc>
          <w:tcPr>
            <w:tcW w:w="828" w:type="pct"/>
            <w:tcBorders>
              <w:top w:val="nil"/>
              <w:left w:val="nil"/>
              <w:bottom w:val="single" w:sz="8" w:space="0" w:color="auto"/>
              <w:right w:val="single" w:sz="8" w:space="0" w:color="auto"/>
            </w:tcBorders>
            <w:shd w:val="clear" w:color="auto" w:fill="auto"/>
            <w:vAlign w:val="center"/>
            <w:hideMark/>
          </w:tcPr>
          <w:p w14:paraId="1EF91788" w14:textId="77777777" w:rsidR="00561D05" w:rsidRPr="00620F2C" w:rsidRDefault="00561D05" w:rsidP="00561D05">
            <w:pPr>
              <w:rPr>
                <w:lang w:eastAsia="en-US"/>
              </w:rPr>
            </w:pPr>
            <w:r w:rsidRPr="00620F2C">
              <w:rPr>
                <w:noProof/>
              </w:rPr>
              <w:t>1,7</w:t>
            </w:r>
          </w:p>
        </w:tc>
        <w:tc>
          <w:tcPr>
            <w:tcW w:w="828" w:type="pct"/>
            <w:tcBorders>
              <w:top w:val="nil"/>
              <w:left w:val="nil"/>
              <w:bottom w:val="single" w:sz="8" w:space="0" w:color="auto"/>
              <w:right w:val="single" w:sz="8" w:space="0" w:color="auto"/>
            </w:tcBorders>
            <w:shd w:val="clear" w:color="auto" w:fill="auto"/>
            <w:vAlign w:val="center"/>
            <w:hideMark/>
          </w:tcPr>
          <w:p w14:paraId="1EF91789" w14:textId="77777777" w:rsidR="00561D05" w:rsidRPr="00620F2C" w:rsidRDefault="00561D05" w:rsidP="00561D05">
            <w:pPr>
              <w:rPr>
                <w:lang w:eastAsia="en-US"/>
              </w:rPr>
            </w:pPr>
            <w:r w:rsidRPr="00620F2C">
              <w:rPr>
                <w:noProof/>
              </w:rPr>
              <w:t>42,3</w:t>
            </w:r>
          </w:p>
        </w:tc>
      </w:tr>
      <w:tr w:rsidR="00561D05" w:rsidRPr="00620F2C" w14:paraId="1EF91790"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8B" w14:textId="77777777" w:rsidR="00561D05" w:rsidRPr="00620F2C" w:rsidRDefault="00561D05" w:rsidP="00561D05">
            <w:pPr>
              <w:rPr>
                <w:lang w:eastAsia="en-US"/>
              </w:rPr>
            </w:pPr>
            <w:r w:rsidRPr="00620F2C">
              <w:rPr>
                <w:lang w:eastAsia="en-US"/>
              </w:rPr>
              <w:t>Komandiruotės</w:t>
            </w:r>
          </w:p>
        </w:tc>
        <w:tc>
          <w:tcPr>
            <w:tcW w:w="859" w:type="pct"/>
            <w:tcBorders>
              <w:top w:val="nil"/>
              <w:left w:val="nil"/>
              <w:bottom w:val="single" w:sz="8" w:space="0" w:color="auto"/>
              <w:right w:val="single" w:sz="8" w:space="0" w:color="auto"/>
            </w:tcBorders>
            <w:shd w:val="clear" w:color="auto" w:fill="auto"/>
            <w:vAlign w:val="center"/>
            <w:hideMark/>
          </w:tcPr>
          <w:p w14:paraId="1EF9178C" w14:textId="77777777" w:rsidR="00561D05" w:rsidRPr="00620F2C" w:rsidRDefault="00561D05" w:rsidP="00561D05">
            <w:pPr>
              <w:rPr>
                <w:lang w:eastAsia="en-US"/>
              </w:rPr>
            </w:pPr>
            <w:r w:rsidRPr="00620F2C">
              <w:rPr>
                <w:noProof/>
              </w:rPr>
              <w:t>6,3</w:t>
            </w:r>
          </w:p>
        </w:tc>
        <w:tc>
          <w:tcPr>
            <w:tcW w:w="766" w:type="pct"/>
            <w:tcBorders>
              <w:top w:val="nil"/>
              <w:left w:val="nil"/>
              <w:bottom w:val="single" w:sz="8" w:space="0" w:color="auto"/>
              <w:right w:val="single" w:sz="8" w:space="0" w:color="auto"/>
            </w:tcBorders>
            <w:shd w:val="clear" w:color="auto" w:fill="auto"/>
            <w:vAlign w:val="center"/>
            <w:hideMark/>
          </w:tcPr>
          <w:p w14:paraId="1EF9178D" w14:textId="77777777" w:rsidR="00561D05" w:rsidRPr="00620F2C" w:rsidRDefault="00561D05" w:rsidP="00561D05">
            <w:pPr>
              <w:rPr>
                <w:lang w:eastAsia="en-US"/>
              </w:rPr>
            </w:pPr>
            <w:r w:rsidRPr="00620F2C">
              <w:rPr>
                <w:noProof/>
              </w:rPr>
              <w:t>3,1</w:t>
            </w:r>
          </w:p>
        </w:tc>
        <w:tc>
          <w:tcPr>
            <w:tcW w:w="828" w:type="pct"/>
            <w:tcBorders>
              <w:top w:val="nil"/>
              <w:left w:val="nil"/>
              <w:bottom w:val="single" w:sz="8" w:space="0" w:color="auto"/>
              <w:right w:val="single" w:sz="8" w:space="0" w:color="auto"/>
            </w:tcBorders>
            <w:shd w:val="clear" w:color="auto" w:fill="auto"/>
            <w:vAlign w:val="center"/>
            <w:hideMark/>
          </w:tcPr>
          <w:p w14:paraId="1EF9178E"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8F" w14:textId="77777777" w:rsidR="00561D05" w:rsidRPr="00620F2C" w:rsidRDefault="00561D05" w:rsidP="00561D05">
            <w:pPr>
              <w:rPr>
                <w:lang w:eastAsia="en-US"/>
              </w:rPr>
            </w:pPr>
            <w:r w:rsidRPr="00620F2C">
              <w:rPr>
                <w:noProof/>
              </w:rPr>
              <w:t>-3,1</w:t>
            </w:r>
          </w:p>
        </w:tc>
      </w:tr>
      <w:tr w:rsidR="00561D05" w:rsidRPr="00620F2C" w14:paraId="1EF91796"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91" w14:textId="77777777" w:rsidR="00561D05" w:rsidRPr="00620F2C" w:rsidRDefault="00561D05" w:rsidP="00561D05">
            <w:pPr>
              <w:rPr>
                <w:lang w:eastAsia="en-US"/>
              </w:rPr>
            </w:pPr>
            <w:r w:rsidRPr="00620F2C">
              <w:rPr>
                <w:lang w:eastAsia="en-US"/>
              </w:rPr>
              <w:t>Miestų ir gyvenviečių viešasis ūkis</w:t>
            </w:r>
          </w:p>
        </w:tc>
        <w:tc>
          <w:tcPr>
            <w:tcW w:w="859" w:type="pct"/>
            <w:tcBorders>
              <w:top w:val="nil"/>
              <w:left w:val="nil"/>
              <w:bottom w:val="single" w:sz="8" w:space="0" w:color="auto"/>
              <w:right w:val="single" w:sz="8" w:space="0" w:color="auto"/>
            </w:tcBorders>
            <w:shd w:val="clear" w:color="auto" w:fill="auto"/>
            <w:vAlign w:val="center"/>
            <w:hideMark/>
          </w:tcPr>
          <w:p w14:paraId="1EF91792" w14:textId="77777777" w:rsidR="00561D05" w:rsidRPr="00620F2C" w:rsidRDefault="00561D05" w:rsidP="00561D05">
            <w:pPr>
              <w:rPr>
                <w:lang w:eastAsia="en-US"/>
              </w:rPr>
            </w:pPr>
            <w:r w:rsidRPr="00620F2C">
              <w:rPr>
                <w:noProof/>
              </w:rPr>
              <w:t>114,5</w:t>
            </w:r>
          </w:p>
        </w:tc>
        <w:tc>
          <w:tcPr>
            <w:tcW w:w="766" w:type="pct"/>
            <w:tcBorders>
              <w:top w:val="nil"/>
              <w:left w:val="nil"/>
              <w:bottom w:val="single" w:sz="8" w:space="0" w:color="auto"/>
              <w:right w:val="single" w:sz="8" w:space="0" w:color="auto"/>
            </w:tcBorders>
            <w:shd w:val="clear" w:color="auto" w:fill="auto"/>
            <w:vAlign w:val="center"/>
            <w:hideMark/>
          </w:tcPr>
          <w:p w14:paraId="1EF91793" w14:textId="77777777" w:rsidR="00561D05" w:rsidRPr="00620F2C" w:rsidRDefault="00561D05" w:rsidP="00561D05">
            <w:pPr>
              <w:rPr>
                <w:lang w:eastAsia="en-US"/>
              </w:rPr>
            </w:pPr>
            <w:r w:rsidRPr="00620F2C">
              <w:rPr>
                <w:noProof/>
              </w:rPr>
              <w:t>84,1</w:t>
            </w:r>
          </w:p>
        </w:tc>
        <w:tc>
          <w:tcPr>
            <w:tcW w:w="828" w:type="pct"/>
            <w:tcBorders>
              <w:top w:val="nil"/>
              <w:left w:val="nil"/>
              <w:bottom w:val="single" w:sz="8" w:space="0" w:color="auto"/>
              <w:right w:val="single" w:sz="8" w:space="0" w:color="auto"/>
            </w:tcBorders>
            <w:shd w:val="clear" w:color="auto" w:fill="auto"/>
            <w:vAlign w:val="center"/>
            <w:hideMark/>
          </w:tcPr>
          <w:p w14:paraId="1EF91794" w14:textId="77777777" w:rsidR="00561D05" w:rsidRPr="00620F2C" w:rsidRDefault="00561D05" w:rsidP="00561D05">
            <w:pPr>
              <w:rPr>
                <w:lang w:eastAsia="en-US"/>
              </w:rPr>
            </w:pPr>
            <w:r w:rsidRPr="00620F2C">
              <w:rPr>
                <w:noProof/>
              </w:rPr>
              <w:t>0,5</w:t>
            </w:r>
          </w:p>
        </w:tc>
        <w:tc>
          <w:tcPr>
            <w:tcW w:w="828" w:type="pct"/>
            <w:tcBorders>
              <w:top w:val="nil"/>
              <w:left w:val="nil"/>
              <w:bottom w:val="single" w:sz="8" w:space="0" w:color="auto"/>
              <w:right w:val="single" w:sz="8" w:space="0" w:color="auto"/>
            </w:tcBorders>
            <w:shd w:val="clear" w:color="auto" w:fill="auto"/>
            <w:vAlign w:val="center"/>
            <w:hideMark/>
          </w:tcPr>
          <w:p w14:paraId="1EF91795" w14:textId="77777777" w:rsidR="00561D05" w:rsidRPr="00620F2C" w:rsidRDefault="00561D05" w:rsidP="00561D05">
            <w:pPr>
              <w:rPr>
                <w:lang w:eastAsia="en-US"/>
              </w:rPr>
            </w:pPr>
            <w:r w:rsidRPr="00620F2C">
              <w:rPr>
                <w:noProof/>
              </w:rPr>
              <w:t>-30,4</w:t>
            </w:r>
          </w:p>
        </w:tc>
      </w:tr>
      <w:tr w:rsidR="00561D05" w:rsidRPr="00620F2C" w14:paraId="1EF9179C"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97" w14:textId="77777777" w:rsidR="00561D05" w:rsidRPr="00620F2C" w:rsidRDefault="00561D05" w:rsidP="00561D05">
            <w:pPr>
              <w:rPr>
                <w:lang w:eastAsia="en-US"/>
              </w:rPr>
            </w:pPr>
            <w:r w:rsidRPr="00620F2C">
              <w:rPr>
                <w:lang w:eastAsia="en-US"/>
              </w:rPr>
              <w:t xml:space="preserve">Ilgalaikio materialiojo turto nuoma </w:t>
            </w:r>
          </w:p>
        </w:tc>
        <w:tc>
          <w:tcPr>
            <w:tcW w:w="859" w:type="pct"/>
            <w:tcBorders>
              <w:top w:val="nil"/>
              <w:left w:val="nil"/>
              <w:bottom w:val="single" w:sz="8" w:space="0" w:color="auto"/>
              <w:right w:val="single" w:sz="8" w:space="0" w:color="auto"/>
            </w:tcBorders>
            <w:shd w:val="clear" w:color="auto" w:fill="auto"/>
            <w:vAlign w:val="center"/>
            <w:hideMark/>
          </w:tcPr>
          <w:p w14:paraId="1EF91798" w14:textId="77777777" w:rsidR="00561D05" w:rsidRPr="00620F2C" w:rsidRDefault="00561D05" w:rsidP="00561D05">
            <w:pPr>
              <w:rPr>
                <w:lang w:eastAsia="en-US"/>
              </w:rPr>
            </w:pPr>
            <w:r w:rsidRPr="00620F2C">
              <w:rPr>
                <w:noProof/>
              </w:rPr>
              <w:t>11,7</w:t>
            </w:r>
          </w:p>
        </w:tc>
        <w:tc>
          <w:tcPr>
            <w:tcW w:w="766" w:type="pct"/>
            <w:tcBorders>
              <w:top w:val="nil"/>
              <w:left w:val="nil"/>
              <w:bottom w:val="single" w:sz="8" w:space="0" w:color="auto"/>
              <w:right w:val="single" w:sz="8" w:space="0" w:color="auto"/>
            </w:tcBorders>
            <w:shd w:val="clear" w:color="auto" w:fill="auto"/>
            <w:vAlign w:val="center"/>
            <w:hideMark/>
          </w:tcPr>
          <w:p w14:paraId="1EF91799" w14:textId="77777777" w:rsidR="00561D05" w:rsidRPr="00620F2C" w:rsidRDefault="00561D05" w:rsidP="00561D05">
            <w:pPr>
              <w:rPr>
                <w:lang w:eastAsia="en-US"/>
              </w:rPr>
            </w:pPr>
            <w:r w:rsidRPr="00620F2C">
              <w:rPr>
                <w:noProof/>
              </w:rPr>
              <w:t>27,8</w:t>
            </w:r>
          </w:p>
        </w:tc>
        <w:tc>
          <w:tcPr>
            <w:tcW w:w="828" w:type="pct"/>
            <w:tcBorders>
              <w:top w:val="nil"/>
              <w:left w:val="nil"/>
              <w:bottom w:val="single" w:sz="8" w:space="0" w:color="auto"/>
              <w:right w:val="single" w:sz="8" w:space="0" w:color="auto"/>
            </w:tcBorders>
            <w:shd w:val="clear" w:color="auto" w:fill="auto"/>
            <w:vAlign w:val="center"/>
            <w:hideMark/>
          </w:tcPr>
          <w:p w14:paraId="1EF9179A" w14:textId="77777777" w:rsidR="00561D05" w:rsidRPr="00620F2C" w:rsidRDefault="00561D05" w:rsidP="00561D05">
            <w:pPr>
              <w:rPr>
                <w:lang w:eastAsia="en-US"/>
              </w:rPr>
            </w:pPr>
            <w:r w:rsidRPr="00620F2C">
              <w:rPr>
                <w:noProof/>
              </w:rPr>
              <w:t>0,2</w:t>
            </w:r>
          </w:p>
        </w:tc>
        <w:tc>
          <w:tcPr>
            <w:tcW w:w="828" w:type="pct"/>
            <w:tcBorders>
              <w:top w:val="nil"/>
              <w:left w:val="nil"/>
              <w:bottom w:val="single" w:sz="8" w:space="0" w:color="auto"/>
              <w:right w:val="single" w:sz="8" w:space="0" w:color="auto"/>
            </w:tcBorders>
            <w:shd w:val="clear" w:color="auto" w:fill="auto"/>
            <w:vAlign w:val="center"/>
            <w:hideMark/>
          </w:tcPr>
          <w:p w14:paraId="1EF9179B" w14:textId="77777777" w:rsidR="00561D05" w:rsidRPr="00620F2C" w:rsidRDefault="00561D05" w:rsidP="00561D05">
            <w:pPr>
              <w:rPr>
                <w:lang w:eastAsia="en-US"/>
              </w:rPr>
            </w:pPr>
            <w:r w:rsidRPr="00620F2C">
              <w:rPr>
                <w:noProof/>
              </w:rPr>
              <w:t>16,1</w:t>
            </w:r>
          </w:p>
        </w:tc>
      </w:tr>
      <w:tr w:rsidR="00561D05" w:rsidRPr="00620F2C" w14:paraId="1EF917A2"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9D" w14:textId="77777777" w:rsidR="00561D05" w:rsidRPr="00620F2C" w:rsidRDefault="00561D05" w:rsidP="00561D05">
            <w:pPr>
              <w:rPr>
                <w:lang w:eastAsia="en-US"/>
              </w:rPr>
            </w:pPr>
            <w:r w:rsidRPr="00620F2C">
              <w:rPr>
                <w:lang w:eastAsia="en-US"/>
              </w:rPr>
              <w:t>Ilgalaikio materialiojo turto remontas</w:t>
            </w:r>
          </w:p>
        </w:tc>
        <w:tc>
          <w:tcPr>
            <w:tcW w:w="859" w:type="pct"/>
            <w:tcBorders>
              <w:top w:val="nil"/>
              <w:left w:val="nil"/>
              <w:bottom w:val="single" w:sz="8" w:space="0" w:color="auto"/>
              <w:right w:val="single" w:sz="8" w:space="0" w:color="auto"/>
            </w:tcBorders>
            <w:shd w:val="clear" w:color="auto" w:fill="auto"/>
            <w:vAlign w:val="center"/>
            <w:hideMark/>
          </w:tcPr>
          <w:p w14:paraId="1EF9179E" w14:textId="77777777" w:rsidR="00561D05" w:rsidRPr="00620F2C" w:rsidRDefault="00561D05" w:rsidP="00561D05">
            <w:pPr>
              <w:rPr>
                <w:lang w:eastAsia="en-US"/>
              </w:rPr>
            </w:pPr>
            <w:r w:rsidRPr="00620F2C">
              <w:rPr>
                <w:noProof/>
              </w:rPr>
              <w:t>91,4</w:t>
            </w:r>
          </w:p>
        </w:tc>
        <w:tc>
          <w:tcPr>
            <w:tcW w:w="766" w:type="pct"/>
            <w:tcBorders>
              <w:top w:val="nil"/>
              <w:left w:val="nil"/>
              <w:bottom w:val="single" w:sz="8" w:space="0" w:color="auto"/>
              <w:right w:val="single" w:sz="8" w:space="0" w:color="auto"/>
            </w:tcBorders>
            <w:shd w:val="clear" w:color="auto" w:fill="auto"/>
            <w:vAlign w:val="center"/>
            <w:hideMark/>
          </w:tcPr>
          <w:p w14:paraId="1EF9179F" w14:textId="77777777" w:rsidR="00561D05" w:rsidRPr="00620F2C" w:rsidRDefault="00561D05" w:rsidP="00561D05">
            <w:pPr>
              <w:rPr>
                <w:lang w:eastAsia="en-US"/>
              </w:rPr>
            </w:pPr>
            <w:r w:rsidRPr="00620F2C">
              <w:rPr>
                <w:noProof/>
              </w:rPr>
              <w:t>350,3</w:t>
            </w:r>
          </w:p>
        </w:tc>
        <w:tc>
          <w:tcPr>
            <w:tcW w:w="828" w:type="pct"/>
            <w:tcBorders>
              <w:top w:val="nil"/>
              <w:left w:val="nil"/>
              <w:bottom w:val="single" w:sz="8" w:space="0" w:color="auto"/>
              <w:right w:val="single" w:sz="8" w:space="0" w:color="auto"/>
            </w:tcBorders>
            <w:shd w:val="clear" w:color="auto" w:fill="auto"/>
            <w:vAlign w:val="center"/>
            <w:hideMark/>
          </w:tcPr>
          <w:p w14:paraId="1EF917A0" w14:textId="77777777" w:rsidR="00561D05" w:rsidRPr="00620F2C" w:rsidRDefault="00561D05" w:rsidP="00561D05">
            <w:pPr>
              <w:rPr>
                <w:lang w:eastAsia="en-US"/>
              </w:rPr>
            </w:pPr>
            <w:r w:rsidRPr="00620F2C">
              <w:rPr>
                <w:noProof/>
              </w:rPr>
              <w:t>0,8</w:t>
            </w:r>
          </w:p>
        </w:tc>
        <w:tc>
          <w:tcPr>
            <w:tcW w:w="828" w:type="pct"/>
            <w:tcBorders>
              <w:top w:val="nil"/>
              <w:left w:val="nil"/>
              <w:bottom w:val="single" w:sz="8" w:space="0" w:color="auto"/>
              <w:right w:val="single" w:sz="8" w:space="0" w:color="auto"/>
            </w:tcBorders>
            <w:shd w:val="clear" w:color="auto" w:fill="auto"/>
            <w:vAlign w:val="center"/>
            <w:hideMark/>
          </w:tcPr>
          <w:p w14:paraId="1EF917A1" w14:textId="77777777" w:rsidR="00561D05" w:rsidRPr="00620F2C" w:rsidRDefault="00561D05" w:rsidP="00561D05">
            <w:pPr>
              <w:rPr>
                <w:lang w:eastAsia="en-US"/>
              </w:rPr>
            </w:pPr>
            <w:r w:rsidRPr="00620F2C">
              <w:rPr>
                <w:noProof/>
              </w:rPr>
              <w:t>58,9</w:t>
            </w:r>
          </w:p>
        </w:tc>
      </w:tr>
      <w:tr w:rsidR="00561D05" w:rsidRPr="00620F2C" w14:paraId="1EF917A8"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A3" w14:textId="77777777" w:rsidR="00561D05" w:rsidRPr="00620F2C" w:rsidRDefault="00561D05" w:rsidP="00561D05">
            <w:pPr>
              <w:rPr>
                <w:lang w:eastAsia="en-US"/>
              </w:rPr>
            </w:pPr>
            <w:r w:rsidRPr="00620F2C">
              <w:rPr>
                <w:lang w:eastAsia="en-US"/>
              </w:rPr>
              <w:t>Kvalifikacijos kėlimas</w:t>
            </w:r>
          </w:p>
        </w:tc>
        <w:tc>
          <w:tcPr>
            <w:tcW w:w="859" w:type="pct"/>
            <w:tcBorders>
              <w:top w:val="nil"/>
              <w:left w:val="nil"/>
              <w:bottom w:val="single" w:sz="8" w:space="0" w:color="auto"/>
              <w:right w:val="single" w:sz="8" w:space="0" w:color="auto"/>
            </w:tcBorders>
            <w:shd w:val="clear" w:color="auto" w:fill="auto"/>
            <w:vAlign w:val="center"/>
            <w:hideMark/>
          </w:tcPr>
          <w:p w14:paraId="1EF917A4" w14:textId="77777777" w:rsidR="00561D05" w:rsidRPr="00620F2C" w:rsidRDefault="00561D05" w:rsidP="00561D05">
            <w:pPr>
              <w:rPr>
                <w:lang w:eastAsia="en-US"/>
              </w:rPr>
            </w:pPr>
            <w:r w:rsidRPr="00620F2C">
              <w:rPr>
                <w:noProof/>
              </w:rPr>
              <w:t>21,7</w:t>
            </w:r>
          </w:p>
        </w:tc>
        <w:tc>
          <w:tcPr>
            <w:tcW w:w="766" w:type="pct"/>
            <w:tcBorders>
              <w:top w:val="nil"/>
              <w:left w:val="nil"/>
              <w:bottom w:val="single" w:sz="8" w:space="0" w:color="auto"/>
              <w:right w:val="single" w:sz="8" w:space="0" w:color="auto"/>
            </w:tcBorders>
            <w:shd w:val="clear" w:color="auto" w:fill="auto"/>
            <w:vAlign w:val="center"/>
            <w:hideMark/>
          </w:tcPr>
          <w:p w14:paraId="1EF917A5" w14:textId="77777777" w:rsidR="00561D05" w:rsidRPr="00620F2C" w:rsidRDefault="00561D05" w:rsidP="00561D05">
            <w:pPr>
              <w:rPr>
                <w:lang w:eastAsia="en-US"/>
              </w:rPr>
            </w:pPr>
            <w:r w:rsidRPr="00620F2C">
              <w:rPr>
                <w:noProof/>
              </w:rPr>
              <w:t>24,8</w:t>
            </w:r>
          </w:p>
        </w:tc>
        <w:tc>
          <w:tcPr>
            <w:tcW w:w="828" w:type="pct"/>
            <w:tcBorders>
              <w:top w:val="nil"/>
              <w:left w:val="nil"/>
              <w:bottom w:val="single" w:sz="8" w:space="0" w:color="auto"/>
              <w:right w:val="single" w:sz="8" w:space="0" w:color="auto"/>
            </w:tcBorders>
            <w:shd w:val="clear" w:color="auto" w:fill="auto"/>
            <w:vAlign w:val="center"/>
            <w:hideMark/>
          </w:tcPr>
          <w:p w14:paraId="1EF917A6" w14:textId="77777777" w:rsidR="00561D05" w:rsidRPr="00620F2C" w:rsidRDefault="00561D05" w:rsidP="00561D05">
            <w:pPr>
              <w:rPr>
                <w:lang w:eastAsia="en-US"/>
              </w:rPr>
            </w:pPr>
            <w:r w:rsidRPr="00620F2C">
              <w:rPr>
                <w:noProof/>
              </w:rPr>
              <w:t>0,1</w:t>
            </w:r>
          </w:p>
        </w:tc>
        <w:tc>
          <w:tcPr>
            <w:tcW w:w="828" w:type="pct"/>
            <w:tcBorders>
              <w:top w:val="nil"/>
              <w:left w:val="nil"/>
              <w:bottom w:val="single" w:sz="8" w:space="0" w:color="auto"/>
              <w:right w:val="single" w:sz="8" w:space="0" w:color="auto"/>
            </w:tcBorders>
            <w:shd w:val="clear" w:color="auto" w:fill="auto"/>
            <w:vAlign w:val="center"/>
            <w:hideMark/>
          </w:tcPr>
          <w:p w14:paraId="1EF917A7" w14:textId="77777777" w:rsidR="00561D05" w:rsidRPr="00620F2C" w:rsidRDefault="00561D05" w:rsidP="00561D05">
            <w:pPr>
              <w:rPr>
                <w:lang w:eastAsia="en-US"/>
              </w:rPr>
            </w:pPr>
            <w:r w:rsidRPr="00620F2C">
              <w:rPr>
                <w:noProof/>
              </w:rPr>
              <w:t>3,1</w:t>
            </w:r>
          </w:p>
        </w:tc>
      </w:tr>
      <w:tr w:rsidR="00561D05" w:rsidRPr="00620F2C" w14:paraId="1EF917AE"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A9" w14:textId="77777777" w:rsidR="00561D05" w:rsidRPr="00620F2C" w:rsidRDefault="00561D05" w:rsidP="00561D05">
            <w:pPr>
              <w:rPr>
                <w:lang w:eastAsia="en-US"/>
              </w:rPr>
            </w:pPr>
            <w:r w:rsidRPr="00620F2C">
              <w:rPr>
                <w:lang w:eastAsia="en-US"/>
              </w:rPr>
              <w:t>Apmokėjimas už turto vertinimo paslaugas</w:t>
            </w:r>
          </w:p>
        </w:tc>
        <w:tc>
          <w:tcPr>
            <w:tcW w:w="859" w:type="pct"/>
            <w:tcBorders>
              <w:top w:val="nil"/>
              <w:left w:val="nil"/>
              <w:bottom w:val="single" w:sz="8" w:space="0" w:color="auto"/>
              <w:right w:val="single" w:sz="8" w:space="0" w:color="auto"/>
            </w:tcBorders>
            <w:shd w:val="clear" w:color="auto" w:fill="auto"/>
            <w:vAlign w:val="center"/>
            <w:hideMark/>
          </w:tcPr>
          <w:p w14:paraId="1EF917AA" w14:textId="77777777" w:rsidR="00561D05" w:rsidRPr="00620F2C" w:rsidRDefault="00561D05" w:rsidP="00561D05">
            <w:pPr>
              <w:rPr>
                <w:lang w:eastAsia="en-US"/>
              </w:rPr>
            </w:pPr>
            <w:r w:rsidRPr="00620F2C">
              <w:rPr>
                <w:noProof/>
              </w:rPr>
              <w:t>3,3</w:t>
            </w:r>
          </w:p>
        </w:tc>
        <w:tc>
          <w:tcPr>
            <w:tcW w:w="766" w:type="pct"/>
            <w:tcBorders>
              <w:top w:val="nil"/>
              <w:left w:val="nil"/>
              <w:bottom w:val="single" w:sz="8" w:space="0" w:color="auto"/>
              <w:right w:val="single" w:sz="8" w:space="0" w:color="auto"/>
            </w:tcBorders>
            <w:shd w:val="clear" w:color="auto" w:fill="auto"/>
            <w:vAlign w:val="center"/>
            <w:hideMark/>
          </w:tcPr>
          <w:p w14:paraId="1EF917AB" w14:textId="77777777" w:rsidR="00561D05" w:rsidRPr="00620F2C" w:rsidRDefault="00561D05" w:rsidP="00561D05">
            <w:pPr>
              <w:rPr>
                <w:lang w:eastAsia="en-US"/>
              </w:rPr>
            </w:pPr>
            <w:r w:rsidRPr="00620F2C">
              <w:rPr>
                <w:noProof/>
              </w:rPr>
              <w:t>0,5</w:t>
            </w:r>
          </w:p>
        </w:tc>
        <w:tc>
          <w:tcPr>
            <w:tcW w:w="828" w:type="pct"/>
            <w:tcBorders>
              <w:top w:val="nil"/>
              <w:left w:val="nil"/>
              <w:bottom w:val="single" w:sz="8" w:space="0" w:color="auto"/>
              <w:right w:val="single" w:sz="8" w:space="0" w:color="auto"/>
            </w:tcBorders>
            <w:shd w:val="clear" w:color="auto" w:fill="auto"/>
            <w:vAlign w:val="center"/>
            <w:hideMark/>
          </w:tcPr>
          <w:p w14:paraId="1EF917AC"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AD" w14:textId="77777777" w:rsidR="00561D05" w:rsidRPr="00620F2C" w:rsidRDefault="00561D05" w:rsidP="00561D05">
            <w:pPr>
              <w:rPr>
                <w:lang w:eastAsia="en-US"/>
              </w:rPr>
            </w:pPr>
            <w:r w:rsidRPr="00620F2C">
              <w:rPr>
                <w:noProof/>
              </w:rPr>
              <w:t>-2,8</w:t>
            </w:r>
          </w:p>
        </w:tc>
      </w:tr>
      <w:tr w:rsidR="00561D05" w:rsidRPr="00620F2C" w14:paraId="1EF917B4"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AF" w14:textId="77777777" w:rsidR="00561D05" w:rsidRPr="00620F2C" w:rsidRDefault="00561D05" w:rsidP="00561D05">
            <w:pPr>
              <w:rPr>
                <w:lang w:eastAsia="en-US"/>
              </w:rPr>
            </w:pPr>
            <w:r w:rsidRPr="00620F2C">
              <w:rPr>
                <w:lang w:eastAsia="en-US"/>
              </w:rPr>
              <w:t>Komunalinės paslaugos</w:t>
            </w:r>
          </w:p>
        </w:tc>
        <w:tc>
          <w:tcPr>
            <w:tcW w:w="859" w:type="pct"/>
            <w:tcBorders>
              <w:top w:val="nil"/>
              <w:left w:val="nil"/>
              <w:bottom w:val="single" w:sz="8" w:space="0" w:color="auto"/>
              <w:right w:val="single" w:sz="8" w:space="0" w:color="auto"/>
            </w:tcBorders>
            <w:shd w:val="clear" w:color="auto" w:fill="auto"/>
            <w:vAlign w:val="center"/>
            <w:hideMark/>
          </w:tcPr>
          <w:p w14:paraId="1EF917B0" w14:textId="77777777" w:rsidR="00561D05" w:rsidRPr="00620F2C" w:rsidRDefault="00561D05" w:rsidP="00561D05">
            <w:pPr>
              <w:rPr>
                <w:lang w:eastAsia="en-US"/>
              </w:rPr>
            </w:pPr>
            <w:r w:rsidRPr="00620F2C">
              <w:rPr>
                <w:noProof/>
              </w:rPr>
              <w:t>493,7</w:t>
            </w:r>
          </w:p>
        </w:tc>
        <w:tc>
          <w:tcPr>
            <w:tcW w:w="766" w:type="pct"/>
            <w:tcBorders>
              <w:top w:val="nil"/>
              <w:left w:val="nil"/>
              <w:bottom w:val="single" w:sz="8" w:space="0" w:color="auto"/>
              <w:right w:val="single" w:sz="8" w:space="0" w:color="auto"/>
            </w:tcBorders>
            <w:shd w:val="clear" w:color="auto" w:fill="auto"/>
            <w:vAlign w:val="center"/>
            <w:hideMark/>
          </w:tcPr>
          <w:p w14:paraId="1EF917B1" w14:textId="77777777" w:rsidR="00561D05" w:rsidRPr="00620F2C" w:rsidRDefault="00561D05" w:rsidP="00561D05">
            <w:pPr>
              <w:rPr>
                <w:lang w:eastAsia="en-US"/>
              </w:rPr>
            </w:pPr>
            <w:r w:rsidRPr="00620F2C">
              <w:rPr>
                <w:noProof/>
              </w:rPr>
              <w:t>506,4</w:t>
            </w:r>
          </w:p>
        </w:tc>
        <w:tc>
          <w:tcPr>
            <w:tcW w:w="828" w:type="pct"/>
            <w:tcBorders>
              <w:top w:val="nil"/>
              <w:left w:val="nil"/>
              <w:bottom w:val="single" w:sz="8" w:space="0" w:color="auto"/>
              <w:right w:val="single" w:sz="8" w:space="0" w:color="auto"/>
            </w:tcBorders>
            <w:shd w:val="clear" w:color="auto" w:fill="auto"/>
            <w:vAlign w:val="center"/>
            <w:hideMark/>
          </w:tcPr>
          <w:p w14:paraId="1EF917B2" w14:textId="77777777" w:rsidR="00561D05" w:rsidRPr="00620F2C" w:rsidRDefault="00561D05" w:rsidP="00561D05">
            <w:pPr>
              <w:rPr>
                <w:lang w:eastAsia="en-US"/>
              </w:rPr>
            </w:pPr>
            <w:r w:rsidRPr="00620F2C">
              <w:rPr>
                <w:noProof/>
              </w:rPr>
              <w:t>2,8</w:t>
            </w:r>
          </w:p>
        </w:tc>
        <w:tc>
          <w:tcPr>
            <w:tcW w:w="828" w:type="pct"/>
            <w:tcBorders>
              <w:top w:val="nil"/>
              <w:left w:val="nil"/>
              <w:bottom w:val="single" w:sz="8" w:space="0" w:color="auto"/>
              <w:right w:val="single" w:sz="8" w:space="0" w:color="auto"/>
            </w:tcBorders>
            <w:shd w:val="clear" w:color="auto" w:fill="auto"/>
            <w:vAlign w:val="center"/>
            <w:hideMark/>
          </w:tcPr>
          <w:p w14:paraId="1EF917B3" w14:textId="77777777" w:rsidR="00561D05" w:rsidRPr="00620F2C" w:rsidRDefault="00561D05" w:rsidP="00561D05">
            <w:pPr>
              <w:rPr>
                <w:lang w:eastAsia="en-US"/>
              </w:rPr>
            </w:pPr>
            <w:r w:rsidRPr="00620F2C">
              <w:rPr>
                <w:noProof/>
              </w:rPr>
              <w:t>12,7</w:t>
            </w:r>
          </w:p>
        </w:tc>
      </w:tr>
      <w:tr w:rsidR="00561D05" w:rsidRPr="00620F2C" w14:paraId="1EF917BA"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B5" w14:textId="77777777" w:rsidR="00561D05" w:rsidRPr="00620F2C" w:rsidRDefault="00561D05" w:rsidP="00561D05">
            <w:pPr>
              <w:rPr>
                <w:lang w:eastAsia="en-US"/>
              </w:rPr>
            </w:pPr>
            <w:r w:rsidRPr="00620F2C">
              <w:rPr>
                <w:lang w:eastAsia="en-US"/>
              </w:rPr>
              <w:t xml:space="preserve">Kitos paslaugos </w:t>
            </w:r>
          </w:p>
        </w:tc>
        <w:tc>
          <w:tcPr>
            <w:tcW w:w="859" w:type="pct"/>
            <w:tcBorders>
              <w:top w:val="nil"/>
              <w:left w:val="nil"/>
              <w:bottom w:val="single" w:sz="8" w:space="0" w:color="auto"/>
              <w:right w:val="single" w:sz="8" w:space="0" w:color="auto"/>
            </w:tcBorders>
            <w:shd w:val="clear" w:color="auto" w:fill="auto"/>
            <w:vAlign w:val="center"/>
            <w:hideMark/>
          </w:tcPr>
          <w:p w14:paraId="1EF917B6" w14:textId="77777777" w:rsidR="00561D05" w:rsidRPr="00620F2C" w:rsidRDefault="00561D05" w:rsidP="00561D05">
            <w:pPr>
              <w:rPr>
                <w:lang w:eastAsia="en-US"/>
              </w:rPr>
            </w:pPr>
            <w:r w:rsidRPr="00620F2C">
              <w:rPr>
                <w:noProof/>
              </w:rPr>
              <w:t>1306,7</w:t>
            </w:r>
          </w:p>
        </w:tc>
        <w:tc>
          <w:tcPr>
            <w:tcW w:w="766" w:type="pct"/>
            <w:tcBorders>
              <w:top w:val="nil"/>
              <w:left w:val="nil"/>
              <w:bottom w:val="single" w:sz="8" w:space="0" w:color="auto"/>
              <w:right w:val="single" w:sz="8" w:space="0" w:color="auto"/>
            </w:tcBorders>
            <w:shd w:val="clear" w:color="auto" w:fill="auto"/>
            <w:vAlign w:val="center"/>
            <w:hideMark/>
          </w:tcPr>
          <w:p w14:paraId="1EF917B7" w14:textId="77777777" w:rsidR="00561D05" w:rsidRPr="00620F2C" w:rsidRDefault="00561D05" w:rsidP="00561D05">
            <w:pPr>
              <w:rPr>
                <w:lang w:eastAsia="en-US"/>
              </w:rPr>
            </w:pPr>
            <w:r w:rsidRPr="00620F2C">
              <w:rPr>
                <w:noProof/>
              </w:rPr>
              <w:t>1986,3</w:t>
            </w:r>
          </w:p>
        </w:tc>
        <w:tc>
          <w:tcPr>
            <w:tcW w:w="828" w:type="pct"/>
            <w:tcBorders>
              <w:top w:val="nil"/>
              <w:left w:val="nil"/>
              <w:bottom w:val="single" w:sz="8" w:space="0" w:color="auto"/>
              <w:right w:val="single" w:sz="8" w:space="0" w:color="auto"/>
            </w:tcBorders>
            <w:shd w:val="clear" w:color="auto" w:fill="auto"/>
            <w:vAlign w:val="center"/>
            <w:hideMark/>
          </w:tcPr>
          <w:p w14:paraId="1EF917B8" w14:textId="77777777" w:rsidR="00561D05" w:rsidRPr="00620F2C" w:rsidRDefault="00561D05" w:rsidP="00561D05">
            <w:pPr>
              <w:rPr>
                <w:lang w:eastAsia="en-US"/>
              </w:rPr>
            </w:pPr>
            <w:r w:rsidRPr="00620F2C">
              <w:rPr>
                <w:noProof/>
              </w:rPr>
              <w:t>10,9</w:t>
            </w:r>
          </w:p>
        </w:tc>
        <w:tc>
          <w:tcPr>
            <w:tcW w:w="828" w:type="pct"/>
            <w:tcBorders>
              <w:top w:val="nil"/>
              <w:left w:val="nil"/>
              <w:bottom w:val="single" w:sz="8" w:space="0" w:color="auto"/>
              <w:right w:val="single" w:sz="8" w:space="0" w:color="auto"/>
            </w:tcBorders>
            <w:shd w:val="clear" w:color="auto" w:fill="auto"/>
            <w:vAlign w:val="center"/>
            <w:hideMark/>
          </w:tcPr>
          <w:p w14:paraId="1EF917B9" w14:textId="77777777" w:rsidR="00561D05" w:rsidRPr="00620F2C" w:rsidRDefault="00561D05" w:rsidP="00561D05">
            <w:pPr>
              <w:rPr>
                <w:lang w:eastAsia="en-US"/>
              </w:rPr>
            </w:pPr>
            <w:r w:rsidRPr="00620F2C">
              <w:rPr>
                <w:noProof/>
              </w:rPr>
              <w:t>679,6</w:t>
            </w:r>
          </w:p>
        </w:tc>
      </w:tr>
      <w:tr w:rsidR="00561D05" w:rsidRPr="00620F2C" w14:paraId="1EF917C0"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BB" w14:textId="77777777" w:rsidR="00561D05" w:rsidRPr="00620F2C" w:rsidRDefault="00561D05" w:rsidP="00561D05">
            <w:pPr>
              <w:rPr>
                <w:lang w:eastAsia="en-US"/>
              </w:rPr>
            </w:pPr>
            <w:r w:rsidRPr="00620F2C">
              <w:rPr>
                <w:lang w:eastAsia="en-US"/>
              </w:rPr>
              <w:t>Savivaldybės sumokėtos palūkanos</w:t>
            </w:r>
          </w:p>
        </w:tc>
        <w:tc>
          <w:tcPr>
            <w:tcW w:w="859" w:type="pct"/>
            <w:tcBorders>
              <w:top w:val="nil"/>
              <w:left w:val="nil"/>
              <w:bottom w:val="single" w:sz="8" w:space="0" w:color="auto"/>
              <w:right w:val="single" w:sz="8" w:space="0" w:color="auto"/>
            </w:tcBorders>
            <w:shd w:val="clear" w:color="auto" w:fill="auto"/>
            <w:vAlign w:val="center"/>
            <w:hideMark/>
          </w:tcPr>
          <w:p w14:paraId="1EF917BC" w14:textId="77777777" w:rsidR="00561D05" w:rsidRPr="00620F2C" w:rsidRDefault="00561D05" w:rsidP="00561D05">
            <w:pPr>
              <w:rPr>
                <w:lang w:eastAsia="en-US"/>
              </w:rPr>
            </w:pPr>
            <w:r w:rsidRPr="00620F2C">
              <w:rPr>
                <w:noProof/>
              </w:rPr>
              <w:t>118,8</w:t>
            </w:r>
          </w:p>
        </w:tc>
        <w:tc>
          <w:tcPr>
            <w:tcW w:w="766" w:type="pct"/>
            <w:tcBorders>
              <w:top w:val="nil"/>
              <w:left w:val="nil"/>
              <w:bottom w:val="single" w:sz="8" w:space="0" w:color="auto"/>
              <w:right w:val="single" w:sz="8" w:space="0" w:color="auto"/>
            </w:tcBorders>
            <w:shd w:val="clear" w:color="auto" w:fill="auto"/>
            <w:vAlign w:val="center"/>
            <w:hideMark/>
          </w:tcPr>
          <w:p w14:paraId="1EF917BD" w14:textId="77777777" w:rsidR="00561D05" w:rsidRPr="00620F2C" w:rsidRDefault="00561D05" w:rsidP="00561D05">
            <w:pPr>
              <w:rPr>
                <w:lang w:eastAsia="en-US"/>
              </w:rPr>
            </w:pPr>
            <w:r w:rsidRPr="00620F2C">
              <w:rPr>
                <w:noProof/>
              </w:rPr>
              <w:t>109,5</w:t>
            </w:r>
          </w:p>
        </w:tc>
        <w:tc>
          <w:tcPr>
            <w:tcW w:w="828" w:type="pct"/>
            <w:tcBorders>
              <w:top w:val="nil"/>
              <w:left w:val="nil"/>
              <w:bottom w:val="single" w:sz="8" w:space="0" w:color="auto"/>
              <w:right w:val="single" w:sz="8" w:space="0" w:color="auto"/>
            </w:tcBorders>
            <w:shd w:val="clear" w:color="auto" w:fill="auto"/>
            <w:vAlign w:val="center"/>
            <w:hideMark/>
          </w:tcPr>
          <w:p w14:paraId="1EF917BE" w14:textId="77777777" w:rsidR="00561D05" w:rsidRPr="00620F2C" w:rsidRDefault="00561D05" w:rsidP="00561D05">
            <w:pPr>
              <w:rPr>
                <w:lang w:eastAsia="en-US"/>
              </w:rPr>
            </w:pPr>
            <w:r w:rsidRPr="00620F2C">
              <w:rPr>
                <w:noProof/>
              </w:rPr>
              <w:t>0,6</w:t>
            </w:r>
          </w:p>
        </w:tc>
        <w:tc>
          <w:tcPr>
            <w:tcW w:w="828" w:type="pct"/>
            <w:tcBorders>
              <w:top w:val="nil"/>
              <w:left w:val="nil"/>
              <w:bottom w:val="single" w:sz="8" w:space="0" w:color="auto"/>
              <w:right w:val="single" w:sz="8" w:space="0" w:color="auto"/>
            </w:tcBorders>
            <w:shd w:val="clear" w:color="auto" w:fill="auto"/>
            <w:vAlign w:val="center"/>
            <w:hideMark/>
          </w:tcPr>
          <w:p w14:paraId="1EF917BF" w14:textId="77777777" w:rsidR="00561D05" w:rsidRPr="00620F2C" w:rsidRDefault="00561D05" w:rsidP="00561D05">
            <w:pPr>
              <w:rPr>
                <w:lang w:eastAsia="en-US"/>
              </w:rPr>
            </w:pPr>
            <w:r w:rsidRPr="00620F2C">
              <w:rPr>
                <w:noProof/>
              </w:rPr>
              <w:t>-9,3</w:t>
            </w:r>
          </w:p>
        </w:tc>
      </w:tr>
      <w:tr w:rsidR="00561D05" w:rsidRPr="00620F2C" w14:paraId="1EF917C6"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C1" w14:textId="77777777" w:rsidR="00561D05" w:rsidRPr="00620F2C" w:rsidRDefault="00561D05" w:rsidP="00561D05">
            <w:pPr>
              <w:rPr>
                <w:lang w:eastAsia="en-US"/>
              </w:rPr>
            </w:pPr>
            <w:r w:rsidRPr="00620F2C">
              <w:rPr>
                <w:lang w:eastAsia="en-US"/>
              </w:rPr>
              <w:t>Subsidijos gamybai</w:t>
            </w:r>
          </w:p>
        </w:tc>
        <w:tc>
          <w:tcPr>
            <w:tcW w:w="859" w:type="pct"/>
            <w:tcBorders>
              <w:top w:val="nil"/>
              <w:left w:val="nil"/>
              <w:bottom w:val="single" w:sz="8" w:space="0" w:color="auto"/>
              <w:right w:val="single" w:sz="8" w:space="0" w:color="auto"/>
            </w:tcBorders>
            <w:shd w:val="clear" w:color="auto" w:fill="auto"/>
            <w:vAlign w:val="center"/>
            <w:hideMark/>
          </w:tcPr>
          <w:p w14:paraId="1EF917C2" w14:textId="77777777" w:rsidR="00561D05" w:rsidRPr="00620F2C" w:rsidRDefault="00561D05" w:rsidP="00561D05">
            <w:pPr>
              <w:rPr>
                <w:lang w:eastAsia="en-US"/>
              </w:rPr>
            </w:pPr>
            <w:r w:rsidRPr="00620F2C">
              <w:rPr>
                <w:noProof/>
              </w:rPr>
              <w:t>73,3</w:t>
            </w:r>
          </w:p>
        </w:tc>
        <w:tc>
          <w:tcPr>
            <w:tcW w:w="766" w:type="pct"/>
            <w:tcBorders>
              <w:top w:val="nil"/>
              <w:left w:val="nil"/>
              <w:bottom w:val="single" w:sz="8" w:space="0" w:color="auto"/>
              <w:right w:val="single" w:sz="8" w:space="0" w:color="auto"/>
            </w:tcBorders>
            <w:shd w:val="clear" w:color="auto" w:fill="auto"/>
            <w:vAlign w:val="center"/>
            <w:hideMark/>
          </w:tcPr>
          <w:p w14:paraId="1EF917C3" w14:textId="77777777" w:rsidR="00561D05" w:rsidRPr="00620F2C" w:rsidRDefault="00561D05" w:rsidP="00561D05">
            <w:pPr>
              <w:rPr>
                <w:lang w:eastAsia="en-US"/>
              </w:rPr>
            </w:pPr>
            <w:r w:rsidRPr="00620F2C">
              <w:rPr>
                <w:noProof/>
              </w:rPr>
              <w:t>93,9</w:t>
            </w:r>
          </w:p>
        </w:tc>
        <w:tc>
          <w:tcPr>
            <w:tcW w:w="828" w:type="pct"/>
            <w:tcBorders>
              <w:top w:val="nil"/>
              <w:left w:val="nil"/>
              <w:bottom w:val="single" w:sz="8" w:space="0" w:color="auto"/>
              <w:right w:val="single" w:sz="8" w:space="0" w:color="auto"/>
            </w:tcBorders>
            <w:shd w:val="clear" w:color="auto" w:fill="auto"/>
            <w:vAlign w:val="center"/>
            <w:hideMark/>
          </w:tcPr>
          <w:p w14:paraId="1EF917C4" w14:textId="77777777" w:rsidR="00561D05" w:rsidRPr="00620F2C" w:rsidRDefault="00561D05" w:rsidP="00561D05">
            <w:pPr>
              <w:rPr>
                <w:lang w:eastAsia="en-US"/>
              </w:rPr>
            </w:pPr>
            <w:r w:rsidRPr="00620F2C">
              <w:rPr>
                <w:noProof/>
              </w:rPr>
              <w:t>0,5</w:t>
            </w:r>
          </w:p>
        </w:tc>
        <w:tc>
          <w:tcPr>
            <w:tcW w:w="828" w:type="pct"/>
            <w:tcBorders>
              <w:top w:val="nil"/>
              <w:left w:val="nil"/>
              <w:bottom w:val="single" w:sz="8" w:space="0" w:color="auto"/>
              <w:right w:val="single" w:sz="8" w:space="0" w:color="auto"/>
            </w:tcBorders>
            <w:shd w:val="clear" w:color="auto" w:fill="auto"/>
            <w:vAlign w:val="center"/>
            <w:hideMark/>
          </w:tcPr>
          <w:p w14:paraId="1EF917C5" w14:textId="77777777" w:rsidR="00561D05" w:rsidRPr="00620F2C" w:rsidRDefault="00561D05" w:rsidP="00561D05">
            <w:pPr>
              <w:rPr>
                <w:lang w:eastAsia="en-US"/>
              </w:rPr>
            </w:pPr>
            <w:r w:rsidRPr="00620F2C">
              <w:rPr>
                <w:noProof/>
              </w:rPr>
              <w:t>20,6</w:t>
            </w:r>
          </w:p>
        </w:tc>
      </w:tr>
      <w:tr w:rsidR="00561D05" w:rsidRPr="00620F2C" w14:paraId="1EF917CC"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C7" w14:textId="77777777" w:rsidR="00561D05" w:rsidRPr="00620F2C" w:rsidRDefault="00561D05" w:rsidP="00561D05">
            <w:pPr>
              <w:rPr>
                <w:lang w:eastAsia="en-US"/>
              </w:rPr>
            </w:pPr>
            <w:r w:rsidRPr="00620F2C">
              <w:rPr>
                <w:lang w:eastAsia="en-US"/>
              </w:rPr>
              <w:t>Dotacijos socialiniam būstui pirkti</w:t>
            </w:r>
          </w:p>
        </w:tc>
        <w:tc>
          <w:tcPr>
            <w:tcW w:w="859" w:type="pct"/>
            <w:tcBorders>
              <w:top w:val="nil"/>
              <w:left w:val="nil"/>
              <w:bottom w:val="single" w:sz="8" w:space="0" w:color="auto"/>
              <w:right w:val="single" w:sz="8" w:space="0" w:color="auto"/>
            </w:tcBorders>
            <w:shd w:val="clear" w:color="auto" w:fill="auto"/>
            <w:vAlign w:val="center"/>
            <w:hideMark/>
          </w:tcPr>
          <w:p w14:paraId="1EF917C8" w14:textId="77777777" w:rsidR="00561D05" w:rsidRPr="00620F2C" w:rsidRDefault="00561D05" w:rsidP="00561D05">
            <w:pPr>
              <w:rPr>
                <w:lang w:eastAsia="en-US"/>
              </w:rPr>
            </w:pPr>
            <w:r w:rsidRPr="00620F2C">
              <w:rPr>
                <w:noProof/>
              </w:rPr>
              <w:t>80,8</w:t>
            </w:r>
          </w:p>
        </w:tc>
        <w:tc>
          <w:tcPr>
            <w:tcW w:w="766" w:type="pct"/>
            <w:tcBorders>
              <w:top w:val="nil"/>
              <w:left w:val="nil"/>
              <w:bottom w:val="single" w:sz="8" w:space="0" w:color="auto"/>
              <w:right w:val="single" w:sz="8" w:space="0" w:color="auto"/>
            </w:tcBorders>
            <w:shd w:val="clear" w:color="auto" w:fill="auto"/>
            <w:vAlign w:val="center"/>
            <w:hideMark/>
          </w:tcPr>
          <w:p w14:paraId="1EF917C9" w14:textId="77777777" w:rsidR="00561D05" w:rsidRPr="00620F2C" w:rsidRDefault="00561D05" w:rsidP="00561D05">
            <w:pPr>
              <w:rPr>
                <w:lang w:eastAsia="en-US"/>
              </w:rPr>
            </w:pPr>
          </w:p>
        </w:tc>
        <w:tc>
          <w:tcPr>
            <w:tcW w:w="828" w:type="pct"/>
            <w:tcBorders>
              <w:top w:val="nil"/>
              <w:left w:val="nil"/>
              <w:bottom w:val="single" w:sz="8" w:space="0" w:color="auto"/>
              <w:right w:val="single" w:sz="8" w:space="0" w:color="auto"/>
            </w:tcBorders>
            <w:shd w:val="clear" w:color="auto" w:fill="auto"/>
            <w:vAlign w:val="center"/>
            <w:hideMark/>
          </w:tcPr>
          <w:p w14:paraId="1EF917CA"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CB" w14:textId="77777777" w:rsidR="00561D05" w:rsidRPr="00620F2C" w:rsidRDefault="00561D05" w:rsidP="00561D05">
            <w:pPr>
              <w:rPr>
                <w:lang w:eastAsia="en-US"/>
              </w:rPr>
            </w:pPr>
            <w:r w:rsidRPr="00620F2C">
              <w:rPr>
                <w:noProof/>
              </w:rPr>
              <w:t>-80,8</w:t>
            </w:r>
          </w:p>
        </w:tc>
      </w:tr>
      <w:tr w:rsidR="00561D05" w:rsidRPr="00620F2C" w14:paraId="1EF917D2"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CD" w14:textId="77777777" w:rsidR="00561D05" w:rsidRPr="00620F2C" w:rsidRDefault="00561D05" w:rsidP="00561D05">
            <w:pPr>
              <w:rPr>
                <w:lang w:eastAsia="en-US"/>
              </w:rPr>
            </w:pPr>
            <w:r w:rsidRPr="00620F2C">
              <w:rPr>
                <w:lang w:eastAsia="en-US"/>
              </w:rPr>
              <w:t>Socialinė parama pinigais</w:t>
            </w:r>
          </w:p>
        </w:tc>
        <w:tc>
          <w:tcPr>
            <w:tcW w:w="859" w:type="pct"/>
            <w:tcBorders>
              <w:top w:val="nil"/>
              <w:left w:val="nil"/>
              <w:bottom w:val="single" w:sz="8" w:space="0" w:color="auto"/>
              <w:right w:val="single" w:sz="8" w:space="0" w:color="auto"/>
            </w:tcBorders>
            <w:shd w:val="clear" w:color="auto" w:fill="auto"/>
            <w:vAlign w:val="center"/>
            <w:hideMark/>
          </w:tcPr>
          <w:p w14:paraId="1EF917CE" w14:textId="77777777" w:rsidR="00561D05" w:rsidRPr="00620F2C" w:rsidRDefault="00561D05" w:rsidP="00561D05">
            <w:pPr>
              <w:rPr>
                <w:lang w:eastAsia="en-US"/>
              </w:rPr>
            </w:pPr>
            <w:r w:rsidRPr="00620F2C">
              <w:rPr>
                <w:noProof/>
              </w:rPr>
              <w:t>2296,5</w:t>
            </w:r>
          </w:p>
        </w:tc>
        <w:tc>
          <w:tcPr>
            <w:tcW w:w="766" w:type="pct"/>
            <w:tcBorders>
              <w:top w:val="nil"/>
              <w:left w:val="nil"/>
              <w:bottom w:val="single" w:sz="8" w:space="0" w:color="auto"/>
              <w:right w:val="single" w:sz="8" w:space="0" w:color="auto"/>
            </w:tcBorders>
            <w:shd w:val="clear" w:color="auto" w:fill="auto"/>
            <w:vAlign w:val="center"/>
            <w:hideMark/>
          </w:tcPr>
          <w:p w14:paraId="1EF917CF" w14:textId="77777777" w:rsidR="00561D05" w:rsidRPr="00620F2C" w:rsidRDefault="00561D05" w:rsidP="00561D05">
            <w:pPr>
              <w:rPr>
                <w:lang w:eastAsia="en-US"/>
              </w:rPr>
            </w:pPr>
            <w:r w:rsidRPr="00620F2C">
              <w:rPr>
                <w:noProof/>
              </w:rPr>
              <w:t>1883,5</w:t>
            </w:r>
          </w:p>
        </w:tc>
        <w:tc>
          <w:tcPr>
            <w:tcW w:w="828" w:type="pct"/>
            <w:tcBorders>
              <w:top w:val="nil"/>
              <w:left w:val="nil"/>
              <w:bottom w:val="single" w:sz="8" w:space="0" w:color="auto"/>
              <w:right w:val="single" w:sz="8" w:space="0" w:color="auto"/>
            </w:tcBorders>
            <w:shd w:val="clear" w:color="auto" w:fill="auto"/>
            <w:vAlign w:val="center"/>
            <w:hideMark/>
          </w:tcPr>
          <w:p w14:paraId="1EF917D0" w14:textId="77777777" w:rsidR="00561D05" w:rsidRPr="00620F2C" w:rsidRDefault="00561D05" w:rsidP="00561D05">
            <w:pPr>
              <w:rPr>
                <w:lang w:eastAsia="en-US"/>
              </w:rPr>
            </w:pPr>
            <w:r w:rsidRPr="00620F2C">
              <w:rPr>
                <w:noProof/>
              </w:rPr>
              <w:t>10,3</w:t>
            </w:r>
          </w:p>
        </w:tc>
        <w:tc>
          <w:tcPr>
            <w:tcW w:w="828" w:type="pct"/>
            <w:tcBorders>
              <w:top w:val="nil"/>
              <w:left w:val="nil"/>
              <w:bottom w:val="single" w:sz="8" w:space="0" w:color="auto"/>
              <w:right w:val="single" w:sz="8" w:space="0" w:color="auto"/>
            </w:tcBorders>
            <w:shd w:val="clear" w:color="auto" w:fill="auto"/>
            <w:vAlign w:val="center"/>
            <w:hideMark/>
          </w:tcPr>
          <w:p w14:paraId="1EF917D1" w14:textId="77777777" w:rsidR="00561D05" w:rsidRPr="00620F2C" w:rsidRDefault="00561D05" w:rsidP="00561D05">
            <w:pPr>
              <w:rPr>
                <w:lang w:eastAsia="en-US"/>
              </w:rPr>
            </w:pPr>
            <w:r w:rsidRPr="00620F2C">
              <w:rPr>
                <w:noProof/>
              </w:rPr>
              <w:t>-413,0</w:t>
            </w:r>
          </w:p>
        </w:tc>
      </w:tr>
      <w:tr w:rsidR="00561D05" w:rsidRPr="00620F2C" w14:paraId="1EF917D8"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D3" w14:textId="77777777" w:rsidR="00561D05" w:rsidRPr="00620F2C" w:rsidRDefault="00561D05" w:rsidP="00561D05">
            <w:pPr>
              <w:rPr>
                <w:lang w:eastAsia="en-US"/>
              </w:rPr>
            </w:pPr>
            <w:r w:rsidRPr="00620F2C">
              <w:rPr>
                <w:lang w:eastAsia="en-US"/>
              </w:rPr>
              <w:t xml:space="preserve">Darbdavių socialinė parama </w:t>
            </w:r>
          </w:p>
        </w:tc>
        <w:tc>
          <w:tcPr>
            <w:tcW w:w="859" w:type="pct"/>
            <w:tcBorders>
              <w:top w:val="nil"/>
              <w:left w:val="nil"/>
              <w:bottom w:val="single" w:sz="8" w:space="0" w:color="auto"/>
              <w:right w:val="single" w:sz="8" w:space="0" w:color="auto"/>
            </w:tcBorders>
            <w:shd w:val="clear" w:color="auto" w:fill="auto"/>
            <w:vAlign w:val="center"/>
            <w:hideMark/>
          </w:tcPr>
          <w:p w14:paraId="1EF917D4" w14:textId="77777777" w:rsidR="00561D05" w:rsidRPr="00620F2C" w:rsidRDefault="00561D05" w:rsidP="00561D05">
            <w:pPr>
              <w:rPr>
                <w:lang w:eastAsia="en-US"/>
              </w:rPr>
            </w:pPr>
            <w:r w:rsidRPr="00620F2C">
              <w:rPr>
                <w:noProof/>
              </w:rPr>
              <w:t>2,9</w:t>
            </w:r>
          </w:p>
        </w:tc>
        <w:tc>
          <w:tcPr>
            <w:tcW w:w="766" w:type="pct"/>
            <w:tcBorders>
              <w:top w:val="nil"/>
              <w:left w:val="nil"/>
              <w:bottom w:val="single" w:sz="8" w:space="0" w:color="auto"/>
              <w:right w:val="single" w:sz="8" w:space="0" w:color="auto"/>
            </w:tcBorders>
            <w:shd w:val="clear" w:color="auto" w:fill="auto"/>
            <w:vAlign w:val="center"/>
            <w:hideMark/>
          </w:tcPr>
          <w:p w14:paraId="1EF917D5" w14:textId="77777777" w:rsidR="00561D05" w:rsidRPr="00620F2C" w:rsidRDefault="00561D05" w:rsidP="00561D05">
            <w:pPr>
              <w:rPr>
                <w:lang w:eastAsia="en-US"/>
              </w:rPr>
            </w:pPr>
            <w:r w:rsidRPr="00620F2C">
              <w:rPr>
                <w:noProof/>
              </w:rPr>
              <w:t>1,9</w:t>
            </w:r>
          </w:p>
        </w:tc>
        <w:tc>
          <w:tcPr>
            <w:tcW w:w="828" w:type="pct"/>
            <w:tcBorders>
              <w:top w:val="nil"/>
              <w:left w:val="nil"/>
              <w:bottom w:val="single" w:sz="8" w:space="0" w:color="auto"/>
              <w:right w:val="single" w:sz="8" w:space="0" w:color="auto"/>
            </w:tcBorders>
            <w:shd w:val="clear" w:color="auto" w:fill="auto"/>
            <w:vAlign w:val="center"/>
            <w:hideMark/>
          </w:tcPr>
          <w:p w14:paraId="1EF917D6" w14:textId="77777777" w:rsidR="00561D05" w:rsidRPr="00620F2C" w:rsidRDefault="00561D05" w:rsidP="00561D05">
            <w:pPr>
              <w:rPr>
                <w:lang w:eastAsia="en-US"/>
              </w:rPr>
            </w:pPr>
            <w:r w:rsidRPr="00620F2C">
              <w:rPr>
                <w:noProof/>
              </w:rPr>
              <w:t>0,0</w:t>
            </w:r>
          </w:p>
        </w:tc>
        <w:tc>
          <w:tcPr>
            <w:tcW w:w="828" w:type="pct"/>
            <w:tcBorders>
              <w:top w:val="nil"/>
              <w:left w:val="nil"/>
              <w:bottom w:val="single" w:sz="8" w:space="0" w:color="auto"/>
              <w:right w:val="single" w:sz="8" w:space="0" w:color="auto"/>
            </w:tcBorders>
            <w:shd w:val="clear" w:color="auto" w:fill="auto"/>
            <w:vAlign w:val="center"/>
            <w:hideMark/>
          </w:tcPr>
          <w:p w14:paraId="1EF917D7" w14:textId="77777777" w:rsidR="00561D05" w:rsidRPr="00620F2C" w:rsidRDefault="00561D05" w:rsidP="00561D05">
            <w:pPr>
              <w:rPr>
                <w:lang w:eastAsia="en-US"/>
              </w:rPr>
            </w:pPr>
            <w:r w:rsidRPr="00620F2C">
              <w:rPr>
                <w:noProof/>
              </w:rPr>
              <w:t>-1,0</w:t>
            </w:r>
          </w:p>
        </w:tc>
      </w:tr>
      <w:tr w:rsidR="00561D05" w:rsidRPr="00620F2C" w14:paraId="1EF917DE"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D9" w14:textId="77777777" w:rsidR="00561D05" w:rsidRPr="00620F2C" w:rsidRDefault="00561D05" w:rsidP="00561D05">
            <w:pPr>
              <w:rPr>
                <w:lang w:eastAsia="en-US"/>
              </w:rPr>
            </w:pPr>
            <w:r w:rsidRPr="00620F2C">
              <w:rPr>
                <w:lang w:eastAsia="en-US"/>
              </w:rPr>
              <w:t xml:space="preserve">Kitos išlaidos </w:t>
            </w:r>
          </w:p>
        </w:tc>
        <w:tc>
          <w:tcPr>
            <w:tcW w:w="859" w:type="pct"/>
            <w:tcBorders>
              <w:top w:val="nil"/>
              <w:left w:val="nil"/>
              <w:bottom w:val="single" w:sz="8" w:space="0" w:color="auto"/>
              <w:right w:val="single" w:sz="8" w:space="0" w:color="auto"/>
            </w:tcBorders>
            <w:shd w:val="clear" w:color="auto" w:fill="auto"/>
            <w:vAlign w:val="center"/>
            <w:hideMark/>
          </w:tcPr>
          <w:p w14:paraId="1EF917DA" w14:textId="77777777" w:rsidR="00561D05" w:rsidRPr="00620F2C" w:rsidRDefault="00561D05" w:rsidP="00561D05">
            <w:pPr>
              <w:rPr>
                <w:lang w:eastAsia="en-US"/>
              </w:rPr>
            </w:pPr>
            <w:r w:rsidRPr="00620F2C">
              <w:rPr>
                <w:noProof/>
              </w:rPr>
              <w:t>1289,7</w:t>
            </w:r>
          </w:p>
        </w:tc>
        <w:tc>
          <w:tcPr>
            <w:tcW w:w="766" w:type="pct"/>
            <w:tcBorders>
              <w:top w:val="nil"/>
              <w:left w:val="nil"/>
              <w:bottom w:val="single" w:sz="8" w:space="0" w:color="auto"/>
              <w:right w:val="single" w:sz="8" w:space="0" w:color="auto"/>
            </w:tcBorders>
            <w:shd w:val="clear" w:color="auto" w:fill="auto"/>
            <w:vAlign w:val="center"/>
            <w:hideMark/>
          </w:tcPr>
          <w:p w14:paraId="1EF917DB" w14:textId="77777777" w:rsidR="00561D05" w:rsidRPr="00620F2C" w:rsidRDefault="00561D05" w:rsidP="00561D05">
            <w:pPr>
              <w:rPr>
                <w:lang w:eastAsia="en-US"/>
              </w:rPr>
            </w:pPr>
            <w:r w:rsidRPr="00620F2C">
              <w:rPr>
                <w:noProof/>
              </w:rPr>
              <w:t>1449,6</w:t>
            </w:r>
          </w:p>
        </w:tc>
        <w:tc>
          <w:tcPr>
            <w:tcW w:w="828" w:type="pct"/>
            <w:tcBorders>
              <w:top w:val="nil"/>
              <w:left w:val="nil"/>
              <w:bottom w:val="single" w:sz="8" w:space="0" w:color="auto"/>
              <w:right w:val="single" w:sz="8" w:space="0" w:color="auto"/>
            </w:tcBorders>
            <w:shd w:val="clear" w:color="auto" w:fill="auto"/>
            <w:vAlign w:val="center"/>
            <w:hideMark/>
          </w:tcPr>
          <w:p w14:paraId="1EF917DC" w14:textId="77777777" w:rsidR="00561D05" w:rsidRPr="00620F2C" w:rsidRDefault="00561D05" w:rsidP="00561D05">
            <w:pPr>
              <w:rPr>
                <w:lang w:eastAsia="en-US"/>
              </w:rPr>
            </w:pPr>
            <w:r w:rsidRPr="00620F2C">
              <w:rPr>
                <w:noProof/>
              </w:rPr>
              <w:t>7,9</w:t>
            </w:r>
          </w:p>
        </w:tc>
        <w:tc>
          <w:tcPr>
            <w:tcW w:w="828" w:type="pct"/>
            <w:tcBorders>
              <w:top w:val="nil"/>
              <w:left w:val="nil"/>
              <w:bottom w:val="single" w:sz="8" w:space="0" w:color="auto"/>
              <w:right w:val="single" w:sz="8" w:space="0" w:color="auto"/>
            </w:tcBorders>
            <w:shd w:val="clear" w:color="auto" w:fill="auto"/>
            <w:vAlign w:val="center"/>
            <w:hideMark/>
          </w:tcPr>
          <w:p w14:paraId="1EF917DD" w14:textId="77777777" w:rsidR="00561D05" w:rsidRPr="00620F2C" w:rsidRDefault="00561D05" w:rsidP="00561D05">
            <w:pPr>
              <w:rPr>
                <w:lang w:eastAsia="en-US"/>
              </w:rPr>
            </w:pPr>
            <w:r w:rsidRPr="00620F2C">
              <w:rPr>
                <w:noProof/>
              </w:rPr>
              <w:t>159,9</w:t>
            </w:r>
          </w:p>
        </w:tc>
      </w:tr>
      <w:tr w:rsidR="00561D05" w:rsidRPr="00620F2C" w14:paraId="1EF917E4"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DF" w14:textId="77777777" w:rsidR="00561D05" w:rsidRPr="00620F2C" w:rsidRDefault="00561D05" w:rsidP="00561D05">
            <w:pPr>
              <w:rPr>
                <w:lang w:eastAsia="en-US"/>
              </w:rPr>
            </w:pPr>
            <w:r w:rsidRPr="00620F2C">
              <w:rPr>
                <w:lang w:eastAsia="en-US"/>
              </w:rPr>
              <w:t>Sandoriai su materialiuoju ir nematerialiuoju turtu</w:t>
            </w:r>
          </w:p>
        </w:tc>
        <w:tc>
          <w:tcPr>
            <w:tcW w:w="859" w:type="pct"/>
            <w:tcBorders>
              <w:top w:val="nil"/>
              <w:left w:val="nil"/>
              <w:bottom w:val="single" w:sz="8" w:space="0" w:color="auto"/>
              <w:right w:val="single" w:sz="8" w:space="0" w:color="auto"/>
            </w:tcBorders>
            <w:shd w:val="clear" w:color="auto" w:fill="auto"/>
            <w:vAlign w:val="center"/>
            <w:hideMark/>
          </w:tcPr>
          <w:p w14:paraId="1EF917E0" w14:textId="77777777" w:rsidR="00561D05" w:rsidRPr="00620F2C" w:rsidRDefault="00561D05" w:rsidP="00561D05">
            <w:pPr>
              <w:rPr>
                <w:lang w:eastAsia="en-US"/>
              </w:rPr>
            </w:pPr>
            <w:r w:rsidRPr="00620F2C">
              <w:rPr>
                <w:noProof/>
              </w:rPr>
              <w:t>1973,3</w:t>
            </w:r>
          </w:p>
        </w:tc>
        <w:tc>
          <w:tcPr>
            <w:tcW w:w="766" w:type="pct"/>
            <w:tcBorders>
              <w:top w:val="nil"/>
              <w:left w:val="nil"/>
              <w:bottom w:val="single" w:sz="8" w:space="0" w:color="auto"/>
              <w:right w:val="single" w:sz="8" w:space="0" w:color="auto"/>
            </w:tcBorders>
            <w:shd w:val="clear" w:color="auto" w:fill="auto"/>
            <w:vAlign w:val="center"/>
            <w:hideMark/>
          </w:tcPr>
          <w:p w14:paraId="1EF917E1" w14:textId="77777777" w:rsidR="00561D05" w:rsidRPr="00620F2C" w:rsidRDefault="00561D05" w:rsidP="00561D05">
            <w:pPr>
              <w:rPr>
                <w:lang w:eastAsia="en-US"/>
              </w:rPr>
            </w:pPr>
            <w:r w:rsidRPr="00620F2C">
              <w:rPr>
                <w:noProof/>
              </w:rPr>
              <w:t>2484,0</w:t>
            </w:r>
          </w:p>
        </w:tc>
        <w:tc>
          <w:tcPr>
            <w:tcW w:w="828" w:type="pct"/>
            <w:tcBorders>
              <w:top w:val="nil"/>
              <w:left w:val="nil"/>
              <w:bottom w:val="single" w:sz="8" w:space="0" w:color="auto"/>
              <w:right w:val="single" w:sz="8" w:space="0" w:color="auto"/>
            </w:tcBorders>
            <w:shd w:val="clear" w:color="auto" w:fill="auto"/>
            <w:vAlign w:val="center"/>
            <w:hideMark/>
          </w:tcPr>
          <w:p w14:paraId="1EF917E2" w14:textId="77777777" w:rsidR="00561D05" w:rsidRPr="00620F2C" w:rsidRDefault="00561D05" w:rsidP="00561D05">
            <w:pPr>
              <w:rPr>
                <w:lang w:eastAsia="en-US"/>
              </w:rPr>
            </w:pPr>
            <w:r w:rsidRPr="00620F2C">
              <w:rPr>
                <w:noProof/>
              </w:rPr>
              <w:t>13,6</w:t>
            </w:r>
          </w:p>
        </w:tc>
        <w:tc>
          <w:tcPr>
            <w:tcW w:w="828" w:type="pct"/>
            <w:tcBorders>
              <w:top w:val="nil"/>
              <w:left w:val="nil"/>
              <w:bottom w:val="single" w:sz="8" w:space="0" w:color="auto"/>
              <w:right w:val="single" w:sz="8" w:space="0" w:color="auto"/>
            </w:tcBorders>
            <w:shd w:val="clear" w:color="auto" w:fill="auto"/>
            <w:vAlign w:val="center"/>
            <w:hideMark/>
          </w:tcPr>
          <w:p w14:paraId="1EF917E3" w14:textId="77777777" w:rsidR="00561D05" w:rsidRPr="00620F2C" w:rsidRDefault="00561D05" w:rsidP="00561D05">
            <w:pPr>
              <w:rPr>
                <w:lang w:eastAsia="en-US"/>
              </w:rPr>
            </w:pPr>
            <w:r w:rsidRPr="00620F2C">
              <w:rPr>
                <w:noProof/>
              </w:rPr>
              <w:t>510,7</w:t>
            </w:r>
          </w:p>
        </w:tc>
      </w:tr>
      <w:tr w:rsidR="00561D05" w:rsidRPr="00620F2C" w14:paraId="1EF917EA" w14:textId="77777777" w:rsidTr="00515970">
        <w:trPr>
          <w:trHeight w:val="67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E5" w14:textId="77777777" w:rsidR="00561D05" w:rsidRPr="00620F2C" w:rsidRDefault="00561D05" w:rsidP="00561D05">
            <w:pPr>
              <w:rPr>
                <w:lang w:eastAsia="en-US"/>
              </w:rPr>
            </w:pPr>
            <w:r w:rsidRPr="00620F2C">
              <w:rPr>
                <w:lang w:eastAsia="en-US"/>
              </w:rPr>
              <w:t>Išlaidos dėl finansinių įsipareigojimų</w:t>
            </w:r>
          </w:p>
        </w:tc>
        <w:tc>
          <w:tcPr>
            <w:tcW w:w="859" w:type="pct"/>
            <w:tcBorders>
              <w:top w:val="nil"/>
              <w:left w:val="nil"/>
              <w:bottom w:val="single" w:sz="8" w:space="0" w:color="auto"/>
              <w:right w:val="single" w:sz="8" w:space="0" w:color="auto"/>
            </w:tcBorders>
            <w:shd w:val="clear" w:color="auto" w:fill="auto"/>
            <w:vAlign w:val="center"/>
            <w:hideMark/>
          </w:tcPr>
          <w:p w14:paraId="1EF917E6" w14:textId="77777777" w:rsidR="00561D05" w:rsidRPr="00620F2C" w:rsidRDefault="00561D05" w:rsidP="00561D05">
            <w:pPr>
              <w:rPr>
                <w:lang w:eastAsia="en-US"/>
              </w:rPr>
            </w:pPr>
            <w:r w:rsidRPr="00620F2C">
              <w:rPr>
                <w:noProof/>
              </w:rPr>
              <w:t>2823,6</w:t>
            </w:r>
          </w:p>
        </w:tc>
        <w:tc>
          <w:tcPr>
            <w:tcW w:w="766" w:type="pct"/>
            <w:tcBorders>
              <w:top w:val="nil"/>
              <w:left w:val="nil"/>
              <w:bottom w:val="single" w:sz="8" w:space="0" w:color="auto"/>
              <w:right w:val="single" w:sz="8" w:space="0" w:color="auto"/>
            </w:tcBorders>
            <w:shd w:val="clear" w:color="auto" w:fill="auto"/>
            <w:vAlign w:val="center"/>
            <w:hideMark/>
          </w:tcPr>
          <w:p w14:paraId="1EF917E7" w14:textId="77777777" w:rsidR="00561D05" w:rsidRPr="00620F2C" w:rsidRDefault="00561D05" w:rsidP="00561D05">
            <w:pPr>
              <w:rPr>
                <w:lang w:eastAsia="en-US"/>
              </w:rPr>
            </w:pPr>
            <w:r w:rsidRPr="00620F2C">
              <w:rPr>
                <w:noProof/>
              </w:rPr>
              <w:t>684,2</w:t>
            </w:r>
          </w:p>
        </w:tc>
        <w:tc>
          <w:tcPr>
            <w:tcW w:w="828" w:type="pct"/>
            <w:tcBorders>
              <w:top w:val="nil"/>
              <w:left w:val="nil"/>
              <w:bottom w:val="single" w:sz="8" w:space="0" w:color="auto"/>
              <w:right w:val="single" w:sz="8" w:space="0" w:color="auto"/>
            </w:tcBorders>
            <w:shd w:val="clear" w:color="auto" w:fill="auto"/>
            <w:vAlign w:val="center"/>
            <w:hideMark/>
          </w:tcPr>
          <w:p w14:paraId="1EF917E8" w14:textId="77777777" w:rsidR="00561D05" w:rsidRPr="00620F2C" w:rsidRDefault="00561D05" w:rsidP="00561D05">
            <w:pPr>
              <w:rPr>
                <w:lang w:eastAsia="en-US"/>
              </w:rPr>
            </w:pPr>
            <w:r w:rsidRPr="00620F2C">
              <w:rPr>
                <w:noProof/>
              </w:rPr>
              <w:t>3,7</w:t>
            </w:r>
          </w:p>
        </w:tc>
        <w:tc>
          <w:tcPr>
            <w:tcW w:w="828" w:type="pct"/>
            <w:tcBorders>
              <w:top w:val="nil"/>
              <w:left w:val="nil"/>
              <w:bottom w:val="single" w:sz="8" w:space="0" w:color="auto"/>
              <w:right w:val="single" w:sz="8" w:space="0" w:color="auto"/>
            </w:tcBorders>
            <w:shd w:val="clear" w:color="auto" w:fill="auto"/>
            <w:vAlign w:val="center"/>
            <w:hideMark/>
          </w:tcPr>
          <w:p w14:paraId="1EF917E9" w14:textId="77777777" w:rsidR="00561D05" w:rsidRPr="00620F2C" w:rsidRDefault="00561D05" w:rsidP="00561D05">
            <w:pPr>
              <w:rPr>
                <w:lang w:eastAsia="en-US"/>
              </w:rPr>
            </w:pPr>
            <w:r w:rsidRPr="00620F2C">
              <w:rPr>
                <w:noProof/>
              </w:rPr>
              <w:t>-2139,4</w:t>
            </w:r>
          </w:p>
        </w:tc>
      </w:tr>
      <w:tr w:rsidR="00561D05" w:rsidRPr="00620F2C" w14:paraId="1EF917F0" w14:textId="77777777" w:rsidTr="00515970">
        <w:trPr>
          <w:trHeight w:val="345"/>
        </w:trPr>
        <w:tc>
          <w:tcPr>
            <w:tcW w:w="1718" w:type="pct"/>
            <w:tcBorders>
              <w:top w:val="nil"/>
              <w:left w:val="single" w:sz="8" w:space="0" w:color="auto"/>
              <w:bottom w:val="single" w:sz="8" w:space="0" w:color="auto"/>
              <w:right w:val="single" w:sz="8" w:space="0" w:color="auto"/>
            </w:tcBorders>
            <w:shd w:val="clear" w:color="auto" w:fill="auto"/>
            <w:vAlign w:val="center"/>
            <w:hideMark/>
          </w:tcPr>
          <w:p w14:paraId="1EF917EB" w14:textId="7B112466" w:rsidR="00561D05" w:rsidRPr="00620F2C" w:rsidRDefault="00561D05" w:rsidP="00561D05">
            <w:pPr>
              <w:rPr>
                <w:b/>
                <w:bCs/>
                <w:lang w:eastAsia="en-US"/>
              </w:rPr>
            </w:pPr>
            <w:r w:rsidRPr="00620F2C">
              <w:rPr>
                <w:b/>
                <w:bCs/>
                <w:lang w:eastAsia="en-US"/>
              </w:rPr>
              <w:t>IŠ VISO</w:t>
            </w:r>
            <w:r w:rsidR="003B0ADA">
              <w:rPr>
                <w:b/>
                <w:bCs/>
                <w:lang w:eastAsia="en-US"/>
              </w:rPr>
              <w:t>:</w:t>
            </w:r>
          </w:p>
        </w:tc>
        <w:tc>
          <w:tcPr>
            <w:tcW w:w="859" w:type="pct"/>
            <w:tcBorders>
              <w:top w:val="nil"/>
              <w:left w:val="nil"/>
              <w:bottom w:val="single" w:sz="8" w:space="0" w:color="auto"/>
              <w:right w:val="single" w:sz="8" w:space="0" w:color="auto"/>
            </w:tcBorders>
            <w:shd w:val="clear" w:color="auto" w:fill="auto"/>
            <w:vAlign w:val="center"/>
            <w:hideMark/>
          </w:tcPr>
          <w:p w14:paraId="1EF917EC" w14:textId="77777777" w:rsidR="00561D05" w:rsidRPr="00620F2C" w:rsidRDefault="00561D05" w:rsidP="00561D05">
            <w:pPr>
              <w:rPr>
                <w:b/>
                <w:bCs/>
                <w:lang w:eastAsia="en-US"/>
              </w:rPr>
            </w:pPr>
            <w:r w:rsidRPr="00620F2C">
              <w:rPr>
                <w:b/>
                <w:bCs/>
                <w:noProof/>
              </w:rPr>
              <w:t>19304,6</w:t>
            </w:r>
          </w:p>
        </w:tc>
        <w:tc>
          <w:tcPr>
            <w:tcW w:w="766" w:type="pct"/>
            <w:tcBorders>
              <w:top w:val="nil"/>
              <w:left w:val="nil"/>
              <w:bottom w:val="single" w:sz="8" w:space="0" w:color="auto"/>
              <w:right w:val="single" w:sz="8" w:space="0" w:color="auto"/>
            </w:tcBorders>
            <w:shd w:val="clear" w:color="auto" w:fill="auto"/>
            <w:vAlign w:val="center"/>
            <w:hideMark/>
          </w:tcPr>
          <w:p w14:paraId="1EF917ED" w14:textId="77777777" w:rsidR="00561D05" w:rsidRPr="00620F2C" w:rsidRDefault="00561D05" w:rsidP="00561D05">
            <w:pPr>
              <w:rPr>
                <w:b/>
                <w:bCs/>
                <w:lang w:eastAsia="en-US"/>
              </w:rPr>
            </w:pPr>
            <w:r w:rsidRPr="00620F2C">
              <w:rPr>
                <w:b/>
                <w:bCs/>
                <w:noProof/>
              </w:rPr>
              <w:t>18279,7</w:t>
            </w:r>
          </w:p>
        </w:tc>
        <w:tc>
          <w:tcPr>
            <w:tcW w:w="828" w:type="pct"/>
            <w:tcBorders>
              <w:top w:val="nil"/>
              <w:left w:val="nil"/>
              <w:bottom w:val="single" w:sz="8" w:space="0" w:color="auto"/>
              <w:right w:val="single" w:sz="8" w:space="0" w:color="auto"/>
            </w:tcBorders>
            <w:shd w:val="clear" w:color="auto" w:fill="auto"/>
            <w:vAlign w:val="center"/>
            <w:hideMark/>
          </w:tcPr>
          <w:p w14:paraId="1EF917EE" w14:textId="77777777" w:rsidR="00561D05" w:rsidRPr="00620F2C" w:rsidRDefault="00561D05" w:rsidP="00561D05">
            <w:pPr>
              <w:rPr>
                <w:b/>
                <w:bCs/>
                <w:lang w:eastAsia="en-US"/>
              </w:rPr>
            </w:pPr>
            <w:r w:rsidRPr="00620F2C">
              <w:rPr>
                <w:b/>
                <w:bCs/>
                <w:noProof/>
              </w:rPr>
              <w:t>100,0</w:t>
            </w:r>
          </w:p>
        </w:tc>
        <w:tc>
          <w:tcPr>
            <w:tcW w:w="828" w:type="pct"/>
            <w:tcBorders>
              <w:top w:val="nil"/>
              <w:left w:val="nil"/>
              <w:bottom w:val="single" w:sz="8" w:space="0" w:color="auto"/>
              <w:right w:val="single" w:sz="8" w:space="0" w:color="auto"/>
            </w:tcBorders>
            <w:shd w:val="clear" w:color="auto" w:fill="auto"/>
            <w:vAlign w:val="center"/>
            <w:hideMark/>
          </w:tcPr>
          <w:p w14:paraId="1EF917EF" w14:textId="77777777" w:rsidR="00561D05" w:rsidRPr="00620F2C" w:rsidRDefault="00561D05" w:rsidP="00561D05">
            <w:pPr>
              <w:rPr>
                <w:b/>
                <w:bCs/>
                <w:lang w:eastAsia="en-US"/>
              </w:rPr>
            </w:pPr>
            <w:r w:rsidRPr="00620F2C">
              <w:rPr>
                <w:b/>
                <w:bCs/>
                <w:noProof/>
              </w:rPr>
              <w:t>-1024,9</w:t>
            </w:r>
          </w:p>
        </w:tc>
      </w:tr>
    </w:tbl>
    <w:p w14:paraId="1EF917F1" w14:textId="77777777" w:rsidR="00C418B6" w:rsidRPr="00620F2C" w:rsidRDefault="00C418B6" w:rsidP="00C418B6">
      <w:pPr>
        <w:rPr>
          <w:b/>
          <w:sz w:val="26"/>
          <w:szCs w:val="26"/>
          <w:lang w:eastAsia="en-US"/>
        </w:rPr>
      </w:pPr>
    </w:p>
    <w:p w14:paraId="1EF917F2" w14:textId="2971F3EC" w:rsidR="00561D05" w:rsidRPr="00620F2C" w:rsidRDefault="00C418B6" w:rsidP="000B7305">
      <w:pPr>
        <w:pStyle w:val="Body1"/>
        <w:spacing w:line="360" w:lineRule="auto"/>
        <w:ind w:firstLine="720"/>
        <w:rPr>
          <w:rFonts w:ascii="Times New Roman" w:hAnsi="Times New Roman"/>
          <w:noProof/>
          <w:szCs w:val="24"/>
        </w:rPr>
      </w:pPr>
      <w:r w:rsidRPr="00620F2C">
        <w:rPr>
          <w:rFonts w:ascii="Times New Roman" w:hAnsi="Times New Roman"/>
          <w:szCs w:val="24"/>
        </w:rPr>
        <w:lastRenderedPageBreak/>
        <w:t xml:space="preserve">Pagal ekonominę klasifikaciją ataskaitiniu laikotarpiu išlaidos darbo užmokesčiui ir socialinio draudimo įmokoms sudarė </w:t>
      </w:r>
      <w:r w:rsidR="00561D05" w:rsidRPr="00620F2C">
        <w:rPr>
          <w:rFonts w:ascii="Times New Roman" w:hAnsi="Times New Roman"/>
          <w:szCs w:val="24"/>
        </w:rPr>
        <w:t xml:space="preserve">43,3 </w:t>
      </w:r>
      <w:r w:rsidRPr="00620F2C">
        <w:rPr>
          <w:rFonts w:ascii="Times New Roman" w:hAnsi="Times New Roman"/>
          <w:szCs w:val="24"/>
        </w:rPr>
        <w:t>proc. visų s</w:t>
      </w:r>
      <w:r w:rsidR="005C56A5" w:rsidRPr="00620F2C">
        <w:rPr>
          <w:rFonts w:ascii="Times New Roman" w:hAnsi="Times New Roman"/>
          <w:szCs w:val="24"/>
        </w:rPr>
        <w:t>avivaldybės biudžeto asignavimų</w:t>
      </w:r>
      <w:r w:rsidR="000B7305" w:rsidRPr="00620F2C">
        <w:rPr>
          <w:rFonts w:ascii="Times New Roman" w:hAnsi="Times New Roman"/>
          <w:szCs w:val="24"/>
        </w:rPr>
        <w:t>.</w:t>
      </w:r>
      <w:r w:rsidR="005C56A5" w:rsidRPr="00620F2C">
        <w:rPr>
          <w:rFonts w:ascii="Times New Roman" w:hAnsi="Times New Roman"/>
          <w:szCs w:val="24"/>
        </w:rPr>
        <w:tab/>
      </w:r>
      <w:r w:rsidR="00561D05" w:rsidRPr="00620F2C">
        <w:rPr>
          <w:rFonts w:ascii="Times New Roman" w:hAnsi="Times New Roman"/>
          <w:szCs w:val="24"/>
        </w:rPr>
        <w:t>Palyginus su 2014</w:t>
      </w:r>
      <w:r w:rsidRPr="00620F2C">
        <w:rPr>
          <w:rFonts w:ascii="Times New Roman" w:hAnsi="Times New Roman"/>
          <w:szCs w:val="24"/>
        </w:rPr>
        <w:t xml:space="preserve"> metais šios išlaidos </w:t>
      </w:r>
      <w:r w:rsidR="00561D05" w:rsidRPr="00620F2C">
        <w:rPr>
          <w:rFonts w:ascii="Times New Roman" w:hAnsi="Times New Roman"/>
          <w:noProof/>
          <w:szCs w:val="24"/>
        </w:rPr>
        <w:t>padidėjo 172,5 tūkst. Lt dėl biudžetinių įstaigų darbuotojų darbo užmokesčio padidinimo</w:t>
      </w:r>
      <w:r w:rsidR="005C56A5" w:rsidRPr="00620F2C">
        <w:rPr>
          <w:rFonts w:ascii="Times New Roman" w:hAnsi="Times New Roman"/>
          <w:szCs w:val="24"/>
        </w:rPr>
        <w:t>.</w:t>
      </w:r>
      <w:r w:rsidRPr="00620F2C">
        <w:rPr>
          <w:rFonts w:ascii="Times New Roman" w:hAnsi="Times New Roman"/>
          <w:szCs w:val="24"/>
        </w:rPr>
        <w:t xml:space="preserve"> </w:t>
      </w:r>
      <w:r w:rsidR="00561D05" w:rsidRPr="00620F2C">
        <w:rPr>
          <w:rFonts w:ascii="Times New Roman" w:hAnsi="Times New Roman"/>
          <w:noProof/>
          <w:szCs w:val="24"/>
        </w:rPr>
        <w:t xml:space="preserve">Taip pat padidėjo išlaidos kitoms paslaugoms ir turtui dėl kelių plėtros ir priežiūros lėšų įsisavinimo. Išlaidos socialinei paramai pinigais sudarė 10,3 proc. visų išlaidų ir per metus sumažėjo 413,0 tūkst. Eur dėl sumažėjusių išmokų. Išlaidos finansiniams įsipareigojimams vykdyti sudarė 3,7 proc. visų savivaldybės išlaidų ir sumažėjo palyginus su 2014 m. 2139,4 tūkst. Eur.    </w:t>
      </w:r>
    </w:p>
    <w:p w14:paraId="1EF917F3" w14:textId="0B585717" w:rsidR="00561D05" w:rsidRPr="00620F2C" w:rsidRDefault="00561D05" w:rsidP="000B7305">
      <w:pPr>
        <w:pStyle w:val="Body1"/>
        <w:spacing w:line="360" w:lineRule="auto"/>
        <w:ind w:firstLine="720"/>
        <w:rPr>
          <w:rFonts w:ascii="Times New Roman" w:hAnsi="Times New Roman"/>
          <w:noProof/>
          <w:szCs w:val="24"/>
        </w:rPr>
      </w:pPr>
      <w:r w:rsidRPr="00620F2C">
        <w:rPr>
          <w:rFonts w:ascii="Times New Roman" w:hAnsi="Times New Roman"/>
          <w:noProof/>
          <w:szCs w:val="24"/>
        </w:rPr>
        <w:t xml:space="preserve">Rajono savivaldybės biudžeto lėšų mokėtinos sumos 2015 m. gruodžio 31 d. sudarė 5.917,2 tūkst. Eur, iš kurių savivaldybės skoliniai įsipareigojimai sudarė 5.050,2 tūkst. Eur. Bendra mokėtinų sumų suma lyginant su 2014 m. gruodžio 31 d. padidėjo 18,5 tūkst. Eur, o mokėtinos sumos už išlaidas sumažėjo 269,6 tūkst. Eur, bet 452,8 tūkst. Eur padidėjo mokėtinos sumos už ilgalaikio materialiojo turto įsigijimą (liko įsiskolinimas už vietinės reikšmės kelių kapitalinį remontą ir automobilių stovėjimo aikštelių kapitalinį remontą). </w:t>
      </w:r>
    </w:p>
    <w:p w14:paraId="1EF917F4" w14:textId="5711D43D" w:rsidR="00561D05" w:rsidRPr="00620F2C" w:rsidRDefault="00561D05" w:rsidP="000B7305">
      <w:pPr>
        <w:pStyle w:val="Body1"/>
        <w:spacing w:line="360" w:lineRule="auto"/>
        <w:ind w:firstLine="720"/>
        <w:rPr>
          <w:rFonts w:ascii="Times New Roman" w:hAnsi="Times New Roman"/>
          <w:noProof/>
          <w:szCs w:val="24"/>
        </w:rPr>
      </w:pPr>
      <w:r w:rsidRPr="00620F2C">
        <w:rPr>
          <w:rFonts w:ascii="Times New Roman" w:hAnsi="Times New Roman"/>
          <w:noProof/>
          <w:szCs w:val="24"/>
        </w:rPr>
        <w:t>Mokėtinos sumos, kurių įvykdymo terminas praleistas daugiau kaip 45 dienas, 2015 m. gruodžio 31 d. sudarė 151,4 tūkst. Eur ir lyginant su mokėtinomis sumomis 2014 m. gruodžio 31 d. (162,4 tūkst. Eur) sumažėjo 11,0 tūkst. Eur. Lietuvos Respublikos 2015 metų valstybės biudžeto ir savivaldybių biudžetų finansinių rodiklių patvirtinimo įstatymo 13 straipsnio 4 punktas įpareigojo savivaldybes 2015 m. gruodžio 31 d. susidariusį pradelstą įsiskolinimą lyginant su 2015 m. pradžios pradelstu įsiskolinimu sumažinti ne mažiau kaip 10 procentų, bet Lazdijų rajono savivaldybė šio rodiklio neįvykdė. Pradelstas įsiskolinimas buvo sumažintas 9,3 procento.</w:t>
      </w:r>
    </w:p>
    <w:p w14:paraId="1EF917F5" w14:textId="1BB27EF3" w:rsidR="00561D05" w:rsidRPr="00620F2C" w:rsidRDefault="00561D05" w:rsidP="000B7305">
      <w:pPr>
        <w:spacing w:line="360" w:lineRule="auto"/>
        <w:ind w:firstLine="720"/>
        <w:jc w:val="both"/>
        <w:rPr>
          <w:noProof/>
          <w:lang w:eastAsia="en-US"/>
        </w:rPr>
      </w:pPr>
      <w:r w:rsidRPr="00620F2C">
        <w:rPr>
          <w:noProof/>
          <w:lang w:eastAsia="en-US"/>
        </w:rPr>
        <w:t>Per 2015 m. Lazdijų rajono savivaldybė prisiėmė ilgalaikių įsipareigojimų už 527,0 tūkst. Eur. Visos skolintos lėšos panaudotos Lazdijų rajono savivaldybės administracijos vykdomiems projektams, kurie finansuojami iš ES ir kitos tarptautinės finansinė paramos. Negrąžintų ilgalaikių paskolų likuti</w:t>
      </w:r>
      <w:r w:rsidR="000B7305" w:rsidRPr="00620F2C">
        <w:rPr>
          <w:noProof/>
          <w:lang w:eastAsia="en-US"/>
        </w:rPr>
        <w:t xml:space="preserve">s 2015 m. gruodžio 31 d. buvo 5 </w:t>
      </w:r>
      <w:r w:rsidRPr="00620F2C">
        <w:rPr>
          <w:noProof/>
          <w:lang w:eastAsia="en-US"/>
        </w:rPr>
        <w:t xml:space="preserve">050,2 tūkst. Eur, per 2015 m. grąžinta ilgalaikių paskolų už 684,2 tūkst. Eur. Per 2015 metus sumokėta 109,5 tūkst. Eur palūkanų. </w:t>
      </w:r>
    </w:p>
    <w:p w14:paraId="1EF917F6" w14:textId="77777777" w:rsidR="00C418B6" w:rsidRPr="00620F2C" w:rsidRDefault="00561D05" w:rsidP="000B7305">
      <w:pPr>
        <w:spacing w:line="360" w:lineRule="auto"/>
        <w:ind w:firstLine="720"/>
        <w:jc w:val="both"/>
        <w:rPr>
          <w:noProof/>
          <w:lang w:eastAsia="en-US"/>
        </w:rPr>
      </w:pPr>
      <w:r w:rsidRPr="00620F2C">
        <w:rPr>
          <w:noProof/>
          <w:lang w:eastAsia="en-US"/>
        </w:rPr>
        <w:t>Savivaldybės prisiimti įsipareigojimai pagal garantijas dėl savivaldybės kontroliuojamų įmonių prisiimtų įsipareigojimų 2015 m. gruodžio 31 d. sudarė 766,8 tūkst. Eur.</w:t>
      </w:r>
    </w:p>
    <w:p w14:paraId="1EF917F7" w14:textId="77777777" w:rsidR="00561D05" w:rsidRPr="00620F2C" w:rsidRDefault="00561D05" w:rsidP="000B7305">
      <w:pPr>
        <w:spacing w:line="360" w:lineRule="auto"/>
        <w:ind w:firstLine="720"/>
        <w:jc w:val="both"/>
        <w:rPr>
          <w:lang w:eastAsia="en-US"/>
        </w:rPr>
      </w:pPr>
    </w:p>
    <w:p w14:paraId="1EF917F8" w14:textId="77777777" w:rsidR="00AD48B0" w:rsidRPr="00620F2C" w:rsidRDefault="006F4560" w:rsidP="000B730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VIII</w:t>
      </w:r>
      <w:r w:rsidR="00AD48B0" w:rsidRPr="00620F2C">
        <w:rPr>
          <w:rFonts w:ascii="Times New Roman" w:hAnsi="Times New Roman" w:cs="Times New Roman"/>
          <w:bCs w:val="0"/>
          <w:i w:val="0"/>
          <w:iCs w:val="0"/>
          <w:sz w:val="24"/>
          <w:szCs w:val="24"/>
        </w:rPr>
        <w:t xml:space="preserve"> SKYRIUS</w:t>
      </w:r>
    </w:p>
    <w:p w14:paraId="1EF917F9" w14:textId="77777777" w:rsidR="00663664" w:rsidRPr="00620F2C" w:rsidRDefault="00663664" w:rsidP="000B730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INVESTICINIAI PROJEKTAI</w:t>
      </w:r>
    </w:p>
    <w:p w14:paraId="1EF917FA" w14:textId="77777777" w:rsidR="00663664" w:rsidRPr="00620F2C" w:rsidRDefault="00663664" w:rsidP="00C53110">
      <w:pPr>
        <w:rPr>
          <w:sz w:val="26"/>
          <w:szCs w:val="26"/>
        </w:rPr>
      </w:pPr>
    </w:p>
    <w:p w14:paraId="1EF917FB" w14:textId="2AD77350" w:rsidR="00561D05" w:rsidRPr="00620F2C" w:rsidRDefault="00561D05" w:rsidP="00561D05">
      <w:pPr>
        <w:spacing w:line="360" w:lineRule="auto"/>
        <w:ind w:firstLine="1276"/>
        <w:rPr>
          <w:rFonts w:eastAsia="Calibri"/>
          <w:lang w:eastAsia="en-US"/>
        </w:rPr>
      </w:pPr>
      <w:r w:rsidRPr="00620F2C">
        <w:rPr>
          <w:rFonts w:eastAsia="Calibri"/>
          <w:lang w:eastAsia="en-US"/>
        </w:rPr>
        <w:t xml:space="preserve">Lazdijų rajono savivaldybė 2015 m. įgyvendino 23 investicinius projektus, kurių vertė daugiau nei </w:t>
      </w:r>
      <w:r w:rsidR="00515970">
        <w:rPr>
          <w:rFonts w:eastAsia="Calibri"/>
          <w:lang w:eastAsia="en-US"/>
        </w:rPr>
        <w:t>18,8</w:t>
      </w:r>
      <w:r w:rsidRPr="00620F2C">
        <w:rPr>
          <w:rFonts w:eastAsia="Calibri"/>
          <w:lang w:eastAsia="en-US"/>
        </w:rPr>
        <w:t xml:space="preserve"> </w:t>
      </w:r>
      <w:r w:rsidRPr="00515970">
        <w:rPr>
          <w:rFonts w:eastAsia="Calibri"/>
          <w:lang w:eastAsia="en-US"/>
        </w:rPr>
        <w:t>mln</w:t>
      </w:r>
      <w:r w:rsidR="00515970" w:rsidRPr="00515970">
        <w:rPr>
          <w:rFonts w:eastAsia="Calibri"/>
          <w:lang w:eastAsia="en-US"/>
        </w:rPr>
        <w:t>. Eur</w:t>
      </w:r>
      <w:r w:rsidRPr="00515970">
        <w:rPr>
          <w:rFonts w:eastAsia="Calibri"/>
          <w:lang w:eastAsia="en-US"/>
        </w:rPr>
        <w:t>,  tęsė</w:t>
      </w:r>
      <w:r w:rsidRPr="00620F2C">
        <w:rPr>
          <w:rFonts w:eastAsia="Calibri"/>
          <w:lang w:eastAsia="en-US"/>
        </w:rPr>
        <w:t xml:space="preserve"> </w:t>
      </w:r>
      <w:r w:rsidR="00515970">
        <w:rPr>
          <w:rFonts w:eastAsia="Calibri"/>
          <w:lang w:eastAsia="en-US"/>
        </w:rPr>
        <w:t>12 projektų</w:t>
      </w:r>
      <w:r w:rsidRPr="00620F2C">
        <w:rPr>
          <w:rFonts w:eastAsia="Calibri"/>
          <w:lang w:eastAsia="en-US"/>
        </w:rPr>
        <w:t xml:space="preserve">, kurių vertė daugiau nei </w:t>
      </w:r>
      <w:r w:rsidR="00515970">
        <w:rPr>
          <w:rFonts w:eastAsia="Calibri"/>
          <w:lang w:eastAsia="en-US"/>
        </w:rPr>
        <w:t>11,2</w:t>
      </w:r>
      <w:r w:rsidRPr="00620F2C">
        <w:rPr>
          <w:rFonts w:eastAsia="Calibri"/>
          <w:lang w:eastAsia="en-US"/>
        </w:rPr>
        <w:t xml:space="preserve"> mln. Eur. </w:t>
      </w:r>
    </w:p>
    <w:p w14:paraId="1EF917FC" w14:textId="77777777" w:rsidR="00561D05" w:rsidRPr="00620F2C" w:rsidRDefault="00561D05" w:rsidP="00561D05">
      <w:pPr>
        <w:spacing w:line="360" w:lineRule="auto"/>
        <w:ind w:firstLine="1276"/>
        <w:rPr>
          <w:rFonts w:eastAsia="Calibri"/>
          <w:lang w:eastAsia="en-US"/>
        </w:rPr>
      </w:pPr>
      <w:r w:rsidRPr="00620F2C">
        <w:rPr>
          <w:rFonts w:eastAsia="Calibri"/>
          <w:lang w:eastAsia="en-US"/>
        </w:rPr>
        <w:lastRenderedPageBreak/>
        <w:t>2015 m. Lazdijų rajono savivaldybės įgyvendinti ir įgyvendinami projektai pateikti 9a lentelėje (savivaldybės administracijos įgyvendinti ir įgyvendinami projektai pažymėti žvaigždute).</w:t>
      </w:r>
    </w:p>
    <w:p w14:paraId="1EF917FD" w14:textId="77777777" w:rsidR="00347102" w:rsidRPr="00620F2C" w:rsidRDefault="00347102" w:rsidP="00C53110">
      <w:pPr>
        <w:rPr>
          <w:sz w:val="26"/>
          <w:szCs w:val="26"/>
        </w:rPr>
      </w:pPr>
    </w:p>
    <w:p w14:paraId="1EF917FE" w14:textId="77777777" w:rsidR="00347102" w:rsidRPr="00620F2C" w:rsidRDefault="00347102" w:rsidP="00C53110">
      <w:pPr>
        <w:rPr>
          <w:b/>
        </w:rPr>
      </w:pPr>
      <w:r w:rsidRPr="00620F2C">
        <w:rPr>
          <w:b/>
        </w:rPr>
        <w:t xml:space="preserve">9a </w:t>
      </w:r>
      <w:r w:rsidR="00DE149A" w:rsidRPr="00620F2C">
        <w:rPr>
          <w:b/>
        </w:rPr>
        <w:t>l</w:t>
      </w:r>
      <w:r w:rsidRPr="00620F2C">
        <w:rPr>
          <w:b/>
        </w:rPr>
        <w:t>entelė. Lazdijų rajono savivaldybės įgyvendinti, įgyvendinami projektai</w:t>
      </w:r>
      <w:r w:rsidR="00561D05" w:rsidRPr="00620F2C">
        <w:rPr>
          <w:b/>
        </w:rPr>
        <w:t xml:space="preserve"> 2015</w:t>
      </w:r>
      <w:r w:rsidRPr="00620F2C">
        <w:rPr>
          <w:b/>
        </w:rPr>
        <w:t xml:space="preserve"> m.</w:t>
      </w:r>
    </w:p>
    <w:tbl>
      <w:tblPr>
        <w:tblStyle w:val="Lentelstinklelis11"/>
        <w:tblW w:w="5000" w:type="pct"/>
        <w:tblLayout w:type="fixed"/>
        <w:tblLook w:val="04A0" w:firstRow="1" w:lastRow="0" w:firstColumn="1" w:lastColumn="0" w:noHBand="0" w:noVBand="1"/>
      </w:tblPr>
      <w:tblGrid>
        <w:gridCol w:w="534"/>
        <w:gridCol w:w="5670"/>
        <w:gridCol w:w="1275"/>
        <w:gridCol w:w="1275"/>
        <w:gridCol w:w="1100"/>
      </w:tblGrid>
      <w:tr w:rsidR="00561D05" w:rsidRPr="00620F2C" w14:paraId="1EF91804" w14:textId="77777777" w:rsidTr="0063693D">
        <w:trPr>
          <w:trHeight w:val="1260"/>
        </w:trPr>
        <w:tc>
          <w:tcPr>
            <w:tcW w:w="271" w:type="pct"/>
            <w:hideMark/>
          </w:tcPr>
          <w:p w14:paraId="1EF917FF" w14:textId="77777777" w:rsidR="00561D05" w:rsidRPr="00620F2C" w:rsidRDefault="00561D05" w:rsidP="00561D05">
            <w:pPr>
              <w:spacing w:line="360" w:lineRule="auto"/>
            </w:pPr>
            <w:r w:rsidRPr="00620F2C">
              <w:t>Eil. Nr.</w:t>
            </w:r>
          </w:p>
        </w:tc>
        <w:tc>
          <w:tcPr>
            <w:tcW w:w="2877" w:type="pct"/>
            <w:noWrap/>
            <w:hideMark/>
          </w:tcPr>
          <w:p w14:paraId="1EF91800" w14:textId="77777777" w:rsidR="00561D05" w:rsidRPr="00620F2C" w:rsidRDefault="00561D05" w:rsidP="00561D05">
            <w:pPr>
              <w:spacing w:line="360" w:lineRule="auto"/>
            </w:pPr>
            <w:r w:rsidRPr="00620F2C">
              <w:t>Projekto pavadinimas</w:t>
            </w:r>
          </w:p>
        </w:tc>
        <w:tc>
          <w:tcPr>
            <w:tcW w:w="647" w:type="pct"/>
            <w:hideMark/>
          </w:tcPr>
          <w:p w14:paraId="1EF91801" w14:textId="77777777" w:rsidR="00561D05" w:rsidRPr="00620F2C" w:rsidRDefault="00561D05" w:rsidP="00561D05">
            <w:pPr>
              <w:spacing w:line="360" w:lineRule="auto"/>
            </w:pPr>
            <w:r w:rsidRPr="00620F2C">
              <w:t>Bendra projekto vertė, €</w:t>
            </w:r>
          </w:p>
        </w:tc>
        <w:tc>
          <w:tcPr>
            <w:tcW w:w="647" w:type="pct"/>
            <w:hideMark/>
          </w:tcPr>
          <w:p w14:paraId="1EF91802" w14:textId="77777777" w:rsidR="00561D05" w:rsidRPr="00620F2C" w:rsidRDefault="00561D05" w:rsidP="00561D05">
            <w:pPr>
              <w:spacing w:line="360" w:lineRule="auto"/>
            </w:pPr>
            <w:r w:rsidRPr="00620F2C">
              <w:t>Projekto Lazdijų sav. dalies biudžetas, €</w:t>
            </w:r>
          </w:p>
        </w:tc>
        <w:tc>
          <w:tcPr>
            <w:tcW w:w="558" w:type="pct"/>
            <w:hideMark/>
          </w:tcPr>
          <w:p w14:paraId="1EF91803" w14:textId="77777777" w:rsidR="00561D05" w:rsidRPr="00620F2C" w:rsidRDefault="00561D05" w:rsidP="00561D05">
            <w:pPr>
              <w:spacing w:line="360" w:lineRule="auto"/>
            </w:pPr>
            <w:r w:rsidRPr="00620F2C">
              <w:t>ES+VB parama tenkanti Lazdijų sav. €</w:t>
            </w:r>
          </w:p>
        </w:tc>
      </w:tr>
      <w:tr w:rsidR="00561D05" w:rsidRPr="00620F2C" w14:paraId="1EF9180A" w14:textId="77777777" w:rsidTr="0063693D">
        <w:trPr>
          <w:trHeight w:val="300"/>
        </w:trPr>
        <w:tc>
          <w:tcPr>
            <w:tcW w:w="3148" w:type="pct"/>
            <w:gridSpan w:val="2"/>
            <w:noWrap/>
            <w:hideMark/>
          </w:tcPr>
          <w:p w14:paraId="1EF91805" w14:textId="77777777" w:rsidR="00561D05" w:rsidRPr="00620F2C" w:rsidRDefault="00561D05" w:rsidP="00561D05">
            <w:pPr>
              <w:spacing w:line="360" w:lineRule="auto"/>
            </w:pPr>
            <w:r w:rsidRPr="00620F2C">
              <w:t>2015 m. BAIGTI PROJEKTAI</w:t>
            </w:r>
          </w:p>
          <w:p w14:paraId="1EF91806" w14:textId="77777777" w:rsidR="00561D05" w:rsidRPr="00620F2C" w:rsidRDefault="00561D05" w:rsidP="00561D05">
            <w:pPr>
              <w:spacing w:line="360" w:lineRule="auto"/>
            </w:pPr>
            <w:r w:rsidRPr="00620F2C">
              <w:t> </w:t>
            </w:r>
          </w:p>
        </w:tc>
        <w:tc>
          <w:tcPr>
            <w:tcW w:w="647" w:type="pct"/>
            <w:noWrap/>
            <w:hideMark/>
          </w:tcPr>
          <w:p w14:paraId="1EF91807" w14:textId="77777777" w:rsidR="00561D05" w:rsidRPr="00620F2C" w:rsidRDefault="00561D05" w:rsidP="00561D05">
            <w:pPr>
              <w:spacing w:line="360" w:lineRule="auto"/>
            </w:pPr>
            <w:r w:rsidRPr="00620F2C">
              <w:t>15.860.007</w:t>
            </w:r>
          </w:p>
        </w:tc>
        <w:tc>
          <w:tcPr>
            <w:tcW w:w="647" w:type="pct"/>
            <w:noWrap/>
            <w:hideMark/>
          </w:tcPr>
          <w:p w14:paraId="1EF91808" w14:textId="77777777" w:rsidR="00561D05" w:rsidRPr="00620F2C" w:rsidRDefault="00561D05" w:rsidP="00561D05">
            <w:pPr>
              <w:spacing w:line="360" w:lineRule="auto"/>
            </w:pPr>
            <w:r w:rsidRPr="00620F2C">
              <w:t>12.971.951</w:t>
            </w:r>
          </w:p>
        </w:tc>
        <w:tc>
          <w:tcPr>
            <w:tcW w:w="558" w:type="pct"/>
            <w:noWrap/>
            <w:hideMark/>
          </w:tcPr>
          <w:p w14:paraId="1EF91809" w14:textId="77777777" w:rsidR="00561D05" w:rsidRPr="00620F2C" w:rsidRDefault="00561D05" w:rsidP="00561D05">
            <w:pPr>
              <w:spacing w:line="360" w:lineRule="auto"/>
            </w:pPr>
            <w:r w:rsidRPr="00620F2C">
              <w:t>10.870.485</w:t>
            </w:r>
          </w:p>
        </w:tc>
      </w:tr>
      <w:tr w:rsidR="00561D05" w:rsidRPr="00620F2C" w14:paraId="1EF91810" w14:textId="77777777" w:rsidTr="0063693D">
        <w:trPr>
          <w:trHeight w:val="300"/>
        </w:trPr>
        <w:tc>
          <w:tcPr>
            <w:tcW w:w="271" w:type="pct"/>
            <w:noWrap/>
            <w:hideMark/>
          </w:tcPr>
          <w:p w14:paraId="1EF9180B" w14:textId="77777777" w:rsidR="00561D05" w:rsidRPr="00620F2C" w:rsidRDefault="00561D05" w:rsidP="00561D05">
            <w:pPr>
              <w:spacing w:line="360" w:lineRule="auto"/>
            </w:pPr>
            <w:r w:rsidRPr="00620F2C">
              <w:t>1</w:t>
            </w:r>
          </w:p>
        </w:tc>
        <w:tc>
          <w:tcPr>
            <w:tcW w:w="2877" w:type="pct"/>
            <w:noWrap/>
            <w:hideMark/>
          </w:tcPr>
          <w:p w14:paraId="1EF9180C" w14:textId="77777777" w:rsidR="00561D05" w:rsidRPr="00620F2C" w:rsidRDefault="00561D05" w:rsidP="00561D05">
            <w:pPr>
              <w:spacing w:line="360" w:lineRule="auto"/>
            </w:pPr>
            <w:r w:rsidRPr="00620F2C">
              <w:t>Etnografinės Prano Dzūko sodybos tvarkybos darbai ir pritaikymas muziejinei veiklai (VVG)</w:t>
            </w:r>
          </w:p>
        </w:tc>
        <w:tc>
          <w:tcPr>
            <w:tcW w:w="647" w:type="pct"/>
            <w:noWrap/>
            <w:hideMark/>
          </w:tcPr>
          <w:p w14:paraId="1EF9180D" w14:textId="77777777" w:rsidR="00561D05" w:rsidRPr="00620F2C" w:rsidRDefault="00561D05" w:rsidP="00561D05">
            <w:pPr>
              <w:spacing w:line="360" w:lineRule="auto"/>
            </w:pPr>
            <w:r w:rsidRPr="00620F2C">
              <w:t>152.690</w:t>
            </w:r>
          </w:p>
        </w:tc>
        <w:tc>
          <w:tcPr>
            <w:tcW w:w="647" w:type="pct"/>
            <w:noWrap/>
            <w:hideMark/>
          </w:tcPr>
          <w:p w14:paraId="1EF9180E" w14:textId="77777777" w:rsidR="00561D05" w:rsidRPr="00620F2C" w:rsidRDefault="00561D05" w:rsidP="00561D05">
            <w:pPr>
              <w:spacing w:line="360" w:lineRule="auto"/>
            </w:pPr>
            <w:r w:rsidRPr="00620F2C">
              <w:t>152.690</w:t>
            </w:r>
          </w:p>
        </w:tc>
        <w:tc>
          <w:tcPr>
            <w:tcW w:w="558" w:type="pct"/>
            <w:noWrap/>
            <w:hideMark/>
          </w:tcPr>
          <w:p w14:paraId="1EF9180F" w14:textId="77777777" w:rsidR="00561D05" w:rsidRPr="00620F2C" w:rsidRDefault="00561D05" w:rsidP="00561D05">
            <w:pPr>
              <w:spacing w:line="360" w:lineRule="auto"/>
            </w:pPr>
            <w:r w:rsidRPr="00620F2C">
              <w:t>140.175</w:t>
            </w:r>
          </w:p>
        </w:tc>
      </w:tr>
      <w:tr w:rsidR="00561D05" w:rsidRPr="00620F2C" w14:paraId="1EF91816" w14:textId="77777777" w:rsidTr="0063693D">
        <w:trPr>
          <w:trHeight w:val="300"/>
        </w:trPr>
        <w:tc>
          <w:tcPr>
            <w:tcW w:w="271" w:type="pct"/>
            <w:noWrap/>
            <w:hideMark/>
          </w:tcPr>
          <w:p w14:paraId="1EF91811" w14:textId="77777777" w:rsidR="00561D05" w:rsidRPr="00620F2C" w:rsidRDefault="00561D05" w:rsidP="00561D05">
            <w:pPr>
              <w:spacing w:line="360" w:lineRule="auto"/>
            </w:pPr>
            <w:r w:rsidRPr="00620F2C">
              <w:t>2</w:t>
            </w:r>
          </w:p>
        </w:tc>
        <w:tc>
          <w:tcPr>
            <w:tcW w:w="2877" w:type="pct"/>
            <w:noWrap/>
            <w:hideMark/>
          </w:tcPr>
          <w:p w14:paraId="1EF91812" w14:textId="77777777" w:rsidR="00561D05" w:rsidRPr="00620F2C" w:rsidRDefault="00561D05" w:rsidP="00561D05">
            <w:pPr>
              <w:spacing w:line="360" w:lineRule="auto"/>
            </w:pPr>
            <w:r w:rsidRPr="00620F2C">
              <w:t>Lazdijų rajono savivaldybės teritorijų planavimas*</w:t>
            </w:r>
          </w:p>
        </w:tc>
        <w:tc>
          <w:tcPr>
            <w:tcW w:w="647" w:type="pct"/>
            <w:noWrap/>
            <w:hideMark/>
          </w:tcPr>
          <w:p w14:paraId="1EF91813" w14:textId="77777777" w:rsidR="00561D05" w:rsidRPr="00620F2C" w:rsidRDefault="00561D05" w:rsidP="00561D05">
            <w:pPr>
              <w:spacing w:line="360" w:lineRule="auto"/>
            </w:pPr>
            <w:r w:rsidRPr="00620F2C">
              <w:t>150.094</w:t>
            </w:r>
          </w:p>
        </w:tc>
        <w:tc>
          <w:tcPr>
            <w:tcW w:w="647" w:type="pct"/>
            <w:noWrap/>
            <w:hideMark/>
          </w:tcPr>
          <w:p w14:paraId="1EF91814" w14:textId="77777777" w:rsidR="00561D05" w:rsidRPr="00620F2C" w:rsidRDefault="00561D05" w:rsidP="00561D05">
            <w:pPr>
              <w:spacing w:line="360" w:lineRule="auto"/>
            </w:pPr>
            <w:r w:rsidRPr="00620F2C">
              <w:t>150.094</w:t>
            </w:r>
          </w:p>
        </w:tc>
        <w:tc>
          <w:tcPr>
            <w:tcW w:w="558" w:type="pct"/>
            <w:noWrap/>
            <w:hideMark/>
          </w:tcPr>
          <w:p w14:paraId="1EF91815" w14:textId="77777777" w:rsidR="00561D05" w:rsidRPr="00620F2C" w:rsidRDefault="00561D05" w:rsidP="00561D05">
            <w:pPr>
              <w:spacing w:line="360" w:lineRule="auto"/>
            </w:pPr>
            <w:r w:rsidRPr="00620F2C">
              <w:t>127.580</w:t>
            </w:r>
          </w:p>
        </w:tc>
      </w:tr>
      <w:tr w:rsidR="00561D05" w:rsidRPr="00620F2C" w14:paraId="1EF9181C" w14:textId="77777777" w:rsidTr="0063693D">
        <w:trPr>
          <w:trHeight w:val="300"/>
        </w:trPr>
        <w:tc>
          <w:tcPr>
            <w:tcW w:w="271" w:type="pct"/>
            <w:noWrap/>
            <w:hideMark/>
          </w:tcPr>
          <w:p w14:paraId="1EF91817" w14:textId="77777777" w:rsidR="00561D05" w:rsidRPr="00620F2C" w:rsidRDefault="00561D05" w:rsidP="00561D05">
            <w:pPr>
              <w:spacing w:line="360" w:lineRule="auto"/>
            </w:pPr>
            <w:r w:rsidRPr="00620F2C">
              <w:t>3</w:t>
            </w:r>
          </w:p>
        </w:tc>
        <w:tc>
          <w:tcPr>
            <w:tcW w:w="2877" w:type="pct"/>
            <w:noWrap/>
            <w:hideMark/>
          </w:tcPr>
          <w:p w14:paraId="1EF91818" w14:textId="77777777" w:rsidR="00561D05" w:rsidRPr="00620F2C" w:rsidRDefault="00561D05" w:rsidP="00561D05">
            <w:pPr>
              <w:spacing w:line="360" w:lineRule="auto"/>
            </w:pPr>
            <w:r w:rsidRPr="00620F2C">
              <w:t>Rudaminos kultūros namų pastato dalinis remontas (VVG)*</w:t>
            </w:r>
          </w:p>
        </w:tc>
        <w:tc>
          <w:tcPr>
            <w:tcW w:w="647" w:type="pct"/>
            <w:noWrap/>
            <w:hideMark/>
          </w:tcPr>
          <w:p w14:paraId="1EF91819" w14:textId="77777777" w:rsidR="00561D05" w:rsidRPr="00620F2C" w:rsidRDefault="00561D05" w:rsidP="00561D05">
            <w:pPr>
              <w:spacing w:line="360" w:lineRule="auto"/>
            </w:pPr>
            <w:r w:rsidRPr="00620F2C">
              <w:t>84.981</w:t>
            </w:r>
          </w:p>
        </w:tc>
        <w:tc>
          <w:tcPr>
            <w:tcW w:w="647" w:type="pct"/>
            <w:noWrap/>
            <w:hideMark/>
          </w:tcPr>
          <w:p w14:paraId="1EF9181A" w14:textId="77777777" w:rsidR="00561D05" w:rsidRPr="00620F2C" w:rsidRDefault="00561D05" w:rsidP="00561D05">
            <w:pPr>
              <w:spacing w:line="360" w:lineRule="auto"/>
            </w:pPr>
            <w:r w:rsidRPr="00620F2C">
              <w:t>84.981</w:t>
            </w:r>
          </w:p>
        </w:tc>
        <w:tc>
          <w:tcPr>
            <w:tcW w:w="558" w:type="pct"/>
            <w:noWrap/>
            <w:hideMark/>
          </w:tcPr>
          <w:p w14:paraId="1EF9181B" w14:textId="77777777" w:rsidR="00561D05" w:rsidRPr="00620F2C" w:rsidRDefault="00561D05" w:rsidP="00561D05">
            <w:pPr>
              <w:spacing w:line="360" w:lineRule="auto"/>
            </w:pPr>
            <w:r w:rsidRPr="00620F2C">
              <w:t>64.326</w:t>
            </w:r>
          </w:p>
        </w:tc>
      </w:tr>
      <w:tr w:rsidR="00561D05" w:rsidRPr="00620F2C" w14:paraId="1EF91822" w14:textId="77777777" w:rsidTr="0063693D">
        <w:trPr>
          <w:trHeight w:val="300"/>
        </w:trPr>
        <w:tc>
          <w:tcPr>
            <w:tcW w:w="271" w:type="pct"/>
            <w:noWrap/>
            <w:hideMark/>
          </w:tcPr>
          <w:p w14:paraId="1EF9181D" w14:textId="77777777" w:rsidR="00561D05" w:rsidRPr="00620F2C" w:rsidRDefault="00561D05" w:rsidP="00561D05">
            <w:pPr>
              <w:spacing w:line="360" w:lineRule="auto"/>
            </w:pPr>
            <w:r w:rsidRPr="00620F2C">
              <w:t>4</w:t>
            </w:r>
          </w:p>
        </w:tc>
        <w:tc>
          <w:tcPr>
            <w:tcW w:w="2877" w:type="pct"/>
            <w:noWrap/>
            <w:hideMark/>
          </w:tcPr>
          <w:p w14:paraId="1EF9181E" w14:textId="77777777" w:rsidR="00561D05" w:rsidRPr="00620F2C" w:rsidRDefault="00561D05" w:rsidP="00561D05">
            <w:pPr>
              <w:spacing w:line="360" w:lineRule="auto"/>
            </w:pPr>
            <w:r w:rsidRPr="00620F2C">
              <w:t>Daugiabučių namų atnaujinimas Lazdijų rajono savivaldybėje*</w:t>
            </w:r>
          </w:p>
        </w:tc>
        <w:tc>
          <w:tcPr>
            <w:tcW w:w="647" w:type="pct"/>
            <w:noWrap/>
            <w:hideMark/>
          </w:tcPr>
          <w:p w14:paraId="1EF9181F" w14:textId="77777777" w:rsidR="00561D05" w:rsidRPr="00620F2C" w:rsidRDefault="00561D05" w:rsidP="00561D05">
            <w:pPr>
              <w:spacing w:line="360" w:lineRule="auto"/>
            </w:pPr>
            <w:r w:rsidRPr="00620F2C">
              <w:t>1.549.141</w:t>
            </w:r>
          </w:p>
        </w:tc>
        <w:tc>
          <w:tcPr>
            <w:tcW w:w="647" w:type="pct"/>
            <w:noWrap/>
            <w:hideMark/>
          </w:tcPr>
          <w:p w14:paraId="1EF91820" w14:textId="77777777" w:rsidR="00561D05" w:rsidRPr="00620F2C" w:rsidRDefault="00561D05" w:rsidP="00561D05">
            <w:pPr>
              <w:spacing w:line="360" w:lineRule="auto"/>
            </w:pPr>
            <w:r w:rsidRPr="00620F2C">
              <w:t>1.549.141</w:t>
            </w:r>
          </w:p>
        </w:tc>
        <w:tc>
          <w:tcPr>
            <w:tcW w:w="558" w:type="pct"/>
            <w:noWrap/>
            <w:hideMark/>
          </w:tcPr>
          <w:p w14:paraId="1EF91821" w14:textId="77777777" w:rsidR="00561D05" w:rsidRPr="00620F2C" w:rsidRDefault="00561D05" w:rsidP="00561D05">
            <w:pPr>
              <w:spacing w:line="360" w:lineRule="auto"/>
            </w:pPr>
            <w:r w:rsidRPr="00620F2C">
              <w:t>1.316.770</w:t>
            </w:r>
          </w:p>
        </w:tc>
      </w:tr>
      <w:tr w:rsidR="00561D05" w:rsidRPr="00620F2C" w14:paraId="1EF91828" w14:textId="77777777" w:rsidTr="0063693D">
        <w:trPr>
          <w:trHeight w:val="300"/>
        </w:trPr>
        <w:tc>
          <w:tcPr>
            <w:tcW w:w="271" w:type="pct"/>
            <w:noWrap/>
            <w:hideMark/>
          </w:tcPr>
          <w:p w14:paraId="1EF91823" w14:textId="77777777" w:rsidR="00561D05" w:rsidRPr="00620F2C" w:rsidRDefault="00561D05" w:rsidP="00561D05">
            <w:pPr>
              <w:spacing w:line="360" w:lineRule="auto"/>
            </w:pPr>
            <w:r w:rsidRPr="00620F2C">
              <w:t>5</w:t>
            </w:r>
          </w:p>
        </w:tc>
        <w:tc>
          <w:tcPr>
            <w:tcW w:w="2877" w:type="pct"/>
            <w:noWrap/>
            <w:hideMark/>
          </w:tcPr>
          <w:p w14:paraId="1EF91824" w14:textId="77777777" w:rsidR="00561D05" w:rsidRPr="00620F2C" w:rsidRDefault="00561D05" w:rsidP="00561D05">
            <w:pPr>
              <w:spacing w:line="360" w:lineRule="auto"/>
            </w:pPr>
            <w:r w:rsidRPr="00620F2C">
              <w:t>Universalaus daugiafunkcio centro Verstaminuose steigimas*</w:t>
            </w:r>
          </w:p>
        </w:tc>
        <w:tc>
          <w:tcPr>
            <w:tcW w:w="647" w:type="pct"/>
            <w:noWrap/>
            <w:hideMark/>
          </w:tcPr>
          <w:p w14:paraId="1EF91825" w14:textId="77777777" w:rsidR="00561D05" w:rsidRPr="00620F2C" w:rsidRDefault="00561D05" w:rsidP="00561D05">
            <w:pPr>
              <w:spacing w:line="360" w:lineRule="auto"/>
            </w:pPr>
            <w:r w:rsidRPr="00620F2C">
              <w:t>416.857</w:t>
            </w:r>
          </w:p>
        </w:tc>
        <w:tc>
          <w:tcPr>
            <w:tcW w:w="647" w:type="pct"/>
            <w:noWrap/>
            <w:hideMark/>
          </w:tcPr>
          <w:p w14:paraId="1EF91826" w14:textId="77777777" w:rsidR="00561D05" w:rsidRPr="00620F2C" w:rsidRDefault="00561D05" w:rsidP="00561D05">
            <w:pPr>
              <w:spacing w:line="360" w:lineRule="auto"/>
            </w:pPr>
            <w:r w:rsidRPr="00620F2C">
              <w:t>416.857</w:t>
            </w:r>
          </w:p>
        </w:tc>
        <w:tc>
          <w:tcPr>
            <w:tcW w:w="558" w:type="pct"/>
            <w:noWrap/>
            <w:hideMark/>
          </w:tcPr>
          <w:p w14:paraId="1EF91827" w14:textId="77777777" w:rsidR="00561D05" w:rsidRPr="00620F2C" w:rsidRDefault="00561D05" w:rsidP="00561D05">
            <w:pPr>
              <w:spacing w:line="360" w:lineRule="auto"/>
            </w:pPr>
            <w:r w:rsidRPr="00620F2C">
              <w:t>354.328</w:t>
            </w:r>
          </w:p>
        </w:tc>
      </w:tr>
      <w:tr w:rsidR="00561D05" w:rsidRPr="00620F2C" w14:paraId="1EF9182E" w14:textId="77777777" w:rsidTr="0063693D">
        <w:trPr>
          <w:trHeight w:val="300"/>
        </w:trPr>
        <w:tc>
          <w:tcPr>
            <w:tcW w:w="271" w:type="pct"/>
            <w:noWrap/>
            <w:hideMark/>
          </w:tcPr>
          <w:p w14:paraId="1EF91829" w14:textId="77777777" w:rsidR="00561D05" w:rsidRPr="00620F2C" w:rsidRDefault="00561D05" w:rsidP="00561D05">
            <w:pPr>
              <w:spacing w:line="360" w:lineRule="auto"/>
            </w:pPr>
            <w:r w:rsidRPr="00620F2C">
              <w:t>6</w:t>
            </w:r>
          </w:p>
        </w:tc>
        <w:tc>
          <w:tcPr>
            <w:tcW w:w="2877" w:type="pct"/>
            <w:noWrap/>
            <w:hideMark/>
          </w:tcPr>
          <w:p w14:paraId="1EF9182A" w14:textId="77777777" w:rsidR="00561D05" w:rsidRPr="00620F2C" w:rsidRDefault="00561D05" w:rsidP="00561D05">
            <w:pPr>
              <w:spacing w:line="360" w:lineRule="auto"/>
            </w:pPr>
            <w:r w:rsidRPr="00620F2C">
              <w:t>Lenkijos ir Lietuvos medicinos įstaigų bendradarbiavimas planuojant ir valdant medicininę pagalbą krizinių situacijų atveju (LT-PL)</w:t>
            </w:r>
          </w:p>
        </w:tc>
        <w:tc>
          <w:tcPr>
            <w:tcW w:w="647" w:type="pct"/>
            <w:noWrap/>
            <w:hideMark/>
          </w:tcPr>
          <w:p w14:paraId="1EF9182B" w14:textId="77777777" w:rsidR="00561D05" w:rsidRPr="00620F2C" w:rsidRDefault="00561D05" w:rsidP="00561D05">
            <w:pPr>
              <w:spacing w:line="360" w:lineRule="auto"/>
            </w:pPr>
            <w:r w:rsidRPr="00620F2C">
              <w:t>497.033</w:t>
            </w:r>
          </w:p>
        </w:tc>
        <w:tc>
          <w:tcPr>
            <w:tcW w:w="647" w:type="pct"/>
            <w:noWrap/>
            <w:hideMark/>
          </w:tcPr>
          <w:p w14:paraId="1EF9182C" w14:textId="77777777" w:rsidR="00561D05" w:rsidRPr="00620F2C" w:rsidRDefault="00561D05" w:rsidP="00561D05">
            <w:pPr>
              <w:spacing w:line="360" w:lineRule="auto"/>
            </w:pPr>
            <w:r w:rsidRPr="00620F2C">
              <w:t>255.937</w:t>
            </w:r>
          </w:p>
        </w:tc>
        <w:tc>
          <w:tcPr>
            <w:tcW w:w="558" w:type="pct"/>
            <w:noWrap/>
            <w:hideMark/>
          </w:tcPr>
          <w:p w14:paraId="1EF9182D" w14:textId="77777777" w:rsidR="00561D05" w:rsidRPr="00620F2C" w:rsidRDefault="00561D05" w:rsidP="00561D05">
            <w:pPr>
              <w:spacing w:line="360" w:lineRule="auto"/>
            </w:pPr>
            <w:r w:rsidRPr="00620F2C">
              <w:t>236.735</w:t>
            </w:r>
          </w:p>
        </w:tc>
      </w:tr>
      <w:tr w:rsidR="00561D05" w:rsidRPr="00620F2C" w14:paraId="1EF91834" w14:textId="77777777" w:rsidTr="0063693D">
        <w:trPr>
          <w:trHeight w:val="300"/>
        </w:trPr>
        <w:tc>
          <w:tcPr>
            <w:tcW w:w="271" w:type="pct"/>
            <w:noWrap/>
            <w:hideMark/>
          </w:tcPr>
          <w:p w14:paraId="1EF9182F" w14:textId="77777777" w:rsidR="00561D05" w:rsidRPr="00620F2C" w:rsidRDefault="00561D05" w:rsidP="00561D05">
            <w:pPr>
              <w:spacing w:line="360" w:lineRule="auto"/>
            </w:pPr>
            <w:r w:rsidRPr="00620F2C">
              <w:t>7</w:t>
            </w:r>
          </w:p>
        </w:tc>
        <w:tc>
          <w:tcPr>
            <w:tcW w:w="2877" w:type="pct"/>
            <w:noWrap/>
            <w:hideMark/>
          </w:tcPr>
          <w:p w14:paraId="1EF91830" w14:textId="77777777" w:rsidR="00561D05" w:rsidRPr="00620F2C" w:rsidRDefault="00561D05" w:rsidP="00561D05">
            <w:pPr>
              <w:spacing w:line="360" w:lineRule="auto"/>
            </w:pPr>
            <w:r w:rsidRPr="00620F2C">
              <w:t>Kompleksinis Veisiejų miesto, Kapčiamiesčio, Seirijų ir Krosnos miestelių urbanistinės infrastruktūros ir gyvenamosios aplinkos gerinimas*</w:t>
            </w:r>
          </w:p>
        </w:tc>
        <w:tc>
          <w:tcPr>
            <w:tcW w:w="647" w:type="pct"/>
            <w:noWrap/>
            <w:hideMark/>
          </w:tcPr>
          <w:p w14:paraId="1EF91831" w14:textId="77777777" w:rsidR="00561D05" w:rsidRPr="00620F2C" w:rsidRDefault="00561D05" w:rsidP="00561D05">
            <w:pPr>
              <w:spacing w:line="360" w:lineRule="auto"/>
            </w:pPr>
            <w:r w:rsidRPr="00620F2C">
              <w:t>3.150.875</w:t>
            </w:r>
          </w:p>
        </w:tc>
        <w:tc>
          <w:tcPr>
            <w:tcW w:w="647" w:type="pct"/>
            <w:noWrap/>
            <w:hideMark/>
          </w:tcPr>
          <w:p w14:paraId="1EF91832" w14:textId="77777777" w:rsidR="00561D05" w:rsidRPr="00620F2C" w:rsidRDefault="00561D05" w:rsidP="00561D05">
            <w:pPr>
              <w:spacing w:line="360" w:lineRule="auto"/>
            </w:pPr>
            <w:r w:rsidRPr="00620F2C">
              <w:t>3.150.875</w:t>
            </w:r>
          </w:p>
        </w:tc>
        <w:tc>
          <w:tcPr>
            <w:tcW w:w="558" w:type="pct"/>
            <w:noWrap/>
            <w:hideMark/>
          </w:tcPr>
          <w:p w14:paraId="1EF91833" w14:textId="77777777" w:rsidR="00561D05" w:rsidRPr="00620F2C" w:rsidRDefault="00561D05" w:rsidP="00561D05">
            <w:pPr>
              <w:spacing w:line="360" w:lineRule="auto"/>
            </w:pPr>
            <w:r w:rsidRPr="00620F2C">
              <w:t>2.678.244</w:t>
            </w:r>
          </w:p>
        </w:tc>
      </w:tr>
      <w:tr w:rsidR="00561D05" w:rsidRPr="00620F2C" w14:paraId="1EF9183A" w14:textId="77777777" w:rsidTr="0063693D">
        <w:trPr>
          <w:trHeight w:val="300"/>
        </w:trPr>
        <w:tc>
          <w:tcPr>
            <w:tcW w:w="271" w:type="pct"/>
            <w:noWrap/>
            <w:hideMark/>
          </w:tcPr>
          <w:p w14:paraId="1EF91835" w14:textId="77777777" w:rsidR="00561D05" w:rsidRPr="00620F2C" w:rsidRDefault="00561D05" w:rsidP="00561D05">
            <w:pPr>
              <w:spacing w:line="360" w:lineRule="auto"/>
            </w:pPr>
            <w:r w:rsidRPr="00620F2C">
              <w:t>8</w:t>
            </w:r>
          </w:p>
        </w:tc>
        <w:tc>
          <w:tcPr>
            <w:tcW w:w="2877" w:type="pct"/>
            <w:noWrap/>
            <w:hideMark/>
          </w:tcPr>
          <w:p w14:paraId="1EF91836" w14:textId="77777777" w:rsidR="00561D05" w:rsidRPr="00620F2C" w:rsidRDefault="00561D05" w:rsidP="00561D05">
            <w:pPr>
              <w:spacing w:line="360" w:lineRule="auto"/>
            </w:pPr>
            <w:r w:rsidRPr="00620F2C">
              <w:t>Buvusio vaikų darželio Avižieniuose pritaikymas visuomenės kultūros centrui*</w:t>
            </w:r>
          </w:p>
        </w:tc>
        <w:tc>
          <w:tcPr>
            <w:tcW w:w="647" w:type="pct"/>
            <w:noWrap/>
            <w:hideMark/>
          </w:tcPr>
          <w:p w14:paraId="1EF91837" w14:textId="77777777" w:rsidR="00561D05" w:rsidRPr="00620F2C" w:rsidRDefault="00561D05" w:rsidP="00561D05">
            <w:pPr>
              <w:spacing w:line="360" w:lineRule="auto"/>
            </w:pPr>
            <w:r w:rsidRPr="00620F2C">
              <w:t>300.477</w:t>
            </w:r>
          </w:p>
        </w:tc>
        <w:tc>
          <w:tcPr>
            <w:tcW w:w="647" w:type="pct"/>
            <w:noWrap/>
            <w:hideMark/>
          </w:tcPr>
          <w:p w14:paraId="1EF91838" w14:textId="77777777" w:rsidR="00561D05" w:rsidRPr="00620F2C" w:rsidRDefault="00561D05" w:rsidP="00561D05">
            <w:pPr>
              <w:spacing w:line="360" w:lineRule="auto"/>
            </w:pPr>
            <w:r w:rsidRPr="00620F2C">
              <w:t>300.477</w:t>
            </w:r>
          </w:p>
        </w:tc>
        <w:tc>
          <w:tcPr>
            <w:tcW w:w="558" w:type="pct"/>
            <w:noWrap/>
            <w:hideMark/>
          </w:tcPr>
          <w:p w14:paraId="1EF91839" w14:textId="77777777" w:rsidR="00561D05" w:rsidRPr="00620F2C" w:rsidRDefault="00561D05" w:rsidP="00561D05">
            <w:pPr>
              <w:spacing w:line="360" w:lineRule="auto"/>
            </w:pPr>
            <w:r w:rsidRPr="00620F2C">
              <w:t>241.491</w:t>
            </w:r>
          </w:p>
        </w:tc>
      </w:tr>
      <w:tr w:rsidR="00561D05" w:rsidRPr="00620F2C" w14:paraId="1EF91840" w14:textId="77777777" w:rsidTr="0063693D">
        <w:trPr>
          <w:trHeight w:val="300"/>
        </w:trPr>
        <w:tc>
          <w:tcPr>
            <w:tcW w:w="271" w:type="pct"/>
            <w:noWrap/>
            <w:hideMark/>
          </w:tcPr>
          <w:p w14:paraId="1EF9183B" w14:textId="77777777" w:rsidR="00561D05" w:rsidRPr="00620F2C" w:rsidRDefault="00561D05" w:rsidP="00561D05">
            <w:pPr>
              <w:spacing w:line="360" w:lineRule="auto"/>
            </w:pPr>
            <w:r w:rsidRPr="00620F2C">
              <w:t>9</w:t>
            </w:r>
          </w:p>
        </w:tc>
        <w:tc>
          <w:tcPr>
            <w:tcW w:w="2877" w:type="pct"/>
            <w:noWrap/>
            <w:hideMark/>
          </w:tcPr>
          <w:p w14:paraId="1EF9183C" w14:textId="77777777" w:rsidR="00561D05" w:rsidRPr="00620F2C" w:rsidRDefault="00561D05" w:rsidP="00561D05">
            <w:pPr>
              <w:spacing w:line="360" w:lineRule="auto"/>
            </w:pPr>
            <w:r w:rsidRPr="00620F2C">
              <w:t>Viešosios įstaigos Lazdijų socialinių paslaugų centro dienos socialinės globos padalinio įsteigimas*</w:t>
            </w:r>
          </w:p>
        </w:tc>
        <w:tc>
          <w:tcPr>
            <w:tcW w:w="647" w:type="pct"/>
            <w:noWrap/>
            <w:hideMark/>
          </w:tcPr>
          <w:p w14:paraId="1EF9183D" w14:textId="77777777" w:rsidR="00561D05" w:rsidRPr="00620F2C" w:rsidRDefault="00561D05" w:rsidP="00561D05">
            <w:pPr>
              <w:spacing w:line="360" w:lineRule="auto"/>
            </w:pPr>
            <w:r w:rsidRPr="00620F2C">
              <w:t>207.149</w:t>
            </w:r>
          </w:p>
        </w:tc>
        <w:tc>
          <w:tcPr>
            <w:tcW w:w="647" w:type="pct"/>
            <w:noWrap/>
            <w:hideMark/>
          </w:tcPr>
          <w:p w14:paraId="1EF9183E" w14:textId="77777777" w:rsidR="00561D05" w:rsidRPr="00620F2C" w:rsidRDefault="00561D05" w:rsidP="00561D05">
            <w:pPr>
              <w:spacing w:line="360" w:lineRule="auto"/>
            </w:pPr>
            <w:r w:rsidRPr="00620F2C">
              <w:t>207.149</w:t>
            </w:r>
          </w:p>
        </w:tc>
        <w:tc>
          <w:tcPr>
            <w:tcW w:w="558" w:type="pct"/>
            <w:noWrap/>
            <w:hideMark/>
          </w:tcPr>
          <w:p w14:paraId="1EF9183F" w14:textId="77777777" w:rsidR="00561D05" w:rsidRPr="00620F2C" w:rsidRDefault="00561D05" w:rsidP="00561D05">
            <w:pPr>
              <w:spacing w:line="360" w:lineRule="auto"/>
            </w:pPr>
            <w:r w:rsidRPr="00620F2C">
              <w:t>154.302</w:t>
            </w:r>
          </w:p>
        </w:tc>
      </w:tr>
      <w:tr w:rsidR="00561D05" w:rsidRPr="00620F2C" w14:paraId="1EF91846" w14:textId="77777777" w:rsidTr="0063693D">
        <w:trPr>
          <w:trHeight w:val="300"/>
        </w:trPr>
        <w:tc>
          <w:tcPr>
            <w:tcW w:w="271" w:type="pct"/>
            <w:noWrap/>
            <w:hideMark/>
          </w:tcPr>
          <w:p w14:paraId="1EF91841" w14:textId="77777777" w:rsidR="00561D05" w:rsidRPr="00620F2C" w:rsidRDefault="00561D05" w:rsidP="00561D05">
            <w:pPr>
              <w:spacing w:line="360" w:lineRule="auto"/>
            </w:pPr>
            <w:r w:rsidRPr="00620F2C">
              <w:t>10</w:t>
            </w:r>
          </w:p>
        </w:tc>
        <w:tc>
          <w:tcPr>
            <w:tcW w:w="2877" w:type="pct"/>
            <w:noWrap/>
            <w:hideMark/>
          </w:tcPr>
          <w:p w14:paraId="1EF91842" w14:textId="77777777" w:rsidR="00561D05" w:rsidRPr="00620F2C" w:rsidRDefault="00561D05" w:rsidP="00561D05">
            <w:pPr>
              <w:spacing w:line="360" w:lineRule="auto"/>
            </w:pPr>
            <w:r w:rsidRPr="00620F2C">
              <w:t>Teizų kultūros namų sutvarkymas, II etapas*</w:t>
            </w:r>
          </w:p>
        </w:tc>
        <w:tc>
          <w:tcPr>
            <w:tcW w:w="647" w:type="pct"/>
            <w:noWrap/>
            <w:hideMark/>
          </w:tcPr>
          <w:p w14:paraId="1EF91843" w14:textId="77777777" w:rsidR="00561D05" w:rsidRPr="00620F2C" w:rsidRDefault="00561D05" w:rsidP="00561D05">
            <w:pPr>
              <w:spacing w:line="360" w:lineRule="auto"/>
            </w:pPr>
            <w:r w:rsidRPr="00620F2C">
              <w:t>134.342</w:t>
            </w:r>
          </w:p>
        </w:tc>
        <w:tc>
          <w:tcPr>
            <w:tcW w:w="647" w:type="pct"/>
            <w:noWrap/>
            <w:hideMark/>
          </w:tcPr>
          <w:p w14:paraId="1EF91844" w14:textId="77777777" w:rsidR="00561D05" w:rsidRPr="00620F2C" w:rsidRDefault="00561D05" w:rsidP="00561D05">
            <w:pPr>
              <w:spacing w:line="360" w:lineRule="auto"/>
            </w:pPr>
            <w:r w:rsidRPr="00620F2C">
              <w:t>134.342</w:t>
            </w:r>
          </w:p>
        </w:tc>
        <w:tc>
          <w:tcPr>
            <w:tcW w:w="558" w:type="pct"/>
            <w:noWrap/>
            <w:hideMark/>
          </w:tcPr>
          <w:p w14:paraId="1EF91845" w14:textId="77777777" w:rsidR="00561D05" w:rsidRPr="00620F2C" w:rsidRDefault="00561D05" w:rsidP="00561D05">
            <w:pPr>
              <w:spacing w:line="360" w:lineRule="auto"/>
            </w:pPr>
            <w:r w:rsidRPr="00620F2C">
              <w:t>87.610</w:t>
            </w:r>
          </w:p>
        </w:tc>
      </w:tr>
      <w:tr w:rsidR="00561D05" w:rsidRPr="00620F2C" w14:paraId="1EF9184C" w14:textId="77777777" w:rsidTr="0063693D">
        <w:trPr>
          <w:trHeight w:val="300"/>
        </w:trPr>
        <w:tc>
          <w:tcPr>
            <w:tcW w:w="271" w:type="pct"/>
            <w:noWrap/>
            <w:hideMark/>
          </w:tcPr>
          <w:p w14:paraId="1EF91847" w14:textId="77777777" w:rsidR="00561D05" w:rsidRPr="00620F2C" w:rsidRDefault="00561D05" w:rsidP="00561D05">
            <w:pPr>
              <w:spacing w:line="360" w:lineRule="auto"/>
            </w:pPr>
            <w:r w:rsidRPr="00620F2C">
              <w:t>11</w:t>
            </w:r>
          </w:p>
        </w:tc>
        <w:tc>
          <w:tcPr>
            <w:tcW w:w="2877" w:type="pct"/>
            <w:noWrap/>
            <w:hideMark/>
          </w:tcPr>
          <w:p w14:paraId="1EF91848" w14:textId="77777777" w:rsidR="00561D05" w:rsidRPr="00620F2C" w:rsidRDefault="00561D05" w:rsidP="00561D05">
            <w:pPr>
              <w:spacing w:line="360" w:lineRule="auto"/>
            </w:pPr>
            <w:r w:rsidRPr="00620F2C">
              <w:t>Ekoturizmo vystymas Lietuvos - Lenkijos pasienio regione* (LT-PL)</w:t>
            </w:r>
          </w:p>
        </w:tc>
        <w:tc>
          <w:tcPr>
            <w:tcW w:w="647" w:type="pct"/>
            <w:noWrap/>
            <w:hideMark/>
          </w:tcPr>
          <w:p w14:paraId="1EF91849" w14:textId="77777777" w:rsidR="00561D05" w:rsidRPr="00620F2C" w:rsidRDefault="00561D05" w:rsidP="00561D05">
            <w:pPr>
              <w:spacing w:line="360" w:lineRule="auto"/>
            </w:pPr>
            <w:r w:rsidRPr="00620F2C">
              <w:t>3.919.892</w:t>
            </w:r>
          </w:p>
        </w:tc>
        <w:tc>
          <w:tcPr>
            <w:tcW w:w="647" w:type="pct"/>
            <w:noWrap/>
            <w:hideMark/>
          </w:tcPr>
          <w:p w14:paraId="1EF9184A" w14:textId="77777777" w:rsidR="00561D05" w:rsidRPr="00620F2C" w:rsidRDefault="00561D05" w:rsidP="00561D05">
            <w:pPr>
              <w:spacing w:line="360" w:lineRule="auto"/>
            </w:pPr>
            <w:r w:rsidRPr="00620F2C">
              <w:t>1.814.396</w:t>
            </w:r>
          </w:p>
        </w:tc>
        <w:tc>
          <w:tcPr>
            <w:tcW w:w="558" w:type="pct"/>
            <w:noWrap/>
            <w:hideMark/>
          </w:tcPr>
          <w:p w14:paraId="1EF9184B" w14:textId="77777777" w:rsidR="00561D05" w:rsidRPr="00620F2C" w:rsidRDefault="00561D05" w:rsidP="00561D05">
            <w:pPr>
              <w:spacing w:line="360" w:lineRule="auto"/>
            </w:pPr>
            <w:r w:rsidRPr="00620F2C">
              <w:t>1.542.236</w:t>
            </w:r>
          </w:p>
        </w:tc>
      </w:tr>
      <w:tr w:rsidR="00561D05" w:rsidRPr="00620F2C" w14:paraId="1EF91852" w14:textId="77777777" w:rsidTr="0063693D">
        <w:trPr>
          <w:trHeight w:val="300"/>
        </w:trPr>
        <w:tc>
          <w:tcPr>
            <w:tcW w:w="271" w:type="pct"/>
            <w:noWrap/>
            <w:hideMark/>
          </w:tcPr>
          <w:p w14:paraId="1EF9184D" w14:textId="77777777" w:rsidR="00561D05" w:rsidRPr="00620F2C" w:rsidRDefault="00561D05" w:rsidP="00561D05">
            <w:pPr>
              <w:spacing w:line="360" w:lineRule="auto"/>
            </w:pPr>
            <w:r w:rsidRPr="00620F2C">
              <w:t>12</w:t>
            </w:r>
          </w:p>
        </w:tc>
        <w:tc>
          <w:tcPr>
            <w:tcW w:w="2877" w:type="pct"/>
            <w:noWrap/>
            <w:hideMark/>
          </w:tcPr>
          <w:p w14:paraId="1EF9184E" w14:textId="77777777" w:rsidR="00561D05" w:rsidRPr="00620F2C" w:rsidRDefault="00561D05" w:rsidP="00561D05">
            <w:pPr>
              <w:spacing w:line="360" w:lineRule="auto"/>
            </w:pPr>
            <w:r w:rsidRPr="00620F2C">
              <w:t>Šeštokų kultūros namų sutvarkymas, II etapas (VVG)*</w:t>
            </w:r>
          </w:p>
        </w:tc>
        <w:tc>
          <w:tcPr>
            <w:tcW w:w="647" w:type="pct"/>
            <w:noWrap/>
            <w:hideMark/>
          </w:tcPr>
          <w:p w14:paraId="1EF9184F" w14:textId="77777777" w:rsidR="00561D05" w:rsidRPr="00620F2C" w:rsidRDefault="00561D05" w:rsidP="00561D05">
            <w:pPr>
              <w:spacing w:line="360" w:lineRule="auto"/>
            </w:pPr>
            <w:r w:rsidRPr="00620F2C">
              <w:t>112.277</w:t>
            </w:r>
          </w:p>
        </w:tc>
        <w:tc>
          <w:tcPr>
            <w:tcW w:w="647" w:type="pct"/>
            <w:noWrap/>
            <w:hideMark/>
          </w:tcPr>
          <w:p w14:paraId="1EF91850" w14:textId="77777777" w:rsidR="00561D05" w:rsidRPr="00620F2C" w:rsidRDefault="00561D05" w:rsidP="00561D05">
            <w:pPr>
              <w:spacing w:line="360" w:lineRule="auto"/>
            </w:pPr>
            <w:r w:rsidRPr="00620F2C">
              <w:t>112.277</w:t>
            </w:r>
          </w:p>
        </w:tc>
        <w:tc>
          <w:tcPr>
            <w:tcW w:w="558" w:type="pct"/>
            <w:noWrap/>
            <w:hideMark/>
          </w:tcPr>
          <w:p w14:paraId="1EF91851" w14:textId="77777777" w:rsidR="00561D05" w:rsidRPr="00620F2C" w:rsidRDefault="00561D05" w:rsidP="00561D05">
            <w:pPr>
              <w:spacing w:line="360" w:lineRule="auto"/>
            </w:pPr>
            <w:r w:rsidRPr="00620F2C">
              <w:t>87.610</w:t>
            </w:r>
          </w:p>
        </w:tc>
      </w:tr>
      <w:tr w:rsidR="00561D05" w:rsidRPr="00620F2C" w14:paraId="1EF91858" w14:textId="77777777" w:rsidTr="0063693D">
        <w:trPr>
          <w:trHeight w:val="300"/>
        </w:trPr>
        <w:tc>
          <w:tcPr>
            <w:tcW w:w="271" w:type="pct"/>
            <w:noWrap/>
            <w:hideMark/>
          </w:tcPr>
          <w:p w14:paraId="1EF91853" w14:textId="77777777" w:rsidR="00561D05" w:rsidRPr="00620F2C" w:rsidRDefault="00561D05" w:rsidP="00561D05">
            <w:pPr>
              <w:spacing w:line="360" w:lineRule="auto"/>
            </w:pPr>
            <w:r w:rsidRPr="00620F2C">
              <w:t>13</w:t>
            </w:r>
          </w:p>
        </w:tc>
        <w:tc>
          <w:tcPr>
            <w:tcW w:w="2877" w:type="pct"/>
            <w:noWrap/>
            <w:hideMark/>
          </w:tcPr>
          <w:p w14:paraId="1EF91854" w14:textId="77777777" w:rsidR="00561D05" w:rsidRPr="00620F2C" w:rsidRDefault="00561D05" w:rsidP="00561D05">
            <w:pPr>
              <w:spacing w:line="360" w:lineRule="auto"/>
            </w:pPr>
            <w:r w:rsidRPr="00620F2C">
              <w:t xml:space="preserve">Šeštokų kultūros namų vidaus patalpų sutvarkymas, III </w:t>
            </w:r>
            <w:r w:rsidRPr="00620F2C">
              <w:lastRenderedPageBreak/>
              <w:t>etapas *</w:t>
            </w:r>
          </w:p>
        </w:tc>
        <w:tc>
          <w:tcPr>
            <w:tcW w:w="647" w:type="pct"/>
            <w:noWrap/>
            <w:hideMark/>
          </w:tcPr>
          <w:p w14:paraId="1EF91855" w14:textId="77777777" w:rsidR="00561D05" w:rsidRPr="00620F2C" w:rsidRDefault="00561D05" w:rsidP="00561D05">
            <w:pPr>
              <w:spacing w:line="360" w:lineRule="auto"/>
            </w:pPr>
            <w:r w:rsidRPr="00620F2C">
              <w:lastRenderedPageBreak/>
              <w:t>125.242</w:t>
            </w:r>
          </w:p>
        </w:tc>
        <w:tc>
          <w:tcPr>
            <w:tcW w:w="647" w:type="pct"/>
            <w:noWrap/>
            <w:hideMark/>
          </w:tcPr>
          <w:p w14:paraId="1EF91856" w14:textId="77777777" w:rsidR="00561D05" w:rsidRPr="00620F2C" w:rsidRDefault="00561D05" w:rsidP="00561D05">
            <w:pPr>
              <w:spacing w:line="360" w:lineRule="auto"/>
            </w:pPr>
            <w:r w:rsidRPr="00620F2C">
              <w:t>125.242</w:t>
            </w:r>
          </w:p>
        </w:tc>
        <w:tc>
          <w:tcPr>
            <w:tcW w:w="558" w:type="pct"/>
            <w:noWrap/>
            <w:hideMark/>
          </w:tcPr>
          <w:p w14:paraId="1EF91857" w14:textId="77777777" w:rsidR="00561D05" w:rsidRPr="00620F2C" w:rsidRDefault="00561D05" w:rsidP="00561D05">
            <w:pPr>
              <w:spacing w:line="360" w:lineRule="auto"/>
            </w:pPr>
            <w:r w:rsidRPr="00620F2C">
              <w:t>101.240</w:t>
            </w:r>
          </w:p>
        </w:tc>
      </w:tr>
      <w:tr w:rsidR="00561D05" w:rsidRPr="00620F2C" w14:paraId="1EF9185E" w14:textId="77777777" w:rsidTr="0063693D">
        <w:trPr>
          <w:trHeight w:val="300"/>
        </w:trPr>
        <w:tc>
          <w:tcPr>
            <w:tcW w:w="271" w:type="pct"/>
            <w:noWrap/>
            <w:hideMark/>
          </w:tcPr>
          <w:p w14:paraId="1EF91859" w14:textId="77777777" w:rsidR="00561D05" w:rsidRPr="00620F2C" w:rsidRDefault="00561D05" w:rsidP="00561D05">
            <w:pPr>
              <w:spacing w:line="360" w:lineRule="auto"/>
            </w:pPr>
            <w:r w:rsidRPr="00620F2C">
              <w:t>14</w:t>
            </w:r>
          </w:p>
        </w:tc>
        <w:tc>
          <w:tcPr>
            <w:tcW w:w="2877" w:type="pct"/>
            <w:noWrap/>
            <w:hideMark/>
          </w:tcPr>
          <w:p w14:paraId="1EF9185A" w14:textId="77777777" w:rsidR="00561D05" w:rsidRPr="00620F2C" w:rsidRDefault="00561D05" w:rsidP="00561D05">
            <w:pPr>
              <w:spacing w:line="360" w:lineRule="auto"/>
            </w:pPr>
            <w:r w:rsidRPr="00620F2C">
              <w:t>Lazdijų hipodromo modernizavimas ir pritaikymas kompleksiniam turizmo paslaugų teikimui*</w:t>
            </w:r>
          </w:p>
        </w:tc>
        <w:tc>
          <w:tcPr>
            <w:tcW w:w="647" w:type="pct"/>
            <w:noWrap/>
            <w:hideMark/>
          </w:tcPr>
          <w:p w14:paraId="1EF9185B" w14:textId="77777777" w:rsidR="00561D05" w:rsidRPr="00620F2C" w:rsidRDefault="00561D05" w:rsidP="00561D05">
            <w:pPr>
              <w:spacing w:line="360" w:lineRule="auto"/>
            </w:pPr>
            <w:r w:rsidRPr="00620F2C">
              <w:t>1.565.158</w:t>
            </w:r>
          </w:p>
        </w:tc>
        <w:tc>
          <w:tcPr>
            <w:tcW w:w="647" w:type="pct"/>
            <w:noWrap/>
            <w:hideMark/>
          </w:tcPr>
          <w:p w14:paraId="1EF9185C" w14:textId="77777777" w:rsidR="00561D05" w:rsidRPr="00620F2C" w:rsidRDefault="00561D05" w:rsidP="00561D05">
            <w:pPr>
              <w:spacing w:line="360" w:lineRule="auto"/>
            </w:pPr>
            <w:r w:rsidRPr="00620F2C">
              <w:t>1.565.158</w:t>
            </w:r>
          </w:p>
        </w:tc>
        <w:tc>
          <w:tcPr>
            <w:tcW w:w="558" w:type="pct"/>
            <w:noWrap/>
            <w:hideMark/>
          </w:tcPr>
          <w:p w14:paraId="1EF9185D" w14:textId="77777777" w:rsidR="00561D05" w:rsidRPr="00620F2C" w:rsidRDefault="00561D05" w:rsidP="00561D05">
            <w:pPr>
              <w:spacing w:line="360" w:lineRule="auto"/>
            </w:pPr>
            <w:r w:rsidRPr="00620F2C">
              <w:t>1.093.199</w:t>
            </w:r>
          </w:p>
        </w:tc>
      </w:tr>
      <w:tr w:rsidR="00561D05" w:rsidRPr="00620F2C" w14:paraId="1EF91864" w14:textId="77777777" w:rsidTr="0063693D">
        <w:trPr>
          <w:trHeight w:val="300"/>
        </w:trPr>
        <w:tc>
          <w:tcPr>
            <w:tcW w:w="271" w:type="pct"/>
            <w:noWrap/>
            <w:hideMark/>
          </w:tcPr>
          <w:p w14:paraId="1EF9185F" w14:textId="77777777" w:rsidR="00561D05" w:rsidRPr="00620F2C" w:rsidRDefault="00561D05" w:rsidP="00561D05">
            <w:pPr>
              <w:spacing w:line="360" w:lineRule="auto"/>
            </w:pPr>
            <w:r w:rsidRPr="00620F2C">
              <w:t>15</w:t>
            </w:r>
          </w:p>
        </w:tc>
        <w:tc>
          <w:tcPr>
            <w:tcW w:w="2877" w:type="pct"/>
            <w:noWrap/>
            <w:hideMark/>
          </w:tcPr>
          <w:p w14:paraId="1EF91860" w14:textId="77777777" w:rsidR="00561D05" w:rsidRPr="00620F2C" w:rsidRDefault="00561D05" w:rsidP="00561D05">
            <w:pPr>
              <w:spacing w:line="360" w:lineRule="auto"/>
            </w:pPr>
            <w:r w:rsidRPr="00620F2C">
              <w:t>Lazdijų rajono apleistų pastatų ir kitų aplinką žalojančių objektų likvidavimas*</w:t>
            </w:r>
          </w:p>
        </w:tc>
        <w:tc>
          <w:tcPr>
            <w:tcW w:w="647" w:type="pct"/>
            <w:noWrap/>
            <w:hideMark/>
          </w:tcPr>
          <w:p w14:paraId="1EF91861" w14:textId="77777777" w:rsidR="00561D05" w:rsidRPr="00620F2C" w:rsidRDefault="00561D05" w:rsidP="00561D05">
            <w:pPr>
              <w:spacing w:line="360" w:lineRule="auto"/>
            </w:pPr>
            <w:r w:rsidRPr="00620F2C">
              <w:t>481.971</w:t>
            </w:r>
          </w:p>
        </w:tc>
        <w:tc>
          <w:tcPr>
            <w:tcW w:w="647" w:type="pct"/>
            <w:noWrap/>
            <w:hideMark/>
          </w:tcPr>
          <w:p w14:paraId="1EF91862" w14:textId="77777777" w:rsidR="00561D05" w:rsidRPr="00620F2C" w:rsidRDefault="00561D05" w:rsidP="00561D05">
            <w:pPr>
              <w:spacing w:line="360" w:lineRule="auto"/>
            </w:pPr>
            <w:r w:rsidRPr="00620F2C">
              <w:t>481.971</w:t>
            </w:r>
          </w:p>
        </w:tc>
        <w:tc>
          <w:tcPr>
            <w:tcW w:w="558" w:type="pct"/>
            <w:noWrap/>
            <w:hideMark/>
          </w:tcPr>
          <w:p w14:paraId="1EF91863" w14:textId="77777777" w:rsidR="00561D05" w:rsidRPr="00620F2C" w:rsidRDefault="00561D05" w:rsidP="00561D05">
            <w:pPr>
              <w:spacing w:line="360" w:lineRule="auto"/>
            </w:pPr>
            <w:r w:rsidRPr="00620F2C">
              <w:t>457.873</w:t>
            </w:r>
          </w:p>
        </w:tc>
      </w:tr>
      <w:tr w:rsidR="00561D05" w:rsidRPr="00620F2C" w14:paraId="1EF9186A" w14:textId="77777777" w:rsidTr="0063693D">
        <w:trPr>
          <w:trHeight w:val="300"/>
        </w:trPr>
        <w:tc>
          <w:tcPr>
            <w:tcW w:w="271" w:type="pct"/>
            <w:noWrap/>
            <w:hideMark/>
          </w:tcPr>
          <w:p w14:paraId="1EF91865" w14:textId="77777777" w:rsidR="00561D05" w:rsidRPr="00620F2C" w:rsidRDefault="00561D05" w:rsidP="00561D05">
            <w:pPr>
              <w:spacing w:line="360" w:lineRule="auto"/>
            </w:pPr>
            <w:r w:rsidRPr="00620F2C">
              <w:t>16</w:t>
            </w:r>
          </w:p>
        </w:tc>
        <w:tc>
          <w:tcPr>
            <w:tcW w:w="2877" w:type="pct"/>
            <w:noWrap/>
            <w:hideMark/>
          </w:tcPr>
          <w:p w14:paraId="1EF91866" w14:textId="77777777" w:rsidR="00561D05" w:rsidRPr="00620F2C" w:rsidRDefault="00561D05" w:rsidP="00561D05">
            <w:pPr>
              <w:spacing w:line="360" w:lineRule="auto"/>
            </w:pPr>
            <w:r w:rsidRPr="00620F2C">
              <w:t>Lazdijų miesto kompleksinė infrastruktūros plėtra, II etapas *</w:t>
            </w:r>
          </w:p>
        </w:tc>
        <w:tc>
          <w:tcPr>
            <w:tcW w:w="647" w:type="pct"/>
            <w:noWrap/>
            <w:hideMark/>
          </w:tcPr>
          <w:p w14:paraId="1EF91867" w14:textId="77777777" w:rsidR="00561D05" w:rsidRPr="00620F2C" w:rsidRDefault="00561D05" w:rsidP="00561D05">
            <w:pPr>
              <w:spacing w:line="360" w:lineRule="auto"/>
            </w:pPr>
            <w:r w:rsidRPr="00620F2C">
              <w:t>577.559</w:t>
            </w:r>
          </w:p>
        </w:tc>
        <w:tc>
          <w:tcPr>
            <w:tcW w:w="647" w:type="pct"/>
            <w:noWrap/>
            <w:hideMark/>
          </w:tcPr>
          <w:p w14:paraId="1EF91868" w14:textId="77777777" w:rsidR="00561D05" w:rsidRPr="00620F2C" w:rsidRDefault="00561D05" w:rsidP="00561D05">
            <w:pPr>
              <w:spacing w:line="360" w:lineRule="auto"/>
            </w:pPr>
            <w:r w:rsidRPr="00620F2C">
              <w:t>577.559</w:t>
            </w:r>
          </w:p>
        </w:tc>
        <w:tc>
          <w:tcPr>
            <w:tcW w:w="558" w:type="pct"/>
            <w:noWrap/>
            <w:hideMark/>
          </w:tcPr>
          <w:p w14:paraId="1EF91869" w14:textId="77777777" w:rsidR="00561D05" w:rsidRPr="00620F2C" w:rsidRDefault="00561D05" w:rsidP="00561D05">
            <w:pPr>
              <w:spacing w:line="360" w:lineRule="auto"/>
            </w:pPr>
            <w:r w:rsidRPr="00620F2C">
              <w:t>534.241</w:t>
            </w:r>
          </w:p>
        </w:tc>
      </w:tr>
      <w:tr w:rsidR="00561D05" w:rsidRPr="00620F2C" w14:paraId="1EF91870" w14:textId="77777777" w:rsidTr="0063693D">
        <w:trPr>
          <w:trHeight w:val="300"/>
        </w:trPr>
        <w:tc>
          <w:tcPr>
            <w:tcW w:w="271" w:type="pct"/>
            <w:noWrap/>
            <w:hideMark/>
          </w:tcPr>
          <w:p w14:paraId="1EF9186B" w14:textId="77777777" w:rsidR="00561D05" w:rsidRPr="00620F2C" w:rsidRDefault="00561D05" w:rsidP="00561D05">
            <w:pPr>
              <w:spacing w:line="360" w:lineRule="auto"/>
            </w:pPr>
            <w:r w:rsidRPr="00620F2C">
              <w:t>17</w:t>
            </w:r>
          </w:p>
        </w:tc>
        <w:tc>
          <w:tcPr>
            <w:tcW w:w="2877" w:type="pct"/>
            <w:noWrap/>
            <w:hideMark/>
          </w:tcPr>
          <w:p w14:paraId="1EF9186C" w14:textId="77777777" w:rsidR="00561D05" w:rsidRPr="00620F2C" w:rsidRDefault="00561D05" w:rsidP="00561D05">
            <w:pPr>
              <w:spacing w:line="360" w:lineRule="auto"/>
            </w:pPr>
            <w:r w:rsidRPr="00620F2C">
              <w:t>Viešosios įstaigos Lazdijų socialinių paslaugų centro Socialinės globos namų gyventojų gerbūvio sutvarkymas</w:t>
            </w:r>
          </w:p>
        </w:tc>
        <w:tc>
          <w:tcPr>
            <w:tcW w:w="647" w:type="pct"/>
            <w:noWrap/>
            <w:hideMark/>
          </w:tcPr>
          <w:p w14:paraId="1EF9186D" w14:textId="77777777" w:rsidR="00561D05" w:rsidRPr="00620F2C" w:rsidRDefault="00561D05" w:rsidP="00561D05">
            <w:pPr>
              <w:spacing w:line="360" w:lineRule="auto"/>
            </w:pPr>
            <w:r w:rsidRPr="00620F2C">
              <w:t>780.960</w:t>
            </w:r>
          </w:p>
        </w:tc>
        <w:tc>
          <w:tcPr>
            <w:tcW w:w="647" w:type="pct"/>
            <w:noWrap/>
            <w:hideMark/>
          </w:tcPr>
          <w:p w14:paraId="1EF9186E" w14:textId="77777777" w:rsidR="00561D05" w:rsidRPr="00620F2C" w:rsidRDefault="00561D05" w:rsidP="00561D05">
            <w:pPr>
              <w:spacing w:line="360" w:lineRule="auto"/>
            </w:pPr>
            <w:r w:rsidRPr="00620F2C">
              <w:t>780.960</w:t>
            </w:r>
          </w:p>
        </w:tc>
        <w:tc>
          <w:tcPr>
            <w:tcW w:w="558" w:type="pct"/>
            <w:noWrap/>
            <w:hideMark/>
          </w:tcPr>
          <w:p w14:paraId="1EF9186F" w14:textId="77777777" w:rsidR="00561D05" w:rsidRPr="00620F2C" w:rsidRDefault="00561D05" w:rsidP="00561D05">
            <w:pPr>
              <w:spacing w:line="360" w:lineRule="auto"/>
            </w:pPr>
            <w:r w:rsidRPr="00620F2C">
              <w:t>663.816</w:t>
            </w:r>
          </w:p>
        </w:tc>
      </w:tr>
      <w:tr w:rsidR="00561D05" w:rsidRPr="00620F2C" w14:paraId="1EF91876" w14:textId="77777777" w:rsidTr="0063693D">
        <w:trPr>
          <w:trHeight w:val="300"/>
        </w:trPr>
        <w:tc>
          <w:tcPr>
            <w:tcW w:w="271" w:type="pct"/>
            <w:noWrap/>
            <w:hideMark/>
          </w:tcPr>
          <w:p w14:paraId="1EF91871" w14:textId="77777777" w:rsidR="00561D05" w:rsidRPr="00620F2C" w:rsidRDefault="00561D05" w:rsidP="00561D05">
            <w:pPr>
              <w:spacing w:line="360" w:lineRule="auto"/>
            </w:pPr>
            <w:r w:rsidRPr="00620F2C">
              <w:t>18</w:t>
            </w:r>
          </w:p>
        </w:tc>
        <w:tc>
          <w:tcPr>
            <w:tcW w:w="2877" w:type="pct"/>
            <w:noWrap/>
            <w:hideMark/>
          </w:tcPr>
          <w:p w14:paraId="1EF91872" w14:textId="77777777" w:rsidR="00561D05" w:rsidRPr="00620F2C" w:rsidRDefault="00561D05" w:rsidP="00561D05">
            <w:pPr>
              <w:spacing w:line="360" w:lineRule="auto"/>
            </w:pPr>
            <w:r w:rsidRPr="00620F2C">
              <w:t>Pastato Kapčiamiesčio ugniagesių komandai statyba (VVG)*</w:t>
            </w:r>
          </w:p>
        </w:tc>
        <w:tc>
          <w:tcPr>
            <w:tcW w:w="647" w:type="pct"/>
            <w:noWrap/>
            <w:hideMark/>
          </w:tcPr>
          <w:p w14:paraId="1EF91873" w14:textId="77777777" w:rsidR="00561D05" w:rsidRPr="00620F2C" w:rsidRDefault="00561D05" w:rsidP="00561D05">
            <w:pPr>
              <w:spacing w:line="360" w:lineRule="auto"/>
            </w:pPr>
            <w:r w:rsidRPr="00620F2C">
              <w:t>97.308</w:t>
            </w:r>
          </w:p>
        </w:tc>
        <w:tc>
          <w:tcPr>
            <w:tcW w:w="647" w:type="pct"/>
            <w:noWrap/>
            <w:hideMark/>
          </w:tcPr>
          <w:p w14:paraId="1EF91874" w14:textId="77777777" w:rsidR="00561D05" w:rsidRPr="00620F2C" w:rsidRDefault="00561D05" w:rsidP="00561D05">
            <w:pPr>
              <w:spacing w:line="360" w:lineRule="auto"/>
            </w:pPr>
            <w:r w:rsidRPr="00620F2C">
              <w:t>97.308</w:t>
            </w:r>
          </w:p>
        </w:tc>
        <w:tc>
          <w:tcPr>
            <w:tcW w:w="558" w:type="pct"/>
            <w:noWrap/>
            <w:hideMark/>
          </w:tcPr>
          <w:p w14:paraId="1EF91875" w14:textId="77777777" w:rsidR="00561D05" w:rsidRPr="00620F2C" w:rsidRDefault="00561D05" w:rsidP="00561D05">
            <w:pPr>
              <w:spacing w:line="360" w:lineRule="auto"/>
            </w:pPr>
            <w:r w:rsidRPr="00620F2C">
              <w:t>87.577</w:t>
            </w:r>
          </w:p>
        </w:tc>
      </w:tr>
      <w:tr w:rsidR="00561D05" w:rsidRPr="00620F2C" w14:paraId="1EF9187C" w14:textId="77777777" w:rsidTr="0063693D">
        <w:trPr>
          <w:trHeight w:val="300"/>
        </w:trPr>
        <w:tc>
          <w:tcPr>
            <w:tcW w:w="271" w:type="pct"/>
            <w:noWrap/>
            <w:hideMark/>
          </w:tcPr>
          <w:p w14:paraId="1EF91877" w14:textId="77777777" w:rsidR="00561D05" w:rsidRPr="00620F2C" w:rsidRDefault="00561D05" w:rsidP="00561D05">
            <w:pPr>
              <w:spacing w:line="360" w:lineRule="auto"/>
            </w:pPr>
            <w:r w:rsidRPr="00620F2C">
              <w:t>19</w:t>
            </w:r>
          </w:p>
        </w:tc>
        <w:tc>
          <w:tcPr>
            <w:tcW w:w="2877" w:type="pct"/>
            <w:noWrap/>
            <w:hideMark/>
          </w:tcPr>
          <w:p w14:paraId="1EF91878" w14:textId="77777777" w:rsidR="00561D05" w:rsidRPr="00620F2C" w:rsidRDefault="00561D05" w:rsidP="00561D05">
            <w:pPr>
              <w:spacing w:line="360" w:lineRule="auto"/>
            </w:pPr>
            <w:r w:rsidRPr="00620F2C">
              <w:t>Lazdijų rajono savivaldybės Šeštokų seniūnijos Birutos tvenkinio hidrotechnikos statinio rekonstrukcija*</w:t>
            </w:r>
          </w:p>
        </w:tc>
        <w:tc>
          <w:tcPr>
            <w:tcW w:w="647" w:type="pct"/>
            <w:noWrap/>
            <w:hideMark/>
          </w:tcPr>
          <w:p w14:paraId="1EF91879" w14:textId="77777777" w:rsidR="00561D05" w:rsidRPr="00620F2C" w:rsidRDefault="00561D05" w:rsidP="00561D05">
            <w:pPr>
              <w:spacing w:line="360" w:lineRule="auto"/>
            </w:pPr>
            <w:r w:rsidRPr="00620F2C">
              <w:t>163.840</w:t>
            </w:r>
          </w:p>
        </w:tc>
        <w:tc>
          <w:tcPr>
            <w:tcW w:w="647" w:type="pct"/>
            <w:noWrap/>
            <w:hideMark/>
          </w:tcPr>
          <w:p w14:paraId="1EF9187A" w14:textId="77777777" w:rsidR="00561D05" w:rsidRPr="00620F2C" w:rsidRDefault="00561D05" w:rsidP="00561D05">
            <w:pPr>
              <w:spacing w:line="360" w:lineRule="auto"/>
            </w:pPr>
            <w:r w:rsidRPr="00620F2C">
              <w:t>163.840</w:t>
            </w:r>
          </w:p>
        </w:tc>
        <w:tc>
          <w:tcPr>
            <w:tcW w:w="558" w:type="pct"/>
            <w:noWrap/>
            <w:hideMark/>
          </w:tcPr>
          <w:p w14:paraId="1EF9187B" w14:textId="77777777" w:rsidR="00561D05" w:rsidRPr="00620F2C" w:rsidRDefault="00561D05" w:rsidP="00561D05">
            <w:pPr>
              <w:spacing w:line="360" w:lineRule="auto"/>
            </w:pPr>
            <w:r w:rsidRPr="00620F2C">
              <w:t>145.046</w:t>
            </w:r>
          </w:p>
        </w:tc>
      </w:tr>
      <w:tr w:rsidR="00561D05" w:rsidRPr="00620F2C" w14:paraId="1EF91882" w14:textId="77777777" w:rsidTr="0063693D">
        <w:trPr>
          <w:trHeight w:val="300"/>
        </w:trPr>
        <w:tc>
          <w:tcPr>
            <w:tcW w:w="271" w:type="pct"/>
            <w:noWrap/>
            <w:hideMark/>
          </w:tcPr>
          <w:p w14:paraId="1EF9187D" w14:textId="77777777" w:rsidR="00561D05" w:rsidRPr="00620F2C" w:rsidRDefault="00561D05" w:rsidP="00561D05">
            <w:pPr>
              <w:spacing w:line="360" w:lineRule="auto"/>
            </w:pPr>
            <w:r w:rsidRPr="00620F2C">
              <w:t>20</w:t>
            </w:r>
          </w:p>
        </w:tc>
        <w:tc>
          <w:tcPr>
            <w:tcW w:w="2877" w:type="pct"/>
            <w:noWrap/>
            <w:hideMark/>
          </w:tcPr>
          <w:p w14:paraId="1EF9187E" w14:textId="77777777" w:rsidR="00561D05" w:rsidRPr="00620F2C" w:rsidRDefault="00561D05" w:rsidP="00561D05">
            <w:pPr>
              <w:spacing w:line="360" w:lineRule="auto"/>
            </w:pPr>
            <w:r w:rsidRPr="00620F2C">
              <w:t>Žagarių melioracijos statinių naudotojų asociacijos melioracijos sistemų bei jų statinių rekonstrukcija*</w:t>
            </w:r>
          </w:p>
        </w:tc>
        <w:tc>
          <w:tcPr>
            <w:tcW w:w="647" w:type="pct"/>
            <w:noWrap/>
            <w:hideMark/>
          </w:tcPr>
          <w:p w14:paraId="1EF9187F" w14:textId="77777777" w:rsidR="00561D05" w:rsidRPr="00620F2C" w:rsidRDefault="00561D05" w:rsidP="00561D05">
            <w:pPr>
              <w:spacing w:line="360" w:lineRule="auto"/>
            </w:pPr>
            <w:r w:rsidRPr="00620F2C">
              <w:t>333.158</w:t>
            </w:r>
          </w:p>
        </w:tc>
        <w:tc>
          <w:tcPr>
            <w:tcW w:w="647" w:type="pct"/>
            <w:noWrap/>
            <w:hideMark/>
          </w:tcPr>
          <w:p w14:paraId="1EF91880" w14:textId="77777777" w:rsidR="00561D05" w:rsidRPr="00620F2C" w:rsidRDefault="00561D05" w:rsidP="00561D05">
            <w:pPr>
              <w:spacing w:line="360" w:lineRule="auto"/>
            </w:pPr>
            <w:r w:rsidRPr="00620F2C">
              <w:t>333.158</w:t>
            </w:r>
          </w:p>
        </w:tc>
        <w:tc>
          <w:tcPr>
            <w:tcW w:w="558" w:type="pct"/>
            <w:noWrap/>
            <w:hideMark/>
          </w:tcPr>
          <w:p w14:paraId="1EF91881" w14:textId="77777777" w:rsidR="00561D05" w:rsidRPr="00620F2C" w:rsidRDefault="00561D05" w:rsidP="00561D05">
            <w:pPr>
              <w:spacing w:line="360" w:lineRule="auto"/>
            </w:pPr>
            <w:r w:rsidRPr="00620F2C">
              <w:t>266.527</w:t>
            </w:r>
          </w:p>
        </w:tc>
      </w:tr>
      <w:tr w:rsidR="00561D05" w:rsidRPr="00620F2C" w14:paraId="1EF91888" w14:textId="77777777" w:rsidTr="0063693D">
        <w:trPr>
          <w:trHeight w:val="300"/>
        </w:trPr>
        <w:tc>
          <w:tcPr>
            <w:tcW w:w="271" w:type="pct"/>
            <w:noWrap/>
            <w:hideMark/>
          </w:tcPr>
          <w:p w14:paraId="1EF91883" w14:textId="77777777" w:rsidR="00561D05" w:rsidRPr="00620F2C" w:rsidRDefault="00561D05" w:rsidP="00561D05">
            <w:pPr>
              <w:spacing w:line="360" w:lineRule="auto"/>
            </w:pPr>
            <w:r w:rsidRPr="00620F2C">
              <w:t>21</w:t>
            </w:r>
          </w:p>
        </w:tc>
        <w:tc>
          <w:tcPr>
            <w:tcW w:w="2877" w:type="pct"/>
            <w:noWrap/>
            <w:hideMark/>
          </w:tcPr>
          <w:p w14:paraId="1EF91884" w14:textId="77777777" w:rsidR="00561D05" w:rsidRPr="00620F2C" w:rsidRDefault="00561D05" w:rsidP="00561D05">
            <w:pPr>
              <w:spacing w:line="360" w:lineRule="auto"/>
            </w:pPr>
            <w:r w:rsidRPr="00620F2C">
              <w:t>Projektas ,,Šilčiau + šviesiau = pigiau: Lietuvos ir Lenkijos bendradarbiavimas per sieną“ (LT-PL)</w:t>
            </w:r>
          </w:p>
        </w:tc>
        <w:tc>
          <w:tcPr>
            <w:tcW w:w="647" w:type="pct"/>
            <w:noWrap/>
            <w:hideMark/>
          </w:tcPr>
          <w:p w14:paraId="1EF91885" w14:textId="77777777" w:rsidR="00561D05" w:rsidRPr="00620F2C" w:rsidRDefault="00561D05" w:rsidP="00561D05">
            <w:pPr>
              <w:spacing w:line="360" w:lineRule="auto"/>
            </w:pPr>
            <w:r w:rsidRPr="00620F2C">
              <w:t>499.461</w:t>
            </w:r>
          </w:p>
        </w:tc>
        <w:tc>
          <w:tcPr>
            <w:tcW w:w="647" w:type="pct"/>
            <w:noWrap/>
            <w:hideMark/>
          </w:tcPr>
          <w:p w14:paraId="1EF91886" w14:textId="77777777" w:rsidR="00561D05" w:rsidRPr="00620F2C" w:rsidRDefault="00561D05" w:rsidP="00561D05">
            <w:pPr>
              <w:spacing w:line="360" w:lineRule="auto"/>
            </w:pPr>
            <w:r w:rsidRPr="00620F2C">
              <w:t>373.050</w:t>
            </w:r>
          </w:p>
        </w:tc>
        <w:tc>
          <w:tcPr>
            <w:tcW w:w="558" w:type="pct"/>
            <w:noWrap/>
            <w:hideMark/>
          </w:tcPr>
          <w:p w14:paraId="1EF91887" w14:textId="77777777" w:rsidR="00561D05" w:rsidRPr="00620F2C" w:rsidRDefault="00561D05" w:rsidP="00561D05">
            <w:pPr>
              <w:spacing w:line="360" w:lineRule="auto"/>
            </w:pPr>
            <w:r w:rsidRPr="00620F2C">
              <w:t>345.070</w:t>
            </w:r>
          </w:p>
        </w:tc>
      </w:tr>
      <w:tr w:rsidR="00561D05" w:rsidRPr="00620F2C" w14:paraId="1EF9188E" w14:textId="77777777" w:rsidTr="0063693D">
        <w:trPr>
          <w:trHeight w:val="300"/>
        </w:trPr>
        <w:tc>
          <w:tcPr>
            <w:tcW w:w="271" w:type="pct"/>
            <w:noWrap/>
            <w:hideMark/>
          </w:tcPr>
          <w:p w14:paraId="1EF91889" w14:textId="77777777" w:rsidR="00561D05" w:rsidRPr="00620F2C" w:rsidRDefault="00561D05" w:rsidP="00561D05">
            <w:pPr>
              <w:spacing w:line="360" w:lineRule="auto"/>
            </w:pPr>
            <w:r w:rsidRPr="00620F2C">
              <w:t>22</w:t>
            </w:r>
          </w:p>
        </w:tc>
        <w:tc>
          <w:tcPr>
            <w:tcW w:w="2877" w:type="pct"/>
            <w:noWrap/>
            <w:hideMark/>
          </w:tcPr>
          <w:p w14:paraId="1EF9188A" w14:textId="77777777" w:rsidR="00561D05" w:rsidRPr="00620F2C" w:rsidRDefault="00561D05" w:rsidP="00561D05">
            <w:pPr>
              <w:spacing w:line="360" w:lineRule="auto"/>
            </w:pPr>
            <w:r w:rsidRPr="00620F2C">
              <w:t>Lazdijų r. Veisiejų gimnazijos pastato modernizavimas (VIP)</w:t>
            </w:r>
          </w:p>
        </w:tc>
        <w:tc>
          <w:tcPr>
            <w:tcW w:w="647" w:type="pct"/>
            <w:noWrap/>
            <w:hideMark/>
          </w:tcPr>
          <w:p w14:paraId="1EF9188B" w14:textId="77777777" w:rsidR="00561D05" w:rsidRPr="00620F2C" w:rsidRDefault="00561D05" w:rsidP="00561D05">
            <w:pPr>
              <w:spacing w:line="360" w:lineRule="auto"/>
            </w:pPr>
            <w:r w:rsidRPr="00620F2C">
              <w:t>130.324</w:t>
            </w:r>
          </w:p>
        </w:tc>
        <w:tc>
          <w:tcPr>
            <w:tcW w:w="647" w:type="pct"/>
            <w:noWrap/>
            <w:hideMark/>
          </w:tcPr>
          <w:p w14:paraId="1EF9188C" w14:textId="77777777" w:rsidR="00561D05" w:rsidRPr="00620F2C" w:rsidRDefault="00561D05" w:rsidP="00561D05">
            <w:pPr>
              <w:spacing w:line="360" w:lineRule="auto"/>
            </w:pPr>
            <w:r w:rsidRPr="00620F2C">
              <w:t>130.324</w:t>
            </w:r>
          </w:p>
        </w:tc>
        <w:tc>
          <w:tcPr>
            <w:tcW w:w="558" w:type="pct"/>
            <w:noWrap/>
            <w:hideMark/>
          </w:tcPr>
          <w:p w14:paraId="1EF9188D" w14:textId="77777777" w:rsidR="00561D05" w:rsidRPr="00620F2C" w:rsidRDefault="00561D05" w:rsidP="00561D05">
            <w:pPr>
              <w:spacing w:line="360" w:lineRule="auto"/>
            </w:pPr>
            <w:r w:rsidRPr="00620F2C">
              <w:t>130.324</w:t>
            </w:r>
          </w:p>
        </w:tc>
      </w:tr>
      <w:tr w:rsidR="00561D05" w:rsidRPr="00620F2C" w14:paraId="1EF91894" w14:textId="77777777" w:rsidTr="0063693D">
        <w:trPr>
          <w:trHeight w:val="300"/>
        </w:trPr>
        <w:tc>
          <w:tcPr>
            <w:tcW w:w="271" w:type="pct"/>
            <w:noWrap/>
            <w:hideMark/>
          </w:tcPr>
          <w:p w14:paraId="1EF9188F" w14:textId="77777777" w:rsidR="00561D05" w:rsidRPr="00620F2C" w:rsidRDefault="00561D05" w:rsidP="00561D05">
            <w:pPr>
              <w:spacing w:line="360" w:lineRule="auto"/>
            </w:pPr>
            <w:r w:rsidRPr="00620F2C">
              <w:t>23</w:t>
            </w:r>
          </w:p>
        </w:tc>
        <w:tc>
          <w:tcPr>
            <w:tcW w:w="2877" w:type="pct"/>
            <w:noWrap/>
            <w:hideMark/>
          </w:tcPr>
          <w:p w14:paraId="1EF91890" w14:textId="77777777" w:rsidR="00561D05" w:rsidRPr="00620F2C" w:rsidRDefault="00561D05" w:rsidP="00561D05">
            <w:pPr>
              <w:spacing w:line="360" w:lineRule="auto"/>
            </w:pPr>
            <w:r w:rsidRPr="00620F2C">
              <w:t>Vandens tiekimo įmonių darbuotojų mokymai</w:t>
            </w:r>
          </w:p>
        </w:tc>
        <w:tc>
          <w:tcPr>
            <w:tcW w:w="647" w:type="pct"/>
            <w:hideMark/>
          </w:tcPr>
          <w:p w14:paraId="1EF91891" w14:textId="77777777" w:rsidR="00561D05" w:rsidRPr="00620F2C" w:rsidRDefault="00561D05" w:rsidP="00561D05">
            <w:pPr>
              <w:spacing w:line="360" w:lineRule="auto"/>
            </w:pPr>
            <w:r w:rsidRPr="00620F2C">
              <w:t>429217</w:t>
            </w:r>
          </w:p>
        </w:tc>
        <w:tc>
          <w:tcPr>
            <w:tcW w:w="647" w:type="pct"/>
            <w:hideMark/>
          </w:tcPr>
          <w:p w14:paraId="1EF91892" w14:textId="77777777" w:rsidR="00561D05" w:rsidRPr="00620F2C" w:rsidRDefault="00561D05" w:rsidP="00561D05">
            <w:pPr>
              <w:spacing w:line="360" w:lineRule="auto"/>
            </w:pPr>
            <w:r w:rsidRPr="00620F2C">
              <w:t>14.164</w:t>
            </w:r>
          </w:p>
        </w:tc>
        <w:tc>
          <w:tcPr>
            <w:tcW w:w="558" w:type="pct"/>
            <w:hideMark/>
          </w:tcPr>
          <w:p w14:paraId="1EF91893" w14:textId="77777777" w:rsidR="00561D05" w:rsidRPr="00620F2C" w:rsidRDefault="00561D05" w:rsidP="00561D05">
            <w:pPr>
              <w:spacing w:line="360" w:lineRule="auto"/>
            </w:pPr>
            <w:r w:rsidRPr="00620F2C">
              <w:t>14.164</w:t>
            </w:r>
          </w:p>
        </w:tc>
      </w:tr>
      <w:tr w:rsidR="00561D05" w:rsidRPr="00620F2C" w14:paraId="1EF9189A" w14:textId="77777777" w:rsidTr="0063693D">
        <w:trPr>
          <w:trHeight w:val="300"/>
        </w:trPr>
        <w:tc>
          <w:tcPr>
            <w:tcW w:w="3148" w:type="pct"/>
            <w:gridSpan w:val="2"/>
            <w:noWrap/>
            <w:hideMark/>
          </w:tcPr>
          <w:p w14:paraId="1EF91895" w14:textId="77777777" w:rsidR="00561D05" w:rsidRPr="00620F2C" w:rsidRDefault="00561D05" w:rsidP="00561D05">
            <w:pPr>
              <w:spacing w:line="360" w:lineRule="auto"/>
            </w:pPr>
            <w:r w:rsidRPr="00620F2C">
              <w:t>2015 m. VYKDOMI PROJEKTAI</w:t>
            </w:r>
          </w:p>
          <w:p w14:paraId="1EF91896" w14:textId="77777777" w:rsidR="00561D05" w:rsidRPr="00620F2C" w:rsidRDefault="00561D05" w:rsidP="00561D05">
            <w:pPr>
              <w:spacing w:line="360" w:lineRule="auto"/>
            </w:pPr>
            <w:r w:rsidRPr="00620F2C">
              <w:t> </w:t>
            </w:r>
          </w:p>
        </w:tc>
        <w:tc>
          <w:tcPr>
            <w:tcW w:w="647" w:type="pct"/>
            <w:noWrap/>
            <w:hideMark/>
          </w:tcPr>
          <w:p w14:paraId="1EF91897" w14:textId="77777777" w:rsidR="00561D05" w:rsidRPr="00620F2C" w:rsidRDefault="00561D05" w:rsidP="00561D05">
            <w:pPr>
              <w:spacing w:line="360" w:lineRule="auto"/>
            </w:pPr>
            <w:r w:rsidRPr="00620F2C">
              <w:t>11.261.317</w:t>
            </w:r>
          </w:p>
        </w:tc>
        <w:tc>
          <w:tcPr>
            <w:tcW w:w="647" w:type="pct"/>
            <w:noWrap/>
            <w:hideMark/>
          </w:tcPr>
          <w:p w14:paraId="1EF91898" w14:textId="77777777" w:rsidR="00561D05" w:rsidRPr="00620F2C" w:rsidRDefault="00561D05" w:rsidP="00561D05">
            <w:pPr>
              <w:spacing w:line="360" w:lineRule="auto"/>
            </w:pPr>
            <w:r w:rsidRPr="00620F2C">
              <w:t>10.681.304</w:t>
            </w:r>
          </w:p>
        </w:tc>
        <w:tc>
          <w:tcPr>
            <w:tcW w:w="558" w:type="pct"/>
            <w:noWrap/>
            <w:hideMark/>
          </w:tcPr>
          <w:p w14:paraId="1EF91899" w14:textId="77777777" w:rsidR="00561D05" w:rsidRPr="00620F2C" w:rsidRDefault="00561D05" w:rsidP="00561D05">
            <w:pPr>
              <w:spacing w:line="360" w:lineRule="auto"/>
            </w:pPr>
            <w:r w:rsidRPr="00620F2C">
              <w:t>8.903.090</w:t>
            </w:r>
          </w:p>
        </w:tc>
      </w:tr>
      <w:tr w:rsidR="00561D05" w:rsidRPr="00620F2C" w14:paraId="1EF918A0" w14:textId="77777777" w:rsidTr="0063693D">
        <w:trPr>
          <w:trHeight w:val="300"/>
        </w:trPr>
        <w:tc>
          <w:tcPr>
            <w:tcW w:w="271" w:type="pct"/>
            <w:noWrap/>
            <w:hideMark/>
          </w:tcPr>
          <w:p w14:paraId="1EF9189B" w14:textId="77777777" w:rsidR="00561D05" w:rsidRPr="00620F2C" w:rsidRDefault="00561D05" w:rsidP="00561D05">
            <w:pPr>
              <w:spacing w:line="360" w:lineRule="auto"/>
            </w:pPr>
            <w:r w:rsidRPr="00620F2C">
              <w:t>1</w:t>
            </w:r>
          </w:p>
        </w:tc>
        <w:tc>
          <w:tcPr>
            <w:tcW w:w="2877" w:type="pct"/>
            <w:noWrap/>
            <w:hideMark/>
          </w:tcPr>
          <w:p w14:paraId="1EF9189C" w14:textId="77777777" w:rsidR="00561D05" w:rsidRPr="00620F2C" w:rsidRDefault="00561D05" w:rsidP="00561D05">
            <w:pPr>
              <w:spacing w:line="360" w:lineRule="auto"/>
            </w:pPr>
            <w:r w:rsidRPr="00620F2C">
              <w:t>Daugiabučių namų atnaujinimas – Beta programa  (Jessica)</w:t>
            </w:r>
          </w:p>
        </w:tc>
        <w:tc>
          <w:tcPr>
            <w:tcW w:w="647" w:type="pct"/>
            <w:noWrap/>
            <w:hideMark/>
          </w:tcPr>
          <w:p w14:paraId="1EF9189D" w14:textId="77777777" w:rsidR="00561D05" w:rsidRPr="00620F2C" w:rsidRDefault="00561D05" w:rsidP="00561D05">
            <w:pPr>
              <w:spacing w:line="360" w:lineRule="auto"/>
            </w:pPr>
            <w:r w:rsidRPr="00620F2C">
              <w:t>2.358.388</w:t>
            </w:r>
          </w:p>
        </w:tc>
        <w:tc>
          <w:tcPr>
            <w:tcW w:w="647" w:type="pct"/>
            <w:noWrap/>
            <w:hideMark/>
          </w:tcPr>
          <w:p w14:paraId="1EF9189E" w14:textId="77777777" w:rsidR="00561D05" w:rsidRPr="00620F2C" w:rsidRDefault="00561D05" w:rsidP="00561D05">
            <w:pPr>
              <w:spacing w:line="360" w:lineRule="auto"/>
            </w:pPr>
            <w:r w:rsidRPr="00620F2C">
              <w:t>2.358.388</w:t>
            </w:r>
          </w:p>
        </w:tc>
        <w:tc>
          <w:tcPr>
            <w:tcW w:w="558" w:type="pct"/>
            <w:noWrap/>
            <w:hideMark/>
          </w:tcPr>
          <w:p w14:paraId="1EF9189F" w14:textId="77777777" w:rsidR="00561D05" w:rsidRPr="00620F2C" w:rsidRDefault="00561D05" w:rsidP="00561D05">
            <w:pPr>
              <w:spacing w:line="360" w:lineRule="auto"/>
            </w:pPr>
            <w:r w:rsidRPr="00620F2C">
              <w:t>894.645</w:t>
            </w:r>
          </w:p>
        </w:tc>
      </w:tr>
      <w:tr w:rsidR="00561D05" w:rsidRPr="00620F2C" w14:paraId="1EF918A6" w14:textId="77777777" w:rsidTr="0063693D">
        <w:trPr>
          <w:trHeight w:val="600"/>
        </w:trPr>
        <w:tc>
          <w:tcPr>
            <w:tcW w:w="271" w:type="pct"/>
            <w:noWrap/>
            <w:hideMark/>
          </w:tcPr>
          <w:p w14:paraId="1EF918A1" w14:textId="77777777" w:rsidR="00561D05" w:rsidRPr="00620F2C" w:rsidRDefault="00561D05" w:rsidP="00561D05">
            <w:pPr>
              <w:spacing w:line="360" w:lineRule="auto"/>
            </w:pPr>
            <w:r w:rsidRPr="00620F2C">
              <w:t>2</w:t>
            </w:r>
          </w:p>
        </w:tc>
        <w:tc>
          <w:tcPr>
            <w:tcW w:w="2877" w:type="pct"/>
            <w:hideMark/>
          </w:tcPr>
          <w:p w14:paraId="1EF918A2" w14:textId="77777777" w:rsidR="00561D05" w:rsidRPr="00620F2C" w:rsidRDefault="00561D05" w:rsidP="00561D05">
            <w:pPr>
              <w:spacing w:line="360" w:lineRule="auto"/>
            </w:pPr>
            <w:r w:rsidRPr="00620F2C">
              <w:t>Viešosios įstaigos Lazdijų kultūros centro pastato Lazdijuose, Vilniaus g.6, kapitalinis remontas ir materialinės bazės atnaujinimas (VIP)*</w:t>
            </w:r>
          </w:p>
        </w:tc>
        <w:tc>
          <w:tcPr>
            <w:tcW w:w="647" w:type="pct"/>
            <w:noWrap/>
            <w:hideMark/>
          </w:tcPr>
          <w:p w14:paraId="1EF918A3" w14:textId="77777777" w:rsidR="00561D05" w:rsidRPr="00620F2C" w:rsidRDefault="00561D05" w:rsidP="00561D05">
            <w:pPr>
              <w:spacing w:line="360" w:lineRule="auto"/>
            </w:pPr>
            <w:r w:rsidRPr="00620F2C">
              <w:t>2.966.388</w:t>
            </w:r>
          </w:p>
        </w:tc>
        <w:tc>
          <w:tcPr>
            <w:tcW w:w="647" w:type="pct"/>
            <w:noWrap/>
            <w:hideMark/>
          </w:tcPr>
          <w:p w14:paraId="1EF918A4" w14:textId="77777777" w:rsidR="00561D05" w:rsidRPr="00620F2C" w:rsidRDefault="00561D05" w:rsidP="00561D05">
            <w:pPr>
              <w:spacing w:line="360" w:lineRule="auto"/>
            </w:pPr>
            <w:r w:rsidRPr="00620F2C">
              <w:t>2.966.388</w:t>
            </w:r>
          </w:p>
        </w:tc>
        <w:tc>
          <w:tcPr>
            <w:tcW w:w="558" w:type="pct"/>
            <w:noWrap/>
            <w:hideMark/>
          </w:tcPr>
          <w:p w14:paraId="1EF918A5" w14:textId="77777777" w:rsidR="00561D05" w:rsidRPr="00620F2C" w:rsidRDefault="00561D05" w:rsidP="00561D05">
            <w:pPr>
              <w:spacing w:line="360" w:lineRule="auto"/>
            </w:pPr>
            <w:r w:rsidRPr="00620F2C">
              <w:t>2.575.388</w:t>
            </w:r>
          </w:p>
        </w:tc>
      </w:tr>
      <w:tr w:rsidR="00561D05" w:rsidRPr="00620F2C" w14:paraId="1EF918AC" w14:textId="77777777" w:rsidTr="0063693D">
        <w:trPr>
          <w:trHeight w:val="315"/>
        </w:trPr>
        <w:tc>
          <w:tcPr>
            <w:tcW w:w="271" w:type="pct"/>
            <w:noWrap/>
            <w:hideMark/>
          </w:tcPr>
          <w:p w14:paraId="1EF918A7" w14:textId="77777777" w:rsidR="00561D05" w:rsidRPr="00620F2C" w:rsidRDefault="00561D05" w:rsidP="00561D05">
            <w:pPr>
              <w:spacing w:line="360" w:lineRule="auto"/>
            </w:pPr>
            <w:r w:rsidRPr="00620F2C">
              <w:t>3</w:t>
            </w:r>
          </w:p>
        </w:tc>
        <w:tc>
          <w:tcPr>
            <w:tcW w:w="2877" w:type="pct"/>
            <w:noWrap/>
            <w:hideMark/>
          </w:tcPr>
          <w:p w14:paraId="1EF918A8" w14:textId="77777777" w:rsidR="00561D05" w:rsidRPr="00620F2C" w:rsidRDefault="00561D05" w:rsidP="00561D05">
            <w:pPr>
              <w:spacing w:line="360" w:lineRule="auto"/>
            </w:pPr>
            <w:r w:rsidRPr="00620F2C">
              <w:t>Lazdijų rajono savivaldybės Šventežerio vidurinės mokyklos katilinės modernizavimas (LAAIF)</w:t>
            </w:r>
          </w:p>
        </w:tc>
        <w:tc>
          <w:tcPr>
            <w:tcW w:w="647" w:type="pct"/>
            <w:noWrap/>
            <w:hideMark/>
          </w:tcPr>
          <w:p w14:paraId="1EF918A9" w14:textId="77777777" w:rsidR="00561D05" w:rsidRPr="00620F2C" w:rsidRDefault="00561D05" w:rsidP="00561D05">
            <w:pPr>
              <w:spacing w:line="360" w:lineRule="auto"/>
            </w:pPr>
            <w:r w:rsidRPr="00620F2C">
              <w:t>65.270</w:t>
            </w:r>
          </w:p>
        </w:tc>
        <w:tc>
          <w:tcPr>
            <w:tcW w:w="647" w:type="pct"/>
            <w:noWrap/>
            <w:hideMark/>
          </w:tcPr>
          <w:p w14:paraId="1EF918AA" w14:textId="77777777" w:rsidR="00561D05" w:rsidRPr="00620F2C" w:rsidRDefault="00561D05" w:rsidP="00561D05">
            <w:pPr>
              <w:spacing w:line="360" w:lineRule="auto"/>
            </w:pPr>
            <w:r w:rsidRPr="00620F2C">
              <w:t>10.981</w:t>
            </w:r>
          </w:p>
        </w:tc>
        <w:tc>
          <w:tcPr>
            <w:tcW w:w="558" w:type="pct"/>
            <w:noWrap/>
            <w:hideMark/>
          </w:tcPr>
          <w:p w14:paraId="1EF918AB" w14:textId="77777777" w:rsidR="00561D05" w:rsidRPr="00620F2C" w:rsidRDefault="00561D05" w:rsidP="00561D05">
            <w:pPr>
              <w:spacing w:line="360" w:lineRule="auto"/>
            </w:pPr>
            <w:r w:rsidRPr="00620F2C">
              <w:t>54.389</w:t>
            </w:r>
          </w:p>
        </w:tc>
      </w:tr>
      <w:tr w:rsidR="00561D05" w:rsidRPr="00620F2C" w14:paraId="1EF918B2" w14:textId="77777777" w:rsidTr="0063693D">
        <w:trPr>
          <w:trHeight w:val="300"/>
        </w:trPr>
        <w:tc>
          <w:tcPr>
            <w:tcW w:w="271" w:type="pct"/>
            <w:noWrap/>
            <w:hideMark/>
          </w:tcPr>
          <w:p w14:paraId="1EF918AD" w14:textId="77777777" w:rsidR="00561D05" w:rsidRPr="00620F2C" w:rsidRDefault="00561D05" w:rsidP="00561D05">
            <w:pPr>
              <w:spacing w:line="360" w:lineRule="auto"/>
            </w:pPr>
            <w:r w:rsidRPr="00620F2C">
              <w:t>4</w:t>
            </w:r>
          </w:p>
        </w:tc>
        <w:tc>
          <w:tcPr>
            <w:tcW w:w="2877" w:type="pct"/>
            <w:noWrap/>
            <w:hideMark/>
          </w:tcPr>
          <w:p w14:paraId="1EF918AE" w14:textId="77777777" w:rsidR="00561D05" w:rsidRPr="00620F2C" w:rsidRDefault="00561D05" w:rsidP="00561D05">
            <w:pPr>
              <w:spacing w:line="360" w:lineRule="auto"/>
            </w:pPr>
            <w:r w:rsidRPr="00620F2C">
              <w:t>Kapčiamiesčio Emilijos Pliaterytės pagrindinės mokyklos katilinės modernizavimas (LAAIF)</w:t>
            </w:r>
          </w:p>
        </w:tc>
        <w:tc>
          <w:tcPr>
            <w:tcW w:w="647" w:type="pct"/>
            <w:noWrap/>
            <w:hideMark/>
          </w:tcPr>
          <w:p w14:paraId="1EF918AF" w14:textId="77777777" w:rsidR="00561D05" w:rsidRPr="00620F2C" w:rsidRDefault="00561D05" w:rsidP="00561D05">
            <w:pPr>
              <w:spacing w:line="360" w:lineRule="auto"/>
            </w:pPr>
            <w:r w:rsidRPr="00620F2C">
              <w:t>95.521</w:t>
            </w:r>
          </w:p>
        </w:tc>
        <w:tc>
          <w:tcPr>
            <w:tcW w:w="647" w:type="pct"/>
            <w:noWrap/>
            <w:hideMark/>
          </w:tcPr>
          <w:p w14:paraId="1EF918B0" w14:textId="77777777" w:rsidR="00561D05" w:rsidRPr="00620F2C" w:rsidRDefault="00561D05" w:rsidP="00561D05">
            <w:pPr>
              <w:spacing w:line="360" w:lineRule="auto"/>
            </w:pPr>
            <w:r w:rsidRPr="00620F2C">
              <w:t>90.629</w:t>
            </w:r>
          </w:p>
        </w:tc>
        <w:tc>
          <w:tcPr>
            <w:tcW w:w="558" w:type="pct"/>
            <w:noWrap/>
            <w:hideMark/>
          </w:tcPr>
          <w:p w14:paraId="1EF918B1" w14:textId="77777777" w:rsidR="00561D05" w:rsidRPr="00620F2C" w:rsidRDefault="00561D05" w:rsidP="00561D05">
            <w:pPr>
              <w:spacing w:line="360" w:lineRule="auto"/>
            </w:pPr>
            <w:r w:rsidRPr="00620F2C">
              <w:t>90.629</w:t>
            </w:r>
          </w:p>
        </w:tc>
      </w:tr>
      <w:tr w:rsidR="00561D05" w:rsidRPr="00620F2C" w14:paraId="1EF918B8" w14:textId="77777777" w:rsidTr="0063693D">
        <w:trPr>
          <w:trHeight w:val="300"/>
        </w:trPr>
        <w:tc>
          <w:tcPr>
            <w:tcW w:w="271" w:type="pct"/>
            <w:noWrap/>
            <w:hideMark/>
          </w:tcPr>
          <w:p w14:paraId="1EF918B3" w14:textId="77777777" w:rsidR="00561D05" w:rsidRPr="00620F2C" w:rsidRDefault="00561D05" w:rsidP="00561D05">
            <w:pPr>
              <w:spacing w:line="360" w:lineRule="auto"/>
            </w:pPr>
            <w:r w:rsidRPr="00620F2C">
              <w:t>5</w:t>
            </w:r>
          </w:p>
        </w:tc>
        <w:tc>
          <w:tcPr>
            <w:tcW w:w="2877" w:type="pct"/>
            <w:noWrap/>
            <w:hideMark/>
          </w:tcPr>
          <w:p w14:paraId="1EF918B4" w14:textId="77777777" w:rsidR="00561D05" w:rsidRPr="00620F2C" w:rsidRDefault="00561D05" w:rsidP="00561D05">
            <w:pPr>
              <w:spacing w:line="360" w:lineRule="auto"/>
            </w:pPr>
            <w:r w:rsidRPr="00620F2C">
              <w:t>Veisiejų gimnazijos katilinės modernizavimas (LAAIF)</w:t>
            </w:r>
          </w:p>
        </w:tc>
        <w:tc>
          <w:tcPr>
            <w:tcW w:w="647" w:type="pct"/>
            <w:noWrap/>
            <w:hideMark/>
          </w:tcPr>
          <w:p w14:paraId="1EF918B5" w14:textId="77777777" w:rsidR="00561D05" w:rsidRPr="00620F2C" w:rsidRDefault="00561D05" w:rsidP="00561D05">
            <w:pPr>
              <w:spacing w:line="360" w:lineRule="auto"/>
            </w:pPr>
            <w:r w:rsidRPr="00620F2C">
              <w:t>75.736</w:t>
            </w:r>
          </w:p>
        </w:tc>
        <w:tc>
          <w:tcPr>
            <w:tcW w:w="647" w:type="pct"/>
            <w:noWrap/>
            <w:hideMark/>
          </w:tcPr>
          <w:p w14:paraId="1EF918B6" w14:textId="77777777" w:rsidR="00561D05" w:rsidRPr="00620F2C" w:rsidRDefault="00561D05" w:rsidP="00561D05">
            <w:pPr>
              <w:spacing w:line="360" w:lineRule="auto"/>
            </w:pPr>
            <w:r w:rsidRPr="00620F2C">
              <w:t>75.736</w:t>
            </w:r>
          </w:p>
        </w:tc>
        <w:tc>
          <w:tcPr>
            <w:tcW w:w="558" w:type="pct"/>
            <w:noWrap/>
            <w:hideMark/>
          </w:tcPr>
          <w:p w14:paraId="1EF918B7" w14:textId="77777777" w:rsidR="00561D05" w:rsidRPr="00620F2C" w:rsidRDefault="00561D05" w:rsidP="00561D05">
            <w:pPr>
              <w:spacing w:line="360" w:lineRule="auto"/>
            </w:pPr>
            <w:r w:rsidRPr="00620F2C">
              <w:t>73.998</w:t>
            </w:r>
          </w:p>
        </w:tc>
      </w:tr>
      <w:tr w:rsidR="00561D05" w:rsidRPr="00620F2C" w14:paraId="1EF918BE" w14:textId="77777777" w:rsidTr="0063693D">
        <w:trPr>
          <w:trHeight w:val="300"/>
        </w:trPr>
        <w:tc>
          <w:tcPr>
            <w:tcW w:w="271" w:type="pct"/>
            <w:noWrap/>
            <w:hideMark/>
          </w:tcPr>
          <w:p w14:paraId="1EF918B9" w14:textId="77777777" w:rsidR="00561D05" w:rsidRPr="00620F2C" w:rsidRDefault="00561D05" w:rsidP="00561D05">
            <w:pPr>
              <w:spacing w:line="360" w:lineRule="auto"/>
            </w:pPr>
            <w:r w:rsidRPr="00620F2C">
              <w:t>6</w:t>
            </w:r>
          </w:p>
        </w:tc>
        <w:tc>
          <w:tcPr>
            <w:tcW w:w="2877" w:type="pct"/>
            <w:noWrap/>
            <w:hideMark/>
          </w:tcPr>
          <w:p w14:paraId="1EF918BA" w14:textId="77777777" w:rsidR="00561D05" w:rsidRPr="00620F2C" w:rsidRDefault="00561D05" w:rsidP="00561D05">
            <w:pPr>
              <w:spacing w:line="360" w:lineRule="auto"/>
            </w:pPr>
            <w:r w:rsidRPr="00620F2C">
              <w:t xml:space="preserve">Seirijų Antano Žmuidzinavičiaus gimnazijos katilinės </w:t>
            </w:r>
            <w:r w:rsidRPr="00620F2C">
              <w:lastRenderedPageBreak/>
              <w:t>modernizavimas (LAAIF)</w:t>
            </w:r>
          </w:p>
        </w:tc>
        <w:tc>
          <w:tcPr>
            <w:tcW w:w="647" w:type="pct"/>
            <w:noWrap/>
            <w:hideMark/>
          </w:tcPr>
          <w:p w14:paraId="1EF918BB" w14:textId="77777777" w:rsidR="00561D05" w:rsidRPr="00620F2C" w:rsidRDefault="00561D05" w:rsidP="00561D05">
            <w:pPr>
              <w:spacing w:line="360" w:lineRule="auto"/>
            </w:pPr>
            <w:r w:rsidRPr="00620F2C">
              <w:lastRenderedPageBreak/>
              <w:t>196.401</w:t>
            </w:r>
          </w:p>
        </w:tc>
        <w:tc>
          <w:tcPr>
            <w:tcW w:w="647" w:type="pct"/>
            <w:noWrap/>
            <w:hideMark/>
          </w:tcPr>
          <w:p w14:paraId="1EF918BC" w14:textId="77777777" w:rsidR="00561D05" w:rsidRPr="00620F2C" w:rsidRDefault="00561D05" w:rsidP="00561D05">
            <w:pPr>
              <w:spacing w:line="360" w:lineRule="auto"/>
            </w:pPr>
            <w:r w:rsidRPr="00620F2C">
              <w:t>196.401</w:t>
            </w:r>
          </w:p>
        </w:tc>
        <w:tc>
          <w:tcPr>
            <w:tcW w:w="558" w:type="pct"/>
            <w:noWrap/>
            <w:hideMark/>
          </w:tcPr>
          <w:p w14:paraId="1EF918BD" w14:textId="77777777" w:rsidR="00561D05" w:rsidRPr="00620F2C" w:rsidRDefault="00561D05" w:rsidP="00561D05">
            <w:pPr>
              <w:spacing w:line="360" w:lineRule="auto"/>
            </w:pPr>
            <w:r w:rsidRPr="00620F2C">
              <w:t>192.257</w:t>
            </w:r>
          </w:p>
        </w:tc>
      </w:tr>
      <w:tr w:rsidR="00561D05" w:rsidRPr="00620F2C" w14:paraId="1EF918C4" w14:textId="77777777" w:rsidTr="0063693D">
        <w:trPr>
          <w:trHeight w:val="300"/>
        </w:trPr>
        <w:tc>
          <w:tcPr>
            <w:tcW w:w="271" w:type="pct"/>
            <w:noWrap/>
            <w:hideMark/>
          </w:tcPr>
          <w:p w14:paraId="1EF918BF" w14:textId="77777777" w:rsidR="00561D05" w:rsidRPr="00620F2C" w:rsidRDefault="00561D05" w:rsidP="00561D05">
            <w:pPr>
              <w:spacing w:line="360" w:lineRule="auto"/>
            </w:pPr>
            <w:r w:rsidRPr="00620F2C">
              <w:t>7</w:t>
            </w:r>
          </w:p>
        </w:tc>
        <w:tc>
          <w:tcPr>
            <w:tcW w:w="2877" w:type="pct"/>
            <w:noWrap/>
            <w:hideMark/>
          </w:tcPr>
          <w:p w14:paraId="1EF918C0" w14:textId="77777777" w:rsidR="00561D05" w:rsidRPr="00620F2C" w:rsidRDefault="00561D05" w:rsidP="00561D05">
            <w:pPr>
              <w:spacing w:line="360" w:lineRule="auto"/>
            </w:pPr>
            <w:r w:rsidRPr="00620F2C">
              <w:t>Lazdijų r. Krosnos mokyklos pastato, esančio Lazdijų r. Krosnos mstl., modernizavimas (LAAIF)</w:t>
            </w:r>
          </w:p>
        </w:tc>
        <w:tc>
          <w:tcPr>
            <w:tcW w:w="647" w:type="pct"/>
            <w:noWrap/>
            <w:hideMark/>
          </w:tcPr>
          <w:p w14:paraId="1EF918C1" w14:textId="77777777" w:rsidR="00561D05" w:rsidRPr="00620F2C" w:rsidRDefault="00561D05" w:rsidP="00561D05">
            <w:pPr>
              <w:spacing w:line="360" w:lineRule="auto"/>
            </w:pPr>
            <w:r w:rsidRPr="00620F2C">
              <w:t>434.954</w:t>
            </w:r>
          </w:p>
        </w:tc>
        <w:tc>
          <w:tcPr>
            <w:tcW w:w="647" w:type="pct"/>
            <w:noWrap/>
            <w:hideMark/>
          </w:tcPr>
          <w:p w14:paraId="1EF918C2" w14:textId="77777777" w:rsidR="00561D05" w:rsidRPr="00620F2C" w:rsidRDefault="00561D05" w:rsidP="00561D05">
            <w:pPr>
              <w:spacing w:line="360" w:lineRule="auto"/>
            </w:pPr>
            <w:r w:rsidRPr="00620F2C">
              <w:t>51.137</w:t>
            </w:r>
          </w:p>
        </w:tc>
        <w:tc>
          <w:tcPr>
            <w:tcW w:w="558" w:type="pct"/>
            <w:noWrap/>
            <w:hideMark/>
          </w:tcPr>
          <w:p w14:paraId="1EF918C3" w14:textId="77777777" w:rsidR="00561D05" w:rsidRPr="00620F2C" w:rsidRDefault="00561D05" w:rsidP="00561D05">
            <w:pPr>
              <w:spacing w:line="360" w:lineRule="auto"/>
            </w:pPr>
            <w:r w:rsidRPr="00620F2C">
              <w:t>383.818</w:t>
            </w:r>
          </w:p>
        </w:tc>
      </w:tr>
      <w:tr w:rsidR="00561D05" w:rsidRPr="00620F2C" w14:paraId="1EF918CA" w14:textId="77777777" w:rsidTr="0063693D">
        <w:trPr>
          <w:trHeight w:val="300"/>
        </w:trPr>
        <w:tc>
          <w:tcPr>
            <w:tcW w:w="271" w:type="pct"/>
            <w:noWrap/>
            <w:hideMark/>
          </w:tcPr>
          <w:p w14:paraId="1EF918C5" w14:textId="77777777" w:rsidR="00561D05" w:rsidRPr="00620F2C" w:rsidRDefault="00561D05" w:rsidP="00561D05">
            <w:pPr>
              <w:spacing w:line="360" w:lineRule="auto"/>
            </w:pPr>
            <w:r w:rsidRPr="00620F2C">
              <w:t>8</w:t>
            </w:r>
          </w:p>
        </w:tc>
        <w:tc>
          <w:tcPr>
            <w:tcW w:w="2877" w:type="pct"/>
            <w:noWrap/>
            <w:hideMark/>
          </w:tcPr>
          <w:p w14:paraId="1EF918C6" w14:textId="77777777" w:rsidR="00561D05" w:rsidRPr="00620F2C" w:rsidRDefault="00561D05" w:rsidP="00561D05">
            <w:pPr>
              <w:spacing w:line="360" w:lineRule="auto"/>
            </w:pPr>
            <w:r w:rsidRPr="00620F2C">
              <w:t>Lazdijų r. Kučiūnų mokyklos pastato modernizavimas (LAAIF)</w:t>
            </w:r>
          </w:p>
        </w:tc>
        <w:tc>
          <w:tcPr>
            <w:tcW w:w="647" w:type="pct"/>
            <w:noWrap/>
            <w:hideMark/>
          </w:tcPr>
          <w:p w14:paraId="1EF918C7" w14:textId="77777777" w:rsidR="00561D05" w:rsidRPr="00620F2C" w:rsidRDefault="00561D05" w:rsidP="00561D05">
            <w:pPr>
              <w:spacing w:line="360" w:lineRule="auto"/>
            </w:pPr>
            <w:r w:rsidRPr="00620F2C">
              <w:t>182.524</w:t>
            </w:r>
          </w:p>
        </w:tc>
        <w:tc>
          <w:tcPr>
            <w:tcW w:w="647" w:type="pct"/>
            <w:noWrap/>
            <w:hideMark/>
          </w:tcPr>
          <w:p w14:paraId="1EF918C8" w14:textId="77777777" w:rsidR="00561D05" w:rsidRPr="00620F2C" w:rsidRDefault="00561D05" w:rsidP="00561D05">
            <w:pPr>
              <w:spacing w:line="360" w:lineRule="auto"/>
            </w:pPr>
            <w:r w:rsidRPr="00620F2C">
              <w:t>182.524</w:t>
            </w:r>
          </w:p>
        </w:tc>
        <w:tc>
          <w:tcPr>
            <w:tcW w:w="558" w:type="pct"/>
            <w:noWrap/>
            <w:hideMark/>
          </w:tcPr>
          <w:p w14:paraId="1EF918C9" w14:textId="77777777" w:rsidR="00561D05" w:rsidRPr="00620F2C" w:rsidRDefault="00561D05" w:rsidP="00561D05">
            <w:pPr>
              <w:spacing w:line="360" w:lineRule="auto"/>
            </w:pPr>
            <w:r w:rsidRPr="00620F2C">
              <w:t>160.603</w:t>
            </w:r>
          </w:p>
        </w:tc>
      </w:tr>
      <w:tr w:rsidR="00561D05" w:rsidRPr="00620F2C" w14:paraId="1EF918D0" w14:textId="77777777" w:rsidTr="0063693D">
        <w:trPr>
          <w:trHeight w:val="300"/>
        </w:trPr>
        <w:tc>
          <w:tcPr>
            <w:tcW w:w="271" w:type="pct"/>
            <w:noWrap/>
            <w:hideMark/>
          </w:tcPr>
          <w:p w14:paraId="1EF918CB" w14:textId="77777777" w:rsidR="00561D05" w:rsidRPr="00620F2C" w:rsidRDefault="00561D05" w:rsidP="00561D05">
            <w:pPr>
              <w:spacing w:line="360" w:lineRule="auto"/>
            </w:pPr>
            <w:r w:rsidRPr="00620F2C">
              <w:t>9</w:t>
            </w:r>
          </w:p>
        </w:tc>
        <w:tc>
          <w:tcPr>
            <w:tcW w:w="2877" w:type="pct"/>
            <w:noWrap/>
            <w:hideMark/>
          </w:tcPr>
          <w:p w14:paraId="1EF918CC" w14:textId="77777777" w:rsidR="00561D05" w:rsidRPr="00620F2C" w:rsidRDefault="00561D05" w:rsidP="00561D05">
            <w:pPr>
              <w:spacing w:line="360" w:lineRule="auto"/>
            </w:pPr>
            <w:r w:rsidRPr="00620F2C">
              <w:t>Lazdijų r. Stebulių mokyklos pastato modernizavimas (LAAIF)</w:t>
            </w:r>
          </w:p>
        </w:tc>
        <w:tc>
          <w:tcPr>
            <w:tcW w:w="647" w:type="pct"/>
            <w:noWrap/>
            <w:hideMark/>
          </w:tcPr>
          <w:p w14:paraId="1EF918CD" w14:textId="77777777" w:rsidR="00561D05" w:rsidRPr="00620F2C" w:rsidRDefault="00561D05" w:rsidP="00561D05">
            <w:pPr>
              <w:spacing w:line="360" w:lineRule="auto"/>
            </w:pPr>
            <w:r w:rsidRPr="00620F2C">
              <w:t>168.872</w:t>
            </w:r>
          </w:p>
        </w:tc>
        <w:tc>
          <w:tcPr>
            <w:tcW w:w="647" w:type="pct"/>
            <w:noWrap/>
            <w:hideMark/>
          </w:tcPr>
          <w:p w14:paraId="1EF918CE" w14:textId="77777777" w:rsidR="00561D05" w:rsidRPr="00620F2C" w:rsidRDefault="00561D05" w:rsidP="00561D05">
            <w:pPr>
              <w:spacing w:line="360" w:lineRule="auto"/>
            </w:pPr>
            <w:r w:rsidRPr="00620F2C">
              <w:t>168.872</w:t>
            </w:r>
          </w:p>
        </w:tc>
        <w:tc>
          <w:tcPr>
            <w:tcW w:w="558" w:type="pct"/>
            <w:noWrap/>
            <w:hideMark/>
          </w:tcPr>
          <w:p w14:paraId="1EF918CF" w14:textId="77777777" w:rsidR="00561D05" w:rsidRPr="00620F2C" w:rsidRDefault="00561D05" w:rsidP="00561D05">
            <w:pPr>
              <w:spacing w:line="360" w:lineRule="auto"/>
            </w:pPr>
            <w:r w:rsidRPr="00620F2C">
              <w:t>145.210</w:t>
            </w:r>
          </w:p>
        </w:tc>
      </w:tr>
      <w:tr w:rsidR="00561D05" w:rsidRPr="00620F2C" w14:paraId="1EF918D6" w14:textId="77777777" w:rsidTr="0063693D">
        <w:trPr>
          <w:trHeight w:val="300"/>
        </w:trPr>
        <w:tc>
          <w:tcPr>
            <w:tcW w:w="271" w:type="pct"/>
            <w:noWrap/>
            <w:hideMark/>
          </w:tcPr>
          <w:p w14:paraId="1EF918D1" w14:textId="77777777" w:rsidR="00561D05" w:rsidRPr="00620F2C" w:rsidRDefault="00561D05" w:rsidP="00561D05">
            <w:pPr>
              <w:spacing w:line="360" w:lineRule="auto"/>
            </w:pPr>
            <w:r w:rsidRPr="00620F2C">
              <w:t>10</w:t>
            </w:r>
          </w:p>
        </w:tc>
        <w:tc>
          <w:tcPr>
            <w:tcW w:w="2877" w:type="pct"/>
            <w:noWrap/>
            <w:hideMark/>
          </w:tcPr>
          <w:p w14:paraId="1EF918D2" w14:textId="77777777" w:rsidR="00561D05" w:rsidRPr="00620F2C" w:rsidRDefault="00561D05" w:rsidP="00561D05">
            <w:pPr>
              <w:spacing w:line="360" w:lineRule="auto"/>
            </w:pPr>
            <w:r w:rsidRPr="00620F2C">
              <w:t>Lazdijų ligoninės infrastruktūros modernizavimas ir paslaugų gerinimas (VIP)*</w:t>
            </w:r>
          </w:p>
        </w:tc>
        <w:tc>
          <w:tcPr>
            <w:tcW w:w="647" w:type="pct"/>
            <w:noWrap/>
            <w:hideMark/>
          </w:tcPr>
          <w:p w14:paraId="1EF918D3" w14:textId="77777777" w:rsidR="00561D05" w:rsidRPr="00620F2C" w:rsidRDefault="00561D05" w:rsidP="00561D05">
            <w:pPr>
              <w:spacing w:line="360" w:lineRule="auto"/>
            </w:pPr>
            <w:r w:rsidRPr="00620F2C">
              <w:t>374.656</w:t>
            </w:r>
          </w:p>
        </w:tc>
        <w:tc>
          <w:tcPr>
            <w:tcW w:w="647" w:type="pct"/>
            <w:noWrap/>
            <w:hideMark/>
          </w:tcPr>
          <w:p w14:paraId="1EF918D4" w14:textId="77777777" w:rsidR="00561D05" w:rsidRPr="00620F2C" w:rsidRDefault="00561D05" w:rsidP="00561D05">
            <w:pPr>
              <w:spacing w:line="360" w:lineRule="auto"/>
            </w:pPr>
            <w:r w:rsidRPr="00620F2C">
              <w:t>374.656</w:t>
            </w:r>
          </w:p>
        </w:tc>
        <w:tc>
          <w:tcPr>
            <w:tcW w:w="558" w:type="pct"/>
            <w:noWrap/>
            <w:hideMark/>
          </w:tcPr>
          <w:p w14:paraId="1EF918D5" w14:textId="77777777" w:rsidR="00561D05" w:rsidRPr="00620F2C" w:rsidRDefault="00561D05" w:rsidP="00561D05">
            <w:pPr>
              <w:spacing w:line="360" w:lineRule="auto"/>
            </w:pPr>
            <w:r w:rsidRPr="00620F2C">
              <w:t>331.213</w:t>
            </w:r>
          </w:p>
        </w:tc>
      </w:tr>
      <w:tr w:rsidR="00561D05" w:rsidRPr="00620F2C" w14:paraId="1EF918DC" w14:textId="77777777" w:rsidTr="0063693D">
        <w:trPr>
          <w:trHeight w:val="300"/>
        </w:trPr>
        <w:tc>
          <w:tcPr>
            <w:tcW w:w="271" w:type="pct"/>
            <w:noWrap/>
            <w:hideMark/>
          </w:tcPr>
          <w:p w14:paraId="1EF918D7" w14:textId="77777777" w:rsidR="00561D05" w:rsidRPr="00620F2C" w:rsidRDefault="00561D05" w:rsidP="00561D05">
            <w:pPr>
              <w:spacing w:line="360" w:lineRule="auto"/>
            </w:pPr>
            <w:r w:rsidRPr="00620F2C">
              <w:t>11</w:t>
            </w:r>
          </w:p>
        </w:tc>
        <w:tc>
          <w:tcPr>
            <w:tcW w:w="2877" w:type="pct"/>
            <w:hideMark/>
          </w:tcPr>
          <w:p w14:paraId="1EF918D8" w14:textId="77777777" w:rsidR="00561D05" w:rsidRPr="00620F2C" w:rsidRDefault="00561D05" w:rsidP="00561D05">
            <w:pPr>
              <w:spacing w:line="360" w:lineRule="auto"/>
            </w:pPr>
            <w:r w:rsidRPr="00620F2C">
              <w:t>Vandens tiekimo ir nuotekų tvarkymo infrastruktūros plėtra Lazdijų rajone (Šeštokuose ir Veisiejuose)</w:t>
            </w:r>
          </w:p>
        </w:tc>
        <w:tc>
          <w:tcPr>
            <w:tcW w:w="647" w:type="pct"/>
            <w:hideMark/>
          </w:tcPr>
          <w:p w14:paraId="1EF918D9" w14:textId="77777777" w:rsidR="00561D05" w:rsidRPr="00620F2C" w:rsidRDefault="00561D05" w:rsidP="00561D05">
            <w:pPr>
              <w:spacing w:line="360" w:lineRule="auto"/>
            </w:pPr>
            <w:r w:rsidRPr="00620F2C">
              <w:t>4.093.060</w:t>
            </w:r>
          </w:p>
        </w:tc>
        <w:tc>
          <w:tcPr>
            <w:tcW w:w="647" w:type="pct"/>
            <w:hideMark/>
          </w:tcPr>
          <w:p w14:paraId="1EF918DA" w14:textId="77777777" w:rsidR="00561D05" w:rsidRPr="00620F2C" w:rsidRDefault="00561D05" w:rsidP="00561D05">
            <w:pPr>
              <w:spacing w:line="360" w:lineRule="auto"/>
            </w:pPr>
            <w:r w:rsidRPr="00620F2C">
              <w:t>4.093.060</w:t>
            </w:r>
          </w:p>
        </w:tc>
        <w:tc>
          <w:tcPr>
            <w:tcW w:w="558" w:type="pct"/>
            <w:noWrap/>
            <w:hideMark/>
          </w:tcPr>
          <w:p w14:paraId="1EF918DB" w14:textId="77777777" w:rsidR="00561D05" w:rsidRPr="00620F2C" w:rsidRDefault="00561D05" w:rsidP="00561D05">
            <w:pPr>
              <w:spacing w:line="360" w:lineRule="auto"/>
            </w:pPr>
            <w:r w:rsidRPr="00620F2C">
              <w:t>3.888.407</w:t>
            </w:r>
          </w:p>
        </w:tc>
      </w:tr>
      <w:tr w:rsidR="00561D05" w:rsidRPr="00620F2C" w14:paraId="1EF918E2" w14:textId="77777777" w:rsidTr="0063693D">
        <w:trPr>
          <w:trHeight w:val="600"/>
        </w:trPr>
        <w:tc>
          <w:tcPr>
            <w:tcW w:w="271" w:type="pct"/>
            <w:noWrap/>
            <w:hideMark/>
          </w:tcPr>
          <w:p w14:paraId="1EF918DD" w14:textId="77777777" w:rsidR="00561D05" w:rsidRPr="00620F2C" w:rsidRDefault="00561D05" w:rsidP="00561D05">
            <w:pPr>
              <w:spacing w:line="360" w:lineRule="auto"/>
            </w:pPr>
            <w:r w:rsidRPr="00620F2C">
              <w:t>12</w:t>
            </w:r>
          </w:p>
        </w:tc>
        <w:tc>
          <w:tcPr>
            <w:tcW w:w="2877" w:type="pct"/>
            <w:hideMark/>
          </w:tcPr>
          <w:p w14:paraId="1EF918DE" w14:textId="77777777" w:rsidR="00561D05" w:rsidRPr="00620F2C" w:rsidRDefault="00561D05" w:rsidP="00561D05">
            <w:pPr>
              <w:spacing w:line="360" w:lineRule="auto"/>
            </w:pPr>
            <w:r w:rsidRPr="00620F2C">
              <w:t>Sveikatos priežiūros paslaugų teikimo mokyklose ir ikimokyklinio ugdymo įstaigose gerinimas Lazdijų rajono, Druskininkų, Alytaus rajono ir Kalvarijos savivaldybėse (NOR-LT11-SAM-01-K-02-012) Visuomenės sveikatos biuras</w:t>
            </w:r>
          </w:p>
        </w:tc>
        <w:tc>
          <w:tcPr>
            <w:tcW w:w="647" w:type="pct"/>
            <w:hideMark/>
          </w:tcPr>
          <w:p w14:paraId="1EF918DF" w14:textId="77777777" w:rsidR="00561D05" w:rsidRPr="00620F2C" w:rsidRDefault="00561D05" w:rsidP="00561D05">
            <w:pPr>
              <w:spacing w:line="360" w:lineRule="auto"/>
            </w:pPr>
            <w:r w:rsidRPr="00620F2C">
              <w:t>249.547</w:t>
            </w:r>
          </w:p>
        </w:tc>
        <w:tc>
          <w:tcPr>
            <w:tcW w:w="647" w:type="pct"/>
            <w:hideMark/>
          </w:tcPr>
          <w:p w14:paraId="1EF918E0" w14:textId="77777777" w:rsidR="00561D05" w:rsidRPr="00620F2C" w:rsidRDefault="00561D05" w:rsidP="00561D05">
            <w:pPr>
              <w:spacing w:line="360" w:lineRule="auto"/>
            </w:pPr>
            <w:r w:rsidRPr="00620F2C">
              <w:t>112.532</w:t>
            </w:r>
          </w:p>
        </w:tc>
        <w:tc>
          <w:tcPr>
            <w:tcW w:w="558" w:type="pct"/>
            <w:hideMark/>
          </w:tcPr>
          <w:p w14:paraId="1EF918E1" w14:textId="77777777" w:rsidR="00561D05" w:rsidRPr="00620F2C" w:rsidRDefault="00561D05" w:rsidP="00561D05">
            <w:pPr>
              <w:spacing w:line="360" w:lineRule="auto"/>
            </w:pPr>
            <w:r w:rsidRPr="00620F2C">
              <w:t>112.532</w:t>
            </w:r>
          </w:p>
        </w:tc>
      </w:tr>
    </w:tbl>
    <w:p w14:paraId="1EF918E3" w14:textId="77777777" w:rsidR="00347102" w:rsidRPr="00620F2C" w:rsidRDefault="00347102" w:rsidP="00C53110">
      <w:pPr>
        <w:rPr>
          <w:sz w:val="26"/>
          <w:szCs w:val="26"/>
        </w:rPr>
      </w:pPr>
    </w:p>
    <w:p w14:paraId="1EF918E5" w14:textId="77777777" w:rsidR="00AD48B0" w:rsidRPr="00620F2C" w:rsidRDefault="00AD48B0" w:rsidP="000B730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I</w:t>
      </w:r>
      <w:r w:rsidR="006F4560" w:rsidRPr="00620F2C">
        <w:rPr>
          <w:rFonts w:ascii="Times New Roman" w:hAnsi="Times New Roman" w:cs="Times New Roman"/>
          <w:bCs w:val="0"/>
          <w:i w:val="0"/>
          <w:iCs w:val="0"/>
          <w:sz w:val="24"/>
          <w:szCs w:val="24"/>
        </w:rPr>
        <w:t>X</w:t>
      </w:r>
      <w:r w:rsidRPr="00620F2C">
        <w:rPr>
          <w:rFonts w:ascii="Times New Roman" w:hAnsi="Times New Roman" w:cs="Times New Roman"/>
          <w:bCs w:val="0"/>
          <w:i w:val="0"/>
          <w:iCs w:val="0"/>
          <w:sz w:val="24"/>
          <w:szCs w:val="24"/>
        </w:rPr>
        <w:t xml:space="preserve"> SKYRIUS</w:t>
      </w:r>
    </w:p>
    <w:p w14:paraId="1EF918E6" w14:textId="77777777" w:rsidR="008A0BC8" w:rsidRPr="00620F2C" w:rsidRDefault="00C205DB" w:rsidP="000B7305">
      <w:pPr>
        <w:pStyle w:val="Antrat2"/>
        <w:spacing w:before="0" w:after="0" w:line="360" w:lineRule="auto"/>
        <w:jc w:val="center"/>
        <w:rPr>
          <w:rFonts w:ascii="Times New Roman" w:hAnsi="Times New Roman" w:cs="Times New Roman"/>
          <w:bCs w:val="0"/>
          <w:i w:val="0"/>
          <w:iCs w:val="0"/>
          <w:sz w:val="24"/>
          <w:szCs w:val="24"/>
        </w:rPr>
      </w:pPr>
      <w:r w:rsidRPr="00620F2C">
        <w:rPr>
          <w:rFonts w:ascii="Times New Roman" w:hAnsi="Times New Roman" w:cs="Times New Roman"/>
          <w:bCs w:val="0"/>
          <w:i w:val="0"/>
          <w:iCs w:val="0"/>
          <w:sz w:val="24"/>
          <w:szCs w:val="24"/>
        </w:rPr>
        <w:t>EKONOMIKA IR TURTAS</w:t>
      </w:r>
    </w:p>
    <w:p w14:paraId="1EF918E7" w14:textId="77777777" w:rsidR="00262241" w:rsidRPr="00620F2C" w:rsidRDefault="00262241" w:rsidP="000B7305">
      <w:pPr>
        <w:spacing w:line="360" w:lineRule="auto"/>
        <w:jc w:val="both"/>
      </w:pPr>
    </w:p>
    <w:p w14:paraId="1EF918E8" w14:textId="266F80C2" w:rsidR="000C18EE" w:rsidRPr="00620F2C" w:rsidRDefault="0095117A" w:rsidP="000B7305">
      <w:pPr>
        <w:widowControl w:val="0"/>
        <w:suppressAutoHyphens/>
        <w:spacing w:line="360" w:lineRule="auto"/>
        <w:ind w:right="-259"/>
        <w:jc w:val="both"/>
        <w:rPr>
          <w:rFonts w:eastAsia="Arial Unicode MS"/>
          <w:kern w:val="1"/>
        </w:rPr>
      </w:pPr>
      <w:r w:rsidRPr="00620F2C">
        <w:rPr>
          <w:rFonts w:eastAsia="Arial Unicode MS"/>
          <w:kern w:val="1"/>
        </w:rPr>
        <w:tab/>
        <w:t>2015</w:t>
      </w:r>
      <w:r w:rsidR="00AD48B0" w:rsidRPr="00620F2C">
        <w:rPr>
          <w:rFonts w:eastAsia="Arial Unicode MS"/>
          <w:kern w:val="1"/>
        </w:rPr>
        <w:t xml:space="preserve"> metais </w:t>
      </w:r>
      <w:r w:rsidR="004D0589" w:rsidRPr="00620F2C">
        <w:rPr>
          <w:rFonts w:eastAsia="Arial Unicode MS"/>
          <w:kern w:val="1"/>
        </w:rPr>
        <w:t xml:space="preserve">Ekonomikos skyrius </w:t>
      </w:r>
      <w:r w:rsidR="00AD48B0" w:rsidRPr="00620F2C">
        <w:rPr>
          <w:rFonts w:eastAsia="Arial Unicode MS"/>
          <w:kern w:val="1"/>
        </w:rPr>
        <w:t>reng</w:t>
      </w:r>
      <w:r w:rsidR="004D0589" w:rsidRPr="00620F2C">
        <w:rPr>
          <w:rFonts w:eastAsia="Arial Unicode MS"/>
          <w:kern w:val="1"/>
        </w:rPr>
        <w:t xml:space="preserve">ė savivaldybės tarybos </w:t>
      </w:r>
      <w:r w:rsidR="00AD48B0" w:rsidRPr="00620F2C">
        <w:rPr>
          <w:rFonts w:eastAsia="Arial Unicode MS"/>
          <w:kern w:val="1"/>
        </w:rPr>
        <w:t xml:space="preserve">sprendimų </w:t>
      </w:r>
      <w:r w:rsidR="004D0589" w:rsidRPr="00620F2C">
        <w:rPr>
          <w:rFonts w:eastAsia="Arial Unicode MS"/>
          <w:kern w:val="1"/>
        </w:rPr>
        <w:t>projektus</w:t>
      </w:r>
      <w:r w:rsidR="00AD48B0" w:rsidRPr="00620F2C">
        <w:rPr>
          <w:rFonts w:eastAsia="Arial Unicode MS"/>
          <w:kern w:val="1"/>
        </w:rPr>
        <w:t xml:space="preserve"> </w:t>
      </w:r>
      <w:r w:rsidR="00B91FFA" w:rsidRPr="00620F2C">
        <w:rPr>
          <w:rFonts w:eastAsia="Arial Unicode MS"/>
          <w:kern w:val="1"/>
        </w:rPr>
        <w:t>šiais</w:t>
      </w:r>
      <w:r w:rsidR="00AD48B0" w:rsidRPr="00620F2C">
        <w:rPr>
          <w:rFonts w:eastAsia="Arial Unicode MS"/>
          <w:kern w:val="1"/>
        </w:rPr>
        <w:t xml:space="preserve"> turto </w:t>
      </w:r>
      <w:r w:rsidR="004D0589" w:rsidRPr="00620F2C">
        <w:rPr>
          <w:rFonts w:eastAsia="Arial Unicode MS"/>
          <w:kern w:val="1"/>
        </w:rPr>
        <w:t xml:space="preserve">valdymo </w:t>
      </w:r>
      <w:r w:rsidR="00AD48B0" w:rsidRPr="00620F2C">
        <w:rPr>
          <w:rFonts w:eastAsia="Arial Unicode MS"/>
          <w:kern w:val="1"/>
        </w:rPr>
        <w:t>klausimais:</w:t>
      </w:r>
    </w:p>
    <w:p w14:paraId="1EF918E9" w14:textId="57406042"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1. </w:t>
      </w:r>
      <w:r w:rsidR="00094100">
        <w:rPr>
          <w:rFonts w:eastAsia="Arial Unicode MS"/>
          <w:kern w:val="1"/>
        </w:rPr>
        <w:t>D</w:t>
      </w:r>
      <w:r w:rsidR="00AD48B0" w:rsidRPr="00620F2C">
        <w:rPr>
          <w:rFonts w:eastAsia="Arial Unicode MS"/>
          <w:kern w:val="1"/>
        </w:rPr>
        <w:t>ėl sutikimo perimti turtą savivaldybės nuosavybėn ar valdyti, naudoti ir disponuoti patikėjimo teise;</w:t>
      </w:r>
    </w:p>
    <w:p w14:paraId="1EF918EA" w14:textId="7C2FDDDA"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2. </w:t>
      </w:r>
      <w:r w:rsidR="00094100">
        <w:rPr>
          <w:rFonts w:eastAsia="Arial Unicode MS"/>
          <w:kern w:val="1"/>
        </w:rPr>
        <w:t>D</w:t>
      </w:r>
      <w:r w:rsidR="00AD48B0" w:rsidRPr="00620F2C">
        <w:rPr>
          <w:rFonts w:eastAsia="Arial Unicode MS"/>
          <w:kern w:val="1"/>
        </w:rPr>
        <w:t>ėl savivaldybei nuosavybės teise priklausančio turto ar valstybės turto, valdomo patikėjimo teise, perdavimo savivaldybei pavaldžioms įmonėms, įstaigoms ir organizacijoms bei kitiems subjektams valdyti patikėjimo teise ar panaudos pagrindais;</w:t>
      </w:r>
    </w:p>
    <w:p w14:paraId="1EF918EB" w14:textId="5FA00543"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3. </w:t>
      </w:r>
      <w:r w:rsidR="00094100">
        <w:rPr>
          <w:rFonts w:eastAsia="Arial Unicode MS"/>
          <w:kern w:val="1"/>
        </w:rPr>
        <w:t>Dė</w:t>
      </w:r>
      <w:r w:rsidR="00AD48B0" w:rsidRPr="00620F2C">
        <w:rPr>
          <w:rFonts w:eastAsia="Arial Unicode MS"/>
          <w:kern w:val="1"/>
        </w:rPr>
        <w:t>l turto nuomos;</w:t>
      </w:r>
    </w:p>
    <w:p w14:paraId="1EF918EC" w14:textId="4D51E335"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4. </w:t>
      </w:r>
      <w:r w:rsidR="00094100">
        <w:rPr>
          <w:rFonts w:eastAsia="Arial Unicode MS"/>
          <w:kern w:val="1"/>
        </w:rPr>
        <w:t>D</w:t>
      </w:r>
      <w:r w:rsidR="00AD48B0" w:rsidRPr="00620F2C">
        <w:rPr>
          <w:rFonts w:eastAsia="Arial Unicode MS"/>
          <w:kern w:val="1"/>
        </w:rPr>
        <w:t>ėl nekilnojamojo turto privatizavimo;</w:t>
      </w:r>
    </w:p>
    <w:p w14:paraId="1EF918ED" w14:textId="0FF59522"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5. </w:t>
      </w:r>
      <w:r w:rsidR="00094100">
        <w:rPr>
          <w:rFonts w:eastAsia="Arial Unicode MS"/>
          <w:kern w:val="1"/>
        </w:rPr>
        <w:t>D</w:t>
      </w:r>
      <w:r w:rsidR="00AD48B0" w:rsidRPr="00620F2C">
        <w:rPr>
          <w:rFonts w:eastAsia="Arial Unicode MS"/>
          <w:kern w:val="1"/>
        </w:rPr>
        <w:t>ėl gyvenamųjų patalpų pardavimo (privatizavimo) įstatymų numatytais atvejais ar jų perdavimo asmenims pagal Lietuvos Respublikos piliečių nuosavybės teisių į išlikusį nekilnojamąjį turtą atkūrimo įstatymą;</w:t>
      </w:r>
    </w:p>
    <w:p w14:paraId="1EF918EE" w14:textId="18643E00" w:rsidR="000C18EE"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6. </w:t>
      </w:r>
      <w:r w:rsidR="00094100">
        <w:rPr>
          <w:rFonts w:eastAsia="Arial Unicode MS"/>
          <w:kern w:val="1"/>
        </w:rPr>
        <w:t>D</w:t>
      </w:r>
      <w:r w:rsidR="00AD48B0" w:rsidRPr="00620F2C">
        <w:rPr>
          <w:rFonts w:eastAsia="Arial Unicode MS"/>
          <w:kern w:val="1"/>
        </w:rPr>
        <w:t>ėl savivaldybės turto privatizavimo fondo lėšų sąmatos ir kt.;</w:t>
      </w:r>
    </w:p>
    <w:p w14:paraId="1EF918EF" w14:textId="3AA39C2F" w:rsidR="00AD48B0" w:rsidRPr="00620F2C" w:rsidRDefault="000C18EE" w:rsidP="000B7305">
      <w:pPr>
        <w:widowControl w:val="0"/>
        <w:suppressAutoHyphens/>
        <w:spacing w:line="360" w:lineRule="auto"/>
        <w:ind w:right="-259"/>
        <w:jc w:val="both"/>
        <w:rPr>
          <w:rFonts w:eastAsia="Arial Unicode MS"/>
          <w:kern w:val="1"/>
        </w:rPr>
      </w:pPr>
      <w:r w:rsidRPr="00620F2C">
        <w:rPr>
          <w:rFonts w:eastAsia="Arial Unicode MS"/>
          <w:kern w:val="1"/>
        </w:rPr>
        <w:tab/>
        <w:t xml:space="preserve">7. </w:t>
      </w:r>
      <w:r w:rsidR="00094100">
        <w:rPr>
          <w:rFonts w:eastAsia="Arial Unicode MS"/>
          <w:kern w:val="1"/>
        </w:rPr>
        <w:t>D</w:t>
      </w:r>
      <w:r w:rsidR="00AD48B0" w:rsidRPr="00620F2C">
        <w:rPr>
          <w:rFonts w:eastAsia="Arial Unicode MS"/>
          <w:kern w:val="1"/>
        </w:rPr>
        <w:t xml:space="preserve">ėl savivaldybės turto investavimo. </w:t>
      </w:r>
    </w:p>
    <w:p w14:paraId="1EF918F0" w14:textId="77777777" w:rsidR="00AD48B0" w:rsidRPr="00620F2C" w:rsidRDefault="00AD48B0" w:rsidP="000B7305">
      <w:pPr>
        <w:widowControl w:val="0"/>
        <w:suppressAutoHyphens/>
        <w:spacing w:line="360" w:lineRule="auto"/>
        <w:jc w:val="both"/>
        <w:rPr>
          <w:rFonts w:eastAsia="Arial Unicode MS"/>
          <w:iCs/>
          <w:kern w:val="1"/>
        </w:rPr>
      </w:pPr>
      <w:r w:rsidRPr="00620F2C">
        <w:rPr>
          <w:rFonts w:eastAsia="Arial Unicode MS"/>
          <w:i/>
          <w:iCs/>
          <w:kern w:val="1"/>
        </w:rPr>
        <w:tab/>
      </w:r>
      <w:r w:rsidRPr="00620F2C">
        <w:rPr>
          <w:rFonts w:eastAsia="Arial Unicode MS"/>
          <w:kern w:val="1"/>
        </w:rPr>
        <w:t xml:space="preserve">Savivaldybės tarybai priėmus atitinkamus sprendimus, buvo rengiamos nuomos  sutartys, </w:t>
      </w:r>
      <w:r w:rsidRPr="00620F2C">
        <w:rPr>
          <w:rFonts w:eastAsia="Arial Unicode MS"/>
          <w:kern w:val="1"/>
        </w:rPr>
        <w:lastRenderedPageBreak/>
        <w:t>perdavimo ir priėmimo aktai, turto nurašymo dokumentai, šie dokumentai derinami su atitinkamomis institucijomis bei atliekamos kitos teisės aktuose nurodytos funkcijos.</w:t>
      </w:r>
      <w:r w:rsidRPr="00620F2C">
        <w:rPr>
          <w:rFonts w:eastAsia="Arial Unicode MS"/>
          <w:iCs/>
          <w:kern w:val="1"/>
        </w:rPr>
        <w:t xml:space="preserve"> </w:t>
      </w:r>
    </w:p>
    <w:p w14:paraId="1EF918F1" w14:textId="77777777" w:rsidR="000C18EE" w:rsidRPr="00620F2C" w:rsidRDefault="00AD48B0"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Vadovaujantis Valstybės ir savivaldybių turto valdymo, naudojimo ir disponavimo juo įstatymo  15 str. 4 dalyje numatyta, kad </w:t>
      </w:r>
      <w:r w:rsidR="00B87909" w:rsidRPr="00620F2C">
        <w:rPr>
          <w:rFonts w:eastAsia="Arial Unicode MS"/>
          <w:kern w:val="1"/>
        </w:rPr>
        <w:t>„</w:t>
      </w:r>
      <w:r w:rsidRPr="00620F2C">
        <w:rPr>
          <w:rFonts w:eastAsia="Arial Unicode MS"/>
          <w:kern w:val="1"/>
        </w:rPr>
        <w:t xml:space="preserve">valstybei ir savivaldybei nuosavybės teise priklausantis turtas turi būti teisės aktų nustatyta tvarka registruojamas viešuosiuose registruose“. </w:t>
      </w:r>
      <w:r w:rsidR="007C49C9" w:rsidRPr="00620F2C">
        <w:rPr>
          <w:rFonts w:eastAsia="Arial Unicode MS"/>
          <w:kern w:val="1"/>
        </w:rPr>
        <w:t>S</w:t>
      </w:r>
      <w:r w:rsidRPr="00620F2C">
        <w:rPr>
          <w:rFonts w:eastAsia="Arial Unicode MS"/>
          <w:kern w:val="1"/>
        </w:rPr>
        <w:t>avivaldybei nuosavybės teise priklausantys pastatai yra įregistruoti Nekilnojamojo turto registre. Kitas nekilnojamasis  turtas – gatvės, keliai, aikštės, apšvietimo tinklai, kiti statiniai įregistruoti nepilnai. Šio nekilnojamo turto registracija atliekama esant reikalui, p</w:t>
      </w:r>
      <w:r w:rsidR="00846DAD" w:rsidRPr="00620F2C">
        <w:rPr>
          <w:rFonts w:eastAsia="Arial Unicode MS"/>
          <w:kern w:val="1"/>
        </w:rPr>
        <w:t>riduodant rekonstruotą objektą i</w:t>
      </w:r>
      <w:bookmarkStart w:id="1" w:name="_Toc384722738"/>
      <w:r w:rsidR="00846DAD" w:rsidRPr="00620F2C">
        <w:rPr>
          <w:rFonts w:eastAsia="Arial Unicode MS"/>
          <w:kern w:val="1"/>
        </w:rPr>
        <w:t>r panašiais atvejais.</w:t>
      </w:r>
    </w:p>
    <w:p w14:paraId="1EF918F2" w14:textId="5625263E" w:rsidR="000C18EE" w:rsidRPr="00620F2C" w:rsidRDefault="001A6350" w:rsidP="000B7305">
      <w:pPr>
        <w:keepNext/>
        <w:widowControl w:val="0"/>
        <w:numPr>
          <w:ilvl w:val="1"/>
          <w:numId w:val="0"/>
        </w:numPr>
        <w:tabs>
          <w:tab w:val="num" w:pos="709"/>
        </w:tabs>
        <w:suppressAutoHyphens/>
        <w:spacing w:line="360" w:lineRule="auto"/>
        <w:jc w:val="both"/>
        <w:outlineLvl w:val="1"/>
        <w:rPr>
          <w:rFonts w:eastAsia="MS Mincho"/>
          <w:b/>
          <w:bCs/>
          <w:iCs/>
          <w:kern w:val="1"/>
        </w:rPr>
      </w:pPr>
      <w:bookmarkStart w:id="2" w:name="_Toc384722740"/>
      <w:bookmarkStart w:id="3" w:name="_Toc229501675"/>
      <w:bookmarkStart w:id="4" w:name="_Toc229501860"/>
      <w:bookmarkStart w:id="5" w:name="_Toc257896343"/>
      <w:bookmarkStart w:id="6" w:name="_Toc322426355"/>
      <w:bookmarkEnd w:id="1"/>
      <w:r w:rsidRPr="00620F2C">
        <w:rPr>
          <w:rFonts w:eastAsia="MS Mincho"/>
          <w:b/>
          <w:bCs/>
          <w:iCs/>
          <w:kern w:val="1"/>
        </w:rPr>
        <w:tab/>
      </w:r>
      <w:r w:rsidR="00AD48B0" w:rsidRPr="00620F2C">
        <w:rPr>
          <w:rFonts w:eastAsia="MS Mincho"/>
          <w:b/>
          <w:bCs/>
          <w:iCs/>
          <w:kern w:val="1"/>
        </w:rPr>
        <w:t>Valstybės turto nuoma</w:t>
      </w:r>
      <w:bookmarkEnd w:id="2"/>
      <w:r w:rsidR="00592C33" w:rsidRPr="00620F2C">
        <w:rPr>
          <w:rFonts w:eastAsia="MS Mincho"/>
          <w:b/>
          <w:bCs/>
          <w:iCs/>
          <w:kern w:val="1"/>
        </w:rPr>
        <w:t>.</w:t>
      </w:r>
      <w:r w:rsidR="00F0252C" w:rsidRPr="00620F2C">
        <w:rPr>
          <w:rFonts w:eastAsia="MS Mincho"/>
          <w:b/>
          <w:bCs/>
          <w:iCs/>
          <w:kern w:val="1"/>
        </w:rPr>
        <w:t xml:space="preserve"> </w:t>
      </w:r>
      <w:r w:rsidR="0095117A" w:rsidRPr="00620F2C">
        <w:rPr>
          <w:rFonts w:eastAsia="Arial Unicode MS"/>
          <w:kern w:val="1"/>
        </w:rPr>
        <w:t>2015</w:t>
      </w:r>
      <w:r w:rsidR="00592C33" w:rsidRPr="00620F2C">
        <w:rPr>
          <w:rFonts w:eastAsia="Arial Unicode MS"/>
          <w:kern w:val="1"/>
        </w:rPr>
        <w:t xml:space="preserve"> m. </w:t>
      </w:r>
      <w:r w:rsidR="00AD48B0" w:rsidRPr="00620F2C">
        <w:rPr>
          <w:rFonts w:eastAsia="Arial Unicode MS"/>
          <w:kern w:val="1"/>
        </w:rPr>
        <w:t>Lazdijų ra</w:t>
      </w:r>
      <w:r w:rsidR="00592C33" w:rsidRPr="00620F2C">
        <w:rPr>
          <w:rFonts w:eastAsia="Arial Unicode MS"/>
          <w:kern w:val="1"/>
        </w:rPr>
        <w:t>jono savivaldybės taryba priėmė sprendimus, kuriais</w:t>
      </w:r>
      <w:r w:rsidR="00AD48B0" w:rsidRPr="00620F2C">
        <w:rPr>
          <w:rFonts w:eastAsia="Arial Unicode MS"/>
          <w:kern w:val="1"/>
        </w:rPr>
        <w:t xml:space="preserve"> patvirtinti dokumentai, reikalingi organizuoti valstybei nuosavybės teise priklausančių Lazdijų rajono savivaldybės patikėjimo teise valdomų 6 žemės sklypų, esančių Lazdijų r. sav. Šeštokų sen. Jukneliškės k., nuomos konkursus viešo aukciono būdu. Vyko 2 žemės sklypų nuomos aukcionai, kuriuos teisės aktų nustatyta tvarka organizavo VĮ Val</w:t>
      </w:r>
      <w:r w:rsidR="00743B42" w:rsidRPr="00620F2C">
        <w:rPr>
          <w:rFonts w:eastAsia="Arial Unicode MS"/>
          <w:kern w:val="1"/>
        </w:rPr>
        <w:t>s</w:t>
      </w:r>
      <w:r w:rsidR="004A454A" w:rsidRPr="00620F2C">
        <w:rPr>
          <w:rFonts w:eastAsia="Arial Unicode MS"/>
          <w:kern w:val="1"/>
        </w:rPr>
        <w:t>tybės žemės fondas, t</w:t>
      </w:r>
      <w:r w:rsidR="00AD48B0" w:rsidRPr="00620F2C">
        <w:rPr>
          <w:rFonts w:eastAsia="Arial Unicode MS"/>
          <w:kern w:val="1"/>
        </w:rPr>
        <w:t>ačiau nuomos konkursuose</w:t>
      </w:r>
      <w:r w:rsidR="00592C33" w:rsidRPr="00620F2C">
        <w:rPr>
          <w:rFonts w:eastAsia="Arial Unicode MS"/>
          <w:kern w:val="1"/>
        </w:rPr>
        <w:t xml:space="preserve"> niekas nedalyvavo</w:t>
      </w:r>
      <w:r w:rsidR="00AD48B0" w:rsidRPr="00620F2C">
        <w:rPr>
          <w:rFonts w:eastAsia="Arial Unicode MS"/>
          <w:kern w:val="1"/>
        </w:rPr>
        <w:t>.</w:t>
      </w:r>
      <w:bookmarkStart w:id="7" w:name="_Toc384722741"/>
    </w:p>
    <w:p w14:paraId="1EF918F3" w14:textId="77777777" w:rsidR="00B91FFA" w:rsidRPr="00620F2C" w:rsidRDefault="001A6350" w:rsidP="000B7305">
      <w:pPr>
        <w:keepNext/>
        <w:widowControl w:val="0"/>
        <w:numPr>
          <w:ilvl w:val="1"/>
          <w:numId w:val="0"/>
        </w:numPr>
        <w:tabs>
          <w:tab w:val="num" w:pos="709"/>
        </w:tabs>
        <w:suppressAutoHyphens/>
        <w:spacing w:line="360" w:lineRule="auto"/>
        <w:jc w:val="both"/>
        <w:outlineLvl w:val="1"/>
        <w:rPr>
          <w:rFonts w:eastAsia="MS Mincho"/>
          <w:bCs/>
          <w:iCs/>
          <w:kern w:val="1"/>
        </w:rPr>
      </w:pPr>
      <w:r w:rsidRPr="00620F2C">
        <w:rPr>
          <w:rFonts w:eastAsia="MS Mincho"/>
          <w:b/>
          <w:bCs/>
          <w:iCs/>
          <w:kern w:val="1"/>
        </w:rPr>
        <w:tab/>
      </w:r>
      <w:r w:rsidR="00AD48B0" w:rsidRPr="00620F2C">
        <w:rPr>
          <w:rFonts w:eastAsia="MS Mincho"/>
          <w:b/>
          <w:bCs/>
          <w:iCs/>
          <w:kern w:val="1"/>
        </w:rPr>
        <w:t xml:space="preserve">Valstybei nuosavybės teise priklausančių žemės sklypų panauda </w:t>
      </w:r>
      <w:r w:rsidR="007C49C9" w:rsidRPr="00620F2C">
        <w:rPr>
          <w:rFonts w:eastAsia="MS Mincho"/>
          <w:b/>
          <w:bCs/>
          <w:iCs/>
          <w:kern w:val="1"/>
        </w:rPr>
        <w:t xml:space="preserve">Lazdijų </w:t>
      </w:r>
      <w:r w:rsidR="00AD48B0" w:rsidRPr="00620F2C">
        <w:rPr>
          <w:rFonts w:eastAsia="MS Mincho"/>
          <w:b/>
          <w:bCs/>
          <w:iCs/>
          <w:kern w:val="1"/>
        </w:rPr>
        <w:t>rajono savivaldybei</w:t>
      </w:r>
      <w:bookmarkEnd w:id="7"/>
      <w:r w:rsidR="00592C33" w:rsidRPr="00620F2C">
        <w:rPr>
          <w:rFonts w:eastAsia="MS Mincho"/>
          <w:b/>
          <w:bCs/>
          <w:iCs/>
          <w:kern w:val="1"/>
        </w:rPr>
        <w:t>.</w:t>
      </w:r>
      <w:r w:rsidR="00F0252C" w:rsidRPr="00620F2C">
        <w:rPr>
          <w:rFonts w:eastAsia="MS Mincho"/>
          <w:b/>
          <w:bCs/>
          <w:iCs/>
          <w:kern w:val="1"/>
        </w:rPr>
        <w:t xml:space="preserve"> </w:t>
      </w:r>
      <w:r w:rsidR="00AD48B0" w:rsidRPr="00620F2C">
        <w:rPr>
          <w:rFonts w:eastAsia="Arial Unicode MS"/>
          <w:kern w:val="1"/>
        </w:rPr>
        <w:t>Lazdijų rajono savivaldybei pagal panaudos sutartis buvo įregistruoti 4 valstybei nuosavybės teise priklausantys žemės sklypai.</w:t>
      </w:r>
      <w:bookmarkStart w:id="8" w:name="_Toc384722742"/>
    </w:p>
    <w:p w14:paraId="0340CED3" w14:textId="0E5C1C92" w:rsidR="004A454A" w:rsidRPr="00620F2C" w:rsidRDefault="00B91FFA" w:rsidP="000B7305">
      <w:pPr>
        <w:widowControl w:val="0"/>
        <w:suppressAutoHyphens/>
        <w:spacing w:line="360" w:lineRule="auto"/>
        <w:jc w:val="both"/>
        <w:rPr>
          <w:rFonts w:eastAsia="MS Mincho"/>
          <w:bCs/>
          <w:iCs/>
          <w:kern w:val="1"/>
        </w:rPr>
      </w:pPr>
      <w:r w:rsidRPr="00620F2C">
        <w:rPr>
          <w:rFonts w:eastAsia="MS Mincho"/>
          <w:bCs/>
          <w:iCs/>
          <w:kern w:val="1"/>
        </w:rPr>
        <w:tab/>
      </w:r>
      <w:r w:rsidR="00AD48B0" w:rsidRPr="00620F2C">
        <w:rPr>
          <w:rFonts w:eastAsia="MS Mincho"/>
          <w:b/>
          <w:bCs/>
          <w:iCs/>
          <w:kern w:val="1"/>
        </w:rPr>
        <w:t>Savivaldybės turtas</w:t>
      </w:r>
      <w:bookmarkEnd w:id="3"/>
      <w:bookmarkEnd w:id="4"/>
      <w:bookmarkEnd w:id="5"/>
      <w:bookmarkEnd w:id="6"/>
      <w:bookmarkEnd w:id="8"/>
      <w:r w:rsidR="00592C33" w:rsidRPr="00620F2C">
        <w:rPr>
          <w:rFonts w:eastAsia="MS Mincho"/>
          <w:b/>
          <w:bCs/>
          <w:iCs/>
          <w:kern w:val="1"/>
        </w:rPr>
        <w:t>.</w:t>
      </w:r>
      <w:r w:rsidR="00F0252C" w:rsidRPr="00620F2C">
        <w:rPr>
          <w:rFonts w:eastAsia="MS Mincho"/>
          <w:b/>
          <w:bCs/>
          <w:iCs/>
          <w:kern w:val="1"/>
        </w:rPr>
        <w:t xml:space="preserve"> </w:t>
      </w:r>
      <w:r w:rsidR="003C06CE" w:rsidRPr="00620F2C">
        <w:rPr>
          <w:rFonts w:eastAsia="MS Mincho"/>
          <w:bCs/>
          <w:iCs/>
          <w:kern w:val="1"/>
        </w:rPr>
        <w:t>Lazdijų hipodromo koncesijos konkur</w:t>
      </w:r>
      <w:r w:rsidR="004A454A" w:rsidRPr="00620F2C">
        <w:rPr>
          <w:rFonts w:eastAsia="MS Mincho"/>
          <w:bCs/>
          <w:iCs/>
          <w:kern w:val="1"/>
        </w:rPr>
        <w:t>są – t.</w:t>
      </w:r>
      <w:r w:rsidR="00211AA8">
        <w:rPr>
          <w:rFonts w:eastAsia="MS Mincho"/>
          <w:bCs/>
          <w:iCs/>
          <w:kern w:val="1"/>
        </w:rPr>
        <w:t xml:space="preserve"> </w:t>
      </w:r>
      <w:r w:rsidR="004A454A" w:rsidRPr="00620F2C">
        <w:rPr>
          <w:rFonts w:eastAsia="MS Mincho"/>
          <w:bCs/>
          <w:iCs/>
          <w:kern w:val="1"/>
        </w:rPr>
        <w:t>y.</w:t>
      </w:r>
      <w:r w:rsidR="003C06CE" w:rsidRPr="00620F2C">
        <w:rPr>
          <w:rFonts w:eastAsia="MS Mincho"/>
          <w:bCs/>
          <w:iCs/>
          <w:kern w:val="1"/>
        </w:rPr>
        <w:t xml:space="preserve"> koncesijos sutartyje numatytomis sąlygomis ir tvarka konkurso laimėtojo specialiai įsteigtam juridiniam asmeniui – koncesininkui </w:t>
      </w:r>
      <w:r w:rsidR="00211AA8" w:rsidRPr="00620F2C">
        <w:rPr>
          <w:rFonts w:eastAsia="MS Mincho"/>
          <w:bCs/>
          <w:iCs/>
          <w:kern w:val="1"/>
        </w:rPr>
        <w:t>suteikti</w:t>
      </w:r>
      <w:r w:rsidR="003C06CE" w:rsidRPr="00620F2C">
        <w:rPr>
          <w:rFonts w:eastAsia="MS Mincho"/>
          <w:bCs/>
          <w:iCs/>
          <w:kern w:val="1"/>
        </w:rPr>
        <w:t xml:space="preserve"> koncesiją, t. y. leidimą vykdyti ūkinę veiklą, teikti viešąsias paslaugas, valdyti ir naudoti turtą Lazdijų hipodrome, esančiame Buktos k. 2, Lazdijų sen., Lazdijų r. sav. (objekto teritorijos dydis - 13,40 ha). Tačia</w:t>
      </w:r>
      <w:r w:rsidR="003B0ADA">
        <w:rPr>
          <w:rFonts w:eastAsia="MS Mincho"/>
          <w:bCs/>
          <w:iCs/>
          <w:kern w:val="1"/>
        </w:rPr>
        <w:t>u potencialių privačių subjektų</w:t>
      </w:r>
      <w:r w:rsidR="003C06CE" w:rsidRPr="00620F2C">
        <w:rPr>
          <w:rFonts w:eastAsia="MS Mincho"/>
          <w:bCs/>
          <w:iCs/>
          <w:kern w:val="1"/>
        </w:rPr>
        <w:t xml:space="preserve"> neatsirado.</w:t>
      </w:r>
      <w:r w:rsidR="004A454A" w:rsidRPr="00620F2C">
        <w:rPr>
          <w:rFonts w:eastAsia="MS Mincho"/>
          <w:bCs/>
          <w:iCs/>
          <w:kern w:val="1"/>
        </w:rPr>
        <w:t xml:space="preserve"> </w:t>
      </w:r>
      <w:r w:rsidR="003B0ADA">
        <w:rPr>
          <w:rFonts w:eastAsia="MS Mincho"/>
          <w:bCs/>
          <w:iCs/>
          <w:kern w:val="1"/>
        </w:rPr>
        <w:t>Siekiant, k</w:t>
      </w:r>
      <w:r w:rsidR="003C06CE" w:rsidRPr="00620F2C">
        <w:rPr>
          <w:rFonts w:eastAsia="MS Mincho"/>
          <w:bCs/>
          <w:iCs/>
          <w:kern w:val="1"/>
        </w:rPr>
        <w:t>ad Lazdijų hipodromas būtų tinkamai prižiūrimas</w:t>
      </w:r>
      <w:r w:rsidR="003B0ADA">
        <w:rPr>
          <w:rFonts w:eastAsia="MS Mincho"/>
          <w:bCs/>
          <w:iCs/>
          <w:kern w:val="1"/>
        </w:rPr>
        <w:t>,</w:t>
      </w:r>
      <w:r w:rsidR="003C06CE" w:rsidRPr="00620F2C">
        <w:rPr>
          <w:rFonts w:eastAsia="MS Mincho"/>
          <w:bCs/>
          <w:iCs/>
          <w:kern w:val="1"/>
        </w:rPr>
        <w:t xml:space="preserve"> buvo paskelbtas viešas nuomos konkursas. Lazdijų rajono savivaldybės administracija, atsižvelgusi į pateiktas ekspertų pastabas dėl Lazdijų rajono savivaldybei nuosavybės teise priklausančio turto, esančio Lazdijų hipodrome, viešo nuomos konkurso sąlygų, pakoregavo nuomos konkurso sąlygas ir pateikė tvirtinti Lazdijų rajono savivaldybės tarybai. Lazdijų rajono savivaldybės taryba 2015 m. vasario 23 d. sprendimu Nr. 5TS-1465</w:t>
      </w:r>
      <w:r w:rsidR="003B0ADA">
        <w:rPr>
          <w:rFonts w:eastAsia="MS Mincho"/>
          <w:bCs/>
          <w:iCs/>
          <w:kern w:val="1"/>
        </w:rPr>
        <w:t xml:space="preserve"> </w:t>
      </w:r>
      <w:r w:rsidR="003C06CE" w:rsidRPr="00620F2C">
        <w:rPr>
          <w:rFonts w:eastAsia="MS Mincho"/>
          <w:bCs/>
          <w:iCs/>
          <w:kern w:val="1"/>
        </w:rPr>
        <w:t xml:space="preserve">„Dėl Lazdijų rajono savivaldybės turto nuomos“ patvirtinimo Lazdijų rajono savivaldybei nuosavybės teise priklausančio turto, esančio Lazdijų hipodrome, viešo nuomos konkurso sąlygas. Konkurse dalyvavo tik VšĮ Lazdijų sporto centras, todėl 2015-04-13 sudaryta Lazdijų rajono savivaldybės materialiojo turto nuomos sutartis Nr. 2015-04-15/37-21 bei valstybinės žemės nuomos Sutartis Nr. 2015-05-04/37-32. Lazdijų hipodromo valdymo ir naudojimo koncesijos </w:t>
      </w:r>
      <w:r w:rsidR="003C06CE" w:rsidRPr="00262FF4">
        <w:rPr>
          <w:rFonts w:eastAsia="MS Mincho"/>
          <w:bCs/>
          <w:iCs/>
          <w:kern w:val="1"/>
        </w:rPr>
        <w:t>VII konkursas</w:t>
      </w:r>
      <w:r w:rsidR="003C06CE" w:rsidRPr="00620F2C">
        <w:rPr>
          <w:rFonts w:eastAsia="MS Mincho"/>
          <w:bCs/>
          <w:iCs/>
          <w:kern w:val="1"/>
        </w:rPr>
        <w:t xml:space="preserve"> 2015 metais gruodžio mėn. buvo paskelbtas laikraščio „Valstybės žinios“ priede „Informaciniai pranešimai“, Lazdijų rajono savivaldybės internetinėje svetainėje adresu </w:t>
      </w:r>
      <w:hyperlink r:id="rId9" w:history="1">
        <w:r w:rsidR="003C06CE" w:rsidRPr="00620F2C">
          <w:rPr>
            <w:rStyle w:val="Hipersaitas"/>
            <w:rFonts w:eastAsia="MS Mincho"/>
            <w:bCs/>
            <w:iCs/>
            <w:kern w:val="1"/>
          </w:rPr>
          <w:t>http://www.lazdijai.lt</w:t>
        </w:r>
      </w:hyperlink>
      <w:r w:rsidR="003C06CE" w:rsidRPr="00620F2C">
        <w:rPr>
          <w:rFonts w:eastAsia="MS Mincho"/>
          <w:bCs/>
          <w:iCs/>
          <w:kern w:val="1"/>
        </w:rPr>
        <w:t>. Paskelbusi Lazdijų hipodromo koncesijos VII konkursą, Lazdijų rajono savivaldybės administracija dėl Lazdijų hipodromo koncesijos konkurso viešinimo ir informacijos išplatinimo raštiškai kreipėsi į VšĮ „Investuok Lietuvoje“, Lietuvos pramonininkų konfederaciją; informaciniai pranešimai el. paštu buvo išsiųsti žirgininkų asociacijoms, klubams, verslo atstovams Lietuvos Respublikoje ir užsienyje.</w:t>
      </w:r>
      <w:r w:rsidR="004A454A" w:rsidRPr="00620F2C">
        <w:rPr>
          <w:rFonts w:eastAsia="MS Mincho"/>
          <w:bCs/>
          <w:iCs/>
          <w:kern w:val="1"/>
        </w:rPr>
        <w:t xml:space="preserve"> Tačiau paskelbtame koncesijos konkurse niekas nedalyvavo.</w:t>
      </w:r>
    </w:p>
    <w:p w14:paraId="7C881FC3" w14:textId="77777777" w:rsidR="00262FF4" w:rsidRDefault="003C06CE" w:rsidP="00262FF4">
      <w:pPr>
        <w:widowControl w:val="0"/>
        <w:suppressAutoHyphens/>
        <w:spacing w:line="360" w:lineRule="auto"/>
        <w:ind w:firstLine="720"/>
        <w:jc w:val="both"/>
        <w:rPr>
          <w:rFonts w:eastAsia="Arial Unicode MS"/>
          <w:kern w:val="1"/>
        </w:rPr>
      </w:pPr>
      <w:r w:rsidRPr="00620F2C">
        <w:rPr>
          <w:rFonts w:eastAsia="MS Mincho"/>
          <w:bCs/>
          <w:iCs/>
          <w:kern w:val="1"/>
        </w:rPr>
        <w:t>Kadangi Lazdijų rajono savivaldybės administracijai baigiant įgyvendinti projektą „Lazdijų hipodromo modernizavimas ir pritaikymas kompleksi</w:t>
      </w:r>
      <w:r w:rsidR="00AC6C88">
        <w:rPr>
          <w:rFonts w:eastAsia="MS Mincho"/>
          <w:bCs/>
          <w:iCs/>
          <w:kern w:val="1"/>
        </w:rPr>
        <w:t>niam turizmo paslaugų teikimui‟</w:t>
      </w:r>
      <w:r w:rsidRPr="00620F2C">
        <w:rPr>
          <w:rFonts w:eastAsia="MS Mincho"/>
          <w:bCs/>
          <w:iCs/>
          <w:kern w:val="1"/>
        </w:rPr>
        <w:t xml:space="preserve"> buvo sutaupyta tinkamų finansuoti išlaidų suma – 232.125,59 tūkst. Lt, likęs finansavimas – 208.913,15 tūkst. Lt, Lazdijų rajono savivaldybės administracija pasiūlė viešajai įstaigai Lietuvos verslo paramos agentūrai naudoti sutaupytas projekto lėšas papildomai veiklai – techninio projekto II etape numatytų arklidžių statybai. Lazdijų rajono savivaldybės administracija pastatė arklides.</w:t>
      </w:r>
      <w:bookmarkStart w:id="9" w:name="_Toc384722745"/>
      <w:r w:rsidR="000C18EE" w:rsidRPr="00620F2C">
        <w:rPr>
          <w:rFonts w:eastAsia="MS Mincho"/>
          <w:b/>
          <w:bCs/>
          <w:iCs/>
          <w:kern w:val="1"/>
        </w:rPr>
        <w:tab/>
      </w:r>
      <w:r w:rsidR="00AD48B0" w:rsidRPr="00620F2C">
        <w:rPr>
          <w:rFonts w:eastAsia="MS Mincho"/>
          <w:b/>
          <w:bCs/>
          <w:iCs/>
          <w:kern w:val="1"/>
        </w:rPr>
        <w:t>Savivaldybei nuosavybės teise priklausančio turto nuoma</w:t>
      </w:r>
      <w:bookmarkEnd w:id="9"/>
      <w:r w:rsidR="00592C33" w:rsidRPr="00620F2C">
        <w:rPr>
          <w:rFonts w:eastAsia="MS Mincho"/>
          <w:b/>
          <w:bCs/>
          <w:iCs/>
          <w:kern w:val="1"/>
        </w:rPr>
        <w:t>.</w:t>
      </w:r>
      <w:r w:rsidR="001A6350" w:rsidRPr="00620F2C">
        <w:rPr>
          <w:rFonts w:eastAsia="MS Mincho"/>
          <w:b/>
          <w:bCs/>
          <w:iCs/>
          <w:kern w:val="1"/>
        </w:rPr>
        <w:t xml:space="preserve"> </w:t>
      </w:r>
      <w:bookmarkStart w:id="10" w:name="_Toc384722747"/>
      <w:bookmarkStart w:id="11" w:name="_Toc229501679"/>
      <w:bookmarkStart w:id="12" w:name="_Toc229501864"/>
      <w:bookmarkStart w:id="13" w:name="_Toc257896347"/>
      <w:bookmarkStart w:id="14" w:name="_Toc322426359"/>
      <w:r w:rsidR="00672372" w:rsidRPr="00620F2C">
        <w:rPr>
          <w:rFonts w:eastAsia="Arial Unicode MS"/>
          <w:kern w:val="1"/>
        </w:rPr>
        <w:t>Viešo nuomos konkurso būdu išnuomoti Lazdijų rajono savivaldybei nuosavybės teise priklausantys Lazdijų rajono savivaldybės administracijos patikėjimo teise valdomi šie objektai:</w:t>
      </w:r>
    </w:p>
    <w:p w14:paraId="69FFCFC3" w14:textId="77777777" w:rsidR="00262FF4" w:rsidRDefault="00672372" w:rsidP="00262FF4">
      <w:pPr>
        <w:widowControl w:val="0"/>
        <w:suppressAutoHyphens/>
        <w:spacing w:line="360" w:lineRule="auto"/>
        <w:ind w:firstLine="720"/>
        <w:jc w:val="both"/>
        <w:rPr>
          <w:rFonts w:eastAsia="Arial Unicode MS"/>
          <w:kern w:val="1"/>
        </w:rPr>
      </w:pPr>
      <w:r w:rsidRPr="00620F2C">
        <w:rPr>
          <w:rFonts w:eastAsia="Arial Unicode MS"/>
          <w:kern w:val="1"/>
        </w:rPr>
        <w:t>1. Ilgalaikis turtas su inventoriumi ir žemės sklypu, esantis Lazdijų r. sav. Lazdijų sen. Buktos k. 2;</w:t>
      </w:r>
    </w:p>
    <w:p w14:paraId="1D40E3AB" w14:textId="7EC0D5B7" w:rsidR="00262FF4" w:rsidRDefault="00672372" w:rsidP="00262FF4">
      <w:pPr>
        <w:widowControl w:val="0"/>
        <w:suppressAutoHyphens/>
        <w:spacing w:line="360" w:lineRule="auto"/>
        <w:ind w:firstLine="720"/>
        <w:jc w:val="both"/>
        <w:rPr>
          <w:rFonts w:eastAsia="Arial Unicode MS"/>
          <w:kern w:val="1"/>
        </w:rPr>
      </w:pPr>
      <w:r w:rsidRPr="00620F2C">
        <w:rPr>
          <w:rFonts w:eastAsia="Arial Unicode MS"/>
          <w:kern w:val="1"/>
        </w:rPr>
        <w:t xml:space="preserve">2. </w:t>
      </w:r>
      <w:r w:rsidR="004A454A" w:rsidRPr="00620F2C">
        <w:rPr>
          <w:rFonts w:eastAsia="Arial Unicode MS"/>
          <w:kern w:val="1"/>
        </w:rPr>
        <w:t>G</w:t>
      </w:r>
      <w:r w:rsidR="00211AA8">
        <w:rPr>
          <w:rFonts w:eastAsia="Arial Unicode MS"/>
          <w:kern w:val="1"/>
        </w:rPr>
        <w:t>a</w:t>
      </w:r>
      <w:r w:rsidR="004A454A" w:rsidRPr="00620F2C">
        <w:rPr>
          <w:rFonts w:eastAsia="Arial Unicode MS"/>
          <w:kern w:val="1"/>
        </w:rPr>
        <w:t>ražai</w:t>
      </w:r>
      <w:r w:rsidRPr="00620F2C">
        <w:rPr>
          <w:rFonts w:eastAsia="Arial Unicode MS"/>
          <w:kern w:val="1"/>
        </w:rPr>
        <w:t>, esantys Lazdijų r. sav. Lazdijų m. Vytauto g. 18;</w:t>
      </w:r>
    </w:p>
    <w:p w14:paraId="2120D24E" w14:textId="77777777" w:rsidR="00262FF4" w:rsidRDefault="00672372" w:rsidP="00262FF4">
      <w:pPr>
        <w:widowControl w:val="0"/>
        <w:suppressAutoHyphens/>
        <w:spacing w:line="360" w:lineRule="auto"/>
        <w:ind w:firstLine="720"/>
        <w:jc w:val="both"/>
        <w:rPr>
          <w:rFonts w:eastAsia="Arial Unicode MS"/>
          <w:kern w:val="1"/>
        </w:rPr>
      </w:pPr>
      <w:r w:rsidRPr="00620F2C">
        <w:rPr>
          <w:rFonts w:eastAsia="Arial Unicode MS"/>
          <w:kern w:val="1"/>
        </w:rPr>
        <w:t xml:space="preserve">3. </w:t>
      </w:r>
      <w:r w:rsidR="004A454A" w:rsidRPr="00620F2C">
        <w:rPr>
          <w:rFonts w:eastAsia="Arial Unicode MS"/>
          <w:kern w:val="1"/>
        </w:rPr>
        <w:t>Patalpos</w:t>
      </w:r>
      <w:r w:rsidRPr="00620F2C">
        <w:rPr>
          <w:rFonts w:eastAsia="Arial Unicode MS"/>
          <w:kern w:val="1"/>
        </w:rPr>
        <w:t xml:space="preserve"> pastate, esančiame Lazdijų r. sav. Lazdijų m. Vilniaus g. 1.</w:t>
      </w:r>
    </w:p>
    <w:p w14:paraId="1EF918FC" w14:textId="0330D082" w:rsidR="003C06CE" w:rsidRPr="00620F2C" w:rsidRDefault="00AD48B0" w:rsidP="00262FF4">
      <w:pPr>
        <w:widowControl w:val="0"/>
        <w:suppressAutoHyphens/>
        <w:spacing w:line="360" w:lineRule="auto"/>
        <w:ind w:firstLine="720"/>
        <w:jc w:val="both"/>
        <w:rPr>
          <w:rFonts w:eastAsia="Arial Unicode MS"/>
          <w:kern w:val="1"/>
        </w:rPr>
      </w:pPr>
      <w:r w:rsidRPr="00620F2C">
        <w:rPr>
          <w:rFonts w:eastAsia="MS Mincho"/>
          <w:b/>
          <w:bCs/>
          <w:iCs/>
          <w:kern w:val="1"/>
        </w:rPr>
        <w:t>Savivaldybei nuosavybės teise priklausančio turto privatizavimas</w:t>
      </w:r>
      <w:bookmarkEnd w:id="10"/>
      <w:bookmarkEnd w:id="11"/>
      <w:bookmarkEnd w:id="12"/>
      <w:bookmarkEnd w:id="13"/>
      <w:bookmarkEnd w:id="14"/>
      <w:r w:rsidR="008260BF" w:rsidRPr="00620F2C">
        <w:rPr>
          <w:rFonts w:eastAsia="MS Mincho"/>
          <w:bCs/>
          <w:iCs/>
          <w:kern w:val="1"/>
        </w:rPr>
        <w:t>.</w:t>
      </w:r>
      <w:r w:rsidR="007C49C9" w:rsidRPr="00620F2C">
        <w:rPr>
          <w:rFonts w:eastAsia="MS Mincho"/>
          <w:bCs/>
          <w:iCs/>
          <w:kern w:val="1"/>
        </w:rPr>
        <w:t xml:space="preserve"> </w:t>
      </w:r>
      <w:bookmarkStart w:id="15" w:name="_Toc229501680"/>
      <w:bookmarkStart w:id="16" w:name="_Toc229501865"/>
      <w:bookmarkStart w:id="17" w:name="_Toc257896348"/>
      <w:bookmarkStart w:id="18" w:name="_Toc322426360"/>
      <w:bookmarkStart w:id="19" w:name="_Toc384722748"/>
      <w:r w:rsidR="003C06CE" w:rsidRPr="00620F2C">
        <w:rPr>
          <w:rFonts w:eastAsia="Arial Unicode MS"/>
          <w:kern w:val="1"/>
        </w:rPr>
        <w:t>Kadangi savivaldybėms nuosavybės teise priklausančio turto privatizavimo pagal Lietuvos Respublikos valstybės ir savivaldybių turto privatizavimo įstatymą modelis p</w:t>
      </w:r>
      <w:r w:rsidR="004A454A" w:rsidRPr="00620F2C">
        <w:rPr>
          <w:rFonts w:eastAsia="Arial Unicode MS"/>
          <w:kern w:val="1"/>
        </w:rPr>
        <w:t>asikeitė nuo 2014 m. spalio 1 d. ir Lazdijų rajono savivaldybė nutraukė</w:t>
      </w:r>
      <w:r w:rsidR="003C06CE" w:rsidRPr="00620F2C">
        <w:rPr>
          <w:rFonts w:eastAsia="Arial Unicode MS"/>
          <w:kern w:val="1"/>
        </w:rPr>
        <w:t xml:space="preserve"> sutartį su VĮ Turto banku dėl atstovavimo parduodant savivaldybei nuosavybės teise priklausantį turtą, todėl 2015 metų pabaigoje buvo parengta visa reikalinga teisinė bazė bei pradėtos vykdyti nekilnojamųjų daiktų parduodamų viešo aukciono būdu procedūros, kurių metu viešo aukciono būdu buvo pardavinėjami šie objektai: </w:t>
      </w:r>
    </w:p>
    <w:p w14:paraId="1EF918FD" w14:textId="55DF282F"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1. </w:t>
      </w:r>
      <w:r w:rsidR="004A454A" w:rsidRPr="00620F2C">
        <w:rPr>
          <w:rFonts w:eastAsia="Arial Unicode MS"/>
          <w:kern w:val="1"/>
        </w:rPr>
        <w:t xml:space="preserve">Pastatų </w:t>
      </w:r>
      <w:r w:rsidR="00B534DD" w:rsidRPr="00620F2C">
        <w:rPr>
          <w:rFonts w:eastAsia="Arial Unicode MS"/>
          <w:kern w:val="1"/>
        </w:rPr>
        <w:t xml:space="preserve">ir statinių </w:t>
      </w:r>
      <w:r w:rsidR="004A454A" w:rsidRPr="00620F2C">
        <w:rPr>
          <w:rFonts w:eastAsia="Arial Unicode MS"/>
          <w:kern w:val="1"/>
        </w:rPr>
        <w:t>kompleksas</w:t>
      </w:r>
      <w:r w:rsidRPr="00620F2C">
        <w:rPr>
          <w:rFonts w:eastAsia="Arial Unicode MS"/>
          <w:kern w:val="1"/>
        </w:rPr>
        <w:t>,</w:t>
      </w:r>
      <w:r w:rsidR="004A454A" w:rsidRPr="00620F2C">
        <w:rPr>
          <w:rFonts w:eastAsia="Arial Unicode MS"/>
          <w:kern w:val="1"/>
        </w:rPr>
        <w:t xml:space="preserve"> esantis</w:t>
      </w:r>
      <w:r w:rsidRPr="00620F2C">
        <w:rPr>
          <w:rFonts w:eastAsia="Arial Unicode MS"/>
          <w:kern w:val="1"/>
        </w:rPr>
        <w:t xml:space="preserve"> Lazdijų r. sav., Krosnos sen. Tūriškių k. Malūno g. 17;</w:t>
      </w:r>
    </w:p>
    <w:p w14:paraId="1EF918FE" w14:textId="5C1AF7B4"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2. </w:t>
      </w:r>
      <w:r w:rsidR="004A454A" w:rsidRPr="00620F2C">
        <w:rPr>
          <w:rFonts w:eastAsia="Arial Unicode MS"/>
          <w:kern w:val="1"/>
        </w:rPr>
        <w:t xml:space="preserve">Pastatų </w:t>
      </w:r>
      <w:r w:rsidR="00B534DD" w:rsidRPr="00620F2C">
        <w:rPr>
          <w:rFonts w:eastAsia="Arial Unicode MS"/>
          <w:kern w:val="1"/>
        </w:rPr>
        <w:t xml:space="preserve">ir statinių </w:t>
      </w:r>
      <w:r w:rsidR="004A454A" w:rsidRPr="00620F2C">
        <w:rPr>
          <w:rFonts w:eastAsia="Arial Unicode MS"/>
          <w:kern w:val="1"/>
        </w:rPr>
        <w:t>kompleksas</w:t>
      </w:r>
      <w:r w:rsidRPr="00620F2C">
        <w:rPr>
          <w:rFonts w:eastAsia="Arial Unicode MS"/>
          <w:kern w:val="1"/>
        </w:rPr>
        <w:t>,</w:t>
      </w:r>
      <w:r w:rsidR="004A454A" w:rsidRPr="00620F2C">
        <w:rPr>
          <w:rFonts w:eastAsia="Arial Unicode MS"/>
          <w:kern w:val="1"/>
        </w:rPr>
        <w:t xml:space="preserve"> esantis</w:t>
      </w:r>
      <w:r w:rsidRPr="00620F2C">
        <w:rPr>
          <w:rFonts w:eastAsia="Arial Unicode MS"/>
          <w:kern w:val="1"/>
        </w:rPr>
        <w:t xml:space="preserve"> Lazdijų r. s</w:t>
      </w:r>
      <w:r w:rsidR="00AC6C88">
        <w:rPr>
          <w:rFonts w:eastAsia="Arial Unicode MS"/>
          <w:kern w:val="1"/>
        </w:rPr>
        <w:t>av. Kučiūnų sen. Aradninkų k. 7;</w:t>
      </w:r>
    </w:p>
    <w:p w14:paraId="1EF918FF" w14:textId="6A001EAD"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3. </w:t>
      </w:r>
      <w:r w:rsidR="004A454A" w:rsidRPr="00620F2C">
        <w:rPr>
          <w:rFonts w:eastAsia="Arial Unicode MS"/>
          <w:kern w:val="1"/>
        </w:rPr>
        <w:t xml:space="preserve">Pastatų </w:t>
      </w:r>
      <w:r w:rsidR="00B534DD" w:rsidRPr="00620F2C">
        <w:rPr>
          <w:rFonts w:eastAsia="Arial Unicode MS"/>
          <w:kern w:val="1"/>
        </w:rPr>
        <w:t xml:space="preserve">ir statinių </w:t>
      </w:r>
      <w:r w:rsidR="004A454A" w:rsidRPr="00620F2C">
        <w:rPr>
          <w:rFonts w:eastAsia="Arial Unicode MS"/>
          <w:kern w:val="1"/>
        </w:rPr>
        <w:t>kompleksas</w:t>
      </w:r>
      <w:r w:rsidRPr="00620F2C">
        <w:rPr>
          <w:rFonts w:eastAsia="Arial Unicode MS"/>
          <w:kern w:val="1"/>
        </w:rPr>
        <w:t>,</w:t>
      </w:r>
      <w:r w:rsidR="004A454A" w:rsidRPr="00620F2C">
        <w:rPr>
          <w:rFonts w:eastAsia="Arial Unicode MS"/>
          <w:kern w:val="1"/>
        </w:rPr>
        <w:t xml:space="preserve"> esantis</w:t>
      </w:r>
      <w:r w:rsidRPr="00620F2C">
        <w:rPr>
          <w:rFonts w:eastAsia="Arial Unicode MS"/>
          <w:kern w:val="1"/>
        </w:rPr>
        <w:t xml:space="preserve"> Lazdijų r. sav. Būdviečio sen. Filicijanavo k. 2;</w:t>
      </w:r>
    </w:p>
    <w:p w14:paraId="1EF91900" w14:textId="21A5D2C1"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4. </w:t>
      </w:r>
      <w:r w:rsidR="004A454A" w:rsidRPr="00620F2C">
        <w:rPr>
          <w:rFonts w:eastAsia="Arial Unicode MS"/>
          <w:kern w:val="1"/>
        </w:rPr>
        <w:t xml:space="preserve">Pastatų </w:t>
      </w:r>
      <w:r w:rsidR="00B534DD" w:rsidRPr="00620F2C">
        <w:rPr>
          <w:rFonts w:eastAsia="Arial Unicode MS"/>
          <w:kern w:val="1"/>
        </w:rPr>
        <w:t xml:space="preserve">ir statinių </w:t>
      </w:r>
      <w:r w:rsidR="004A454A" w:rsidRPr="00620F2C">
        <w:rPr>
          <w:rFonts w:eastAsia="Arial Unicode MS"/>
          <w:kern w:val="1"/>
        </w:rPr>
        <w:t>kompleksas</w:t>
      </w:r>
      <w:r w:rsidRPr="00620F2C">
        <w:rPr>
          <w:rFonts w:eastAsia="Arial Unicode MS"/>
          <w:kern w:val="1"/>
        </w:rPr>
        <w:t>,</w:t>
      </w:r>
      <w:r w:rsidR="004A454A" w:rsidRPr="00620F2C">
        <w:rPr>
          <w:rFonts w:eastAsia="Arial Unicode MS"/>
          <w:kern w:val="1"/>
        </w:rPr>
        <w:t xml:space="preserve"> esantis</w:t>
      </w:r>
      <w:r w:rsidRPr="00620F2C">
        <w:rPr>
          <w:rFonts w:eastAsia="Arial Unicode MS"/>
          <w:kern w:val="1"/>
        </w:rPr>
        <w:t xml:space="preserve"> Lazdijų r. sav. Lazdijų sen. Janaslavo k.15;</w:t>
      </w:r>
    </w:p>
    <w:p w14:paraId="1EF91901" w14:textId="4948D964"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5. Butas Nr. 2 </w:t>
      </w:r>
      <w:r w:rsidR="004A454A" w:rsidRPr="00620F2C">
        <w:rPr>
          <w:rFonts w:eastAsia="Arial Unicode MS"/>
          <w:kern w:val="1"/>
        </w:rPr>
        <w:t>pastate, esančiame</w:t>
      </w:r>
      <w:r w:rsidRPr="00620F2C">
        <w:rPr>
          <w:rFonts w:eastAsia="Arial Unicode MS"/>
          <w:kern w:val="1"/>
        </w:rPr>
        <w:t xml:space="preserve"> Lazdijų r. sav. Seirijų mstl. Vytauto g. 1-2, patalpa </w:t>
      </w:r>
      <w:r w:rsidR="004A454A" w:rsidRPr="00620F2C">
        <w:rPr>
          <w:rFonts w:eastAsia="Arial Unicode MS"/>
          <w:kern w:val="1"/>
        </w:rPr>
        <w:t>bute, esančiame</w:t>
      </w:r>
      <w:r w:rsidRPr="00620F2C">
        <w:rPr>
          <w:rFonts w:eastAsia="Arial Unicode MS"/>
          <w:kern w:val="1"/>
        </w:rPr>
        <w:t xml:space="preserve"> Lazdijų r. sav. Seirijų mstl. Vytauto g. 1-1.</w:t>
      </w:r>
    </w:p>
    <w:p w14:paraId="1EF91902" w14:textId="6785669D"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2</w:t>
      </w:r>
      <w:r w:rsidR="00AC6C88">
        <w:rPr>
          <w:rFonts w:eastAsia="Arial Unicode MS"/>
          <w:kern w:val="1"/>
        </w:rPr>
        <w:t xml:space="preserve">015 metais nebuvo parduotas nė </w:t>
      </w:r>
      <w:r w:rsidRPr="00620F2C">
        <w:rPr>
          <w:rFonts w:eastAsia="Arial Unicode MS"/>
          <w:kern w:val="1"/>
        </w:rPr>
        <w:t>vienas objektas ir Lazdijų rajono savivaldybė pajamų negavo už parduotus objektus.</w:t>
      </w:r>
    </w:p>
    <w:p w14:paraId="1EF91903" w14:textId="77777777"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Lazdijų rajono savivaldybės tarybos sprendimais į viešame aukcione parduodamo Lazdijų </w:t>
      </w:r>
      <w:r w:rsidRPr="00620F2C">
        <w:rPr>
          <w:rFonts w:eastAsia="Arial Unicode MS"/>
          <w:kern w:val="1"/>
        </w:rPr>
        <w:lastRenderedPageBreak/>
        <w:t>rajono savivaldybės nekilnojamojo turto ir kitų nekilnojamųjų daiktų sąrašą įtraukti šie objektai:</w:t>
      </w:r>
    </w:p>
    <w:p w14:paraId="1EF91904" w14:textId="744B7AE0"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1. </w:t>
      </w:r>
      <w:r w:rsidR="00B534DD" w:rsidRPr="00620F2C">
        <w:rPr>
          <w:rFonts w:eastAsia="Arial Unicode MS"/>
          <w:kern w:val="1"/>
        </w:rPr>
        <w:t>Pastatų ir statinių</w:t>
      </w:r>
      <w:r w:rsidRPr="00620F2C">
        <w:rPr>
          <w:rFonts w:eastAsia="Arial Unicode MS"/>
          <w:kern w:val="1"/>
        </w:rPr>
        <w:t xml:space="preserve"> </w:t>
      </w:r>
      <w:r w:rsidR="00B534DD" w:rsidRPr="00620F2C">
        <w:rPr>
          <w:rFonts w:eastAsia="Arial Unicode MS"/>
          <w:kern w:val="1"/>
        </w:rPr>
        <w:t>kompleksas, esantis</w:t>
      </w:r>
      <w:r w:rsidRPr="00620F2C">
        <w:rPr>
          <w:rFonts w:eastAsia="Arial Unicode MS"/>
          <w:kern w:val="1"/>
        </w:rPr>
        <w:t xml:space="preserve">  Lazdijų m. Vilniaus g. 12;</w:t>
      </w:r>
    </w:p>
    <w:p w14:paraId="1EF91905" w14:textId="563F59B4"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2. </w:t>
      </w:r>
      <w:r w:rsidR="00B534DD" w:rsidRPr="00620F2C">
        <w:rPr>
          <w:rFonts w:eastAsia="Arial Unicode MS"/>
          <w:kern w:val="1"/>
        </w:rPr>
        <w:t xml:space="preserve">Pastatų ir statinių kompleksas, esantis  </w:t>
      </w:r>
      <w:r w:rsidRPr="00620F2C">
        <w:rPr>
          <w:rFonts w:eastAsia="Arial Unicode MS"/>
          <w:kern w:val="1"/>
        </w:rPr>
        <w:t>Lazdijų r. sav. Lazdijų sen. Janaslavo k.15;</w:t>
      </w:r>
    </w:p>
    <w:p w14:paraId="1EF91906" w14:textId="5104F6ED" w:rsidR="003C06CE" w:rsidRPr="00620F2C" w:rsidRDefault="003C06CE"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 xml:space="preserve">3. Butas Nr. 2 </w:t>
      </w:r>
      <w:r w:rsidR="00B534DD" w:rsidRPr="00620F2C">
        <w:rPr>
          <w:rFonts w:eastAsia="Arial Unicode MS"/>
          <w:kern w:val="1"/>
        </w:rPr>
        <w:t>pastate, esančiame</w:t>
      </w:r>
      <w:r w:rsidRPr="00620F2C">
        <w:rPr>
          <w:rFonts w:eastAsia="Arial Unicode MS"/>
          <w:kern w:val="1"/>
        </w:rPr>
        <w:t xml:space="preserve"> Lazdijų r. sav. Seirijų mstl. Vytauto g. 1-2, patalpa </w:t>
      </w:r>
      <w:r w:rsidR="00B534DD" w:rsidRPr="00620F2C">
        <w:rPr>
          <w:rFonts w:eastAsia="Arial Unicode MS"/>
          <w:kern w:val="1"/>
        </w:rPr>
        <w:t>bute, esančiame</w:t>
      </w:r>
      <w:r w:rsidRPr="00620F2C">
        <w:rPr>
          <w:rFonts w:eastAsia="Arial Unicode MS"/>
          <w:kern w:val="1"/>
        </w:rPr>
        <w:t xml:space="preserve"> Lazdijų r. sav. Seirijų mstl. Vytauto g. 1-1;</w:t>
      </w:r>
    </w:p>
    <w:p w14:paraId="1EF91907" w14:textId="07206CFE" w:rsidR="003C06CE" w:rsidRPr="00620F2C" w:rsidRDefault="00B534DD"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4. Butas,</w:t>
      </w:r>
      <w:r w:rsidR="003C06CE" w:rsidRPr="00620F2C">
        <w:rPr>
          <w:rFonts w:eastAsia="Arial Unicode MS"/>
          <w:kern w:val="1"/>
        </w:rPr>
        <w:t xml:space="preserve"> esantis Lazdijų r. sav. Būdviečio sen. Būdviečio k. Liepų g. 1-1</w:t>
      </w:r>
      <w:r w:rsidR="009376E8" w:rsidRPr="00620F2C">
        <w:rPr>
          <w:rFonts w:eastAsia="Arial Unicode MS"/>
          <w:kern w:val="1"/>
        </w:rPr>
        <w:t>;</w:t>
      </w:r>
    </w:p>
    <w:p w14:paraId="1EF91908" w14:textId="3794503C" w:rsidR="003C06CE" w:rsidRPr="00620F2C" w:rsidRDefault="00B534DD" w:rsidP="000B7305">
      <w:pPr>
        <w:keepNext/>
        <w:widowControl w:val="0"/>
        <w:numPr>
          <w:ilvl w:val="1"/>
          <w:numId w:val="0"/>
        </w:numPr>
        <w:suppressAutoHyphens/>
        <w:spacing w:line="360" w:lineRule="auto"/>
        <w:jc w:val="both"/>
        <w:outlineLvl w:val="1"/>
        <w:rPr>
          <w:rFonts w:eastAsia="Arial Unicode MS"/>
          <w:kern w:val="1"/>
        </w:rPr>
      </w:pPr>
      <w:r w:rsidRPr="00620F2C">
        <w:rPr>
          <w:rFonts w:eastAsia="Arial Unicode MS"/>
          <w:kern w:val="1"/>
        </w:rPr>
        <w:tab/>
        <w:t>5. Butas,</w:t>
      </w:r>
      <w:r w:rsidR="003C06CE" w:rsidRPr="00620F2C">
        <w:rPr>
          <w:rFonts w:eastAsia="Arial Unicode MS"/>
          <w:kern w:val="1"/>
        </w:rPr>
        <w:t xml:space="preserve"> esantis Lazdijų r. sav. Kapčiamiestis, Mechanizatorių g. 26-3.</w:t>
      </w:r>
      <w:r w:rsidR="003C06CE" w:rsidRPr="00620F2C">
        <w:rPr>
          <w:rFonts w:eastAsia="Arial Unicode MS"/>
          <w:kern w:val="1"/>
        </w:rPr>
        <w:tab/>
      </w:r>
    </w:p>
    <w:p w14:paraId="1EF91909" w14:textId="7D76035F" w:rsidR="00AD48B0" w:rsidRPr="00620F2C" w:rsidRDefault="008260BF" w:rsidP="000B7305">
      <w:pPr>
        <w:keepNext/>
        <w:widowControl w:val="0"/>
        <w:numPr>
          <w:ilvl w:val="1"/>
          <w:numId w:val="0"/>
        </w:numPr>
        <w:suppressAutoHyphens/>
        <w:spacing w:line="360" w:lineRule="auto"/>
        <w:jc w:val="both"/>
        <w:outlineLvl w:val="1"/>
        <w:rPr>
          <w:rFonts w:eastAsia="Arial Unicode MS"/>
          <w:kern w:val="1"/>
        </w:rPr>
      </w:pPr>
      <w:r w:rsidRPr="00620F2C">
        <w:rPr>
          <w:rFonts w:eastAsia="MS Mincho"/>
          <w:b/>
          <w:bCs/>
          <w:iCs/>
          <w:kern w:val="1"/>
        </w:rPr>
        <w:tab/>
      </w:r>
      <w:r w:rsidR="00AD48B0" w:rsidRPr="00620F2C">
        <w:rPr>
          <w:rFonts w:eastAsia="MS Mincho"/>
          <w:b/>
          <w:bCs/>
          <w:iCs/>
          <w:kern w:val="1"/>
        </w:rPr>
        <w:t>Bešeimininkis turtas</w:t>
      </w:r>
      <w:bookmarkEnd w:id="15"/>
      <w:bookmarkEnd w:id="16"/>
      <w:bookmarkEnd w:id="17"/>
      <w:bookmarkEnd w:id="18"/>
      <w:bookmarkEnd w:id="19"/>
      <w:r w:rsidRPr="00620F2C">
        <w:rPr>
          <w:rFonts w:eastAsia="MS Mincho"/>
          <w:b/>
          <w:bCs/>
          <w:iCs/>
          <w:kern w:val="1"/>
        </w:rPr>
        <w:t>.</w:t>
      </w:r>
      <w:r w:rsidR="00A85EC2" w:rsidRPr="00620F2C">
        <w:rPr>
          <w:rFonts w:eastAsia="MS Mincho"/>
          <w:b/>
          <w:bCs/>
          <w:iCs/>
          <w:kern w:val="1"/>
        </w:rPr>
        <w:t xml:space="preserve"> </w:t>
      </w:r>
      <w:r w:rsidR="00AD48B0" w:rsidRPr="00620F2C">
        <w:rPr>
          <w:rFonts w:eastAsia="Arial Unicode MS"/>
          <w:kern w:val="1"/>
        </w:rPr>
        <w:t xml:space="preserve">Lazdijų rajono savivaldybės administracijos Ekonomikos skyrius vykdo bešeimininkių pastatų apskaitą Lazdijų rajono savivaldybės teritorijoje. </w:t>
      </w:r>
      <w:r w:rsidR="009376E8" w:rsidRPr="00620F2C">
        <w:rPr>
          <w:rFonts w:eastAsia="Arial Unicode MS"/>
          <w:kern w:val="1"/>
        </w:rPr>
        <w:t xml:space="preserve">2015 metais </w:t>
      </w:r>
      <w:r w:rsidR="00672372" w:rsidRPr="00620F2C">
        <w:rPr>
          <w:rFonts w:eastAsia="Arial Unicode MS"/>
          <w:kern w:val="1"/>
        </w:rPr>
        <w:t>23</w:t>
      </w:r>
      <w:r w:rsidR="00AD48B0" w:rsidRPr="00620F2C">
        <w:rPr>
          <w:rFonts w:eastAsia="Arial Unicode MS"/>
          <w:kern w:val="1"/>
        </w:rPr>
        <w:t xml:space="preserve"> objektams buvo surašyti statinių, kurie neturi savininkų (ar kurių savininkai nežinomi), apskaitos akta</w:t>
      </w:r>
      <w:r w:rsidR="009376E8" w:rsidRPr="00620F2C">
        <w:rPr>
          <w:rFonts w:eastAsia="Arial Unicode MS"/>
          <w:kern w:val="1"/>
        </w:rPr>
        <w:t>i ir toliau vykdomos procedūros,</w:t>
      </w:r>
      <w:r w:rsidR="00AD48B0" w:rsidRPr="00620F2C">
        <w:rPr>
          <w:rFonts w:eastAsia="Arial Unicode MS"/>
          <w:kern w:val="1"/>
        </w:rPr>
        <w:t xml:space="preserve"> </w:t>
      </w:r>
      <w:r w:rsidR="00672372" w:rsidRPr="00620F2C">
        <w:rPr>
          <w:rFonts w:eastAsia="Arial Unicode MS"/>
          <w:kern w:val="1"/>
        </w:rPr>
        <w:t>2</w:t>
      </w:r>
      <w:r w:rsidR="00AD48B0" w:rsidRPr="00620F2C">
        <w:rPr>
          <w:rFonts w:eastAsia="Arial Unicode MS"/>
          <w:kern w:val="1"/>
        </w:rPr>
        <w:t xml:space="preserve"> objektai pripažinti bešeimininkiais ir perduoti Lazdijų rajono savivaldybės nuosavybėn.</w:t>
      </w:r>
    </w:p>
    <w:p w14:paraId="1EF9190A" w14:textId="77777777" w:rsidR="00672372" w:rsidRPr="00620F2C" w:rsidRDefault="008260BF" w:rsidP="000B7305">
      <w:pPr>
        <w:widowControl w:val="0"/>
        <w:suppressAutoHyphens/>
        <w:spacing w:line="360" w:lineRule="auto"/>
        <w:jc w:val="both"/>
        <w:rPr>
          <w:rFonts w:eastAsia="Arial Unicode MS"/>
          <w:kern w:val="1"/>
        </w:rPr>
      </w:pPr>
      <w:r w:rsidRPr="00620F2C">
        <w:rPr>
          <w:rFonts w:eastAsia="Arial Unicode MS"/>
          <w:kern w:val="1"/>
        </w:rPr>
        <w:tab/>
      </w:r>
      <w:r w:rsidR="00AD48B0" w:rsidRPr="00620F2C">
        <w:rPr>
          <w:rFonts w:eastAsia="Arial Unicode MS"/>
          <w:b/>
          <w:kern w:val="1"/>
        </w:rPr>
        <w:t>Nekilnojamojo turto įsigijimas savivaldybės nuosavybėn  neskelbiamų derybų būdu</w:t>
      </w:r>
      <w:r w:rsidRPr="00620F2C">
        <w:rPr>
          <w:rFonts w:eastAsia="Arial Unicode MS"/>
          <w:b/>
          <w:kern w:val="1"/>
        </w:rPr>
        <w:t>.</w:t>
      </w:r>
      <w:r w:rsidR="00A85EC2" w:rsidRPr="00620F2C">
        <w:rPr>
          <w:rFonts w:eastAsia="Arial Unicode MS"/>
          <w:b/>
          <w:kern w:val="1"/>
        </w:rPr>
        <w:t xml:space="preserve"> </w:t>
      </w:r>
      <w:r w:rsidRPr="00620F2C">
        <w:rPr>
          <w:rFonts w:eastAsia="Arial Unicode MS"/>
          <w:kern w:val="1"/>
        </w:rPr>
        <w:tab/>
      </w:r>
      <w:bookmarkStart w:id="20" w:name="_Toc229501682"/>
      <w:bookmarkStart w:id="21" w:name="_Toc229501867"/>
      <w:bookmarkStart w:id="22" w:name="_Toc257896350"/>
      <w:bookmarkStart w:id="23" w:name="_Toc322426363"/>
      <w:bookmarkStart w:id="24" w:name="_Toc384722751"/>
      <w:r w:rsidR="00672372" w:rsidRPr="00620F2C">
        <w:rPr>
          <w:rFonts w:eastAsia="Arial Unicode MS"/>
          <w:kern w:val="1"/>
        </w:rPr>
        <w:t>Neskelbiamų derybų būdu buvo nupirktas gyvenamasis namas, katilinė, garažai, pastatas-sargų postas, kiemo statiniai ir žemės sklypas, esantys Lazdijų r. sav. Lazdijų m. Vytauto g. 18.</w:t>
      </w:r>
      <w:bookmarkEnd w:id="20"/>
      <w:bookmarkEnd w:id="21"/>
      <w:bookmarkEnd w:id="22"/>
      <w:bookmarkEnd w:id="23"/>
      <w:bookmarkEnd w:id="24"/>
      <w:r w:rsidR="00AD48B0" w:rsidRPr="00620F2C">
        <w:rPr>
          <w:rFonts w:eastAsia="Arial Unicode MS"/>
          <w:kern w:val="1"/>
        </w:rPr>
        <w:t xml:space="preserve"> </w:t>
      </w:r>
      <w:bookmarkStart w:id="25" w:name="_Toc229501683"/>
      <w:bookmarkStart w:id="26" w:name="_Toc229501868"/>
      <w:bookmarkStart w:id="27" w:name="_Toc257896351"/>
      <w:bookmarkStart w:id="28" w:name="_Toc322426364"/>
      <w:bookmarkStart w:id="29" w:name="_Toc384722752"/>
    </w:p>
    <w:p w14:paraId="1EF9190B" w14:textId="6E0DBFA4" w:rsidR="00672372" w:rsidRPr="00620F2C" w:rsidRDefault="00672372" w:rsidP="000B7305">
      <w:pPr>
        <w:widowControl w:val="0"/>
        <w:suppressAutoHyphens/>
        <w:spacing w:line="360" w:lineRule="auto"/>
        <w:ind w:firstLine="720"/>
        <w:jc w:val="both"/>
        <w:rPr>
          <w:rFonts w:eastAsia="MS Mincho"/>
          <w:b/>
          <w:bCs/>
          <w:iCs/>
          <w:kern w:val="1"/>
        </w:rPr>
      </w:pPr>
      <w:r w:rsidRPr="00620F2C">
        <w:rPr>
          <w:rFonts w:eastAsia="MS Mincho"/>
          <w:b/>
          <w:bCs/>
          <w:iCs/>
          <w:kern w:val="1"/>
        </w:rPr>
        <w:t>Dovanojimas</w:t>
      </w:r>
      <w:r w:rsidRPr="00620F2C">
        <w:rPr>
          <w:rFonts w:eastAsia="Arial Unicode MS"/>
          <w:kern w:val="1"/>
        </w:rPr>
        <w:t xml:space="preserve">. </w:t>
      </w:r>
      <w:r w:rsidRPr="00620F2C">
        <w:rPr>
          <w:rFonts w:eastAsia="MS Mincho"/>
          <w:bCs/>
          <w:iCs/>
          <w:kern w:val="1"/>
        </w:rPr>
        <w:t>Lazdijų rajono savivaldybės tarybos 2015 m. rugsėjo 4 d. sprendimu Nr. 5TS-165 „Dėl ūkinių pastatų dovanojimo“ buvo sutikta priimti Lazdijų rajono savivaldybės nuosavybėn pagal dovanojimo sutartį Alvydui Šklėriui nuosavybės teise priklausančią ½ dalį ūkinio pastato ½ dalį ūkinio pastato, esančius Lazdijų r. sav. Noragėlių sen. Krikštonių k. Skroblų g. 3A.  Dova</w:t>
      </w:r>
      <w:r w:rsidR="009376E8" w:rsidRPr="00620F2C">
        <w:rPr>
          <w:rFonts w:eastAsia="MS Mincho"/>
          <w:bCs/>
          <w:iCs/>
          <w:kern w:val="1"/>
        </w:rPr>
        <w:t xml:space="preserve">nojimo sutartis pasirašyta 2015 m. spalio </w:t>
      </w:r>
      <w:r w:rsidRPr="00620F2C">
        <w:rPr>
          <w:rFonts w:eastAsia="MS Mincho"/>
          <w:bCs/>
          <w:iCs/>
          <w:kern w:val="1"/>
        </w:rPr>
        <w:t>22</w:t>
      </w:r>
      <w:r w:rsidR="009376E8" w:rsidRPr="00620F2C">
        <w:rPr>
          <w:rFonts w:eastAsia="MS Mincho"/>
          <w:bCs/>
          <w:iCs/>
          <w:kern w:val="1"/>
        </w:rPr>
        <w:t xml:space="preserve"> d.</w:t>
      </w:r>
      <w:r w:rsidRPr="00620F2C">
        <w:rPr>
          <w:rFonts w:eastAsia="MS Mincho"/>
          <w:b/>
          <w:bCs/>
          <w:iCs/>
          <w:kern w:val="1"/>
        </w:rPr>
        <w:t xml:space="preserve"> </w:t>
      </w:r>
    </w:p>
    <w:p w14:paraId="1EF9190C" w14:textId="77777777" w:rsidR="00672372" w:rsidRPr="00620F2C" w:rsidRDefault="00672372" w:rsidP="000B7305">
      <w:pPr>
        <w:widowControl w:val="0"/>
        <w:tabs>
          <w:tab w:val="num" w:pos="709"/>
        </w:tabs>
        <w:suppressAutoHyphens/>
        <w:spacing w:line="360" w:lineRule="auto"/>
        <w:ind w:firstLine="720"/>
        <w:jc w:val="both"/>
        <w:rPr>
          <w:rFonts w:eastAsia="Arial Unicode MS"/>
          <w:kern w:val="1"/>
        </w:rPr>
      </w:pPr>
      <w:r w:rsidRPr="00620F2C">
        <w:rPr>
          <w:rFonts w:eastAsia="Arial Unicode MS"/>
          <w:b/>
          <w:bCs/>
          <w:iCs/>
          <w:kern w:val="1"/>
        </w:rPr>
        <w:t xml:space="preserve">Savivaldybės turto investavimas. </w:t>
      </w:r>
      <w:r w:rsidRPr="00620F2C">
        <w:rPr>
          <w:rFonts w:eastAsia="Arial Unicode MS"/>
          <w:kern w:val="1"/>
        </w:rPr>
        <w:t>Lazdijų rajono savivaldybės taryba 2015 metais investavo ir perdavė šį Lazdijų rajono savivaldybei nuosavybės teise priklausantį turtą:</w:t>
      </w:r>
    </w:p>
    <w:p w14:paraId="1EF9190E" w14:textId="0DB08D60" w:rsidR="00672372" w:rsidRPr="00620F2C" w:rsidRDefault="00531CF3" w:rsidP="009376E8">
      <w:pPr>
        <w:widowControl w:val="0"/>
        <w:numPr>
          <w:ilvl w:val="0"/>
          <w:numId w:val="14"/>
        </w:numPr>
        <w:tabs>
          <w:tab w:val="left" w:pos="993"/>
        </w:tabs>
        <w:suppressAutoHyphens/>
        <w:spacing w:line="360" w:lineRule="auto"/>
        <w:ind w:left="0" w:firstLine="709"/>
        <w:jc w:val="both"/>
        <w:rPr>
          <w:rFonts w:eastAsia="Arial Unicode MS"/>
          <w:kern w:val="1"/>
        </w:rPr>
      </w:pPr>
      <w:r>
        <w:rPr>
          <w:rFonts w:eastAsia="Arial Unicode MS"/>
          <w:kern w:val="1"/>
        </w:rPr>
        <w:t>V</w:t>
      </w:r>
      <w:r w:rsidR="00672372" w:rsidRPr="00620F2C">
        <w:rPr>
          <w:rFonts w:eastAsia="Arial Unicode MS"/>
          <w:kern w:val="1"/>
        </w:rPr>
        <w:t xml:space="preserve">iešajai įstaigai Lazdijų kultūros centrui kaip Lazdijų rajono savivaldybės turtinį įnašą, </w:t>
      </w:r>
      <w:r w:rsidR="009376E8" w:rsidRPr="00620F2C">
        <w:rPr>
          <w:rFonts w:eastAsia="Arial Unicode MS"/>
          <w:kern w:val="1"/>
        </w:rPr>
        <w:t xml:space="preserve"> </w:t>
      </w:r>
      <w:r w:rsidR="00672372" w:rsidRPr="00620F2C">
        <w:rPr>
          <w:rFonts w:eastAsia="Arial Unicode MS"/>
          <w:kern w:val="1"/>
        </w:rPr>
        <w:t>didinant šios įstaigos dalininkų kapitalą,  Lazdijų rajono savivaldybės finansinį turtą – 5068,35 Eur ilgalaikiam materialiajam turtui įsigyti.</w:t>
      </w:r>
    </w:p>
    <w:p w14:paraId="1EF91910" w14:textId="43CA82EB" w:rsidR="00672372" w:rsidRPr="00620F2C" w:rsidRDefault="00531CF3" w:rsidP="009376E8">
      <w:pPr>
        <w:widowControl w:val="0"/>
        <w:numPr>
          <w:ilvl w:val="0"/>
          <w:numId w:val="14"/>
        </w:numPr>
        <w:tabs>
          <w:tab w:val="left" w:pos="993"/>
        </w:tabs>
        <w:suppressAutoHyphens/>
        <w:spacing w:line="360" w:lineRule="auto"/>
        <w:ind w:left="0" w:firstLine="709"/>
        <w:jc w:val="both"/>
        <w:rPr>
          <w:rFonts w:eastAsia="Arial Unicode MS"/>
          <w:kern w:val="1"/>
        </w:rPr>
      </w:pPr>
      <w:r>
        <w:rPr>
          <w:rFonts w:eastAsia="Arial Unicode MS"/>
          <w:kern w:val="1"/>
        </w:rPr>
        <w:t>V</w:t>
      </w:r>
      <w:r w:rsidR="00672372" w:rsidRPr="00620F2C">
        <w:rPr>
          <w:rFonts w:eastAsia="Arial Unicode MS"/>
          <w:kern w:val="1"/>
        </w:rPr>
        <w:t xml:space="preserve">iešajai įstaigai Lazdijų švietimo centrui kaip savivaldybės turtinį įnašą, didinant šios </w:t>
      </w:r>
      <w:r w:rsidR="009376E8" w:rsidRPr="00620F2C">
        <w:rPr>
          <w:rFonts w:eastAsia="Arial Unicode MS"/>
          <w:kern w:val="1"/>
        </w:rPr>
        <w:t xml:space="preserve"> </w:t>
      </w:r>
      <w:r w:rsidR="00672372" w:rsidRPr="00620F2C">
        <w:rPr>
          <w:rFonts w:eastAsia="Arial Unicode MS"/>
          <w:kern w:val="1"/>
        </w:rPr>
        <w:t xml:space="preserve">įstaigos dalininkų kapitalą, turtą. Ilgalaikio materialiojo turto verte </w:t>
      </w:r>
      <w:r w:rsidR="009376E8" w:rsidRPr="00620F2C">
        <w:rPr>
          <w:rFonts w:eastAsia="Arial Unicode MS"/>
          <w:kern w:val="1"/>
        </w:rPr>
        <w:t>– 939 Eur.</w:t>
      </w:r>
    </w:p>
    <w:p w14:paraId="1EF91912" w14:textId="59A355EC" w:rsidR="00672372" w:rsidRPr="00620F2C" w:rsidRDefault="00531CF3" w:rsidP="009376E8">
      <w:pPr>
        <w:widowControl w:val="0"/>
        <w:numPr>
          <w:ilvl w:val="0"/>
          <w:numId w:val="14"/>
        </w:numPr>
        <w:tabs>
          <w:tab w:val="left" w:pos="993"/>
        </w:tabs>
        <w:suppressAutoHyphens/>
        <w:spacing w:line="360" w:lineRule="auto"/>
        <w:ind w:left="0" w:firstLine="709"/>
        <w:jc w:val="both"/>
        <w:rPr>
          <w:rFonts w:eastAsia="Arial Unicode MS"/>
          <w:kern w:val="1"/>
        </w:rPr>
      </w:pPr>
      <w:r>
        <w:rPr>
          <w:rFonts w:eastAsia="Arial Unicode MS"/>
          <w:kern w:val="1"/>
        </w:rPr>
        <w:t>U</w:t>
      </w:r>
      <w:r w:rsidR="00672372" w:rsidRPr="00620F2C">
        <w:rPr>
          <w:rFonts w:eastAsia="Arial Unicode MS"/>
          <w:kern w:val="1"/>
        </w:rPr>
        <w:t xml:space="preserve">ždarajai akcinei bendrovei „Lazdijų vanduo“ Lazdijų rajono savivaldybei nuosavybės </w:t>
      </w:r>
      <w:r w:rsidR="009376E8" w:rsidRPr="00620F2C">
        <w:rPr>
          <w:rFonts w:eastAsia="Arial Unicode MS"/>
          <w:kern w:val="1"/>
        </w:rPr>
        <w:t xml:space="preserve"> </w:t>
      </w:r>
      <w:r w:rsidR="00672372" w:rsidRPr="00620F2C">
        <w:rPr>
          <w:rFonts w:eastAsia="Arial Unicode MS"/>
          <w:kern w:val="1"/>
        </w:rPr>
        <w:t>teis</w:t>
      </w:r>
      <w:r w:rsidR="009376E8" w:rsidRPr="00620F2C">
        <w:rPr>
          <w:rFonts w:eastAsia="Arial Unicode MS"/>
          <w:kern w:val="1"/>
        </w:rPr>
        <w:t>e priklausantį turtą - artezinius gręžinius</w:t>
      </w:r>
      <w:r w:rsidR="00672372" w:rsidRPr="00620F2C">
        <w:rPr>
          <w:rFonts w:eastAsia="Arial Unicode MS"/>
          <w:kern w:val="1"/>
        </w:rPr>
        <w:t xml:space="preserve"> </w:t>
      </w:r>
      <w:r w:rsidR="009376E8" w:rsidRPr="00620F2C">
        <w:rPr>
          <w:rFonts w:eastAsia="Arial Unicode MS"/>
          <w:kern w:val="1"/>
        </w:rPr>
        <w:t>ir statinius</w:t>
      </w:r>
      <w:r w:rsidR="00672372" w:rsidRPr="00620F2C">
        <w:rPr>
          <w:rFonts w:eastAsia="Arial Unicode MS"/>
          <w:kern w:val="1"/>
        </w:rPr>
        <w:t>, esančius Lazdijų r. sav., Šeštokų mstl., Sodų g. 13.</w:t>
      </w:r>
    </w:p>
    <w:p w14:paraId="1EF91913" w14:textId="77777777" w:rsidR="00672372" w:rsidRPr="00620F2C" w:rsidRDefault="00672372" w:rsidP="000B7305">
      <w:pPr>
        <w:widowControl w:val="0"/>
        <w:suppressAutoHyphens/>
        <w:spacing w:line="360" w:lineRule="auto"/>
        <w:ind w:firstLine="720"/>
        <w:jc w:val="both"/>
        <w:rPr>
          <w:rFonts w:eastAsia="Arial Unicode MS"/>
          <w:kern w:val="1"/>
        </w:rPr>
      </w:pPr>
      <w:r w:rsidRPr="00620F2C">
        <w:rPr>
          <w:rFonts w:eastAsia="Arial Unicode MS"/>
          <w:b/>
          <w:bCs/>
          <w:kern w:val="1"/>
        </w:rPr>
        <w:t xml:space="preserve">Licencijuojama veikla. </w:t>
      </w:r>
      <w:r w:rsidRPr="00620F2C">
        <w:rPr>
          <w:rFonts w:eastAsia="Arial Unicode MS"/>
          <w:kern w:val="1"/>
        </w:rPr>
        <w:t>Lazdijų rajono savivaldybėje ūkio subjektų veikla buvo licencijuojama vadovaujantis atitinkamą veiklos sritį reglamentuojančiais Lietuvos Respublikos įstatymais, Lietuvos Respublikos Vyriausybės nutarimais, savivaldybės tarybos nustatytomis tvarkomis.</w:t>
      </w:r>
    </w:p>
    <w:p w14:paraId="1EF91914" w14:textId="77777777" w:rsidR="00AD48B0" w:rsidRPr="00620F2C" w:rsidRDefault="008260BF" w:rsidP="000B7305">
      <w:pPr>
        <w:keepNext/>
        <w:widowControl w:val="0"/>
        <w:numPr>
          <w:ilvl w:val="1"/>
          <w:numId w:val="0"/>
        </w:numPr>
        <w:tabs>
          <w:tab w:val="num" w:pos="709"/>
        </w:tabs>
        <w:suppressAutoHyphens/>
        <w:spacing w:line="360" w:lineRule="auto"/>
        <w:jc w:val="both"/>
        <w:outlineLvl w:val="1"/>
        <w:rPr>
          <w:rFonts w:eastAsia="Arial Unicode MS"/>
          <w:kern w:val="1"/>
        </w:rPr>
      </w:pPr>
      <w:r w:rsidRPr="00620F2C">
        <w:rPr>
          <w:rFonts w:eastAsia="MS Mincho"/>
          <w:b/>
          <w:bCs/>
          <w:iCs/>
          <w:kern w:val="1"/>
        </w:rPr>
        <w:tab/>
      </w:r>
      <w:r w:rsidR="00AD48B0" w:rsidRPr="00620F2C">
        <w:rPr>
          <w:rFonts w:eastAsia="MS Mincho"/>
          <w:b/>
          <w:bCs/>
          <w:iCs/>
          <w:kern w:val="1"/>
        </w:rPr>
        <w:t>Transportas</w:t>
      </w:r>
      <w:bookmarkEnd w:id="25"/>
      <w:bookmarkEnd w:id="26"/>
      <w:bookmarkEnd w:id="27"/>
      <w:bookmarkEnd w:id="28"/>
      <w:bookmarkEnd w:id="29"/>
      <w:r w:rsidRPr="00620F2C">
        <w:rPr>
          <w:rFonts w:eastAsia="MS Mincho"/>
          <w:b/>
          <w:bCs/>
          <w:iCs/>
          <w:kern w:val="1"/>
        </w:rPr>
        <w:t>.</w:t>
      </w:r>
      <w:r w:rsidR="00A85EC2" w:rsidRPr="00620F2C">
        <w:rPr>
          <w:rFonts w:eastAsia="MS Mincho"/>
          <w:b/>
          <w:bCs/>
          <w:iCs/>
          <w:kern w:val="1"/>
        </w:rPr>
        <w:t xml:space="preserve"> </w:t>
      </w:r>
      <w:r w:rsidR="00672372" w:rsidRPr="00620F2C">
        <w:rPr>
          <w:rFonts w:eastAsia="Arial Unicode MS"/>
          <w:kern w:val="1"/>
        </w:rPr>
        <w:t>2015</w:t>
      </w:r>
      <w:r w:rsidR="00B43E96" w:rsidRPr="00620F2C">
        <w:rPr>
          <w:rFonts w:eastAsia="Arial Unicode MS"/>
          <w:kern w:val="1"/>
        </w:rPr>
        <w:t xml:space="preserve"> metais išduota</w:t>
      </w:r>
      <w:r w:rsidR="00AD48B0" w:rsidRPr="00620F2C">
        <w:rPr>
          <w:rFonts w:eastAsia="Arial Unicode MS"/>
          <w:kern w:val="1"/>
        </w:rPr>
        <w:t xml:space="preserve"> viena nauja licencija vežti keleivius lengvaisiais </w:t>
      </w:r>
      <w:r w:rsidR="00AD48B0" w:rsidRPr="00620F2C">
        <w:rPr>
          <w:rFonts w:eastAsia="Arial Unicode MS"/>
          <w:kern w:val="1"/>
        </w:rPr>
        <w:lastRenderedPageBreak/>
        <w:t xml:space="preserve">automobiliais taksi. </w:t>
      </w:r>
    </w:p>
    <w:p w14:paraId="1EF91915" w14:textId="77777777" w:rsidR="00AD48B0" w:rsidRPr="00620F2C" w:rsidRDefault="00AD48B0" w:rsidP="000B7305">
      <w:pPr>
        <w:widowControl w:val="0"/>
        <w:suppressAutoHyphens/>
        <w:spacing w:line="360" w:lineRule="auto"/>
        <w:ind w:firstLine="709"/>
        <w:jc w:val="both"/>
        <w:rPr>
          <w:rFonts w:eastAsia="Arial Unicode MS"/>
          <w:kern w:val="1"/>
        </w:rPr>
      </w:pPr>
      <w:r w:rsidRPr="00620F2C">
        <w:rPr>
          <w:rFonts w:eastAsia="Arial Unicode MS"/>
          <w:kern w:val="1"/>
        </w:rPr>
        <w:t>2</w:t>
      </w:r>
      <w:r w:rsidR="00672372" w:rsidRPr="00620F2C">
        <w:rPr>
          <w:rFonts w:eastAsia="Arial Unicode MS"/>
          <w:kern w:val="1"/>
        </w:rPr>
        <w:t>015</w:t>
      </w:r>
      <w:r w:rsidRPr="00620F2C">
        <w:rPr>
          <w:rFonts w:eastAsia="Arial Unicode MS"/>
          <w:kern w:val="1"/>
        </w:rPr>
        <w:t xml:space="preserve"> metais </w:t>
      </w:r>
      <w:r w:rsidR="00B43E96" w:rsidRPr="00620F2C">
        <w:rPr>
          <w:rFonts w:eastAsia="Arial Unicode MS"/>
          <w:kern w:val="1"/>
        </w:rPr>
        <w:t xml:space="preserve">išduota 14 </w:t>
      </w:r>
      <w:r w:rsidR="00120226" w:rsidRPr="00620F2C">
        <w:rPr>
          <w:rFonts w:eastAsia="Arial Unicode MS"/>
          <w:kern w:val="1"/>
        </w:rPr>
        <w:t>leidimų</w:t>
      </w:r>
      <w:r w:rsidRPr="00620F2C">
        <w:rPr>
          <w:rFonts w:eastAsia="Arial Unicode MS"/>
          <w:kern w:val="1"/>
        </w:rPr>
        <w:t xml:space="preserve"> vežti keleivius autobusais vietinio (priemiestinio) reguliaraus susisiekimo kelių transporto maršrutais Lazdijų rajono savivaldybės bei gretimų savivaldybių teritorijose. </w:t>
      </w:r>
    </w:p>
    <w:p w14:paraId="1EF91916" w14:textId="7FEEEDEA" w:rsidR="00AD48B0" w:rsidRPr="00620F2C" w:rsidRDefault="00AD48B0" w:rsidP="000B7305">
      <w:pPr>
        <w:widowControl w:val="0"/>
        <w:suppressAutoHyphens/>
        <w:spacing w:line="360" w:lineRule="auto"/>
        <w:ind w:firstLine="709"/>
        <w:jc w:val="both"/>
        <w:rPr>
          <w:rFonts w:eastAsia="Arial Unicode MS"/>
          <w:kern w:val="1"/>
        </w:rPr>
      </w:pPr>
      <w:r w:rsidRPr="00620F2C">
        <w:rPr>
          <w:rFonts w:eastAsia="Arial Unicode MS"/>
          <w:kern w:val="1"/>
        </w:rPr>
        <w:t>Lazdijų rajono savivaldybės teritorijoje yra įregistruotas vienas vežėjas, vežantis keleivius vietinio (priemiestinio) reguliaraus susisiekimo autobusų maršrutais, – UAB</w:t>
      </w:r>
      <w:r w:rsidR="00672372" w:rsidRPr="00620F2C">
        <w:rPr>
          <w:rFonts w:eastAsia="Arial Unicode MS"/>
          <w:kern w:val="1"/>
        </w:rPr>
        <w:t xml:space="preserve"> „Lazdijų autobusų parkas“. 2015</w:t>
      </w:r>
      <w:r w:rsidRPr="00620F2C">
        <w:rPr>
          <w:rFonts w:eastAsia="Arial Unicode MS"/>
          <w:kern w:val="1"/>
        </w:rPr>
        <w:t xml:space="preserve"> metais savivaldybės administracijos direktoriaus įsakym</w:t>
      </w:r>
      <w:r w:rsidR="00250D91" w:rsidRPr="00620F2C">
        <w:rPr>
          <w:rFonts w:eastAsia="Arial Unicode MS"/>
          <w:kern w:val="1"/>
        </w:rPr>
        <w:t>ais</w:t>
      </w:r>
      <w:r w:rsidR="00672372" w:rsidRPr="00620F2C">
        <w:rPr>
          <w:rFonts w:eastAsia="Arial Unicode MS"/>
          <w:kern w:val="1"/>
        </w:rPr>
        <w:t xml:space="preserve"> 3</w:t>
      </w:r>
      <w:r w:rsidRPr="00620F2C">
        <w:rPr>
          <w:rFonts w:eastAsia="Arial Unicode MS"/>
          <w:kern w:val="1"/>
        </w:rPr>
        <w:t xml:space="preserve"> kartus pakeisti vietinio (priemiestinio) reguliaraus susisiekimo autobusų ma</w:t>
      </w:r>
      <w:r w:rsidR="00671953">
        <w:rPr>
          <w:rFonts w:eastAsia="Arial Unicode MS"/>
          <w:kern w:val="1"/>
        </w:rPr>
        <w:t>ršrutai ir jų tvarkaraščiai bei</w:t>
      </w:r>
      <w:r w:rsidR="00672372" w:rsidRPr="00620F2C">
        <w:rPr>
          <w:rFonts w:eastAsia="Arial Unicode MS"/>
          <w:kern w:val="1"/>
        </w:rPr>
        <w:t xml:space="preserve"> 5</w:t>
      </w:r>
      <w:r w:rsidRPr="00620F2C">
        <w:rPr>
          <w:rFonts w:eastAsia="Arial Unicode MS"/>
          <w:kern w:val="1"/>
        </w:rPr>
        <w:t xml:space="preserve"> kartus nustatyti laikini vietinio reguliaraus susisiekimo autobusų maršrutai, kuriais autobusai kursavo mokinių atostogų metu, ir jų tvarkaraščiai.</w:t>
      </w:r>
    </w:p>
    <w:p w14:paraId="1EF91917" w14:textId="096782E6" w:rsidR="008260BF" w:rsidRPr="00620F2C" w:rsidRDefault="00250D91" w:rsidP="000B7305">
      <w:pPr>
        <w:widowControl w:val="0"/>
        <w:suppressAutoHyphens/>
        <w:spacing w:line="360" w:lineRule="auto"/>
        <w:ind w:firstLine="709"/>
        <w:jc w:val="both"/>
        <w:rPr>
          <w:rFonts w:eastAsia="MS Mincho"/>
          <w:b/>
          <w:bCs/>
          <w:iCs/>
          <w:kern w:val="1"/>
        </w:rPr>
      </w:pPr>
      <w:r w:rsidRPr="00620F2C">
        <w:rPr>
          <w:rFonts w:eastAsia="Arial Unicode MS"/>
          <w:kern w:val="1"/>
        </w:rPr>
        <w:t>S</w:t>
      </w:r>
      <w:r w:rsidR="00AD48B0" w:rsidRPr="00620F2C">
        <w:rPr>
          <w:rFonts w:eastAsia="Arial Unicode MS"/>
          <w:kern w:val="1"/>
        </w:rPr>
        <w:t>avivaldybės administracijos direktoriaus 2013 m. sausio 31 d. įsakymu Nr. 10V-86 „Dėl sutarties įgyvendinimo“ sudaryta nuolatinė Lazdijų rajono saviva</w:t>
      </w:r>
      <w:r w:rsidR="00120226" w:rsidRPr="00620F2C">
        <w:rPr>
          <w:rFonts w:eastAsia="Arial Unicode MS"/>
          <w:kern w:val="1"/>
        </w:rPr>
        <w:t>ldybės administracijos komisija</w:t>
      </w:r>
      <w:r w:rsidR="00AD48B0" w:rsidRPr="00620F2C">
        <w:rPr>
          <w:rFonts w:eastAsia="Arial Unicode MS"/>
          <w:kern w:val="1"/>
        </w:rPr>
        <w:t>, kontroliuojanti, kaip UAB „Lazdijų autobusų parkas“ vykdo Vežėjo (operatoriaus) parinkimo viešųjų paslaugų įsipareigojimams vykdyti Lazdijų rajono savivaldybėje sutartimi prisiimtus įs</w:t>
      </w:r>
      <w:r w:rsidR="00672372" w:rsidRPr="00620F2C">
        <w:rPr>
          <w:rFonts w:eastAsia="Arial Unicode MS"/>
          <w:kern w:val="1"/>
        </w:rPr>
        <w:t>ipareigojimus, 2015</w:t>
      </w:r>
      <w:r w:rsidR="00120226" w:rsidRPr="00620F2C">
        <w:rPr>
          <w:rFonts w:eastAsia="Arial Unicode MS"/>
          <w:kern w:val="1"/>
        </w:rPr>
        <w:t xml:space="preserve"> metais </w:t>
      </w:r>
      <w:r w:rsidR="00672372" w:rsidRPr="00620F2C">
        <w:rPr>
          <w:rFonts w:eastAsia="Arial Unicode MS"/>
          <w:kern w:val="1"/>
        </w:rPr>
        <w:t>atliko 20</w:t>
      </w:r>
      <w:r w:rsidR="00AD48B0" w:rsidRPr="00620F2C">
        <w:rPr>
          <w:rFonts w:eastAsia="Arial Unicode MS"/>
          <w:kern w:val="1"/>
        </w:rPr>
        <w:t xml:space="preserve"> UAB „Lazdijų autobusų parkas“ priklausančių autobusų ekipažų p</w:t>
      </w:r>
      <w:r w:rsidR="009376E8" w:rsidRPr="00620F2C">
        <w:rPr>
          <w:rFonts w:eastAsia="Arial Unicode MS"/>
          <w:kern w:val="1"/>
        </w:rPr>
        <w:t>atikrinimų</w:t>
      </w:r>
      <w:r w:rsidR="00AD48B0" w:rsidRPr="00620F2C">
        <w:rPr>
          <w:rFonts w:eastAsia="Arial Unicode MS"/>
          <w:kern w:val="1"/>
        </w:rPr>
        <w:t>.</w:t>
      </w:r>
      <w:bookmarkStart w:id="30" w:name="_Toc229501684"/>
      <w:bookmarkStart w:id="31" w:name="_Toc229501869"/>
      <w:bookmarkStart w:id="32" w:name="_Toc257896352"/>
      <w:bookmarkStart w:id="33" w:name="_Toc322426365"/>
      <w:bookmarkStart w:id="34" w:name="_Toc384722753"/>
    </w:p>
    <w:p w14:paraId="1EF91918" w14:textId="76E91890" w:rsidR="00B43E96" w:rsidRPr="00620F2C" w:rsidRDefault="008260BF" w:rsidP="000B7305">
      <w:pPr>
        <w:keepNext/>
        <w:widowControl w:val="0"/>
        <w:numPr>
          <w:ilvl w:val="1"/>
          <w:numId w:val="0"/>
        </w:numPr>
        <w:tabs>
          <w:tab w:val="num" w:pos="709"/>
        </w:tabs>
        <w:suppressAutoHyphens/>
        <w:spacing w:line="360" w:lineRule="auto"/>
        <w:jc w:val="both"/>
        <w:outlineLvl w:val="1"/>
        <w:rPr>
          <w:rFonts w:eastAsia="Arial Unicode MS"/>
          <w:kern w:val="1"/>
        </w:rPr>
      </w:pPr>
      <w:r w:rsidRPr="00620F2C">
        <w:rPr>
          <w:rFonts w:eastAsia="MS Mincho"/>
          <w:bCs/>
          <w:iCs/>
          <w:kern w:val="1"/>
        </w:rPr>
        <w:lastRenderedPageBreak/>
        <w:tab/>
      </w:r>
      <w:r w:rsidR="00262FF4">
        <w:rPr>
          <w:rFonts w:eastAsia="MS Mincho"/>
          <w:b/>
          <w:bCs/>
          <w:iCs/>
          <w:kern w:val="1"/>
        </w:rPr>
        <w:t>Mažmeninė</w:t>
      </w:r>
      <w:r w:rsidR="00AD48B0" w:rsidRPr="00620F2C">
        <w:rPr>
          <w:rFonts w:eastAsia="MS Mincho"/>
          <w:b/>
          <w:bCs/>
          <w:iCs/>
          <w:kern w:val="1"/>
        </w:rPr>
        <w:t xml:space="preserve"> prekyba alkoholiniais gėrimais</w:t>
      </w:r>
      <w:bookmarkEnd w:id="30"/>
      <w:bookmarkEnd w:id="31"/>
      <w:bookmarkEnd w:id="32"/>
      <w:bookmarkEnd w:id="33"/>
      <w:bookmarkEnd w:id="34"/>
      <w:r w:rsidRPr="00620F2C">
        <w:rPr>
          <w:rFonts w:eastAsia="MS Mincho"/>
          <w:b/>
          <w:bCs/>
          <w:iCs/>
          <w:kern w:val="1"/>
        </w:rPr>
        <w:t>.</w:t>
      </w:r>
      <w:r w:rsidR="00250D91" w:rsidRPr="00620F2C">
        <w:rPr>
          <w:rFonts w:eastAsia="MS Mincho"/>
          <w:b/>
          <w:bCs/>
          <w:iCs/>
          <w:kern w:val="1"/>
        </w:rPr>
        <w:t xml:space="preserve"> </w:t>
      </w:r>
      <w:r w:rsidR="00B43E96" w:rsidRPr="00620F2C">
        <w:rPr>
          <w:rFonts w:eastAsia="Arial Unicode MS"/>
          <w:kern w:val="1"/>
        </w:rPr>
        <w:t>2015 metais buvo išduotos 25  (201</w:t>
      </w:r>
      <w:r w:rsidR="009376E8" w:rsidRPr="00620F2C">
        <w:rPr>
          <w:rFonts w:eastAsia="Arial Unicode MS"/>
          <w:kern w:val="1"/>
        </w:rPr>
        <w:t>4 m</w:t>
      </w:r>
      <w:r w:rsidR="00686442">
        <w:rPr>
          <w:rFonts w:eastAsia="Arial Unicode MS"/>
          <w:kern w:val="1"/>
        </w:rPr>
        <w:t xml:space="preserve">. – 20, 2013 m. – </w:t>
      </w:r>
      <w:r w:rsidR="009376E8" w:rsidRPr="00620F2C">
        <w:rPr>
          <w:rFonts w:eastAsia="Arial Unicode MS"/>
          <w:kern w:val="1"/>
        </w:rPr>
        <w:t>16) licencijos</w:t>
      </w:r>
      <w:r w:rsidR="00B43E96" w:rsidRPr="00620F2C">
        <w:rPr>
          <w:rFonts w:eastAsia="Arial Unicode MS"/>
          <w:kern w:val="1"/>
        </w:rPr>
        <w:t xml:space="preserve"> verstis mažmenine prekyba alkoholiniais gėrimais, iš </w:t>
      </w:r>
      <w:r w:rsidR="00686442">
        <w:rPr>
          <w:rFonts w:eastAsia="Arial Unicode MS"/>
          <w:kern w:val="1"/>
        </w:rPr>
        <w:t>jų  21 vienkartinių licencijų (</w:t>
      </w:r>
      <w:r w:rsidR="00B43E96" w:rsidRPr="00620F2C">
        <w:rPr>
          <w:rFonts w:eastAsia="Arial Unicode MS"/>
          <w:kern w:val="1"/>
        </w:rPr>
        <w:t xml:space="preserve">2014 m. – 17, 2013 m. – 13) verstis mažmenine prekyba alumi, alaus mišiniais su nealkoholiniais gėrimais ir natūralios fermentacijos sidru, kurio t. e. a. k. neviršija 8,5 proc., masiniuose renginiuose, šventėse. Už licencijų verstis mažmenine prekyba alkoholiniais gėrimais išdavimą 2015 m. buvo surinkta 1861 Eur valstybės rinkliavos (2014 m. buvo surinkta 4920 Lt, 2013 m. – 4680 Lt valstybės rinkliavos). </w:t>
      </w:r>
    </w:p>
    <w:p w14:paraId="1EF91919" w14:textId="0640B46B" w:rsidR="00B43E96" w:rsidRPr="00620F2C" w:rsidRDefault="009376E8" w:rsidP="000B7305">
      <w:pPr>
        <w:keepNext/>
        <w:widowControl w:val="0"/>
        <w:numPr>
          <w:ilvl w:val="1"/>
          <w:numId w:val="0"/>
        </w:numPr>
        <w:tabs>
          <w:tab w:val="num" w:pos="709"/>
        </w:tabs>
        <w:suppressAutoHyphens/>
        <w:spacing w:line="360" w:lineRule="auto"/>
        <w:jc w:val="both"/>
        <w:outlineLvl w:val="1"/>
        <w:rPr>
          <w:rFonts w:eastAsia="Arial Unicode MS"/>
          <w:bCs/>
          <w:kern w:val="1"/>
        </w:rPr>
      </w:pPr>
      <w:r w:rsidRPr="00620F2C">
        <w:rPr>
          <w:rFonts w:eastAsia="Arial Unicode MS"/>
          <w:bCs/>
          <w:kern w:val="1"/>
        </w:rPr>
        <w:tab/>
      </w:r>
      <w:r w:rsidR="00B43E96" w:rsidRPr="00620F2C">
        <w:rPr>
          <w:rFonts w:eastAsia="Arial Unicode MS"/>
          <w:bCs/>
          <w:kern w:val="1"/>
        </w:rPr>
        <w:t xml:space="preserve">Lazdijų rajono savivaldybės taryba </w:t>
      </w:r>
      <w:bookmarkStart w:id="35" w:name="Data"/>
      <w:r w:rsidR="00B43E96" w:rsidRPr="00620F2C">
        <w:rPr>
          <w:rFonts w:eastAsia="Arial Unicode MS"/>
          <w:bCs/>
          <w:kern w:val="1"/>
        </w:rPr>
        <w:t>2015 m. liepos 31 d.</w:t>
      </w:r>
      <w:bookmarkEnd w:id="35"/>
      <w:r w:rsidR="00B43E96" w:rsidRPr="00620F2C">
        <w:rPr>
          <w:rFonts w:eastAsia="Arial Unicode MS"/>
          <w:bCs/>
          <w:kern w:val="1"/>
        </w:rPr>
        <w:t xml:space="preserve"> sprendimu Nr. 5TS-133 „Dėl Lazdijų rajono savivaldybės tarybos 2015 m. gegužės 14 d. sprendimo Nr.</w:t>
      </w:r>
      <w:bookmarkStart w:id="36" w:name="Nr"/>
      <w:r w:rsidR="00B43E96" w:rsidRPr="00620F2C">
        <w:rPr>
          <w:rFonts w:eastAsia="Arial Unicode MS"/>
          <w:bCs/>
          <w:kern w:val="1"/>
        </w:rPr>
        <w:t xml:space="preserve"> 5TS-43 „Dėl licencijų verstis mažmenine prekyba alkoholiniais gėrimais išdavimo tvarkos aprašo patvirtinimo“ pakeitimo“  nustatė, kad vienkartinės licencijos verstis mažmenine prekyba alkoholiniais gėrimais neišduodamos, alkoholiniais gėrimais draudžiama prekiauti Lietuvos Respublikos alkoholio kontrolės įstatymo 18 straipsnio 8 dalyje nurodytų renginių metu, vykstančių Lazdijų rajono savivaldybės teritorijoje.</w:t>
      </w:r>
    </w:p>
    <w:p w14:paraId="1EF9191B" w14:textId="4716B809" w:rsidR="00B43E96" w:rsidRPr="00620F2C" w:rsidRDefault="008260BF" w:rsidP="000B7305">
      <w:pPr>
        <w:keepNext/>
        <w:widowControl w:val="0"/>
        <w:numPr>
          <w:ilvl w:val="1"/>
          <w:numId w:val="0"/>
        </w:numPr>
        <w:tabs>
          <w:tab w:val="num" w:pos="709"/>
        </w:tabs>
        <w:suppressAutoHyphens/>
        <w:spacing w:line="360" w:lineRule="auto"/>
        <w:jc w:val="both"/>
        <w:outlineLvl w:val="1"/>
      </w:pPr>
      <w:bookmarkStart w:id="37" w:name="_toc384"/>
      <w:bookmarkStart w:id="38" w:name="_Toc229501685"/>
      <w:bookmarkStart w:id="39" w:name="_Toc229501870"/>
      <w:bookmarkStart w:id="40" w:name="_Toc257896353"/>
      <w:bookmarkStart w:id="41" w:name="_Toc322426366"/>
      <w:bookmarkStart w:id="42" w:name="_Toc384722754"/>
      <w:bookmarkEnd w:id="36"/>
      <w:bookmarkEnd w:id="37"/>
      <w:r w:rsidRPr="00620F2C">
        <w:rPr>
          <w:rFonts w:eastAsia="MS Mincho"/>
          <w:b/>
          <w:bCs/>
          <w:iCs/>
          <w:kern w:val="1"/>
        </w:rPr>
        <w:tab/>
      </w:r>
      <w:r w:rsidR="00AD48B0" w:rsidRPr="00620F2C">
        <w:rPr>
          <w:rFonts w:eastAsia="MS Mincho"/>
          <w:b/>
          <w:bCs/>
          <w:iCs/>
          <w:kern w:val="1"/>
        </w:rPr>
        <w:t>Mažmenine prekyba tabako gaminiais</w:t>
      </w:r>
      <w:bookmarkEnd w:id="38"/>
      <w:bookmarkEnd w:id="39"/>
      <w:bookmarkEnd w:id="40"/>
      <w:bookmarkEnd w:id="41"/>
      <w:bookmarkEnd w:id="42"/>
      <w:r w:rsidRPr="00620F2C">
        <w:rPr>
          <w:rFonts w:eastAsia="MS Mincho"/>
          <w:b/>
          <w:bCs/>
          <w:iCs/>
          <w:kern w:val="1"/>
        </w:rPr>
        <w:t>.</w:t>
      </w:r>
      <w:r w:rsidR="00250D91" w:rsidRPr="00620F2C">
        <w:rPr>
          <w:rFonts w:eastAsia="MS Mincho"/>
          <w:b/>
          <w:bCs/>
          <w:iCs/>
          <w:kern w:val="1"/>
        </w:rPr>
        <w:t xml:space="preserve"> </w:t>
      </w:r>
      <w:bookmarkStart w:id="43" w:name="_Toc229501686"/>
      <w:bookmarkStart w:id="44" w:name="_Toc229501871"/>
      <w:bookmarkStart w:id="45" w:name="_Toc257896354"/>
      <w:bookmarkStart w:id="46" w:name="_Toc322426367"/>
      <w:bookmarkStart w:id="47" w:name="_Toc384722755"/>
      <w:r w:rsidR="00B43E96" w:rsidRPr="00620F2C">
        <w:t>2015 metais buvo išduota 1 licencija verstis mažmenine prekyba tabako gaminiais. Už jos išdavimą buvo ga</w:t>
      </w:r>
      <w:r w:rsidR="009376E8" w:rsidRPr="00620F2C">
        <w:t>uta 144 Eur valstybės rinkliava.</w:t>
      </w:r>
    </w:p>
    <w:p w14:paraId="1EF9191C" w14:textId="6350F988" w:rsidR="00B43E96" w:rsidRPr="00620F2C" w:rsidRDefault="008260BF" w:rsidP="000B7305">
      <w:pPr>
        <w:keepNext/>
        <w:widowControl w:val="0"/>
        <w:numPr>
          <w:ilvl w:val="1"/>
          <w:numId w:val="0"/>
        </w:numPr>
        <w:tabs>
          <w:tab w:val="num" w:pos="709"/>
        </w:tabs>
        <w:suppressAutoHyphens/>
        <w:spacing w:line="360" w:lineRule="auto"/>
        <w:jc w:val="both"/>
        <w:outlineLvl w:val="1"/>
        <w:rPr>
          <w:rFonts w:eastAsia="Arial Unicode MS"/>
          <w:kern w:val="1"/>
        </w:rPr>
      </w:pPr>
      <w:r w:rsidRPr="00620F2C">
        <w:rPr>
          <w:rFonts w:eastAsia="MS Mincho"/>
          <w:b/>
          <w:bCs/>
          <w:iCs/>
          <w:kern w:val="1"/>
        </w:rPr>
        <w:tab/>
      </w:r>
      <w:r w:rsidR="00AD48B0" w:rsidRPr="00620F2C">
        <w:rPr>
          <w:rFonts w:eastAsia="MS Mincho"/>
          <w:b/>
          <w:bCs/>
          <w:iCs/>
          <w:kern w:val="1"/>
        </w:rPr>
        <w:t>Mažmeninė prekyba nefasuotais naftos produktais</w:t>
      </w:r>
      <w:bookmarkEnd w:id="43"/>
      <w:bookmarkEnd w:id="44"/>
      <w:bookmarkEnd w:id="45"/>
      <w:bookmarkEnd w:id="46"/>
      <w:bookmarkEnd w:id="47"/>
      <w:r w:rsidRPr="00620F2C">
        <w:rPr>
          <w:rFonts w:eastAsia="MS Mincho"/>
          <w:b/>
          <w:bCs/>
          <w:iCs/>
          <w:kern w:val="1"/>
        </w:rPr>
        <w:t>.</w:t>
      </w:r>
      <w:r w:rsidR="00250D91" w:rsidRPr="00620F2C">
        <w:rPr>
          <w:rFonts w:eastAsia="MS Mincho"/>
          <w:b/>
          <w:bCs/>
          <w:iCs/>
          <w:kern w:val="1"/>
        </w:rPr>
        <w:t xml:space="preserve"> </w:t>
      </w:r>
      <w:r w:rsidR="00B43E96" w:rsidRPr="00620F2C">
        <w:rPr>
          <w:rFonts w:eastAsia="Arial Unicode MS"/>
          <w:kern w:val="1"/>
        </w:rPr>
        <w:t>2015 metais buvo išduotas 1 leidimas verstis mažmenine prekyba nefasuotais naftos produktais (2014 m. išduota nebuvo)</w:t>
      </w:r>
      <w:r w:rsidR="009376E8" w:rsidRPr="00620F2C">
        <w:rPr>
          <w:rFonts w:eastAsia="Arial Unicode MS"/>
          <w:kern w:val="1"/>
        </w:rPr>
        <w:t>.</w:t>
      </w:r>
      <w:r w:rsidR="00B43E96" w:rsidRPr="00620F2C">
        <w:rPr>
          <w:rFonts w:eastAsia="Arial Unicode MS"/>
          <w:kern w:val="1"/>
        </w:rPr>
        <w:t xml:space="preserve"> Už jo išdavimą buvo </w:t>
      </w:r>
      <w:r w:rsidR="009376E8" w:rsidRPr="00620F2C">
        <w:rPr>
          <w:rFonts w:eastAsia="Arial Unicode MS"/>
          <w:kern w:val="1"/>
        </w:rPr>
        <w:t>gauta</w:t>
      </w:r>
      <w:r w:rsidR="00B43E96" w:rsidRPr="00620F2C">
        <w:rPr>
          <w:rFonts w:eastAsia="Arial Unicode MS"/>
          <w:kern w:val="1"/>
        </w:rPr>
        <w:t xml:space="preserve"> 376 Eur valstybės rinkliava. </w:t>
      </w:r>
    </w:p>
    <w:p w14:paraId="1EF9191D" w14:textId="45FEA751" w:rsidR="00AD48B0" w:rsidRPr="00620F2C" w:rsidRDefault="008260BF" w:rsidP="000B7305">
      <w:pPr>
        <w:keepNext/>
        <w:widowControl w:val="0"/>
        <w:tabs>
          <w:tab w:val="num" w:pos="709"/>
        </w:tabs>
        <w:suppressAutoHyphens/>
        <w:spacing w:line="360" w:lineRule="auto"/>
        <w:jc w:val="both"/>
        <w:outlineLvl w:val="0"/>
        <w:rPr>
          <w:rFonts w:eastAsia="Arial Unicode MS"/>
          <w:kern w:val="1"/>
        </w:rPr>
      </w:pPr>
      <w:bookmarkStart w:id="48" w:name="_Toc229501690"/>
      <w:bookmarkStart w:id="49" w:name="_Toc229501875"/>
      <w:bookmarkStart w:id="50" w:name="_Toc257896358"/>
      <w:bookmarkStart w:id="51" w:name="_Toc322426369"/>
      <w:bookmarkStart w:id="52" w:name="_Toc384722756"/>
      <w:r w:rsidRPr="00620F2C">
        <w:rPr>
          <w:rFonts w:eastAsia="MS Mincho"/>
          <w:b/>
          <w:bCs/>
          <w:kern w:val="1"/>
        </w:rPr>
        <w:tab/>
      </w:r>
      <w:r w:rsidR="00AD48B0" w:rsidRPr="00620F2C">
        <w:rPr>
          <w:rFonts w:eastAsia="MS Mincho"/>
          <w:b/>
          <w:bCs/>
          <w:kern w:val="1"/>
        </w:rPr>
        <w:t>Nelicencijuojama veikla</w:t>
      </w:r>
      <w:bookmarkEnd w:id="48"/>
      <w:bookmarkEnd w:id="49"/>
      <w:bookmarkEnd w:id="50"/>
      <w:bookmarkEnd w:id="51"/>
      <w:bookmarkEnd w:id="52"/>
      <w:r w:rsidRPr="00620F2C">
        <w:rPr>
          <w:rFonts w:eastAsia="MS Mincho"/>
          <w:b/>
          <w:bCs/>
          <w:kern w:val="1"/>
        </w:rPr>
        <w:t>.</w:t>
      </w:r>
      <w:r w:rsidR="00686442">
        <w:rPr>
          <w:rFonts w:eastAsia="MS Mincho"/>
          <w:b/>
          <w:bCs/>
          <w:kern w:val="1"/>
        </w:rPr>
        <w:t xml:space="preserve"> </w:t>
      </w:r>
      <w:r w:rsidR="00B43E96" w:rsidRPr="00620F2C">
        <w:rPr>
          <w:rFonts w:eastAsia="Arial Unicode MS"/>
          <w:kern w:val="1"/>
        </w:rPr>
        <w:t>Fiziniai asmenys veiklą, pagal patvirtintą veiklų sąrašą, gali vykdyti įsigydami verslo liudijimus. Veiklų sąrašą, kuriomis gali būti verčiamasi turint verslo liudijimą, ir verslo liudijimų išdavimo tvarką nustato Lietuvos Respublikos Vyriausybė, o Lazdijų rajono savivaldybės taryba patvirtina fiksuotus pajamų mokesčio dydžius pagal nustatytas  individualios veiklos rūšis. 2015 m. buvo parengtas Lazdijų rajono savivaldybės tarybos sprendimas, kuriuo buvo patvirtinti 2016 metų fiksuoti pajamų mokesčio dydžiai.</w:t>
      </w:r>
      <w:r w:rsidR="00250D91" w:rsidRPr="00620F2C">
        <w:rPr>
          <w:rFonts w:eastAsia="MS Mincho"/>
          <w:b/>
          <w:bCs/>
          <w:kern w:val="1"/>
        </w:rPr>
        <w:t xml:space="preserve"> </w:t>
      </w:r>
    </w:p>
    <w:p w14:paraId="1EF9191E" w14:textId="77777777" w:rsidR="00AD48B0" w:rsidRPr="00620F2C" w:rsidRDefault="00F65AEA" w:rsidP="000B7305">
      <w:pPr>
        <w:keepNext/>
        <w:widowControl w:val="0"/>
        <w:tabs>
          <w:tab w:val="num" w:pos="709"/>
        </w:tabs>
        <w:suppressAutoHyphens/>
        <w:spacing w:line="360" w:lineRule="auto"/>
        <w:jc w:val="both"/>
        <w:outlineLvl w:val="0"/>
      </w:pPr>
      <w:bookmarkStart w:id="53" w:name="_Toc229501692"/>
      <w:bookmarkStart w:id="54" w:name="_Toc229501877"/>
      <w:bookmarkStart w:id="55" w:name="_Toc257896360"/>
      <w:bookmarkStart w:id="56" w:name="_Toc322426371"/>
      <w:bookmarkStart w:id="57" w:name="_Toc384722758"/>
      <w:r w:rsidRPr="00620F2C">
        <w:rPr>
          <w:rFonts w:eastAsia="MS Mincho"/>
          <w:b/>
          <w:bCs/>
          <w:kern w:val="1"/>
        </w:rPr>
        <w:tab/>
      </w:r>
      <w:r w:rsidR="00AD48B0" w:rsidRPr="00620F2C">
        <w:rPr>
          <w:rFonts w:eastAsia="MS Mincho"/>
          <w:b/>
          <w:bCs/>
          <w:kern w:val="1"/>
        </w:rPr>
        <w:t>Socialinis būstas</w:t>
      </w:r>
      <w:bookmarkEnd w:id="53"/>
      <w:bookmarkEnd w:id="54"/>
      <w:bookmarkEnd w:id="55"/>
      <w:bookmarkEnd w:id="56"/>
      <w:bookmarkEnd w:id="57"/>
      <w:r w:rsidRPr="00620F2C">
        <w:rPr>
          <w:rFonts w:eastAsia="MS Mincho"/>
          <w:b/>
          <w:bCs/>
          <w:kern w:val="1"/>
        </w:rPr>
        <w:t>.</w:t>
      </w:r>
      <w:r w:rsidR="00250D91" w:rsidRPr="00620F2C">
        <w:rPr>
          <w:rFonts w:eastAsia="MS Mincho"/>
          <w:b/>
          <w:bCs/>
          <w:kern w:val="1"/>
        </w:rPr>
        <w:t xml:space="preserve"> </w:t>
      </w:r>
      <w:r w:rsidR="00AD48B0" w:rsidRPr="00620F2C">
        <w:rPr>
          <w:rFonts w:eastAsia="Arial Unicode MS"/>
          <w:kern w:val="1"/>
        </w:rPr>
        <w:t>Valstybės paramos būstui įsigyti teikimo, savivaldybių socialinio būsto fondo sudarymo bei savivaldybių socialinio būsto nuomos sąlygas ir tvarką reglamentuoja Lietuvos Respublikos valstybės paramos būstui įsigyti ar išsinuomoti bei daugiabučiams namams atnaujinti (modernizuoti) įstatymas.</w:t>
      </w:r>
      <w:r w:rsidR="00AD48B0" w:rsidRPr="00620F2C">
        <w:t xml:space="preserve"> </w:t>
      </w:r>
    </w:p>
    <w:p w14:paraId="1EF9191F" w14:textId="5CAAF806" w:rsidR="00473338" w:rsidRPr="00620F2C" w:rsidRDefault="00AD48B0" w:rsidP="000B7305">
      <w:pPr>
        <w:suppressAutoHyphens/>
        <w:spacing w:line="360" w:lineRule="auto"/>
        <w:ind w:firstLine="709"/>
        <w:jc w:val="both"/>
      </w:pPr>
      <w:r w:rsidRPr="00620F2C">
        <w:t>Savivaldybės socialinis būstas nuomojamas laikantis eiliškumo pagal sudaromus asmenų ir šeimų, turinčių teisę į savivaldybės socialinį būstą, sąrašus. Asmenų, turinčių teisę į savivaldybės socialinį būstą skaiči</w:t>
      </w:r>
      <w:r w:rsidR="003E74BC" w:rsidRPr="00620F2C">
        <w:t>aus augimas 200</w:t>
      </w:r>
      <w:r w:rsidR="00B43E96" w:rsidRPr="00620F2C">
        <w:t>9</w:t>
      </w:r>
      <w:r w:rsidR="003E74BC" w:rsidRPr="00620F2C">
        <w:t>–</w:t>
      </w:r>
      <w:r w:rsidR="00B43E96" w:rsidRPr="00620F2C">
        <w:t>2015</w:t>
      </w:r>
      <w:r w:rsidRPr="00620F2C">
        <w:t xml:space="preserve"> metais </w:t>
      </w:r>
      <w:r w:rsidR="007E000E" w:rsidRPr="00620F2C">
        <w:t>pateiktas 10</w:t>
      </w:r>
      <w:r w:rsidRPr="00620F2C">
        <w:t xml:space="preserve"> lentelėje.</w:t>
      </w:r>
    </w:p>
    <w:p w14:paraId="1EF91920" w14:textId="77777777" w:rsidR="00A84282" w:rsidRPr="00620F2C" w:rsidRDefault="00A84282" w:rsidP="000B7305">
      <w:pPr>
        <w:suppressAutoHyphens/>
        <w:spacing w:line="360" w:lineRule="auto"/>
        <w:ind w:firstLine="709"/>
        <w:jc w:val="both"/>
      </w:pPr>
    </w:p>
    <w:p w14:paraId="1EF91923" w14:textId="54CFF2D8" w:rsidR="00B43E96" w:rsidRPr="00620F2C" w:rsidRDefault="007E000E" w:rsidP="009376E8">
      <w:pPr>
        <w:suppressAutoHyphens/>
        <w:spacing w:line="360" w:lineRule="auto"/>
        <w:jc w:val="both"/>
        <w:rPr>
          <w:b/>
        </w:rPr>
      </w:pPr>
      <w:r w:rsidRPr="00620F2C">
        <w:rPr>
          <w:b/>
        </w:rPr>
        <w:t>10</w:t>
      </w:r>
      <w:r w:rsidR="00473338" w:rsidRPr="00620F2C">
        <w:rPr>
          <w:b/>
        </w:rPr>
        <w:t xml:space="preserve"> lentelė. Asmenų, turinčių teisę į savivaldybės socialinį būstą, </w:t>
      </w:r>
      <w:r w:rsidR="00B43E96" w:rsidRPr="00620F2C">
        <w:rPr>
          <w:b/>
        </w:rPr>
        <w:t>skaičius 2009</w:t>
      </w:r>
      <w:r w:rsidR="003E74BC" w:rsidRPr="00620F2C">
        <w:rPr>
          <w:b/>
        </w:rPr>
        <w:t>–</w:t>
      </w:r>
      <w:r w:rsidR="00B43E96" w:rsidRPr="00620F2C">
        <w:rPr>
          <w:b/>
        </w:rPr>
        <w:t>2015</w:t>
      </w:r>
      <w:r w:rsidR="003D1BB3" w:rsidRPr="00620F2C">
        <w:rPr>
          <w:b/>
        </w:rPr>
        <w:t xml:space="preserve"> m.</w:t>
      </w:r>
    </w:p>
    <w:tbl>
      <w:tblPr>
        <w:tblW w:w="5000" w:type="pct"/>
        <w:tblCellMar>
          <w:top w:w="55" w:type="dxa"/>
          <w:left w:w="55" w:type="dxa"/>
          <w:bottom w:w="55" w:type="dxa"/>
          <w:right w:w="55" w:type="dxa"/>
        </w:tblCellMar>
        <w:tblLook w:val="0000" w:firstRow="0" w:lastRow="0" w:firstColumn="0" w:lastColumn="0" w:noHBand="0" w:noVBand="0"/>
      </w:tblPr>
      <w:tblGrid>
        <w:gridCol w:w="4015"/>
        <w:gridCol w:w="905"/>
        <w:gridCol w:w="754"/>
        <w:gridCol w:w="754"/>
        <w:gridCol w:w="754"/>
        <w:gridCol w:w="754"/>
        <w:gridCol w:w="907"/>
        <w:gridCol w:w="905"/>
      </w:tblGrid>
      <w:tr w:rsidR="00B43E96" w:rsidRPr="00620F2C" w14:paraId="1EF9192E" w14:textId="77777777" w:rsidTr="009376E8">
        <w:tc>
          <w:tcPr>
            <w:tcW w:w="2059" w:type="pct"/>
            <w:tcBorders>
              <w:top w:val="single" w:sz="1" w:space="0" w:color="000000"/>
              <w:left w:val="single" w:sz="1" w:space="0" w:color="000000"/>
              <w:bottom w:val="single" w:sz="1" w:space="0" w:color="000000"/>
            </w:tcBorders>
          </w:tcPr>
          <w:p w14:paraId="1EF91924" w14:textId="77777777" w:rsidR="00B43E96" w:rsidRPr="00620F2C" w:rsidRDefault="00B43E96" w:rsidP="007E000E">
            <w:pPr>
              <w:suppressLineNumbers/>
              <w:suppressAutoHyphens/>
              <w:snapToGrid w:val="0"/>
              <w:jc w:val="both"/>
              <w:rPr>
                <w:b/>
                <w:bCs/>
              </w:rPr>
            </w:pPr>
            <w:r w:rsidRPr="00620F2C">
              <w:rPr>
                <w:b/>
                <w:bCs/>
              </w:rPr>
              <w:t xml:space="preserve">Asmenų (šeimų), turinčių  teisę į </w:t>
            </w:r>
            <w:r w:rsidRPr="00620F2C">
              <w:rPr>
                <w:b/>
                <w:bCs/>
              </w:rPr>
              <w:lastRenderedPageBreak/>
              <w:t xml:space="preserve">savivaldybės socialinį būstą, sąrašas  </w:t>
            </w:r>
          </w:p>
          <w:p w14:paraId="1EF91925" w14:textId="77777777" w:rsidR="00B43E96" w:rsidRPr="00620F2C" w:rsidRDefault="00B43E96" w:rsidP="007E000E">
            <w:pPr>
              <w:suppressLineNumbers/>
              <w:suppressAutoHyphens/>
              <w:jc w:val="both"/>
              <w:rPr>
                <w:b/>
                <w:bCs/>
              </w:rPr>
            </w:pPr>
          </w:p>
        </w:tc>
        <w:tc>
          <w:tcPr>
            <w:tcW w:w="464" w:type="pct"/>
            <w:tcBorders>
              <w:top w:val="single" w:sz="1" w:space="0" w:color="000000"/>
              <w:left w:val="single" w:sz="1" w:space="0" w:color="000000"/>
              <w:bottom w:val="single" w:sz="1" w:space="0" w:color="000000"/>
              <w:right w:val="single" w:sz="1" w:space="0" w:color="000000"/>
            </w:tcBorders>
          </w:tcPr>
          <w:p w14:paraId="1EF91926" w14:textId="77777777" w:rsidR="00B43E96" w:rsidRPr="00620F2C" w:rsidRDefault="00B43E96" w:rsidP="007E000E">
            <w:pPr>
              <w:suppressLineNumbers/>
              <w:suppressAutoHyphens/>
              <w:snapToGrid w:val="0"/>
              <w:jc w:val="both"/>
              <w:rPr>
                <w:b/>
                <w:bCs/>
              </w:rPr>
            </w:pPr>
            <w:r w:rsidRPr="00620F2C">
              <w:rPr>
                <w:b/>
                <w:bCs/>
              </w:rPr>
              <w:lastRenderedPageBreak/>
              <w:t xml:space="preserve">2009 </w:t>
            </w:r>
            <w:r w:rsidRPr="00620F2C">
              <w:rPr>
                <w:b/>
                <w:bCs/>
              </w:rPr>
              <w:lastRenderedPageBreak/>
              <w:t>m.</w:t>
            </w:r>
          </w:p>
        </w:tc>
        <w:tc>
          <w:tcPr>
            <w:tcW w:w="387" w:type="pct"/>
            <w:tcBorders>
              <w:top w:val="single" w:sz="1" w:space="0" w:color="000000"/>
              <w:left w:val="single" w:sz="1" w:space="0" w:color="000000"/>
              <w:bottom w:val="single" w:sz="1" w:space="0" w:color="000000"/>
              <w:right w:val="single" w:sz="1" w:space="0" w:color="000000"/>
            </w:tcBorders>
          </w:tcPr>
          <w:p w14:paraId="1EF91927" w14:textId="77777777" w:rsidR="00B43E96" w:rsidRPr="00620F2C" w:rsidRDefault="00B43E96" w:rsidP="007E000E">
            <w:pPr>
              <w:suppressLineNumbers/>
              <w:suppressAutoHyphens/>
              <w:snapToGrid w:val="0"/>
              <w:jc w:val="both"/>
              <w:rPr>
                <w:b/>
                <w:bCs/>
              </w:rPr>
            </w:pPr>
            <w:r w:rsidRPr="00620F2C">
              <w:rPr>
                <w:b/>
                <w:bCs/>
              </w:rPr>
              <w:lastRenderedPageBreak/>
              <w:t xml:space="preserve">2010 </w:t>
            </w:r>
            <w:r w:rsidRPr="00620F2C">
              <w:rPr>
                <w:b/>
                <w:bCs/>
              </w:rPr>
              <w:lastRenderedPageBreak/>
              <w:t>m.</w:t>
            </w:r>
          </w:p>
        </w:tc>
        <w:tc>
          <w:tcPr>
            <w:tcW w:w="387" w:type="pct"/>
            <w:tcBorders>
              <w:top w:val="single" w:sz="1" w:space="0" w:color="000000"/>
              <w:left w:val="single" w:sz="1" w:space="0" w:color="000000"/>
              <w:bottom w:val="single" w:sz="1" w:space="0" w:color="000000"/>
              <w:right w:val="single" w:sz="1" w:space="0" w:color="000000"/>
            </w:tcBorders>
          </w:tcPr>
          <w:p w14:paraId="1EF91928" w14:textId="77777777" w:rsidR="00B43E96" w:rsidRPr="00620F2C" w:rsidRDefault="00B43E96" w:rsidP="007E000E">
            <w:pPr>
              <w:suppressLineNumbers/>
              <w:suppressAutoHyphens/>
              <w:snapToGrid w:val="0"/>
              <w:jc w:val="both"/>
              <w:rPr>
                <w:b/>
                <w:bCs/>
              </w:rPr>
            </w:pPr>
            <w:r w:rsidRPr="00620F2C">
              <w:rPr>
                <w:b/>
                <w:bCs/>
              </w:rPr>
              <w:lastRenderedPageBreak/>
              <w:t xml:space="preserve">2011 </w:t>
            </w:r>
            <w:r w:rsidRPr="00620F2C">
              <w:rPr>
                <w:b/>
                <w:bCs/>
              </w:rPr>
              <w:lastRenderedPageBreak/>
              <w:t>m.</w:t>
            </w:r>
          </w:p>
        </w:tc>
        <w:tc>
          <w:tcPr>
            <w:tcW w:w="387" w:type="pct"/>
            <w:tcBorders>
              <w:top w:val="single" w:sz="1" w:space="0" w:color="000000"/>
              <w:left w:val="single" w:sz="1" w:space="0" w:color="000000"/>
              <w:bottom w:val="single" w:sz="1" w:space="0" w:color="000000"/>
              <w:right w:val="single" w:sz="1" w:space="0" w:color="000000"/>
            </w:tcBorders>
          </w:tcPr>
          <w:p w14:paraId="1EF91929" w14:textId="77777777" w:rsidR="00B43E96" w:rsidRPr="00620F2C" w:rsidRDefault="00B43E96" w:rsidP="007E000E">
            <w:pPr>
              <w:suppressLineNumbers/>
              <w:suppressAutoHyphens/>
              <w:snapToGrid w:val="0"/>
              <w:jc w:val="both"/>
              <w:rPr>
                <w:b/>
                <w:bCs/>
              </w:rPr>
            </w:pPr>
            <w:r w:rsidRPr="00620F2C">
              <w:rPr>
                <w:b/>
                <w:bCs/>
              </w:rPr>
              <w:lastRenderedPageBreak/>
              <w:t xml:space="preserve">2012 </w:t>
            </w:r>
            <w:r w:rsidRPr="00620F2C">
              <w:rPr>
                <w:b/>
                <w:bCs/>
              </w:rPr>
              <w:lastRenderedPageBreak/>
              <w:t>m.</w:t>
            </w:r>
          </w:p>
        </w:tc>
        <w:tc>
          <w:tcPr>
            <w:tcW w:w="387" w:type="pct"/>
            <w:tcBorders>
              <w:top w:val="single" w:sz="1" w:space="0" w:color="000000"/>
              <w:left w:val="single" w:sz="1" w:space="0" w:color="000000"/>
              <w:bottom w:val="single" w:sz="1" w:space="0" w:color="000000"/>
              <w:right w:val="single" w:sz="1" w:space="0" w:color="000000"/>
            </w:tcBorders>
          </w:tcPr>
          <w:p w14:paraId="1EF9192A" w14:textId="77777777" w:rsidR="00B43E96" w:rsidRPr="00620F2C" w:rsidRDefault="00B43E96" w:rsidP="007E000E">
            <w:pPr>
              <w:suppressLineNumbers/>
              <w:suppressAutoHyphens/>
              <w:snapToGrid w:val="0"/>
              <w:jc w:val="both"/>
              <w:rPr>
                <w:b/>
                <w:bCs/>
              </w:rPr>
            </w:pPr>
            <w:r w:rsidRPr="00620F2C">
              <w:rPr>
                <w:b/>
                <w:bCs/>
              </w:rPr>
              <w:lastRenderedPageBreak/>
              <w:t xml:space="preserve">2013 </w:t>
            </w:r>
            <w:r w:rsidRPr="00620F2C">
              <w:rPr>
                <w:b/>
                <w:bCs/>
              </w:rPr>
              <w:lastRenderedPageBreak/>
              <w:t>m.</w:t>
            </w:r>
          </w:p>
        </w:tc>
        <w:tc>
          <w:tcPr>
            <w:tcW w:w="465" w:type="pct"/>
            <w:tcBorders>
              <w:top w:val="single" w:sz="1" w:space="0" w:color="000000"/>
              <w:left w:val="single" w:sz="1" w:space="0" w:color="000000"/>
              <w:bottom w:val="single" w:sz="1" w:space="0" w:color="000000"/>
              <w:right w:val="single" w:sz="1" w:space="0" w:color="000000"/>
            </w:tcBorders>
          </w:tcPr>
          <w:p w14:paraId="1EF9192B" w14:textId="77777777" w:rsidR="00B43E96" w:rsidRPr="00620F2C" w:rsidRDefault="00B43E96" w:rsidP="007E000E">
            <w:pPr>
              <w:suppressLineNumbers/>
              <w:suppressAutoHyphens/>
              <w:snapToGrid w:val="0"/>
              <w:jc w:val="both"/>
              <w:rPr>
                <w:b/>
                <w:bCs/>
              </w:rPr>
            </w:pPr>
            <w:r w:rsidRPr="00620F2C">
              <w:rPr>
                <w:b/>
                <w:bCs/>
              </w:rPr>
              <w:lastRenderedPageBreak/>
              <w:t xml:space="preserve">2014 </w:t>
            </w:r>
            <w:r w:rsidRPr="00620F2C">
              <w:rPr>
                <w:b/>
                <w:bCs/>
              </w:rPr>
              <w:lastRenderedPageBreak/>
              <w:t>m.</w:t>
            </w:r>
          </w:p>
        </w:tc>
        <w:tc>
          <w:tcPr>
            <w:tcW w:w="465" w:type="pct"/>
            <w:tcBorders>
              <w:top w:val="single" w:sz="1" w:space="0" w:color="000000"/>
              <w:left w:val="single" w:sz="1" w:space="0" w:color="000000"/>
              <w:bottom w:val="single" w:sz="1" w:space="0" w:color="000000"/>
              <w:right w:val="single" w:sz="1" w:space="0" w:color="000000"/>
            </w:tcBorders>
          </w:tcPr>
          <w:p w14:paraId="1EF9192C" w14:textId="77777777" w:rsidR="00B43E96" w:rsidRPr="00620F2C" w:rsidRDefault="00B43E96" w:rsidP="007E000E">
            <w:pPr>
              <w:suppressLineNumbers/>
              <w:suppressAutoHyphens/>
              <w:snapToGrid w:val="0"/>
              <w:jc w:val="both"/>
              <w:rPr>
                <w:b/>
                <w:bCs/>
              </w:rPr>
            </w:pPr>
            <w:r w:rsidRPr="00620F2C">
              <w:rPr>
                <w:b/>
                <w:bCs/>
              </w:rPr>
              <w:lastRenderedPageBreak/>
              <w:t>2015</w:t>
            </w:r>
          </w:p>
          <w:p w14:paraId="1EF9192D" w14:textId="77777777" w:rsidR="00B43E96" w:rsidRPr="00620F2C" w:rsidRDefault="00B43E96" w:rsidP="007E000E">
            <w:pPr>
              <w:suppressLineNumbers/>
              <w:suppressAutoHyphens/>
              <w:snapToGrid w:val="0"/>
              <w:jc w:val="both"/>
              <w:rPr>
                <w:b/>
                <w:bCs/>
              </w:rPr>
            </w:pPr>
            <w:r w:rsidRPr="00620F2C">
              <w:rPr>
                <w:b/>
                <w:bCs/>
              </w:rPr>
              <w:lastRenderedPageBreak/>
              <w:t xml:space="preserve">m. </w:t>
            </w:r>
          </w:p>
        </w:tc>
      </w:tr>
      <w:tr w:rsidR="00B43E96" w:rsidRPr="00620F2C" w14:paraId="1EF91937" w14:textId="77777777" w:rsidTr="009376E8">
        <w:tc>
          <w:tcPr>
            <w:tcW w:w="2059" w:type="pct"/>
            <w:tcBorders>
              <w:left w:val="single" w:sz="1" w:space="0" w:color="000000"/>
              <w:bottom w:val="single" w:sz="1" w:space="0" w:color="000000"/>
            </w:tcBorders>
          </w:tcPr>
          <w:p w14:paraId="1EF9192F" w14:textId="77777777" w:rsidR="00B43E96" w:rsidRPr="00620F2C" w:rsidRDefault="00B43E96" w:rsidP="007E000E">
            <w:pPr>
              <w:suppressLineNumbers/>
              <w:suppressAutoHyphens/>
              <w:snapToGrid w:val="0"/>
              <w:jc w:val="both"/>
            </w:pPr>
            <w:r w:rsidRPr="00620F2C">
              <w:lastRenderedPageBreak/>
              <w:t xml:space="preserve">Jaunų šeimų </w:t>
            </w:r>
          </w:p>
        </w:tc>
        <w:tc>
          <w:tcPr>
            <w:tcW w:w="464" w:type="pct"/>
            <w:tcBorders>
              <w:left w:val="single" w:sz="1" w:space="0" w:color="000000"/>
              <w:bottom w:val="single" w:sz="1" w:space="0" w:color="000000"/>
              <w:right w:val="single" w:sz="1" w:space="0" w:color="000000"/>
            </w:tcBorders>
          </w:tcPr>
          <w:p w14:paraId="1EF91930" w14:textId="77777777" w:rsidR="00B43E96" w:rsidRPr="00620F2C" w:rsidRDefault="00B43E96" w:rsidP="007E000E">
            <w:pPr>
              <w:suppressLineNumbers/>
              <w:suppressAutoHyphens/>
              <w:snapToGrid w:val="0"/>
              <w:jc w:val="both"/>
            </w:pPr>
            <w:r w:rsidRPr="00620F2C">
              <w:t>46</w:t>
            </w:r>
          </w:p>
        </w:tc>
        <w:tc>
          <w:tcPr>
            <w:tcW w:w="387" w:type="pct"/>
            <w:tcBorders>
              <w:left w:val="single" w:sz="1" w:space="0" w:color="000000"/>
              <w:bottom w:val="single" w:sz="1" w:space="0" w:color="000000"/>
              <w:right w:val="single" w:sz="1" w:space="0" w:color="000000"/>
            </w:tcBorders>
          </w:tcPr>
          <w:p w14:paraId="1EF91931" w14:textId="77777777" w:rsidR="00B43E96" w:rsidRPr="00620F2C" w:rsidRDefault="00B43E96" w:rsidP="007E000E">
            <w:pPr>
              <w:suppressLineNumbers/>
              <w:suppressAutoHyphens/>
              <w:snapToGrid w:val="0"/>
              <w:jc w:val="both"/>
            </w:pPr>
            <w:r w:rsidRPr="00620F2C">
              <w:t>57</w:t>
            </w:r>
          </w:p>
        </w:tc>
        <w:tc>
          <w:tcPr>
            <w:tcW w:w="387" w:type="pct"/>
            <w:tcBorders>
              <w:left w:val="single" w:sz="1" w:space="0" w:color="000000"/>
              <w:bottom w:val="single" w:sz="1" w:space="0" w:color="000000"/>
              <w:right w:val="single" w:sz="1" w:space="0" w:color="000000"/>
            </w:tcBorders>
          </w:tcPr>
          <w:p w14:paraId="1EF91932" w14:textId="77777777" w:rsidR="00B43E96" w:rsidRPr="00620F2C" w:rsidRDefault="00B43E96" w:rsidP="007E000E">
            <w:pPr>
              <w:suppressLineNumbers/>
              <w:suppressAutoHyphens/>
              <w:snapToGrid w:val="0"/>
              <w:jc w:val="both"/>
            </w:pPr>
            <w:r w:rsidRPr="00620F2C">
              <w:t>53</w:t>
            </w:r>
          </w:p>
        </w:tc>
        <w:tc>
          <w:tcPr>
            <w:tcW w:w="387" w:type="pct"/>
            <w:tcBorders>
              <w:left w:val="single" w:sz="1" w:space="0" w:color="000000"/>
              <w:bottom w:val="single" w:sz="1" w:space="0" w:color="000000"/>
              <w:right w:val="single" w:sz="1" w:space="0" w:color="000000"/>
            </w:tcBorders>
          </w:tcPr>
          <w:p w14:paraId="1EF91933" w14:textId="77777777" w:rsidR="00B43E96" w:rsidRPr="00620F2C" w:rsidRDefault="00B43E96" w:rsidP="007E000E">
            <w:pPr>
              <w:suppressLineNumbers/>
              <w:suppressAutoHyphens/>
              <w:snapToGrid w:val="0"/>
              <w:jc w:val="both"/>
            </w:pPr>
            <w:r w:rsidRPr="00620F2C">
              <w:t>57</w:t>
            </w:r>
          </w:p>
        </w:tc>
        <w:tc>
          <w:tcPr>
            <w:tcW w:w="387" w:type="pct"/>
            <w:tcBorders>
              <w:left w:val="single" w:sz="1" w:space="0" w:color="000000"/>
              <w:bottom w:val="single" w:sz="1" w:space="0" w:color="000000"/>
              <w:right w:val="single" w:sz="1" w:space="0" w:color="000000"/>
            </w:tcBorders>
          </w:tcPr>
          <w:p w14:paraId="1EF91934" w14:textId="77777777" w:rsidR="00B43E96" w:rsidRPr="00620F2C" w:rsidRDefault="00B43E96" w:rsidP="007E000E">
            <w:pPr>
              <w:suppressLineNumbers/>
              <w:suppressAutoHyphens/>
              <w:snapToGrid w:val="0"/>
              <w:jc w:val="both"/>
            </w:pPr>
            <w:r w:rsidRPr="00620F2C">
              <w:t>61</w:t>
            </w:r>
          </w:p>
        </w:tc>
        <w:tc>
          <w:tcPr>
            <w:tcW w:w="465" w:type="pct"/>
            <w:tcBorders>
              <w:left w:val="single" w:sz="1" w:space="0" w:color="000000"/>
              <w:bottom w:val="single" w:sz="1" w:space="0" w:color="000000"/>
              <w:right w:val="single" w:sz="1" w:space="0" w:color="000000"/>
            </w:tcBorders>
          </w:tcPr>
          <w:p w14:paraId="1EF91935" w14:textId="77777777" w:rsidR="00B43E96" w:rsidRPr="00620F2C" w:rsidRDefault="00B43E96" w:rsidP="007E000E">
            <w:pPr>
              <w:suppressLineNumbers/>
              <w:suppressAutoHyphens/>
              <w:snapToGrid w:val="0"/>
              <w:jc w:val="both"/>
            </w:pPr>
            <w:r w:rsidRPr="00620F2C">
              <w:t>68</w:t>
            </w:r>
          </w:p>
        </w:tc>
        <w:tc>
          <w:tcPr>
            <w:tcW w:w="465" w:type="pct"/>
            <w:tcBorders>
              <w:left w:val="single" w:sz="1" w:space="0" w:color="000000"/>
              <w:bottom w:val="single" w:sz="1" w:space="0" w:color="000000"/>
              <w:right w:val="single" w:sz="1" w:space="0" w:color="000000"/>
            </w:tcBorders>
          </w:tcPr>
          <w:p w14:paraId="1EF91936" w14:textId="77777777" w:rsidR="00B43E96" w:rsidRPr="00620F2C" w:rsidRDefault="00B43E96" w:rsidP="007E000E">
            <w:pPr>
              <w:suppressLineNumbers/>
              <w:suppressAutoHyphens/>
              <w:snapToGrid w:val="0"/>
              <w:jc w:val="both"/>
            </w:pPr>
            <w:r w:rsidRPr="00620F2C">
              <w:t>37</w:t>
            </w:r>
          </w:p>
        </w:tc>
      </w:tr>
      <w:tr w:rsidR="00B43E96" w:rsidRPr="00620F2C" w14:paraId="1EF91940" w14:textId="77777777" w:rsidTr="009376E8">
        <w:tc>
          <w:tcPr>
            <w:tcW w:w="2059" w:type="pct"/>
            <w:tcBorders>
              <w:left w:val="single" w:sz="1" w:space="0" w:color="000000"/>
              <w:bottom w:val="single" w:sz="1" w:space="0" w:color="000000"/>
            </w:tcBorders>
          </w:tcPr>
          <w:p w14:paraId="1EF91938" w14:textId="77777777" w:rsidR="00B43E96" w:rsidRPr="00620F2C" w:rsidRDefault="00B43E96" w:rsidP="007E000E">
            <w:pPr>
              <w:suppressLineNumbers/>
              <w:suppressAutoHyphens/>
              <w:snapToGrid w:val="0"/>
              <w:jc w:val="both"/>
            </w:pPr>
            <w:r w:rsidRPr="00620F2C">
              <w:t xml:space="preserve">Šeimų, auginančių 3 ir daugiau vaikų </w:t>
            </w:r>
          </w:p>
        </w:tc>
        <w:tc>
          <w:tcPr>
            <w:tcW w:w="464" w:type="pct"/>
            <w:tcBorders>
              <w:left w:val="single" w:sz="1" w:space="0" w:color="000000"/>
              <w:bottom w:val="single" w:sz="1" w:space="0" w:color="000000"/>
              <w:right w:val="single" w:sz="1" w:space="0" w:color="000000"/>
            </w:tcBorders>
          </w:tcPr>
          <w:p w14:paraId="1EF91939" w14:textId="77777777" w:rsidR="00B43E96" w:rsidRPr="00620F2C" w:rsidRDefault="00B43E96" w:rsidP="007E000E">
            <w:pPr>
              <w:suppressLineNumbers/>
              <w:suppressAutoHyphens/>
              <w:snapToGrid w:val="0"/>
              <w:jc w:val="both"/>
            </w:pPr>
            <w:r w:rsidRPr="00620F2C">
              <w:t>18</w:t>
            </w:r>
          </w:p>
        </w:tc>
        <w:tc>
          <w:tcPr>
            <w:tcW w:w="387" w:type="pct"/>
            <w:tcBorders>
              <w:left w:val="single" w:sz="1" w:space="0" w:color="000000"/>
              <w:bottom w:val="single" w:sz="1" w:space="0" w:color="000000"/>
              <w:right w:val="single" w:sz="1" w:space="0" w:color="000000"/>
            </w:tcBorders>
          </w:tcPr>
          <w:p w14:paraId="1EF9193A" w14:textId="77777777" w:rsidR="00B43E96" w:rsidRPr="00620F2C" w:rsidRDefault="00B43E96" w:rsidP="007E000E">
            <w:pPr>
              <w:suppressLineNumbers/>
              <w:suppressAutoHyphens/>
              <w:snapToGrid w:val="0"/>
              <w:jc w:val="both"/>
            </w:pPr>
            <w:r w:rsidRPr="00620F2C">
              <w:t>21</w:t>
            </w:r>
          </w:p>
        </w:tc>
        <w:tc>
          <w:tcPr>
            <w:tcW w:w="387" w:type="pct"/>
            <w:tcBorders>
              <w:left w:val="single" w:sz="1" w:space="0" w:color="000000"/>
              <w:bottom w:val="single" w:sz="1" w:space="0" w:color="000000"/>
              <w:right w:val="single" w:sz="1" w:space="0" w:color="000000"/>
            </w:tcBorders>
          </w:tcPr>
          <w:p w14:paraId="1EF9193B" w14:textId="77777777" w:rsidR="00B43E96" w:rsidRPr="00620F2C" w:rsidRDefault="00B43E96" w:rsidP="007E000E">
            <w:pPr>
              <w:suppressLineNumbers/>
              <w:suppressAutoHyphens/>
              <w:snapToGrid w:val="0"/>
              <w:jc w:val="both"/>
            </w:pPr>
            <w:r w:rsidRPr="00620F2C">
              <w:t>23</w:t>
            </w:r>
          </w:p>
        </w:tc>
        <w:tc>
          <w:tcPr>
            <w:tcW w:w="387" w:type="pct"/>
            <w:tcBorders>
              <w:left w:val="single" w:sz="1" w:space="0" w:color="000000"/>
              <w:bottom w:val="single" w:sz="1" w:space="0" w:color="000000"/>
              <w:right w:val="single" w:sz="1" w:space="0" w:color="000000"/>
            </w:tcBorders>
          </w:tcPr>
          <w:p w14:paraId="1EF9193C" w14:textId="77777777" w:rsidR="00B43E96" w:rsidRPr="00620F2C" w:rsidRDefault="00B43E96" w:rsidP="007E000E">
            <w:pPr>
              <w:suppressLineNumbers/>
              <w:suppressAutoHyphens/>
              <w:snapToGrid w:val="0"/>
              <w:jc w:val="both"/>
            </w:pPr>
            <w:r w:rsidRPr="00620F2C">
              <w:t>23</w:t>
            </w:r>
          </w:p>
        </w:tc>
        <w:tc>
          <w:tcPr>
            <w:tcW w:w="387" w:type="pct"/>
            <w:tcBorders>
              <w:left w:val="single" w:sz="1" w:space="0" w:color="000000"/>
              <w:bottom w:val="single" w:sz="1" w:space="0" w:color="000000"/>
              <w:right w:val="single" w:sz="1" w:space="0" w:color="000000"/>
            </w:tcBorders>
          </w:tcPr>
          <w:p w14:paraId="1EF9193D" w14:textId="77777777" w:rsidR="00B43E96" w:rsidRPr="00620F2C" w:rsidRDefault="00B43E96" w:rsidP="007E000E">
            <w:pPr>
              <w:suppressLineNumbers/>
              <w:suppressAutoHyphens/>
              <w:snapToGrid w:val="0"/>
              <w:jc w:val="both"/>
            </w:pPr>
            <w:r w:rsidRPr="00620F2C">
              <w:t>27</w:t>
            </w:r>
          </w:p>
        </w:tc>
        <w:tc>
          <w:tcPr>
            <w:tcW w:w="465" w:type="pct"/>
            <w:tcBorders>
              <w:left w:val="single" w:sz="1" w:space="0" w:color="000000"/>
              <w:bottom w:val="single" w:sz="1" w:space="0" w:color="000000"/>
              <w:right w:val="single" w:sz="1" w:space="0" w:color="000000"/>
            </w:tcBorders>
          </w:tcPr>
          <w:p w14:paraId="1EF9193E" w14:textId="77777777" w:rsidR="00B43E96" w:rsidRPr="00620F2C" w:rsidRDefault="00B43E96" w:rsidP="007E000E">
            <w:pPr>
              <w:suppressLineNumbers/>
              <w:suppressAutoHyphens/>
              <w:snapToGrid w:val="0"/>
              <w:jc w:val="both"/>
            </w:pPr>
            <w:r w:rsidRPr="00620F2C">
              <w:t>30</w:t>
            </w:r>
          </w:p>
        </w:tc>
        <w:tc>
          <w:tcPr>
            <w:tcW w:w="465" w:type="pct"/>
            <w:tcBorders>
              <w:left w:val="single" w:sz="1" w:space="0" w:color="000000"/>
              <w:bottom w:val="single" w:sz="1" w:space="0" w:color="000000"/>
              <w:right w:val="single" w:sz="1" w:space="0" w:color="000000"/>
            </w:tcBorders>
          </w:tcPr>
          <w:p w14:paraId="1EF9193F" w14:textId="77777777" w:rsidR="00B43E96" w:rsidRPr="00620F2C" w:rsidRDefault="00B43E96" w:rsidP="007E000E">
            <w:pPr>
              <w:suppressLineNumbers/>
              <w:suppressAutoHyphens/>
              <w:snapToGrid w:val="0"/>
              <w:jc w:val="both"/>
            </w:pPr>
            <w:r w:rsidRPr="00620F2C">
              <w:t>16</w:t>
            </w:r>
          </w:p>
        </w:tc>
      </w:tr>
      <w:tr w:rsidR="00B43E96" w:rsidRPr="00620F2C" w14:paraId="1EF91949" w14:textId="77777777" w:rsidTr="009376E8">
        <w:tc>
          <w:tcPr>
            <w:tcW w:w="2059" w:type="pct"/>
            <w:tcBorders>
              <w:left w:val="single" w:sz="1" w:space="0" w:color="000000"/>
              <w:bottom w:val="single" w:sz="1" w:space="0" w:color="000000"/>
            </w:tcBorders>
          </w:tcPr>
          <w:p w14:paraId="1EF91941" w14:textId="77777777" w:rsidR="00B43E96" w:rsidRPr="00620F2C" w:rsidRDefault="00B43E96" w:rsidP="007E000E">
            <w:pPr>
              <w:suppressLineNumbers/>
              <w:suppressAutoHyphens/>
              <w:snapToGrid w:val="0"/>
              <w:jc w:val="both"/>
            </w:pPr>
            <w:r w:rsidRPr="00620F2C">
              <w:t>Buvusių našlaičių ar be tėvų globos likusių asmenų</w:t>
            </w:r>
          </w:p>
        </w:tc>
        <w:tc>
          <w:tcPr>
            <w:tcW w:w="464" w:type="pct"/>
            <w:tcBorders>
              <w:left w:val="single" w:sz="1" w:space="0" w:color="000000"/>
              <w:bottom w:val="single" w:sz="1" w:space="0" w:color="000000"/>
              <w:right w:val="single" w:sz="1" w:space="0" w:color="000000"/>
            </w:tcBorders>
          </w:tcPr>
          <w:p w14:paraId="1EF91942" w14:textId="77777777" w:rsidR="00B43E96" w:rsidRPr="00620F2C" w:rsidRDefault="00B43E96" w:rsidP="007E000E">
            <w:pPr>
              <w:suppressLineNumbers/>
              <w:suppressAutoHyphens/>
              <w:snapToGrid w:val="0"/>
              <w:jc w:val="both"/>
            </w:pPr>
            <w:r w:rsidRPr="00620F2C">
              <w:t>1</w:t>
            </w:r>
          </w:p>
        </w:tc>
        <w:tc>
          <w:tcPr>
            <w:tcW w:w="387" w:type="pct"/>
            <w:tcBorders>
              <w:left w:val="single" w:sz="1" w:space="0" w:color="000000"/>
              <w:bottom w:val="single" w:sz="1" w:space="0" w:color="000000"/>
              <w:right w:val="single" w:sz="1" w:space="0" w:color="000000"/>
            </w:tcBorders>
          </w:tcPr>
          <w:p w14:paraId="1EF91943" w14:textId="77777777" w:rsidR="00B43E96" w:rsidRPr="00620F2C" w:rsidRDefault="00B43E96" w:rsidP="007E000E">
            <w:pPr>
              <w:suppressLineNumbers/>
              <w:suppressAutoHyphens/>
              <w:snapToGrid w:val="0"/>
              <w:jc w:val="both"/>
            </w:pPr>
            <w:r w:rsidRPr="00620F2C">
              <w:t>-</w:t>
            </w:r>
          </w:p>
        </w:tc>
        <w:tc>
          <w:tcPr>
            <w:tcW w:w="387" w:type="pct"/>
            <w:tcBorders>
              <w:left w:val="single" w:sz="1" w:space="0" w:color="000000"/>
              <w:bottom w:val="single" w:sz="1" w:space="0" w:color="000000"/>
              <w:right w:val="single" w:sz="1" w:space="0" w:color="000000"/>
            </w:tcBorders>
          </w:tcPr>
          <w:p w14:paraId="1EF91944" w14:textId="77777777" w:rsidR="00B43E96" w:rsidRPr="00620F2C" w:rsidRDefault="00B43E96" w:rsidP="007E000E">
            <w:pPr>
              <w:suppressLineNumbers/>
              <w:suppressAutoHyphens/>
              <w:snapToGrid w:val="0"/>
              <w:jc w:val="both"/>
            </w:pPr>
            <w:r w:rsidRPr="00620F2C">
              <w:t>3</w:t>
            </w:r>
          </w:p>
        </w:tc>
        <w:tc>
          <w:tcPr>
            <w:tcW w:w="387" w:type="pct"/>
            <w:tcBorders>
              <w:left w:val="single" w:sz="1" w:space="0" w:color="000000"/>
              <w:bottom w:val="single" w:sz="1" w:space="0" w:color="000000"/>
              <w:right w:val="single" w:sz="1" w:space="0" w:color="000000"/>
            </w:tcBorders>
          </w:tcPr>
          <w:p w14:paraId="1EF91945" w14:textId="77777777" w:rsidR="00B43E96" w:rsidRPr="00620F2C" w:rsidRDefault="00B43E96" w:rsidP="007E000E">
            <w:pPr>
              <w:suppressLineNumbers/>
              <w:suppressAutoHyphens/>
              <w:snapToGrid w:val="0"/>
              <w:jc w:val="both"/>
            </w:pPr>
            <w:r w:rsidRPr="00620F2C">
              <w:t>2</w:t>
            </w:r>
          </w:p>
        </w:tc>
        <w:tc>
          <w:tcPr>
            <w:tcW w:w="387" w:type="pct"/>
            <w:tcBorders>
              <w:left w:val="single" w:sz="1" w:space="0" w:color="000000"/>
              <w:bottom w:val="single" w:sz="1" w:space="0" w:color="000000"/>
              <w:right w:val="single" w:sz="1" w:space="0" w:color="000000"/>
            </w:tcBorders>
          </w:tcPr>
          <w:p w14:paraId="1EF91946" w14:textId="77777777" w:rsidR="00B43E96" w:rsidRPr="00620F2C" w:rsidRDefault="00B43E96" w:rsidP="007E000E">
            <w:pPr>
              <w:suppressLineNumbers/>
              <w:suppressAutoHyphens/>
              <w:snapToGrid w:val="0"/>
              <w:jc w:val="both"/>
            </w:pPr>
            <w:r w:rsidRPr="00620F2C">
              <w:t>2</w:t>
            </w:r>
          </w:p>
        </w:tc>
        <w:tc>
          <w:tcPr>
            <w:tcW w:w="465" w:type="pct"/>
            <w:tcBorders>
              <w:left w:val="single" w:sz="1" w:space="0" w:color="000000"/>
              <w:bottom w:val="single" w:sz="1" w:space="0" w:color="000000"/>
              <w:right w:val="single" w:sz="1" w:space="0" w:color="000000"/>
            </w:tcBorders>
          </w:tcPr>
          <w:p w14:paraId="1EF91947" w14:textId="77777777" w:rsidR="00B43E96" w:rsidRPr="00620F2C" w:rsidRDefault="00B43E96" w:rsidP="007E000E">
            <w:pPr>
              <w:suppressLineNumbers/>
              <w:suppressAutoHyphens/>
              <w:snapToGrid w:val="0"/>
              <w:jc w:val="both"/>
            </w:pPr>
            <w:r w:rsidRPr="00620F2C">
              <w:t>2</w:t>
            </w:r>
          </w:p>
        </w:tc>
        <w:tc>
          <w:tcPr>
            <w:tcW w:w="465" w:type="pct"/>
            <w:tcBorders>
              <w:left w:val="single" w:sz="1" w:space="0" w:color="000000"/>
              <w:bottom w:val="single" w:sz="1" w:space="0" w:color="000000"/>
              <w:right w:val="single" w:sz="1" w:space="0" w:color="000000"/>
            </w:tcBorders>
          </w:tcPr>
          <w:p w14:paraId="1EF91948" w14:textId="77777777" w:rsidR="00B43E96" w:rsidRPr="00620F2C" w:rsidRDefault="00B43E96" w:rsidP="007E000E">
            <w:pPr>
              <w:suppressLineNumbers/>
              <w:suppressAutoHyphens/>
              <w:snapToGrid w:val="0"/>
              <w:jc w:val="both"/>
            </w:pPr>
          </w:p>
        </w:tc>
      </w:tr>
      <w:tr w:rsidR="00B43E96" w:rsidRPr="00620F2C" w14:paraId="1EF91952" w14:textId="77777777" w:rsidTr="009376E8">
        <w:tc>
          <w:tcPr>
            <w:tcW w:w="2059" w:type="pct"/>
            <w:tcBorders>
              <w:left w:val="single" w:sz="1" w:space="0" w:color="000000"/>
              <w:bottom w:val="single" w:sz="1" w:space="0" w:color="000000"/>
            </w:tcBorders>
          </w:tcPr>
          <w:p w14:paraId="1EF9194A" w14:textId="77777777" w:rsidR="00B43E96" w:rsidRPr="00620F2C" w:rsidRDefault="00B43E96" w:rsidP="007E000E">
            <w:pPr>
              <w:suppressLineNumbers/>
              <w:suppressAutoHyphens/>
              <w:snapToGrid w:val="0"/>
              <w:jc w:val="both"/>
            </w:pPr>
            <w:r w:rsidRPr="00620F2C">
              <w:t>Neįgaliųjų asmenų ir šeimų, kuriose yra neįgalūs asmenys</w:t>
            </w:r>
          </w:p>
        </w:tc>
        <w:tc>
          <w:tcPr>
            <w:tcW w:w="464" w:type="pct"/>
            <w:tcBorders>
              <w:left w:val="single" w:sz="1" w:space="0" w:color="000000"/>
              <w:bottom w:val="single" w:sz="1" w:space="0" w:color="000000"/>
              <w:right w:val="single" w:sz="1" w:space="0" w:color="000000"/>
            </w:tcBorders>
          </w:tcPr>
          <w:p w14:paraId="1EF9194B" w14:textId="77777777" w:rsidR="00B43E96" w:rsidRPr="00620F2C" w:rsidRDefault="00B43E96" w:rsidP="007E000E">
            <w:pPr>
              <w:suppressLineNumbers/>
              <w:suppressAutoHyphens/>
              <w:snapToGrid w:val="0"/>
              <w:jc w:val="both"/>
            </w:pPr>
            <w:r w:rsidRPr="00620F2C">
              <w:t>21</w:t>
            </w:r>
          </w:p>
        </w:tc>
        <w:tc>
          <w:tcPr>
            <w:tcW w:w="387" w:type="pct"/>
            <w:tcBorders>
              <w:left w:val="single" w:sz="1" w:space="0" w:color="000000"/>
              <w:bottom w:val="single" w:sz="1" w:space="0" w:color="000000"/>
              <w:right w:val="single" w:sz="1" w:space="0" w:color="000000"/>
            </w:tcBorders>
          </w:tcPr>
          <w:p w14:paraId="1EF9194C" w14:textId="77777777" w:rsidR="00B43E96" w:rsidRPr="00620F2C" w:rsidRDefault="00B43E96" w:rsidP="007E000E">
            <w:pPr>
              <w:suppressLineNumbers/>
              <w:suppressAutoHyphens/>
              <w:snapToGrid w:val="0"/>
              <w:jc w:val="both"/>
            </w:pPr>
            <w:r w:rsidRPr="00620F2C">
              <w:t>21</w:t>
            </w:r>
          </w:p>
        </w:tc>
        <w:tc>
          <w:tcPr>
            <w:tcW w:w="387" w:type="pct"/>
            <w:tcBorders>
              <w:left w:val="single" w:sz="1" w:space="0" w:color="000000"/>
              <w:bottom w:val="single" w:sz="1" w:space="0" w:color="000000"/>
              <w:right w:val="single" w:sz="1" w:space="0" w:color="000000"/>
            </w:tcBorders>
          </w:tcPr>
          <w:p w14:paraId="1EF9194D" w14:textId="77777777" w:rsidR="00B43E96" w:rsidRPr="00620F2C" w:rsidRDefault="00B43E96" w:rsidP="007E000E">
            <w:pPr>
              <w:suppressLineNumbers/>
              <w:suppressAutoHyphens/>
              <w:snapToGrid w:val="0"/>
              <w:jc w:val="both"/>
            </w:pPr>
            <w:r w:rsidRPr="00620F2C">
              <w:t>21</w:t>
            </w:r>
          </w:p>
        </w:tc>
        <w:tc>
          <w:tcPr>
            <w:tcW w:w="387" w:type="pct"/>
            <w:tcBorders>
              <w:left w:val="single" w:sz="1" w:space="0" w:color="000000"/>
              <w:bottom w:val="single" w:sz="1" w:space="0" w:color="000000"/>
              <w:right w:val="single" w:sz="1" w:space="0" w:color="000000"/>
            </w:tcBorders>
          </w:tcPr>
          <w:p w14:paraId="1EF9194E" w14:textId="77777777" w:rsidR="00B43E96" w:rsidRPr="00620F2C" w:rsidRDefault="00B43E96" w:rsidP="007E000E">
            <w:pPr>
              <w:suppressLineNumbers/>
              <w:suppressAutoHyphens/>
              <w:snapToGrid w:val="0"/>
              <w:jc w:val="both"/>
            </w:pPr>
            <w:r w:rsidRPr="00620F2C">
              <w:t>26</w:t>
            </w:r>
          </w:p>
        </w:tc>
        <w:tc>
          <w:tcPr>
            <w:tcW w:w="387" w:type="pct"/>
            <w:tcBorders>
              <w:left w:val="single" w:sz="1" w:space="0" w:color="000000"/>
              <w:bottom w:val="single" w:sz="1" w:space="0" w:color="000000"/>
              <w:right w:val="single" w:sz="1" w:space="0" w:color="000000"/>
            </w:tcBorders>
          </w:tcPr>
          <w:p w14:paraId="1EF9194F" w14:textId="77777777" w:rsidR="00B43E96" w:rsidRPr="00620F2C" w:rsidRDefault="00B43E96" w:rsidP="007E000E">
            <w:pPr>
              <w:suppressLineNumbers/>
              <w:suppressAutoHyphens/>
              <w:snapToGrid w:val="0"/>
              <w:jc w:val="both"/>
            </w:pPr>
            <w:r w:rsidRPr="00620F2C">
              <w:t>27</w:t>
            </w:r>
          </w:p>
        </w:tc>
        <w:tc>
          <w:tcPr>
            <w:tcW w:w="465" w:type="pct"/>
            <w:tcBorders>
              <w:left w:val="single" w:sz="1" w:space="0" w:color="000000"/>
              <w:bottom w:val="single" w:sz="1" w:space="0" w:color="000000"/>
              <w:right w:val="single" w:sz="1" w:space="0" w:color="000000"/>
            </w:tcBorders>
          </w:tcPr>
          <w:p w14:paraId="1EF91950" w14:textId="77777777" w:rsidR="00B43E96" w:rsidRPr="00620F2C" w:rsidRDefault="00B43E96" w:rsidP="007E000E">
            <w:pPr>
              <w:suppressLineNumbers/>
              <w:suppressAutoHyphens/>
              <w:snapToGrid w:val="0"/>
              <w:jc w:val="both"/>
            </w:pPr>
            <w:r w:rsidRPr="00620F2C">
              <w:t>28</w:t>
            </w:r>
          </w:p>
        </w:tc>
        <w:tc>
          <w:tcPr>
            <w:tcW w:w="465" w:type="pct"/>
            <w:tcBorders>
              <w:left w:val="single" w:sz="1" w:space="0" w:color="000000"/>
              <w:bottom w:val="single" w:sz="1" w:space="0" w:color="000000"/>
              <w:right w:val="single" w:sz="1" w:space="0" w:color="000000"/>
            </w:tcBorders>
          </w:tcPr>
          <w:p w14:paraId="1EF91951" w14:textId="77777777" w:rsidR="00B43E96" w:rsidRPr="00620F2C" w:rsidRDefault="00B43E96" w:rsidP="007E000E">
            <w:pPr>
              <w:suppressLineNumbers/>
              <w:suppressAutoHyphens/>
              <w:snapToGrid w:val="0"/>
              <w:jc w:val="both"/>
            </w:pPr>
            <w:r w:rsidRPr="00620F2C">
              <w:t>18</w:t>
            </w:r>
          </w:p>
        </w:tc>
      </w:tr>
      <w:tr w:rsidR="00B43E96" w:rsidRPr="00620F2C" w14:paraId="1EF9195B" w14:textId="77777777" w:rsidTr="009376E8">
        <w:tc>
          <w:tcPr>
            <w:tcW w:w="2059" w:type="pct"/>
            <w:tcBorders>
              <w:left w:val="single" w:sz="1" w:space="0" w:color="000000"/>
              <w:bottom w:val="single" w:sz="1" w:space="0" w:color="000000"/>
            </w:tcBorders>
          </w:tcPr>
          <w:p w14:paraId="1EF91953" w14:textId="77777777" w:rsidR="00B43E96" w:rsidRPr="00620F2C" w:rsidRDefault="00B43E96" w:rsidP="007E000E">
            <w:pPr>
              <w:suppressLineNumbers/>
              <w:suppressAutoHyphens/>
              <w:snapToGrid w:val="0"/>
              <w:jc w:val="both"/>
            </w:pPr>
            <w:r w:rsidRPr="00620F2C">
              <w:t xml:space="preserve">Bendrasis </w:t>
            </w:r>
          </w:p>
        </w:tc>
        <w:tc>
          <w:tcPr>
            <w:tcW w:w="464" w:type="pct"/>
            <w:tcBorders>
              <w:left w:val="single" w:sz="1" w:space="0" w:color="000000"/>
              <w:bottom w:val="single" w:sz="1" w:space="0" w:color="000000"/>
              <w:right w:val="single" w:sz="1" w:space="0" w:color="000000"/>
            </w:tcBorders>
          </w:tcPr>
          <w:p w14:paraId="1EF91954" w14:textId="77777777" w:rsidR="00B43E96" w:rsidRPr="00620F2C" w:rsidRDefault="00B43E96" w:rsidP="007E000E">
            <w:pPr>
              <w:suppressLineNumbers/>
              <w:suppressAutoHyphens/>
              <w:snapToGrid w:val="0"/>
              <w:jc w:val="both"/>
            </w:pPr>
            <w:r w:rsidRPr="00620F2C">
              <w:t>50</w:t>
            </w:r>
          </w:p>
        </w:tc>
        <w:tc>
          <w:tcPr>
            <w:tcW w:w="387" w:type="pct"/>
            <w:tcBorders>
              <w:left w:val="single" w:sz="1" w:space="0" w:color="000000"/>
              <w:bottom w:val="single" w:sz="1" w:space="0" w:color="000000"/>
              <w:right w:val="single" w:sz="1" w:space="0" w:color="000000"/>
            </w:tcBorders>
          </w:tcPr>
          <w:p w14:paraId="1EF91955" w14:textId="77777777" w:rsidR="00B43E96" w:rsidRPr="00620F2C" w:rsidRDefault="00B43E96" w:rsidP="007E000E">
            <w:pPr>
              <w:suppressLineNumbers/>
              <w:suppressAutoHyphens/>
              <w:snapToGrid w:val="0"/>
              <w:jc w:val="both"/>
            </w:pPr>
            <w:r w:rsidRPr="00620F2C">
              <w:t>55</w:t>
            </w:r>
          </w:p>
        </w:tc>
        <w:tc>
          <w:tcPr>
            <w:tcW w:w="387" w:type="pct"/>
            <w:tcBorders>
              <w:left w:val="single" w:sz="1" w:space="0" w:color="000000"/>
              <w:bottom w:val="single" w:sz="1" w:space="0" w:color="000000"/>
              <w:right w:val="single" w:sz="1" w:space="0" w:color="000000"/>
            </w:tcBorders>
          </w:tcPr>
          <w:p w14:paraId="1EF91956" w14:textId="77777777" w:rsidR="00B43E96" w:rsidRPr="00620F2C" w:rsidRDefault="00B43E96" w:rsidP="007E000E">
            <w:pPr>
              <w:suppressLineNumbers/>
              <w:suppressAutoHyphens/>
              <w:snapToGrid w:val="0"/>
              <w:jc w:val="both"/>
            </w:pPr>
            <w:r w:rsidRPr="00620F2C">
              <w:t>63</w:t>
            </w:r>
          </w:p>
        </w:tc>
        <w:tc>
          <w:tcPr>
            <w:tcW w:w="387" w:type="pct"/>
            <w:tcBorders>
              <w:left w:val="single" w:sz="1" w:space="0" w:color="000000"/>
              <w:bottom w:val="single" w:sz="1" w:space="0" w:color="000000"/>
              <w:right w:val="single" w:sz="1" w:space="0" w:color="000000"/>
            </w:tcBorders>
          </w:tcPr>
          <w:p w14:paraId="1EF91957" w14:textId="77777777" w:rsidR="00B43E96" w:rsidRPr="00620F2C" w:rsidRDefault="00B43E96" w:rsidP="007E000E">
            <w:pPr>
              <w:suppressLineNumbers/>
              <w:suppressAutoHyphens/>
              <w:snapToGrid w:val="0"/>
              <w:jc w:val="both"/>
            </w:pPr>
            <w:r w:rsidRPr="00620F2C">
              <w:t>70</w:t>
            </w:r>
          </w:p>
        </w:tc>
        <w:tc>
          <w:tcPr>
            <w:tcW w:w="387" w:type="pct"/>
            <w:tcBorders>
              <w:left w:val="single" w:sz="1" w:space="0" w:color="000000"/>
              <w:bottom w:val="single" w:sz="1" w:space="0" w:color="000000"/>
              <w:right w:val="single" w:sz="1" w:space="0" w:color="000000"/>
            </w:tcBorders>
          </w:tcPr>
          <w:p w14:paraId="1EF91958" w14:textId="77777777" w:rsidR="00B43E96" w:rsidRPr="00620F2C" w:rsidRDefault="00B43E96" w:rsidP="007E000E">
            <w:pPr>
              <w:suppressLineNumbers/>
              <w:suppressAutoHyphens/>
              <w:snapToGrid w:val="0"/>
              <w:jc w:val="both"/>
            </w:pPr>
            <w:r w:rsidRPr="00620F2C">
              <w:t>80</w:t>
            </w:r>
          </w:p>
        </w:tc>
        <w:tc>
          <w:tcPr>
            <w:tcW w:w="465" w:type="pct"/>
            <w:tcBorders>
              <w:left w:val="single" w:sz="1" w:space="0" w:color="000000"/>
              <w:bottom w:val="single" w:sz="1" w:space="0" w:color="000000"/>
              <w:right w:val="single" w:sz="1" w:space="0" w:color="000000"/>
            </w:tcBorders>
          </w:tcPr>
          <w:p w14:paraId="1EF91959" w14:textId="77777777" w:rsidR="00B43E96" w:rsidRPr="00620F2C" w:rsidRDefault="00B43E96" w:rsidP="007E000E">
            <w:pPr>
              <w:suppressLineNumbers/>
              <w:suppressAutoHyphens/>
              <w:snapToGrid w:val="0"/>
              <w:jc w:val="both"/>
            </w:pPr>
            <w:r w:rsidRPr="00620F2C">
              <w:t>86</w:t>
            </w:r>
          </w:p>
        </w:tc>
        <w:tc>
          <w:tcPr>
            <w:tcW w:w="465" w:type="pct"/>
            <w:tcBorders>
              <w:left w:val="single" w:sz="1" w:space="0" w:color="000000"/>
              <w:bottom w:val="single" w:sz="1" w:space="0" w:color="000000"/>
              <w:right w:val="single" w:sz="1" w:space="0" w:color="000000"/>
            </w:tcBorders>
          </w:tcPr>
          <w:p w14:paraId="1EF9195A" w14:textId="77777777" w:rsidR="00B43E96" w:rsidRPr="00620F2C" w:rsidRDefault="00B43E96" w:rsidP="007E000E">
            <w:pPr>
              <w:suppressLineNumbers/>
              <w:suppressAutoHyphens/>
              <w:snapToGrid w:val="0"/>
              <w:jc w:val="both"/>
            </w:pPr>
            <w:r w:rsidRPr="00620F2C">
              <w:t>52</w:t>
            </w:r>
          </w:p>
        </w:tc>
      </w:tr>
      <w:tr w:rsidR="00B43E96" w:rsidRPr="00620F2C" w14:paraId="1EF91964" w14:textId="77777777" w:rsidTr="009376E8">
        <w:tc>
          <w:tcPr>
            <w:tcW w:w="2059" w:type="pct"/>
            <w:tcBorders>
              <w:left w:val="single" w:sz="1" w:space="0" w:color="000000"/>
              <w:bottom w:val="single" w:sz="1" w:space="0" w:color="000000"/>
            </w:tcBorders>
          </w:tcPr>
          <w:p w14:paraId="1EF9195C" w14:textId="77777777" w:rsidR="00B43E96" w:rsidRPr="00620F2C" w:rsidRDefault="00B43E96" w:rsidP="007E000E">
            <w:pPr>
              <w:suppressLineNumbers/>
              <w:suppressAutoHyphens/>
              <w:snapToGrid w:val="0"/>
              <w:jc w:val="both"/>
            </w:pPr>
            <w:r w:rsidRPr="00620F2C">
              <w:t>Nuomininkų, turinčių teisę į socialinio būsto sąlygų pagerinimą</w:t>
            </w:r>
          </w:p>
        </w:tc>
        <w:tc>
          <w:tcPr>
            <w:tcW w:w="464" w:type="pct"/>
            <w:tcBorders>
              <w:left w:val="single" w:sz="1" w:space="0" w:color="000000"/>
              <w:bottom w:val="single" w:sz="1" w:space="0" w:color="000000"/>
              <w:right w:val="single" w:sz="1" w:space="0" w:color="000000"/>
            </w:tcBorders>
          </w:tcPr>
          <w:p w14:paraId="1EF9195D" w14:textId="77777777" w:rsidR="00B43E96" w:rsidRPr="00620F2C" w:rsidRDefault="00B43E96" w:rsidP="007E000E">
            <w:pPr>
              <w:suppressLineNumbers/>
              <w:suppressAutoHyphens/>
              <w:snapToGrid w:val="0"/>
              <w:jc w:val="both"/>
            </w:pPr>
            <w:r w:rsidRPr="00620F2C">
              <w:t>5</w:t>
            </w:r>
          </w:p>
        </w:tc>
        <w:tc>
          <w:tcPr>
            <w:tcW w:w="387" w:type="pct"/>
            <w:tcBorders>
              <w:left w:val="single" w:sz="1" w:space="0" w:color="000000"/>
              <w:bottom w:val="single" w:sz="1" w:space="0" w:color="000000"/>
              <w:right w:val="single" w:sz="1" w:space="0" w:color="000000"/>
            </w:tcBorders>
          </w:tcPr>
          <w:p w14:paraId="1EF9195E" w14:textId="77777777" w:rsidR="00B43E96" w:rsidRPr="00620F2C" w:rsidRDefault="00B43E96" w:rsidP="007E000E">
            <w:pPr>
              <w:suppressLineNumbers/>
              <w:suppressAutoHyphens/>
              <w:snapToGrid w:val="0"/>
              <w:jc w:val="both"/>
            </w:pPr>
            <w:r w:rsidRPr="00620F2C">
              <w:t>4</w:t>
            </w:r>
          </w:p>
        </w:tc>
        <w:tc>
          <w:tcPr>
            <w:tcW w:w="387" w:type="pct"/>
            <w:tcBorders>
              <w:left w:val="single" w:sz="1" w:space="0" w:color="000000"/>
              <w:bottom w:val="single" w:sz="1" w:space="0" w:color="000000"/>
              <w:right w:val="single" w:sz="1" w:space="0" w:color="000000"/>
            </w:tcBorders>
          </w:tcPr>
          <w:p w14:paraId="1EF9195F" w14:textId="77777777" w:rsidR="00B43E96" w:rsidRPr="00620F2C" w:rsidRDefault="00B43E96" w:rsidP="007E000E">
            <w:pPr>
              <w:suppressLineNumbers/>
              <w:suppressAutoHyphens/>
              <w:snapToGrid w:val="0"/>
              <w:jc w:val="both"/>
            </w:pPr>
            <w:r w:rsidRPr="00620F2C">
              <w:t>5</w:t>
            </w:r>
          </w:p>
        </w:tc>
        <w:tc>
          <w:tcPr>
            <w:tcW w:w="387" w:type="pct"/>
            <w:tcBorders>
              <w:left w:val="single" w:sz="1" w:space="0" w:color="000000"/>
              <w:bottom w:val="single" w:sz="1" w:space="0" w:color="000000"/>
              <w:right w:val="single" w:sz="1" w:space="0" w:color="000000"/>
            </w:tcBorders>
          </w:tcPr>
          <w:p w14:paraId="1EF91960" w14:textId="77777777" w:rsidR="00B43E96" w:rsidRPr="00620F2C" w:rsidRDefault="00B43E96" w:rsidP="007E000E">
            <w:pPr>
              <w:suppressLineNumbers/>
              <w:suppressAutoHyphens/>
              <w:snapToGrid w:val="0"/>
              <w:jc w:val="both"/>
            </w:pPr>
            <w:r w:rsidRPr="00620F2C">
              <w:t>6</w:t>
            </w:r>
          </w:p>
        </w:tc>
        <w:tc>
          <w:tcPr>
            <w:tcW w:w="387" w:type="pct"/>
            <w:tcBorders>
              <w:left w:val="single" w:sz="1" w:space="0" w:color="000000"/>
              <w:bottom w:val="single" w:sz="1" w:space="0" w:color="000000"/>
              <w:right w:val="single" w:sz="1" w:space="0" w:color="000000"/>
            </w:tcBorders>
          </w:tcPr>
          <w:p w14:paraId="1EF91961" w14:textId="77777777" w:rsidR="00B43E96" w:rsidRPr="00620F2C" w:rsidRDefault="00B43E96" w:rsidP="007E000E">
            <w:pPr>
              <w:suppressLineNumbers/>
              <w:suppressAutoHyphens/>
              <w:snapToGrid w:val="0"/>
              <w:jc w:val="both"/>
            </w:pPr>
            <w:r w:rsidRPr="00620F2C">
              <w:t>6</w:t>
            </w:r>
          </w:p>
        </w:tc>
        <w:tc>
          <w:tcPr>
            <w:tcW w:w="465" w:type="pct"/>
            <w:tcBorders>
              <w:left w:val="single" w:sz="1" w:space="0" w:color="000000"/>
              <w:bottom w:val="single" w:sz="1" w:space="0" w:color="000000"/>
              <w:right w:val="single" w:sz="1" w:space="0" w:color="000000"/>
            </w:tcBorders>
          </w:tcPr>
          <w:p w14:paraId="1EF91962" w14:textId="77777777" w:rsidR="00B43E96" w:rsidRPr="00620F2C" w:rsidRDefault="00B43E96" w:rsidP="007E000E">
            <w:pPr>
              <w:suppressLineNumbers/>
              <w:suppressAutoHyphens/>
              <w:snapToGrid w:val="0"/>
              <w:jc w:val="both"/>
            </w:pPr>
            <w:r w:rsidRPr="00620F2C">
              <w:t>6</w:t>
            </w:r>
          </w:p>
        </w:tc>
        <w:tc>
          <w:tcPr>
            <w:tcW w:w="465" w:type="pct"/>
            <w:tcBorders>
              <w:left w:val="single" w:sz="1" w:space="0" w:color="000000"/>
              <w:bottom w:val="single" w:sz="1" w:space="0" w:color="000000"/>
              <w:right w:val="single" w:sz="1" w:space="0" w:color="000000"/>
            </w:tcBorders>
          </w:tcPr>
          <w:p w14:paraId="1EF91963" w14:textId="77777777" w:rsidR="00B43E96" w:rsidRPr="00620F2C" w:rsidRDefault="00B43E96" w:rsidP="007E000E">
            <w:pPr>
              <w:suppressLineNumbers/>
              <w:suppressAutoHyphens/>
              <w:snapToGrid w:val="0"/>
              <w:jc w:val="both"/>
            </w:pPr>
            <w:r w:rsidRPr="00620F2C">
              <w:t>6</w:t>
            </w:r>
          </w:p>
        </w:tc>
      </w:tr>
      <w:tr w:rsidR="00B43E96" w:rsidRPr="00620F2C" w14:paraId="1EF9196D" w14:textId="77777777" w:rsidTr="009376E8">
        <w:tc>
          <w:tcPr>
            <w:tcW w:w="2059" w:type="pct"/>
            <w:tcBorders>
              <w:left w:val="single" w:sz="1" w:space="0" w:color="000000"/>
              <w:bottom w:val="single" w:sz="1" w:space="0" w:color="000000"/>
            </w:tcBorders>
          </w:tcPr>
          <w:p w14:paraId="1EF91965" w14:textId="073DA0AD" w:rsidR="00B43E96" w:rsidRPr="00620F2C" w:rsidRDefault="00686442" w:rsidP="00686442">
            <w:pPr>
              <w:suppressLineNumbers/>
              <w:suppressAutoHyphens/>
              <w:snapToGrid w:val="0"/>
              <w:jc w:val="both"/>
              <w:rPr>
                <w:b/>
              </w:rPr>
            </w:pPr>
            <w:r>
              <w:rPr>
                <w:b/>
              </w:rPr>
              <w:t>Iš viso:</w:t>
            </w:r>
            <w:r w:rsidR="00B43E96" w:rsidRPr="00620F2C">
              <w:rPr>
                <w:b/>
              </w:rPr>
              <w:t xml:space="preserve"> </w:t>
            </w:r>
          </w:p>
        </w:tc>
        <w:tc>
          <w:tcPr>
            <w:tcW w:w="464" w:type="pct"/>
            <w:tcBorders>
              <w:left w:val="single" w:sz="1" w:space="0" w:color="000000"/>
              <w:bottom w:val="single" w:sz="1" w:space="0" w:color="000000"/>
              <w:right w:val="single" w:sz="1" w:space="0" w:color="000000"/>
            </w:tcBorders>
          </w:tcPr>
          <w:p w14:paraId="1EF91966" w14:textId="77777777" w:rsidR="00B43E96" w:rsidRPr="00620F2C" w:rsidRDefault="00B43E96" w:rsidP="007E000E">
            <w:pPr>
              <w:suppressLineNumbers/>
              <w:suppressAutoHyphens/>
              <w:snapToGrid w:val="0"/>
              <w:jc w:val="both"/>
              <w:rPr>
                <w:b/>
              </w:rPr>
            </w:pPr>
            <w:r w:rsidRPr="00620F2C">
              <w:rPr>
                <w:b/>
              </w:rPr>
              <w:t>141</w:t>
            </w:r>
          </w:p>
        </w:tc>
        <w:tc>
          <w:tcPr>
            <w:tcW w:w="387" w:type="pct"/>
            <w:tcBorders>
              <w:left w:val="single" w:sz="1" w:space="0" w:color="000000"/>
              <w:bottom w:val="single" w:sz="1" w:space="0" w:color="000000"/>
              <w:right w:val="single" w:sz="1" w:space="0" w:color="000000"/>
            </w:tcBorders>
          </w:tcPr>
          <w:p w14:paraId="1EF91967" w14:textId="77777777" w:rsidR="00B43E96" w:rsidRPr="00620F2C" w:rsidRDefault="00B43E96" w:rsidP="007E000E">
            <w:pPr>
              <w:suppressLineNumbers/>
              <w:suppressAutoHyphens/>
              <w:snapToGrid w:val="0"/>
              <w:jc w:val="both"/>
              <w:rPr>
                <w:b/>
              </w:rPr>
            </w:pPr>
            <w:r w:rsidRPr="00620F2C">
              <w:rPr>
                <w:b/>
              </w:rPr>
              <w:t>158</w:t>
            </w:r>
          </w:p>
        </w:tc>
        <w:tc>
          <w:tcPr>
            <w:tcW w:w="387" w:type="pct"/>
            <w:tcBorders>
              <w:left w:val="single" w:sz="1" w:space="0" w:color="000000"/>
              <w:bottom w:val="single" w:sz="1" w:space="0" w:color="000000"/>
              <w:right w:val="single" w:sz="1" w:space="0" w:color="000000"/>
            </w:tcBorders>
          </w:tcPr>
          <w:p w14:paraId="1EF91968" w14:textId="77777777" w:rsidR="00B43E96" w:rsidRPr="00620F2C" w:rsidRDefault="00B43E96" w:rsidP="007E000E">
            <w:pPr>
              <w:suppressLineNumbers/>
              <w:suppressAutoHyphens/>
              <w:snapToGrid w:val="0"/>
              <w:jc w:val="both"/>
              <w:rPr>
                <w:b/>
              </w:rPr>
            </w:pPr>
            <w:r w:rsidRPr="00620F2C">
              <w:rPr>
                <w:b/>
              </w:rPr>
              <w:t>168</w:t>
            </w:r>
          </w:p>
        </w:tc>
        <w:tc>
          <w:tcPr>
            <w:tcW w:w="387" w:type="pct"/>
            <w:tcBorders>
              <w:left w:val="single" w:sz="1" w:space="0" w:color="000000"/>
              <w:bottom w:val="single" w:sz="1" w:space="0" w:color="000000"/>
              <w:right w:val="single" w:sz="1" w:space="0" w:color="000000"/>
            </w:tcBorders>
          </w:tcPr>
          <w:p w14:paraId="1EF91969" w14:textId="77777777" w:rsidR="00B43E96" w:rsidRPr="00620F2C" w:rsidRDefault="00B43E96" w:rsidP="007E000E">
            <w:pPr>
              <w:suppressLineNumbers/>
              <w:suppressAutoHyphens/>
              <w:snapToGrid w:val="0"/>
              <w:jc w:val="both"/>
              <w:rPr>
                <w:b/>
              </w:rPr>
            </w:pPr>
            <w:r w:rsidRPr="00620F2C">
              <w:rPr>
                <w:b/>
              </w:rPr>
              <w:t>184</w:t>
            </w:r>
          </w:p>
        </w:tc>
        <w:tc>
          <w:tcPr>
            <w:tcW w:w="387" w:type="pct"/>
            <w:tcBorders>
              <w:left w:val="single" w:sz="1" w:space="0" w:color="000000"/>
              <w:bottom w:val="single" w:sz="1" w:space="0" w:color="000000"/>
              <w:right w:val="single" w:sz="1" w:space="0" w:color="000000"/>
            </w:tcBorders>
          </w:tcPr>
          <w:p w14:paraId="1EF9196A" w14:textId="77777777" w:rsidR="00B43E96" w:rsidRPr="00620F2C" w:rsidRDefault="00B43E96" w:rsidP="007E000E">
            <w:pPr>
              <w:suppressLineNumbers/>
              <w:suppressAutoHyphens/>
              <w:snapToGrid w:val="0"/>
              <w:jc w:val="both"/>
              <w:rPr>
                <w:b/>
              </w:rPr>
            </w:pPr>
            <w:r w:rsidRPr="00620F2C">
              <w:rPr>
                <w:b/>
              </w:rPr>
              <w:t>203</w:t>
            </w:r>
          </w:p>
        </w:tc>
        <w:tc>
          <w:tcPr>
            <w:tcW w:w="465" w:type="pct"/>
            <w:tcBorders>
              <w:left w:val="single" w:sz="1" w:space="0" w:color="000000"/>
              <w:bottom w:val="single" w:sz="1" w:space="0" w:color="000000"/>
              <w:right w:val="single" w:sz="1" w:space="0" w:color="000000"/>
            </w:tcBorders>
          </w:tcPr>
          <w:p w14:paraId="1EF9196B" w14:textId="77777777" w:rsidR="00B43E96" w:rsidRPr="00620F2C" w:rsidRDefault="00B43E96" w:rsidP="007E000E">
            <w:pPr>
              <w:suppressLineNumbers/>
              <w:suppressAutoHyphens/>
              <w:snapToGrid w:val="0"/>
              <w:jc w:val="both"/>
              <w:rPr>
                <w:b/>
              </w:rPr>
            </w:pPr>
            <w:r w:rsidRPr="00620F2C">
              <w:rPr>
                <w:b/>
              </w:rPr>
              <w:t>220</w:t>
            </w:r>
          </w:p>
        </w:tc>
        <w:tc>
          <w:tcPr>
            <w:tcW w:w="465" w:type="pct"/>
            <w:tcBorders>
              <w:left w:val="single" w:sz="1" w:space="0" w:color="000000"/>
              <w:bottom w:val="single" w:sz="1" w:space="0" w:color="000000"/>
              <w:right w:val="single" w:sz="1" w:space="0" w:color="000000"/>
            </w:tcBorders>
          </w:tcPr>
          <w:p w14:paraId="1EF9196C" w14:textId="77777777" w:rsidR="00B43E96" w:rsidRPr="00620F2C" w:rsidRDefault="00B43E96" w:rsidP="007E000E">
            <w:pPr>
              <w:suppressLineNumbers/>
              <w:suppressAutoHyphens/>
              <w:snapToGrid w:val="0"/>
              <w:jc w:val="both"/>
              <w:rPr>
                <w:b/>
              </w:rPr>
            </w:pPr>
            <w:r w:rsidRPr="00620F2C">
              <w:rPr>
                <w:b/>
              </w:rPr>
              <w:t>131</w:t>
            </w:r>
          </w:p>
        </w:tc>
      </w:tr>
    </w:tbl>
    <w:p w14:paraId="1EF9196E" w14:textId="77777777" w:rsidR="00473338" w:rsidRPr="00620F2C" w:rsidRDefault="00473338" w:rsidP="000B7305">
      <w:pPr>
        <w:suppressAutoHyphens/>
        <w:spacing w:line="360" w:lineRule="auto"/>
        <w:ind w:firstLine="709"/>
        <w:jc w:val="both"/>
        <w:rPr>
          <w:b/>
        </w:rPr>
      </w:pPr>
    </w:p>
    <w:p w14:paraId="1EF9196F" w14:textId="7AAA3591" w:rsidR="00AD48B0" w:rsidRPr="00620F2C" w:rsidRDefault="002F3E37" w:rsidP="000B7305">
      <w:pPr>
        <w:widowControl w:val="0"/>
        <w:suppressAutoHyphens/>
        <w:spacing w:line="360" w:lineRule="auto"/>
        <w:ind w:firstLine="709"/>
        <w:jc w:val="both"/>
        <w:rPr>
          <w:bCs/>
        </w:rPr>
      </w:pPr>
      <w:r>
        <w:t>Per 2015 m. 10 šeimų</w:t>
      </w:r>
      <w:r w:rsidR="00B43E96" w:rsidRPr="00620F2C">
        <w:t xml:space="preserve"> ir asmenims, įrašytiems į sąrašus socialiniam būstui išsinuomoti,  buvo suteikti ir išnuomoti 10 Lazdijų rajono savivaldybei nuosavybės teise priklausantys socialinių būstų (iš jų jaun</w:t>
      </w:r>
      <w:r>
        <w:t>oms šeimoms – 2, neįgaliesiems – 1, bendrame sąraše – 4, šeimoms</w:t>
      </w:r>
      <w:r w:rsidR="00B43E96" w:rsidRPr="00620F2C">
        <w:t>, auginančioms tris ar daugiau vaikų (įvaikių) – 3).</w:t>
      </w:r>
    </w:p>
    <w:p w14:paraId="1EF91970" w14:textId="77777777" w:rsidR="00B43E96" w:rsidRPr="00620F2C" w:rsidRDefault="00F65AEA" w:rsidP="000B7305">
      <w:pPr>
        <w:widowControl w:val="0"/>
        <w:suppressAutoHyphens/>
        <w:spacing w:line="360" w:lineRule="auto"/>
        <w:ind w:firstLine="709"/>
        <w:jc w:val="both"/>
        <w:rPr>
          <w:rFonts w:eastAsia="Arial Unicode MS"/>
          <w:b/>
          <w:kern w:val="1"/>
        </w:rPr>
      </w:pPr>
      <w:r w:rsidRPr="00620F2C">
        <w:rPr>
          <w:b/>
          <w:bCs/>
        </w:rPr>
        <w:t>Kainos ir tarifai.</w:t>
      </w:r>
      <w:r w:rsidR="00A84282" w:rsidRPr="00620F2C">
        <w:rPr>
          <w:b/>
          <w:bCs/>
        </w:rPr>
        <w:t xml:space="preserve"> </w:t>
      </w:r>
      <w:bookmarkStart w:id="58" w:name="_Toc229501697"/>
      <w:bookmarkStart w:id="59" w:name="_Toc229501881"/>
      <w:bookmarkStart w:id="60" w:name="_Toc257896362"/>
      <w:bookmarkStart w:id="61" w:name="_Toc322426373"/>
      <w:bookmarkStart w:id="62" w:name="_Toc384722760"/>
      <w:r w:rsidR="00B43E96" w:rsidRPr="00620F2C">
        <w:rPr>
          <w:rFonts w:eastAsia="Arial Unicode MS"/>
          <w:kern w:val="1"/>
        </w:rPr>
        <w:t>2015 m. sausio 1 d. Lazdijų rajono savivaldybėje galiojo UAB „Lazdijų šiluma“ centralizuotai tiekiamos šilumos nediferencijuota kaina – 6,53 euro ct su PVM už 1 kWh ir karšto vandens kaina – 7,42 Eur su PVM už 1 m</w:t>
      </w:r>
      <w:r w:rsidR="00B43E96" w:rsidRPr="00620F2C">
        <w:rPr>
          <w:rFonts w:eastAsia="Arial Unicode MS"/>
          <w:kern w:val="1"/>
          <w:vertAlign w:val="superscript"/>
        </w:rPr>
        <w:t>3</w:t>
      </w:r>
      <w:r w:rsidR="00B43E96" w:rsidRPr="00620F2C">
        <w:rPr>
          <w:rFonts w:eastAsia="Arial Unicode MS"/>
          <w:kern w:val="1"/>
        </w:rPr>
        <w:t>, o 2015 m. gruodžio 31 d. galiojo UAB „Lazdijų šiluma“ centralizuotai tiekiamos šilumos nediferencijuota kaina – 6,19 euro ct su PVM už 1 kWh ir karšto vandens kaina – 7,24 Eur su PVM už 1 m</w:t>
      </w:r>
      <w:r w:rsidR="00B43E96" w:rsidRPr="00620F2C">
        <w:rPr>
          <w:rFonts w:eastAsia="Arial Unicode MS"/>
          <w:kern w:val="1"/>
          <w:vertAlign w:val="superscript"/>
        </w:rPr>
        <w:t>3</w:t>
      </w:r>
      <w:r w:rsidR="00B43E96" w:rsidRPr="00620F2C">
        <w:rPr>
          <w:rFonts w:eastAsia="Arial Unicode MS"/>
          <w:kern w:val="1"/>
        </w:rPr>
        <w:t xml:space="preserve">. </w:t>
      </w:r>
      <w:r w:rsidR="00B43E96" w:rsidRPr="00620F2C">
        <w:rPr>
          <w:rFonts w:eastAsia="Arial Unicode MS"/>
          <w:bCs/>
          <w:kern w:val="1"/>
        </w:rPr>
        <w:t>Gyventojams</w:t>
      </w:r>
      <w:r w:rsidR="00B43E96" w:rsidRPr="00620F2C">
        <w:rPr>
          <w:rFonts w:eastAsia="Arial Unicode MS"/>
          <w:kern w:val="1"/>
        </w:rPr>
        <w:t xml:space="preserve"> už šilumą ir karštą vandenį taikomas </w:t>
      </w:r>
      <w:r w:rsidR="00B43E96" w:rsidRPr="00620F2C">
        <w:rPr>
          <w:rFonts w:eastAsia="Arial Unicode MS"/>
          <w:bCs/>
          <w:kern w:val="1"/>
        </w:rPr>
        <w:t>9 proc. PVM, o</w:t>
      </w:r>
      <w:r w:rsidR="00B43E96" w:rsidRPr="00620F2C">
        <w:rPr>
          <w:rFonts w:eastAsia="Arial Unicode MS"/>
          <w:b/>
          <w:bCs/>
          <w:kern w:val="1"/>
        </w:rPr>
        <w:t> </w:t>
      </w:r>
      <w:r w:rsidR="00B43E96" w:rsidRPr="00620F2C">
        <w:rPr>
          <w:rFonts w:eastAsia="Arial Unicode MS"/>
          <w:bCs/>
          <w:kern w:val="1"/>
        </w:rPr>
        <w:t>k</w:t>
      </w:r>
      <w:r w:rsidR="00B43E96" w:rsidRPr="00620F2C">
        <w:rPr>
          <w:rFonts w:eastAsia="Arial Unicode MS"/>
          <w:kern w:val="1"/>
        </w:rPr>
        <w:t xml:space="preserve">itiems vartotojams už šilumą ir karštą vandenį taikomas </w:t>
      </w:r>
      <w:r w:rsidR="00B43E96" w:rsidRPr="00620F2C">
        <w:rPr>
          <w:rFonts w:eastAsia="Arial Unicode MS"/>
          <w:bCs/>
          <w:kern w:val="1"/>
        </w:rPr>
        <w:t>21 proc. PVM.</w:t>
      </w:r>
    </w:p>
    <w:p w14:paraId="1EF91971"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Šilumos ir karšto vandens kainas, atsižvelgdama į nustatytas šilumos kainų dedamąsias ir pakitusias kuro kainas, nustato Lazdijų rajono savivaldybės šilumos tiekėjas – UAB „Lazdijų šiluma“.</w:t>
      </w:r>
    </w:p>
    <w:p w14:paraId="1EF91972"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UAB „Lazdijų vanduo“ geriamojo vandens tiekimo ir nuotekų tvarkymo paslaugų bei pardavimo kaina: geriamojo vandens tiekimo – 0,88 Eur už 1 m</w:t>
      </w:r>
      <w:r w:rsidRPr="00620F2C">
        <w:rPr>
          <w:rFonts w:eastAsia="Arial Unicode MS"/>
          <w:kern w:val="1"/>
          <w:vertAlign w:val="superscript"/>
        </w:rPr>
        <w:t>3</w:t>
      </w:r>
      <w:r w:rsidRPr="00620F2C">
        <w:rPr>
          <w:rFonts w:eastAsia="Arial Unicode MS"/>
          <w:kern w:val="1"/>
        </w:rPr>
        <w:t xml:space="preserve"> (be PVM), nuotekų tvarkymo kaina – 2,02 Eur už 1 m</w:t>
      </w:r>
      <w:r w:rsidRPr="00620F2C">
        <w:rPr>
          <w:rFonts w:eastAsia="Arial Unicode MS"/>
          <w:kern w:val="1"/>
          <w:vertAlign w:val="superscript"/>
        </w:rPr>
        <w:t>3</w:t>
      </w:r>
      <w:r w:rsidRPr="00620F2C">
        <w:rPr>
          <w:rFonts w:eastAsia="Arial Unicode MS"/>
          <w:kern w:val="1"/>
        </w:rPr>
        <w:t xml:space="preserve"> (be PVM) ir pardavimo kaina (geriamojo vandens skaitiklio mokestis) – 1,13 Eur per 1 mėn. (be PVM), nuotekų surinkimo mobiliosiomis transporto priemonėmis kaina – 3,52 Eur už 1 m</w:t>
      </w:r>
      <w:r w:rsidRPr="00620F2C">
        <w:rPr>
          <w:rFonts w:eastAsia="Arial Unicode MS"/>
          <w:kern w:val="1"/>
          <w:vertAlign w:val="superscript"/>
        </w:rPr>
        <w:t>3</w:t>
      </w:r>
      <w:r w:rsidRPr="00620F2C">
        <w:rPr>
          <w:rFonts w:eastAsia="Arial Unicode MS"/>
          <w:kern w:val="1"/>
        </w:rPr>
        <w:t>.</w:t>
      </w:r>
    </w:p>
    <w:p w14:paraId="1EF91973"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Keleivių vežimo kelių transportu reguliariais reisais vietinio (priemiestinio) susisiekimo maršrutais tarifas be pridėtinės vertės mokesčio – 0,07 Eur už vieną keleivio vežimo kilometrą.</w:t>
      </w:r>
    </w:p>
    <w:p w14:paraId="1EF91974" w14:textId="2728A4BC"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2015 metais </w:t>
      </w:r>
      <w:r w:rsidR="007E000E" w:rsidRPr="00620F2C">
        <w:rPr>
          <w:rFonts w:eastAsia="Arial Unicode MS"/>
          <w:kern w:val="1"/>
        </w:rPr>
        <w:t>buvo parengti</w:t>
      </w:r>
      <w:r w:rsidRPr="00620F2C">
        <w:rPr>
          <w:rFonts w:eastAsia="Arial Unicode MS"/>
          <w:kern w:val="1"/>
        </w:rPr>
        <w:t xml:space="preserve"> Lazdijų rajono savivald</w:t>
      </w:r>
      <w:r w:rsidR="007E000E" w:rsidRPr="00620F2C">
        <w:rPr>
          <w:rFonts w:eastAsia="Arial Unicode MS"/>
          <w:kern w:val="1"/>
        </w:rPr>
        <w:t>ybės tarybos sprendimų projektai</w:t>
      </w:r>
      <w:r w:rsidRPr="00620F2C">
        <w:rPr>
          <w:rFonts w:eastAsia="Arial Unicode MS"/>
          <w:kern w:val="1"/>
        </w:rPr>
        <w:t xml:space="preserve"> dėl pakeistų kainų ir tarifų nustatymo už viešųjų įstaigų, kurių dalininkė arba savininkė yra Lazdijų rajono savivaldybė, teikiamas atlygintinas paslaugas. Viešųjų įstaigų kainos ir tarifai keičiami vadovaujantis Lietuvos Respublikos euro įvedimo Lietuvos Respublikoje įstatymu.</w:t>
      </w:r>
    </w:p>
    <w:p w14:paraId="1EF91975" w14:textId="2C785BE4"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lastRenderedPageBreak/>
        <w:t>2015 m. Lazdijų rajono savivaldybėje galiojusios svarbiausių paslaugų, kurių kainas ir tarifus tvirtina Lazdijų rajono savivaldybės taryba, kainos</w:t>
      </w:r>
      <w:r w:rsidR="000507C6">
        <w:rPr>
          <w:rFonts w:eastAsia="Arial Unicode MS"/>
          <w:kern w:val="1"/>
        </w:rPr>
        <w:t xml:space="preserve"> pateiktos 11 lentelėje.</w:t>
      </w:r>
    </w:p>
    <w:p w14:paraId="1EF91976" w14:textId="77777777" w:rsidR="00B43E96" w:rsidRPr="00620F2C" w:rsidRDefault="00B43E96" w:rsidP="000B7305">
      <w:pPr>
        <w:widowControl w:val="0"/>
        <w:suppressAutoHyphens/>
        <w:spacing w:line="360" w:lineRule="auto"/>
        <w:ind w:firstLine="709"/>
        <w:jc w:val="both"/>
        <w:rPr>
          <w:rFonts w:eastAsia="Arial Unicode MS"/>
          <w:kern w:val="1"/>
        </w:rPr>
      </w:pPr>
    </w:p>
    <w:p w14:paraId="53969C10" w14:textId="7EF6E59A" w:rsidR="00620F2C" w:rsidRPr="00620F2C" w:rsidRDefault="00620F2C" w:rsidP="00620F2C">
      <w:pPr>
        <w:widowControl w:val="0"/>
        <w:suppressAutoHyphens/>
        <w:spacing w:line="360" w:lineRule="auto"/>
        <w:ind w:firstLine="709"/>
        <w:rPr>
          <w:rFonts w:eastAsia="Arial Unicode MS"/>
          <w:b/>
          <w:kern w:val="1"/>
        </w:rPr>
      </w:pPr>
      <w:r w:rsidRPr="00620F2C">
        <w:rPr>
          <w:rFonts w:eastAsia="Arial Unicode MS"/>
          <w:b/>
          <w:kern w:val="1"/>
        </w:rPr>
        <w:t>11 lentelė. Svarbiausių paslaugų kainos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6314"/>
        <w:gridCol w:w="2787"/>
      </w:tblGrid>
      <w:tr w:rsidR="00B43E96" w:rsidRPr="00620F2C" w14:paraId="1EF9197B" w14:textId="77777777" w:rsidTr="007E000E">
        <w:tc>
          <w:tcPr>
            <w:tcW w:w="382" w:type="pct"/>
            <w:shd w:val="clear" w:color="auto" w:fill="auto"/>
          </w:tcPr>
          <w:p w14:paraId="1EF91977" w14:textId="54E06DA3" w:rsidR="00B43E96" w:rsidRPr="00620F2C" w:rsidRDefault="00B43E96" w:rsidP="007E000E">
            <w:pPr>
              <w:widowControl w:val="0"/>
              <w:suppressAutoHyphens/>
              <w:ind w:firstLine="709"/>
              <w:jc w:val="both"/>
              <w:rPr>
                <w:rFonts w:eastAsia="Arial Unicode MS"/>
                <w:b/>
                <w:kern w:val="1"/>
              </w:rPr>
            </w:pPr>
            <w:r w:rsidRPr="00620F2C">
              <w:rPr>
                <w:rFonts w:eastAsia="Arial Unicode MS"/>
                <w:b/>
                <w:kern w:val="1"/>
              </w:rPr>
              <w:t>E</w:t>
            </w:r>
            <w:r w:rsidR="007E000E" w:rsidRPr="00620F2C">
              <w:rPr>
                <w:rFonts w:eastAsia="Arial Unicode MS"/>
                <w:b/>
                <w:kern w:val="1"/>
              </w:rPr>
              <w:t>E</w:t>
            </w:r>
            <w:r w:rsidRPr="00620F2C">
              <w:rPr>
                <w:rFonts w:eastAsia="Arial Unicode MS"/>
                <w:b/>
                <w:kern w:val="1"/>
              </w:rPr>
              <w:t>il. Nr.</w:t>
            </w:r>
          </w:p>
        </w:tc>
        <w:tc>
          <w:tcPr>
            <w:tcW w:w="3204" w:type="pct"/>
            <w:shd w:val="clear" w:color="auto" w:fill="auto"/>
          </w:tcPr>
          <w:p w14:paraId="1EF91978" w14:textId="77777777" w:rsidR="00B43E96" w:rsidRPr="00620F2C" w:rsidRDefault="00B43E96" w:rsidP="007E000E">
            <w:pPr>
              <w:widowControl w:val="0"/>
              <w:suppressAutoHyphens/>
              <w:jc w:val="both"/>
              <w:rPr>
                <w:rFonts w:eastAsia="Arial Unicode MS"/>
                <w:b/>
                <w:kern w:val="1"/>
              </w:rPr>
            </w:pPr>
            <w:r w:rsidRPr="00620F2C">
              <w:rPr>
                <w:rFonts w:eastAsia="Arial Unicode MS"/>
                <w:b/>
                <w:kern w:val="1"/>
              </w:rPr>
              <w:t>Paslaugos teikėjo pavadinimas ir teikiama paslauga</w:t>
            </w:r>
          </w:p>
        </w:tc>
        <w:tc>
          <w:tcPr>
            <w:tcW w:w="1414" w:type="pct"/>
            <w:shd w:val="clear" w:color="auto" w:fill="auto"/>
          </w:tcPr>
          <w:p w14:paraId="1EF91979" w14:textId="77777777" w:rsidR="00B43E96" w:rsidRPr="00620F2C" w:rsidRDefault="00B43E96" w:rsidP="007E000E">
            <w:pPr>
              <w:widowControl w:val="0"/>
              <w:suppressAutoHyphens/>
              <w:jc w:val="both"/>
              <w:rPr>
                <w:rFonts w:eastAsia="Arial Unicode MS"/>
                <w:b/>
                <w:kern w:val="1"/>
              </w:rPr>
            </w:pPr>
            <w:r w:rsidRPr="00620F2C">
              <w:rPr>
                <w:rFonts w:eastAsia="Arial Unicode MS"/>
                <w:b/>
                <w:kern w:val="1"/>
              </w:rPr>
              <w:t xml:space="preserve">Paslaugos kaina </w:t>
            </w:r>
          </w:p>
          <w:p w14:paraId="1EF9197A" w14:textId="77777777" w:rsidR="00B43E96" w:rsidRPr="00620F2C" w:rsidRDefault="00B43E96" w:rsidP="007E000E">
            <w:pPr>
              <w:widowControl w:val="0"/>
              <w:suppressAutoHyphens/>
              <w:jc w:val="both"/>
              <w:rPr>
                <w:rFonts w:eastAsia="Arial Unicode MS"/>
                <w:b/>
                <w:kern w:val="1"/>
              </w:rPr>
            </w:pPr>
            <w:r w:rsidRPr="00620F2C">
              <w:rPr>
                <w:rFonts w:eastAsia="Arial Unicode MS"/>
                <w:b/>
                <w:kern w:val="1"/>
              </w:rPr>
              <w:t>(Eur su PVM)</w:t>
            </w:r>
          </w:p>
        </w:tc>
      </w:tr>
      <w:tr w:rsidR="00B43E96" w:rsidRPr="00620F2C" w14:paraId="1EF9197F" w14:textId="77777777" w:rsidTr="007E000E">
        <w:tc>
          <w:tcPr>
            <w:tcW w:w="382" w:type="pct"/>
            <w:shd w:val="clear" w:color="auto" w:fill="auto"/>
          </w:tcPr>
          <w:p w14:paraId="1EF9197C" w14:textId="40DADF4E"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1</w:t>
            </w:r>
            <w:r w:rsidR="007E000E" w:rsidRPr="00620F2C">
              <w:rPr>
                <w:rFonts w:eastAsia="Arial Unicode MS"/>
                <w:kern w:val="1"/>
              </w:rPr>
              <w:t>1</w:t>
            </w:r>
            <w:r w:rsidRPr="00620F2C">
              <w:rPr>
                <w:rFonts w:eastAsia="Arial Unicode MS"/>
                <w:kern w:val="1"/>
              </w:rPr>
              <w:t>.</w:t>
            </w:r>
          </w:p>
        </w:tc>
        <w:tc>
          <w:tcPr>
            <w:tcW w:w="3204" w:type="pct"/>
            <w:shd w:val="clear" w:color="auto" w:fill="auto"/>
          </w:tcPr>
          <w:p w14:paraId="1EF9197D"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šiluma“ centralizuotai tiekiamos šilumos kaina</w:t>
            </w:r>
          </w:p>
        </w:tc>
        <w:tc>
          <w:tcPr>
            <w:tcW w:w="1414" w:type="pct"/>
            <w:shd w:val="clear" w:color="auto" w:fill="auto"/>
          </w:tcPr>
          <w:p w14:paraId="1EF9197E"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0,0619 už 1 kWh</w:t>
            </w:r>
          </w:p>
        </w:tc>
      </w:tr>
      <w:tr w:rsidR="00B43E96" w:rsidRPr="00620F2C" w14:paraId="1EF91983" w14:textId="77777777" w:rsidTr="007E000E">
        <w:tc>
          <w:tcPr>
            <w:tcW w:w="382" w:type="pct"/>
            <w:shd w:val="clear" w:color="auto" w:fill="auto"/>
          </w:tcPr>
          <w:p w14:paraId="1EF91980" w14:textId="27B58C0E"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2</w:t>
            </w:r>
            <w:r w:rsidR="007E000E" w:rsidRPr="00620F2C">
              <w:rPr>
                <w:rFonts w:eastAsia="Arial Unicode MS"/>
                <w:kern w:val="1"/>
              </w:rPr>
              <w:t>2</w:t>
            </w:r>
            <w:r w:rsidRPr="00620F2C">
              <w:rPr>
                <w:rFonts w:eastAsia="Arial Unicode MS"/>
                <w:kern w:val="1"/>
              </w:rPr>
              <w:t>.</w:t>
            </w:r>
          </w:p>
        </w:tc>
        <w:tc>
          <w:tcPr>
            <w:tcW w:w="3204" w:type="pct"/>
            <w:shd w:val="clear" w:color="auto" w:fill="auto"/>
          </w:tcPr>
          <w:p w14:paraId="1EF91981"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šiluma“ centralizuotai tiekiamo karšto vandens kaina</w:t>
            </w:r>
          </w:p>
        </w:tc>
        <w:tc>
          <w:tcPr>
            <w:tcW w:w="1414" w:type="pct"/>
            <w:shd w:val="clear" w:color="auto" w:fill="auto"/>
          </w:tcPr>
          <w:p w14:paraId="1EF91982"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7,24 už 1 m</w:t>
            </w:r>
            <w:r w:rsidRPr="00620F2C">
              <w:rPr>
                <w:rFonts w:eastAsia="Arial Unicode MS"/>
                <w:kern w:val="1"/>
                <w:vertAlign w:val="superscript"/>
              </w:rPr>
              <w:t>3</w:t>
            </w:r>
          </w:p>
        </w:tc>
      </w:tr>
      <w:tr w:rsidR="00B43E96" w:rsidRPr="00620F2C" w14:paraId="1EF91987" w14:textId="77777777" w:rsidTr="007E000E">
        <w:tc>
          <w:tcPr>
            <w:tcW w:w="382" w:type="pct"/>
            <w:shd w:val="clear" w:color="auto" w:fill="auto"/>
          </w:tcPr>
          <w:p w14:paraId="1EF91984" w14:textId="7ACAAAF5"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3</w:t>
            </w:r>
            <w:r w:rsidR="007E000E" w:rsidRPr="00620F2C">
              <w:rPr>
                <w:rFonts w:eastAsia="Arial Unicode MS"/>
                <w:kern w:val="1"/>
              </w:rPr>
              <w:t>3</w:t>
            </w:r>
            <w:r w:rsidRPr="00620F2C">
              <w:rPr>
                <w:rFonts w:eastAsia="Arial Unicode MS"/>
                <w:kern w:val="1"/>
              </w:rPr>
              <w:t>.</w:t>
            </w:r>
          </w:p>
        </w:tc>
        <w:tc>
          <w:tcPr>
            <w:tcW w:w="3204" w:type="pct"/>
            <w:shd w:val="clear" w:color="auto" w:fill="auto"/>
          </w:tcPr>
          <w:p w14:paraId="1EF91985"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vanduo“ tiekiamas geriamasis vanduo</w:t>
            </w:r>
          </w:p>
        </w:tc>
        <w:tc>
          <w:tcPr>
            <w:tcW w:w="1414" w:type="pct"/>
            <w:shd w:val="clear" w:color="auto" w:fill="auto"/>
          </w:tcPr>
          <w:p w14:paraId="1EF91986"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1,06 už 1 m</w:t>
            </w:r>
            <w:r w:rsidRPr="00620F2C">
              <w:rPr>
                <w:rFonts w:eastAsia="Arial Unicode MS"/>
                <w:kern w:val="1"/>
                <w:vertAlign w:val="superscript"/>
              </w:rPr>
              <w:t>3</w:t>
            </w:r>
          </w:p>
        </w:tc>
      </w:tr>
      <w:tr w:rsidR="00B43E96" w:rsidRPr="00620F2C" w14:paraId="1EF9198B" w14:textId="77777777" w:rsidTr="007E000E">
        <w:tc>
          <w:tcPr>
            <w:tcW w:w="382" w:type="pct"/>
            <w:shd w:val="clear" w:color="auto" w:fill="auto"/>
          </w:tcPr>
          <w:p w14:paraId="1EF91988" w14:textId="4C0D69D8"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4</w:t>
            </w:r>
            <w:r w:rsidR="007E000E" w:rsidRPr="00620F2C">
              <w:rPr>
                <w:rFonts w:eastAsia="Arial Unicode MS"/>
                <w:kern w:val="1"/>
              </w:rPr>
              <w:t>4</w:t>
            </w:r>
            <w:r w:rsidRPr="00620F2C">
              <w:rPr>
                <w:rFonts w:eastAsia="Arial Unicode MS"/>
                <w:kern w:val="1"/>
              </w:rPr>
              <w:t>.</w:t>
            </w:r>
          </w:p>
        </w:tc>
        <w:tc>
          <w:tcPr>
            <w:tcW w:w="3204" w:type="pct"/>
            <w:shd w:val="clear" w:color="auto" w:fill="auto"/>
          </w:tcPr>
          <w:p w14:paraId="1EF91989"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vanduo“ nuotekų šalinimas</w:t>
            </w:r>
          </w:p>
        </w:tc>
        <w:tc>
          <w:tcPr>
            <w:tcW w:w="1414" w:type="pct"/>
            <w:shd w:val="clear" w:color="auto" w:fill="auto"/>
          </w:tcPr>
          <w:p w14:paraId="1EF9198A"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2,44 už 1 m</w:t>
            </w:r>
            <w:r w:rsidRPr="00620F2C">
              <w:rPr>
                <w:rFonts w:eastAsia="Arial Unicode MS"/>
                <w:kern w:val="1"/>
                <w:vertAlign w:val="superscript"/>
              </w:rPr>
              <w:t>3</w:t>
            </w:r>
          </w:p>
        </w:tc>
      </w:tr>
      <w:tr w:rsidR="00B43E96" w:rsidRPr="00620F2C" w14:paraId="1EF9198F" w14:textId="77777777" w:rsidTr="007E000E">
        <w:tc>
          <w:tcPr>
            <w:tcW w:w="382" w:type="pct"/>
            <w:shd w:val="clear" w:color="auto" w:fill="auto"/>
          </w:tcPr>
          <w:p w14:paraId="1EF9198C" w14:textId="39A27297"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5</w:t>
            </w:r>
            <w:r w:rsidR="007E000E" w:rsidRPr="00620F2C">
              <w:rPr>
                <w:rFonts w:eastAsia="Arial Unicode MS"/>
                <w:kern w:val="1"/>
              </w:rPr>
              <w:t>5</w:t>
            </w:r>
            <w:r w:rsidRPr="00620F2C">
              <w:rPr>
                <w:rFonts w:eastAsia="Arial Unicode MS"/>
                <w:kern w:val="1"/>
              </w:rPr>
              <w:t>.</w:t>
            </w:r>
          </w:p>
        </w:tc>
        <w:tc>
          <w:tcPr>
            <w:tcW w:w="3204" w:type="pct"/>
            <w:shd w:val="clear" w:color="auto" w:fill="auto"/>
          </w:tcPr>
          <w:p w14:paraId="1EF9198D"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vanduo“ geriamojo vandens pardavimo kaina (geriamojo vandens skaitiklio mokestis)</w:t>
            </w:r>
          </w:p>
        </w:tc>
        <w:tc>
          <w:tcPr>
            <w:tcW w:w="1414" w:type="pct"/>
            <w:shd w:val="clear" w:color="auto" w:fill="auto"/>
          </w:tcPr>
          <w:p w14:paraId="1EF9198E"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1,37 už 1 m</w:t>
            </w:r>
            <w:r w:rsidRPr="00620F2C">
              <w:rPr>
                <w:rFonts w:eastAsia="Arial Unicode MS"/>
                <w:kern w:val="1"/>
                <w:vertAlign w:val="superscript"/>
              </w:rPr>
              <w:t>3</w:t>
            </w:r>
          </w:p>
        </w:tc>
      </w:tr>
      <w:tr w:rsidR="00B43E96" w:rsidRPr="00620F2C" w14:paraId="1EF91993" w14:textId="77777777" w:rsidTr="007E000E">
        <w:tc>
          <w:tcPr>
            <w:tcW w:w="382" w:type="pct"/>
            <w:shd w:val="clear" w:color="auto" w:fill="auto"/>
          </w:tcPr>
          <w:p w14:paraId="1EF91990" w14:textId="2812CCA5" w:rsidR="00B43E96" w:rsidRPr="00620F2C" w:rsidRDefault="00B43E96" w:rsidP="007E000E">
            <w:pPr>
              <w:widowControl w:val="0"/>
              <w:suppressAutoHyphens/>
              <w:ind w:firstLine="709"/>
              <w:jc w:val="both"/>
              <w:rPr>
                <w:rFonts w:eastAsia="Arial Unicode MS"/>
                <w:kern w:val="1"/>
              </w:rPr>
            </w:pPr>
            <w:r w:rsidRPr="00620F2C">
              <w:rPr>
                <w:rFonts w:eastAsia="Arial Unicode MS"/>
                <w:kern w:val="1"/>
              </w:rPr>
              <w:t>6</w:t>
            </w:r>
            <w:r w:rsidR="007E000E" w:rsidRPr="00620F2C">
              <w:rPr>
                <w:rFonts w:eastAsia="Arial Unicode MS"/>
                <w:kern w:val="1"/>
              </w:rPr>
              <w:t>6</w:t>
            </w:r>
            <w:r w:rsidRPr="00620F2C">
              <w:rPr>
                <w:rFonts w:eastAsia="Arial Unicode MS"/>
                <w:kern w:val="1"/>
              </w:rPr>
              <w:t>.</w:t>
            </w:r>
          </w:p>
        </w:tc>
        <w:tc>
          <w:tcPr>
            <w:tcW w:w="3204" w:type="pct"/>
            <w:shd w:val="clear" w:color="auto" w:fill="auto"/>
          </w:tcPr>
          <w:p w14:paraId="1EF91991"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UAB „Lazdijų autobusų parkas“ keleivių vežimas vietinio reguliaraus susisiekimo autobusų maršrutais</w:t>
            </w:r>
          </w:p>
        </w:tc>
        <w:tc>
          <w:tcPr>
            <w:tcW w:w="1414" w:type="pct"/>
            <w:shd w:val="clear" w:color="auto" w:fill="auto"/>
          </w:tcPr>
          <w:p w14:paraId="1EF91992" w14:textId="77777777" w:rsidR="00B43E96" w:rsidRPr="00620F2C" w:rsidRDefault="00B43E96" w:rsidP="007E000E">
            <w:pPr>
              <w:widowControl w:val="0"/>
              <w:suppressAutoHyphens/>
              <w:jc w:val="both"/>
              <w:rPr>
                <w:rFonts w:eastAsia="Arial Unicode MS"/>
                <w:kern w:val="1"/>
              </w:rPr>
            </w:pPr>
            <w:r w:rsidRPr="00620F2C">
              <w:rPr>
                <w:rFonts w:eastAsia="Arial Unicode MS"/>
                <w:kern w:val="1"/>
              </w:rPr>
              <w:t>0,08 už 1 km</w:t>
            </w:r>
          </w:p>
        </w:tc>
      </w:tr>
    </w:tbl>
    <w:p w14:paraId="1EF91994" w14:textId="77777777" w:rsidR="00B43E96" w:rsidRPr="00620F2C" w:rsidRDefault="00B43E96" w:rsidP="000B7305">
      <w:pPr>
        <w:widowControl w:val="0"/>
        <w:suppressAutoHyphens/>
        <w:spacing w:line="360" w:lineRule="auto"/>
        <w:ind w:firstLine="709"/>
        <w:jc w:val="both"/>
        <w:rPr>
          <w:rFonts w:eastAsia="MS Mincho"/>
          <w:b/>
          <w:bCs/>
          <w:kern w:val="1"/>
        </w:rPr>
      </w:pPr>
    </w:p>
    <w:p w14:paraId="1EF91997" w14:textId="5DA143B7" w:rsidR="00B43E96" w:rsidRPr="00620F2C" w:rsidRDefault="00F65AEA" w:rsidP="007E000E">
      <w:pPr>
        <w:widowControl w:val="0"/>
        <w:suppressAutoHyphens/>
        <w:spacing w:line="360" w:lineRule="auto"/>
        <w:ind w:firstLine="709"/>
        <w:jc w:val="both"/>
        <w:rPr>
          <w:rFonts w:eastAsia="MS Mincho"/>
          <w:b/>
          <w:bCs/>
          <w:kern w:val="1"/>
        </w:rPr>
      </w:pPr>
      <w:r w:rsidRPr="00620F2C">
        <w:rPr>
          <w:rFonts w:eastAsia="MS Mincho"/>
          <w:b/>
          <w:bCs/>
          <w:kern w:val="1"/>
        </w:rPr>
        <w:tab/>
      </w:r>
      <w:r w:rsidR="00AD48B0" w:rsidRPr="00620F2C">
        <w:rPr>
          <w:rFonts w:eastAsia="MS Mincho"/>
          <w:b/>
          <w:bCs/>
          <w:kern w:val="1"/>
        </w:rPr>
        <w:t>Lazdijų rajono savivaldybės turizmo ir verslo program</w:t>
      </w:r>
      <w:bookmarkEnd w:id="58"/>
      <w:bookmarkEnd w:id="59"/>
      <w:bookmarkEnd w:id="60"/>
      <w:bookmarkEnd w:id="61"/>
      <w:bookmarkEnd w:id="62"/>
      <w:r w:rsidRPr="00620F2C">
        <w:rPr>
          <w:rFonts w:eastAsia="MS Mincho"/>
          <w:b/>
          <w:bCs/>
          <w:kern w:val="1"/>
        </w:rPr>
        <w:t>os vykdymas.</w:t>
      </w:r>
      <w:r w:rsidR="007E000E" w:rsidRPr="00620F2C">
        <w:rPr>
          <w:rFonts w:eastAsia="MS Mincho"/>
          <w:b/>
          <w:bCs/>
          <w:kern w:val="1"/>
        </w:rPr>
        <w:t xml:space="preserve"> </w:t>
      </w:r>
      <w:r w:rsidR="00AD48B0" w:rsidRPr="00620F2C">
        <w:rPr>
          <w:rFonts w:eastAsia="Arial Unicode MS"/>
          <w:kern w:val="1"/>
        </w:rPr>
        <w:t xml:space="preserve">Lazdijų rajono savivaldybės strateginiame </w:t>
      </w:r>
      <w:r w:rsidR="00202E6D" w:rsidRPr="00620F2C">
        <w:rPr>
          <w:rFonts w:eastAsia="Arial Unicode MS"/>
          <w:kern w:val="1"/>
        </w:rPr>
        <w:t>veiklos</w:t>
      </w:r>
      <w:r w:rsidR="00AD48B0" w:rsidRPr="00620F2C">
        <w:rPr>
          <w:rFonts w:eastAsia="Arial Unicode MS"/>
          <w:kern w:val="1"/>
        </w:rPr>
        <w:t xml:space="preserve"> plan</w:t>
      </w:r>
      <w:r w:rsidR="001B3DE7" w:rsidRPr="00620F2C">
        <w:rPr>
          <w:rFonts w:eastAsia="Arial Unicode MS"/>
          <w:kern w:val="1"/>
        </w:rPr>
        <w:t>e viena</w:t>
      </w:r>
      <w:r w:rsidR="00AD48B0" w:rsidRPr="00620F2C">
        <w:rPr>
          <w:rFonts w:eastAsia="Arial Unicode MS"/>
          <w:kern w:val="1"/>
        </w:rPr>
        <w:t xml:space="preserve"> iš prioritetinių </w:t>
      </w:r>
      <w:r w:rsidR="001B3DE7" w:rsidRPr="00620F2C">
        <w:rPr>
          <w:rFonts w:eastAsia="Arial Unicode MS"/>
          <w:kern w:val="1"/>
        </w:rPr>
        <w:t xml:space="preserve">programų </w:t>
      </w:r>
      <w:r w:rsidR="00202E6D" w:rsidRPr="00620F2C">
        <w:rPr>
          <w:rFonts w:eastAsia="Arial Unicode MS"/>
          <w:kern w:val="1"/>
        </w:rPr>
        <w:t>yra</w:t>
      </w:r>
      <w:r w:rsidR="00AD48B0" w:rsidRPr="00620F2C">
        <w:rPr>
          <w:rFonts w:eastAsia="Arial Unicode MS"/>
          <w:kern w:val="1"/>
        </w:rPr>
        <w:t xml:space="preserve"> rajono savivaldybės biudžeto lėšomis finansuota </w:t>
      </w:r>
      <w:r w:rsidR="00AD48B0" w:rsidRPr="00620F2C">
        <w:rPr>
          <w:rFonts w:eastAsia="Arial Unicode MS"/>
          <w:bCs/>
          <w:iCs/>
          <w:kern w:val="1"/>
        </w:rPr>
        <w:t>Turizmo ir verslo programa.</w:t>
      </w:r>
      <w:r w:rsidR="00AD48B0" w:rsidRPr="00620F2C">
        <w:rPr>
          <w:rFonts w:eastAsia="Arial Unicode MS"/>
          <w:bCs/>
          <w:i/>
          <w:iCs/>
          <w:kern w:val="1"/>
        </w:rPr>
        <w:t xml:space="preserve"> </w:t>
      </w:r>
      <w:r w:rsidR="007E000E" w:rsidRPr="00620F2C">
        <w:rPr>
          <w:rFonts w:eastAsia="MS Mincho"/>
          <w:bCs/>
          <w:kern w:val="1"/>
        </w:rPr>
        <w:t>2015 m.</w:t>
      </w:r>
      <w:r w:rsidR="007E000E" w:rsidRPr="00620F2C">
        <w:rPr>
          <w:rFonts w:eastAsia="MS Mincho"/>
          <w:b/>
          <w:bCs/>
          <w:kern w:val="1"/>
        </w:rPr>
        <w:t xml:space="preserve"> </w:t>
      </w:r>
      <w:r w:rsidR="007E000E" w:rsidRPr="00620F2C">
        <w:rPr>
          <w:rFonts w:eastAsia="Arial Unicode MS"/>
          <w:kern w:val="1"/>
        </w:rPr>
        <w:t>t</w:t>
      </w:r>
      <w:r w:rsidR="00AD48B0" w:rsidRPr="00620F2C">
        <w:rPr>
          <w:rFonts w:eastAsia="Arial Unicode MS"/>
          <w:kern w:val="1"/>
        </w:rPr>
        <w:t>urizmo ir verslo programos lėšomis buvo finansuota</w:t>
      </w:r>
      <w:bookmarkStart w:id="63" w:name="OLE_LINK1"/>
      <w:r w:rsidR="00AD48B0" w:rsidRPr="00620F2C">
        <w:rPr>
          <w:rFonts w:eastAsia="Arial Unicode MS"/>
          <w:kern w:val="1"/>
        </w:rPr>
        <w:t xml:space="preserve"> VšĮ „Lazdijų turizmo informacinis centras“ </w:t>
      </w:r>
      <w:bookmarkEnd w:id="63"/>
      <w:r w:rsidR="00202E6D" w:rsidRPr="00620F2C">
        <w:rPr>
          <w:rFonts w:eastAsia="Arial Unicode MS"/>
          <w:kern w:val="1"/>
        </w:rPr>
        <w:t xml:space="preserve">veikla, kuriai skirta </w:t>
      </w:r>
      <w:r w:rsidR="00B43E96" w:rsidRPr="00620F2C">
        <w:rPr>
          <w:rFonts w:eastAsia="Arial Unicode MS"/>
          <w:kern w:val="1"/>
        </w:rPr>
        <w:t>58800,00 Eur</w:t>
      </w:r>
      <w:r w:rsidR="00202E6D" w:rsidRPr="00620F2C">
        <w:rPr>
          <w:rFonts w:eastAsia="Arial Unicode MS"/>
          <w:color w:val="FF0000"/>
          <w:kern w:val="1"/>
        </w:rPr>
        <w:t>.</w:t>
      </w:r>
      <w:r w:rsidR="00AD48B0" w:rsidRPr="00620F2C">
        <w:rPr>
          <w:rFonts w:eastAsia="Arial Unicode MS"/>
          <w:color w:val="FF0000"/>
          <w:kern w:val="1"/>
        </w:rPr>
        <w:t xml:space="preserve"> </w:t>
      </w:r>
      <w:r w:rsidR="00202E6D" w:rsidRPr="00620F2C">
        <w:rPr>
          <w:rFonts w:eastAsia="Arial Unicode MS"/>
          <w:kern w:val="1"/>
        </w:rPr>
        <w:t xml:space="preserve">Viešosios įstaigos „Lazdijų turizmo informacinis centras“ savininkė (dalininkė) yra Lazdijų rajono savivaldybė. </w:t>
      </w:r>
      <w:r w:rsidR="00AD48B0" w:rsidRPr="00620F2C">
        <w:rPr>
          <w:rFonts w:eastAsia="Arial Unicode MS"/>
          <w:kern w:val="1"/>
        </w:rPr>
        <w:t>VšĮ „Lazdijų</w:t>
      </w:r>
      <w:r w:rsidR="00202E6D" w:rsidRPr="00620F2C">
        <w:rPr>
          <w:rFonts w:eastAsia="Arial Unicode MS"/>
          <w:kern w:val="1"/>
        </w:rPr>
        <w:t xml:space="preserve"> turizmo informacinis centras“ </w:t>
      </w:r>
      <w:r w:rsidR="00AD48B0" w:rsidRPr="00620F2C">
        <w:rPr>
          <w:rFonts w:eastAsia="Arial Unicode MS"/>
          <w:kern w:val="1"/>
        </w:rPr>
        <w:t>(turizmo centre Vil</w:t>
      </w:r>
      <w:r w:rsidR="00B43E96" w:rsidRPr="00620F2C">
        <w:rPr>
          <w:rFonts w:eastAsia="Arial Unicode MS"/>
          <w:kern w:val="1"/>
        </w:rPr>
        <w:t>niaus g. 1 ir Janaslavo k.) 2015</w:t>
      </w:r>
      <w:r w:rsidR="00AD48B0" w:rsidRPr="00620F2C">
        <w:rPr>
          <w:rFonts w:eastAsia="Arial Unicode MS"/>
          <w:kern w:val="1"/>
        </w:rPr>
        <w:t xml:space="preserve"> metais apsilankė </w:t>
      </w:r>
      <w:r w:rsidR="00B43E96" w:rsidRPr="00620F2C">
        <w:rPr>
          <w:rFonts w:eastAsia="Arial Unicode MS"/>
          <w:bCs/>
          <w:kern w:val="1"/>
        </w:rPr>
        <w:t>25044 turistai</w:t>
      </w:r>
      <w:r w:rsidR="00B43E96" w:rsidRPr="00620F2C">
        <w:rPr>
          <w:rFonts w:eastAsia="Arial Unicode MS"/>
          <w:b/>
          <w:bCs/>
          <w:kern w:val="1"/>
        </w:rPr>
        <w:t xml:space="preserve"> </w:t>
      </w:r>
      <w:r w:rsidR="00B43E96" w:rsidRPr="00620F2C">
        <w:rPr>
          <w:rFonts w:eastAsia="Arial Unicode MS"/>
          <w:bCs/>
          <w:kern w:val="1"/>
        </w:rPr>
        <w:t>(2014 metais apsilankė 24439 turistai)  iš</w:t>
      </w:r>
      <w:r w:rsidR="00B43E96" w:rsidRPr="00620F2C">
        <w:rPr>
          <w:rFonts w:eastAsia="Arial Unicode MS"/>
          <w:kern w:val="1"/>
        </w:rPr>
        <w:t xml:space="preserve"> Lietuvos ir užsienio. Veisiejų regioniniam parke 2015 metais buvo 44075 lankytojų, o Mete</w:t>
      </w:r>
      <w:r w:rsidR="00755CF3">
        <w:rPr>
          <w:rFonts w:eastAsia="Arial Unicode MS"/>
          <w:kern w:val="1"/>
        </w:rPr>
        <w:t>lių regioniniam parke: 2015 m. –</w:t>
      </w:r>
      <w:r w:rsidR="00B43E96" w:rsidRPr="00620F2C">
        <w:rPr>
          <w:rFonts w:eastAsia="Arial Unicode MS"/>
          <w:kern w:val="1"/>
        </w:rPr>
        <w:t xml:space="preserve"> 101 120 lankytojų (ryškus padidėjimas lyginant su 2014 m. dėl naujai atidaryto apžvalgos bo</w:t>
      </w:r>
      <w:r w:rsidR="00755CF3">
        <w:rPr>
          <w:rFonts w:eastAsia="Arial Unicode MS"/>
          <w:kern w:val="1"/>
        </w:rPr>
        <w:t>kšto, 2014 m. – 71 588 lankytojai</w:t>
      </w:r>
      <w:r w:rsidR="00B43E96" w:rsidRPr="00620F2C">
        <w:rPr>
          <w:rFonts w:eastAsia="Arial Unicode MS"/>
          <w:kern w:val="1"/>
        </w:rPr>
        <w:t>)</w:t>
      </w:r>
      <w:r w:rsidR="00755CF3">
        <w:rPr>
          <w:rFonts w:eastAsia="Arial Unicode MS"/>
          <w:kern w:val="1"/>
        </w:rPr>
        <w:t>.</w:t>
      </w:r>
    </w:p>
    <w:p w14:paraId="1EF91998" w14:textId="4507C20E"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b/>
          <w:kern w:val="1"/>
        </w:rPr>
        <w:t xml:space="preserve">2015 metais parengta Lazdijų rajono savivaldybės turizmo rinkodaros 2015 -2020 m. plėtros programa. </w:t>
      </w:r>
      <w:r w:rsidR="007E000E" w:rsidRPr="00620F2C">
        <w:rPr>
          <w:rFonts w:eastAsia="Arial Unicode MS"/>
          <w:kern w:val="1"/>
        </w:rPr>
        <w:t xml:space="preserve">2015 m. liepos 14 d. </w:t>
      </w:r>
      <w:r w:rsidRPr="00620F2C">
        <w:rPr>
          <w:rFonts w:eastAsia="Arial Unicode MS"/>
          <w:kern w:val="1"/>
        </w:rPr>
        <w:t xml:space="preserve">pasirašyta </w:t>
      </w:r>
      <w:r w:rsidR="007E000E" w:rsidRPr="00620F2C">
        <w:rPr>
          <w:rFonts w:eastAsia="Arial Unicode MS"/>
          <w:kern w:val="1"/>
        </w:rPr>
        <w:t xml:space="preserve">sutartis </w:t>
      </w:r>
      <w:r w:rsidRPr="00620F2C">
        <w:rPr>
          <w:rFonts w:eastAsia="Arial Unicode MS"/>
          <w:kern w:val="1"/>
        </w:rPr>
        <w:t>su UAB Civitta (</w:t>
      </w:r>
      <w:r w:rsidR="007E000E" w:rsidRPr="00620F2C">
        <w:rPr>
          <w:rFonts w:eastAsia="Arial Unicode MS"/>
          <w:kern w:val="1"/>
        </w:rPr>
        <w:t xml:space="preserve">paslaugų vertė  – </w:t>
      </w:r>
      <w:r w:rsidRPr="00620F2C">
        <w:rPr>
          <w:rFonts w:eastAsia="Arial Unicode MS"/>
          <w:kern w:val="1"/>
        </w:rPr>
        <w:t>6655,00 Eur). Šios turizmo plėtros programos parengimas sudarė galimybes vadovaujantis Lazdijų rajono savivaldybės 2011–2020 metų strateginio plėtros plano, patvirtinto Lazdijų rajono savivaldybės tarybos 2011 m. birželio 29 d. sprendimu Nr. 5TS-61 „Dėl Lazdijų rajono savivaldybės strateginio plėtros plano patvirtinimo“, I prioriteto „Darnaus verslo, kaimo ir turizmo plėtros skatinimas“ 1.1.3 tikslo „Didinti turistų srautus rajono savivaldybėje“ 1.3.1 uždaviniu „Plėtoti turizmo infrastruktūrą“, 2014–2020 metų Europos Sąjungos fondų investicijų veiksmų programos 5 prioriteto „Aplinkosauga, gamtos išteklių darnus naudojimas ir prisitaikymas prie klimato kaitos“ priemonės Nr. 05.4.1-LVPA-K-808 „Prioritetinių turizmo plėtros regionų e-</w:t>
      </w:r>
      <w:r w:rsidRPr="00620F2C">
        <w:rPr>
          <w:rFonts w:eastAsia="Arial Unicode MS"/>
          <w:kern w:val="1"/>
        </w:rPr>
        <w:lastRenderedPageBreak/>
        <w:t>rinkodara“ projektų finansavimo sąlygų aprašu Nr. 1, patvirtintu Lietuvos Respublikos ūkio ministro 2015 m. gruodžio 11 d. įsakymu Nr. 4-789 „Dėl 2014–2020 metų Europos Sąjungos fondų investicijų veiksmų programos 5 prioriteto „Aplinkosauga, gamtos išteklių darnus naudojimas ir prisitaikymas prie klimato kaitos“ priemonės Nr. 05.4.1-LVPA-K-808 „Prioritetinių turizmo plėtros regionų e-rinkodara“ projektų finansavimo sąlygų aprašo Nr. 1 patvirtinimo“  2016 m. dalyvauti partnerio teisėmis projekte „Atrask Dzūkijos gamtą ir kultūrą“ teikiant konkursinę paraišką kartu su Druskininkų savivaldybės administracija.</w:t>
      </w:r>
    </w:p>
    <w:p w14:paraId="1EF91999" w14:textId="77777777" w:rsidR="00AD48B0" w:rsidRPr="00620F2C" w:rsidRDefault="00F65AEA" w:rsidP="000B7305">
      <w:pPr>
        <w:keepNext/>
        <w:widowControl w:val="0"/>
        <w:tabs>
          <w:tab w:val="num" w:pos="709"/>
        </w:tabs>
        <w:suppressAutoHyphens/>
        <w:spacing w:line="360" w:lineRule="auto"/>
        <w:jc w:val="both"/>
        <w:outlineLvl w:val="0"/>
        <w:rPr>
          <w:rFonts w:eastAsia="Arial Unicode MS"/>
          <w:kern w:val="1"/>
        </w:rPr>
      </w:pPr>
      <w:bookmarkStart w:id="64" w:name="_Toc322426374"/>
      <w:bookmarkStart w:id="65" w:name="_Toc384722762"/>
      <w:r w:rsidRPr="00620F2C">
        <w:rPr>
          <w:rFonts w:eastAsia="MS Mincho"/>
          <w:b/>
          <w:bCs/>
          <w:kern w:val="1"/>
        </w:rPr>
        <w:tab/>
      </w:r>
      <w:r w:rsidR="00AD48B0" w:rsidRPr="00620F2C">
        <w:rPr>
          <w:rFonts w:eastAsia="MS Mincho"/>
          <w:b/>
          <w:bCs/>
          <w:kern w:val="1"/>
        </w:rPr>
        <w:t>Lazdijų rajono savivaldybės verslo rėmimo program</w:t>
      </w:r>
      <w:bookmarkEnd w:id="64"/>
      <w:bookmarkEnd w:id="65"/>
      <w:r w:rsidRPr="00620F2C">
        <w:rPr>
          <w:rFonts w:eastAsia="MS Mincho"/>
          <w:b/>
          <w:bCs/>
          <w:kern w:val="1"/>
        </w:rPr>
        <w:t>os vykdymas.</w:t>
      </w:r>
      <w:r w:rsidR="00A84282" w:rsidRPr="00620F2C">
        <w:rPr>
          <w:rFonts w:eastAsia="MS Mincho"/>
          <w:b/>
          <w:bCs/>
          <w:kern w:val="1"/>
        </w:rPr>
        <w:t xml:space="preserve"> </w:t>
      </w:r>
      <w:r w:rsidR="00AD48B0" w:rsidRPr="00620F2C">
        <w:rPr>
          <w:rFonts w:eastAsia="Arial Unicode MS"/>
          <w:kern w:val="1"/>
        </w:rPr>
        <w:t>Pagal L</w:t>
      </w:r>
      <w:r w:rsidR="007F6F73" w:rsidRPr="00620F2C">
        <w:rPr>
          <w:rFonts w:eastAsia="Arial Unicode MS"/>
          <w:kern w:val="1"/>
        </w:rPr>
        <w:t xml:space="preserve">ietuvos </w:t>
      </w:r>
      <w:r w:rsidR="00AD48B0" w:rsidRPr="00620F2C">
        <w:rPr>
          <w:rFonts w:eastAsia="Arial Unicode MS"/>
          <w:kern w:val="1"/>
        </w:rPr>
        <w:t>R</w:t>
      </w:r>
      <w:r w:rsidR="007F6F73" w:rsidRPr="00620F2C">
        <w:rPr>
          <w:rFonts w:eastAsia="Arial Unicode MS"/>
          <w:kern w:val="1"/>
        </w:rPr>
        <w:t>espublikoje</w:t>
      </w:r>
      <w:r w:rsidR="00AD48B0" w:rsidRPr="00620F2C">
        <w:rPr>
          <w:rFonts w:eastAsia="Arial Unicode MS"/>
          <w:kern w:val="1"/>
        </w:rPr>
        <w:t xml:space="preserve"> galiojančius įstatymus savivaldybės turi ribotas galimybes tiesiogiai remti verslą. Savivaldybėms nesuteikta teisė reguliuoti įmonių steigimo tvarkos ir su tuo susijusių mokesčių ar tiesiogiai kurti darbo vietas.</w:t>
      </w:r>
    </w:p>
    <w:p w14:paraId="1EF9199B" w14:textId="5DBFB50D" w:rsidR="00B43E96" w:rsidRPr="00620F2C" w:rsidRDefault="00AD48B0" w:rsidP="00B41D73">
      <w:pPr>
        <w:widowControl w:val="0"/>
        <w:suppressAutoHyphens/>
        <w:spacing w:line="360" w:lineRule="auto"/>
        <w:ind w:firstLine="709"/>
        <w:jc w:val="both"/>
        <w:rPr>
          <w:rFonts w:eastAsia="Arial Unicode MS"/>
          <w:kern w:val="1"/>
        </w:rPr>
      </w:pPr>
      <w:r w:rsidRPr="00620F2C">
        <w:rPr>
          <w:rFonts w:eastAsia="Arial Unicode MS"/>
          <w:kern w:val="1"/>
        </w:rPr>
        <w:t xml:space="preserve">Lazdijų rajono savivaldybės tarybos 2014 m. rugsėjo 26 d. sprendimu </w:t>
      </w:r>
      <w:bookmarkStart w:id="66" w:name="n_4"/>
      <w:r w:rsidR="00146E3D" w:rsidRPr="00620F2C">
        <w:rPr>
          <w:rFonts w:eastAsia="Arial Unicode MS"/>
          <w:kern w:val="1"/>
        </w:rPr>
        <w:t>Nr. 5TS-1290</w:t>
      </w:r>
      <w:bookmarkEnd w:id="66"/>
      <w:r w:rsidRPr="00620F2C">
        <w:rPr>
          <w:rFonts w:eastAsia="Arial Unicode MS"/>
          <w:kern w:val="1"/>
        </w:rPr>
        <w:t xml:space="preserve"> „Dėl  Lazdijų rajono savivaldybės verslo rėmimo programos finansavimo nuostatų patvirtinimo“ patvirtino Lazdijų rajono savivaldybės verslo rėmimo programos finansavimo nuostatus. </w:t>
      </w:r>
      <w:r w:rsidR="00B41D73">
        <w:rPr>
          <w:rFonts w:eastAsia="Arial Unicode MS"/>
          <w:kern w:val="1"/>
        </w:rPr>
        <w:t>2015</w:t>
      </w:r>
      <w:r w:rsidRPr="00620F2C">
        <w:rPr>
          <w:rFonts w:eastAsia="Arial Unicode MS"/>
          <w:kern w:val="1"/>
        </w:rPr>
        <w:t xml:space="preserve"> metais Lazdijų rajono savivaldybės verslo rėmimo programos lėšų buvo  skirta </w:t>
      </w:r>
      <w:r w:rsidR="00B43E96" w:rsidRPr="00620F2C">
        <w:rPr>
          <w:rFonts w:eastAsia="Arial Unicode MS"/>
          <w:kern w:val="1"/>
        </w:rPr>
        <w:t>8700,00 Eur, įsisavinta 7875,43 Eur</w:t>
      </w:r>
      <w:r w:rsidR="00AC1849" w:rsidRPr="00620F2C">
        <w:rPr>
          <w:rFonts w:eastAsia="Arial Unicode MS"/>
          <w:kern w:val="1"/>
        </w:rPr>
        <w:t xml:space="preserve"> (</w:t>
      </w:r>
      <w:r w:rsidR="00B43E96" w:rsidRPr="00620F2C">
        <w:rPr>
          <w:rFonts w:eastAsia="Arial Unicode MS"/>
          <w:kern w:val="1"/>
        </w:rPr>
        <w:t>panaudota 90,</w:t>
      </w:r>
      <w:r w:rsidR="00AC1849" w:rsidRPr="00620F2C">
        <w:rPr>
          <w:rFonts w:eastAsia="Arial Unicode MS"/>
          <w:kern w:val="1"/>
        </w:rPr>
        <w:t>52 proc. lėšų</w:t>
      </w:r>
      <w:r w:rsidR="00B43E96" w:rsidRPr="00620F2C">
        <w:rPr>
          <w:rFonts w:eastAsia="Arial Unicode MS"/>
          <w:kern w:val="1"/>
        </w:rPr>
        <w:t>).</w:t>
      </w:r>
    </w:p>
    <w:p w14:paraId="1EF9199C"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1200,00 Eur skirti Lazdijų rajono savivaldybėje registruotų įmonių steigimo išlaidų kompensavimui (ne daugiau kaip 70 proc. patirtų išlaidų). Iš jų buvo panaudota 375,43 Eur (192,29 Eur - daliniam įmonės išlaidų kompensavimui ir 183,14 Eur - visiškam jauno verslininko įmonės steigimo išlaidų kompensavimui). Finansinė parama buvo skirta 3 įmonėms – UAB „Pilių langai“, MB „Transdagis“, UAB „BENITA LT“. </w:t>
      </w:r>
    </w:p>
    <w:p w14:paraId="1EF9199D" w14:textId="06B7A82A"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448,89 Eur skirti dalyvavimo parodose ar mugėse, leidinių leidybos išlaidoms kompensuoti. Išnaudota visa skirta lėšų suma. Iš jų finans</w:t>
      </w:r>
      <w:r w:rsidR="00333E77">
        <w:rPr>
          <w:rFonts w:eastAsia="Arial Unicode MS"/>
          <w:kern w:val="1"/>
        </w:rPr>
        <w:t xml:space="preserve">inė parama skirta: 343,89 Eur – </w:t>
      </w:r>
      <w:r w:rsidRPr="00620F2C">
        <w:rPr>
          <w:rFonts w:eastAsia="Arial Unicode MS"/>
          <w:kern w:val="1"/>
        </w:rPr>
        <w:t>Rasos Kavaliauskienės ūkiui ir 105,00 Eur – IĮ „Dzūkų magyras“.</w:t>
      </w:r>
    </w:p>
    <w:p w14:paraId="1EF9199F" w14:textId="6883A76E" w:rsidR="00B43E96" w:rsidRPr="00620F2C" w:rsidRDefault="00B43E96" w:rsidP="00971FA9">
      <w:pPr>
        <w:widowControl w:val="0"/>
        <w:suppressAutoHyphens/>
        <w:spacing w:line="360" w:lineRule="auto"/>
        <w:ind w:firstLine="709"/>
        <w:jc w:val="both"/>
        <w:rPr>
          <w:rFonts w:eastAsia="Arial Unicode MS"/>
          <w:b/>
          <w:kern w:val="1"/>
        </w:rPr>
      </w:pPr>
      <w:r w:rsidRPr="00620F2C">
        <w:rPr>
          <w:rFonts w:eastAsia="Arial Unicode MS"/>
          <w:b/>
          <w:kern w:val="1"/>
        </w:rPr>
        <w:t xml:space="preserve">Laboratoriniai tyrimai. </w:t>
      </w:r>
      <w:r w:rsidRPr="00620F2C">
        <w:rPr>
          <w:rFonts w:eastAsia="Arial Unicode MS"/>
          <w:kern w:val="1"/>
        </w:rPr>
        <w:t>Laboratorinių tyrimų sutartis 2015 m. gegužės 20 d. pasirašyta su Nacionaline sveikatos priežiūros laboratorija (</w:t>
      </w:r>
      <w:r w:rsidR="00211AA8" w:rsidRPr="00620F2C">
        <w:rPr>
          <w:rFonts w:eastAsia="Arial Unicode MS"/>
          <w:kern w:val="1"/>
        </w:rPr>
        <w:t>paslaugų</w:t>
      </w:r>
      <w:r w:rsidR="00AC1849" w:rsidRPr="00620F2C">
        <w:rPr>
          <w:rFonts w:eastAsia="Arial Unicode MS"/>
          <w:kern w:val="1"/>
        </w:rPr>
        <w:t xml:space="preserve"> vertė – </w:t>
      </w:r>
      <w:r w:rsidRPr="00620F2C">
        <w:rPr>
          <w:rFonts w:eastAsia="Arial Unicode MS"/>
          <w:kern w:val="1"/>
        </w:rPr>
        <w:t xml:space="preserve">1581, 71 Eur.) </w:t>
      </w:r>
    </w:p>
    <w:p w14:paraId="1EF919A0" w14:textId="78BEC34D"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Maudymosi vietų vandens mikrobiologinių tyrimų buvo atlikta 46 vnt. (23 vnt. </w:t>
      </w:r>
      <w:r w:rsidR="00AC1849" w:rsidRPr="00620F2C">
        <w:rPr>
          <w:rFonts w:eastAsia="Arial Unicode MS"/>
          <w:kern w:val="1"/>
        </w:rPr>
        <w:t xml:space="preserve">po </w:t>
      </w:r>
      <w:r w:rsidR="00333E77">
        <w:rPr>
          <w:rFonts w:eastAsia="Arial Unicode MS"/>
          <w:kern w:val="1"/>
        </w:rPr>
        <w:t xml:space="preserve">2 kartus), </w:t>
      </w:r>
      <w:r w:rsidRPr="00620F2C">
        <w:rPr>
          <w:rFonts w:eastAsia="Arial Unicode MS"/>
          <w:kern w:val="1"/>
        </w:rPr>
        <w:t>šachtinių šulinių geriamojo vandens mikrobiologinių ir cheminių tyrimų buvo atlikta 23 vnt.</w:t>
      </w:r>
    </w:p>
    <w:p w14:paraId="1EF919A1"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Maudymosi vietų vandens mikrobiologinių tyrimų paslaugoms finansuoti ir šachtinių šulinių geriamojo vandens mikrobiologinių ir cheminių tyrimų paslaugoms finansuoti kaimo turizmo, nakvynės ir pusryčių bei turistinės stovyklos paslaugas teikiantiems verslo subjektams, kurie šias paslaugas teikia šalia vandens telkinių, buvo panaudota 787,52 Eur iš skirtų 787,52 Eur - maudymosi vietų vandens mikrobiologinių tyrimų paslaugoms finansuoti ir 794,19 Eur iš skirtų 794,19 Eur - šachtinių šulinių geriamojo vandens mikrobiologinių ir cheminių tyrimų paslaugoms finansuoti. </w:t>
      </w:r>
    </w:p>
    <w:p w14:paraId="1EF919A2" w14:textId="6EB46A2A" w:rsidR="00B43E96" w:rsidRPr="00620F2C" w:rsidRDefault="00B43E96" w:rsidP="000B7305">
      <w:pPr>
        <w:widowControl w:val="0"/>
        <w:suppressAutoHyphens/>
        <w:spacing w:line="360" w:lineRule="auto"/>
        <w:ind w:firstLine="709"/>
        <w:jc w:val="both"/>
        <w:rPr>
          <w:rFonts w:eastAsia="Arial Unicode MS"/>
          <w:b/>
          <w:kern w:val="1"/>
        </w:rPr>
      </w:pPr>
      <w:r w:rsidRPr="00620F2C">
        <w:rPr>
          <w:rFonts w:eastAsia="Arial Unicode MS"/>
          <w:b/>
          <w:kern w:val="1"/>
        </w:rPr>
        <w:lastRenderedPageBreak/>
        <w:t>Seminarų, mokymų, konferencijų ir renginių, aktualių Lazdijų rajono smulkiojo ir vidutinio verslo sričiai.</w:t>
      </w:r>
    </w:p>
    <w:p w14:paraId="1EF919A3" w14:textId="30A122F6" w:rsidR="00B43E96" w:rsidRPr="00620F2C" w:rsidRDefault="00B43E96" w:rsidP="000B7305">
      <w:pPr>
        <w:widowControl w:val="0"/>
        <w:suppressAutoHyphens/>
        <w:spacing w:line="360" w:lineRule="auto"/>
        <w:ind w:firstLine="709"/>
        <w:jc w:val="both"/>
        <w:rPr>
          <w:rFonts w:eastAsia="Arial Unicode MS"/>
          <w:b/>
          <w:kern w:val="1"/>
        </w:rPr>
      </w:pPr>
      <w:r w:rsidRPr="00620F2C">
        <w:rPr>
          <w:rFonts w:eastAsia="Arial Unicode MS"/>
          <w:kern w:val="1"/>
        </w:rPr>
        <w:t>Seminarų, mokymų, konferencijų ir renginių, aktualių Lazdijų rajono smulkiojo ir vidutinio verslo sričiai sutartis 2015 m. rugpjūčio 24 d. pasirašyta su VšĮ Lazdijų švietimo centru</w:t>
      </w:r>
      <w:r w:rsidR="00AC1849" w:rsidRPr="00620F2C">
        <w:rPr>
          <w:rFonts w:eastAsia="Arial Unicode MS"/>
          <w:kern w:val="1"/>
        </w:rPr>
        <w:t>.</w:t>
      </w:r>
    </w:p>
    <w:p w14:paraId="1EF919A4"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Seminarų, mokymų, konferencijų ir renginių, aktualių Lazdijų rajono smulkiojo ir vidutinio verslo sričiai organizavimo išlaidoms finansuoti buvo skirta 5469,4 Eur, panaudota buvo 5469,4  Eur.  Mokymuose, seminaruose, renginiuose dalyvavo  293 dalyviai. Verslumo mokymai jaunimui vyko penkiose Lazdijų rajono švietimo įstaigose. </w:t>
      </w:r>
    </w:p>
    <w:p w14:paraId="1EF919A5" w14:textId="71E7584C"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 </w:t>
      </w:r>
      <w:r w:rsidR="00AC1849" w:rsidRPr="00620F2C">
        <w:rPr>
          <w:rFonts w:eastAsia="Arial Unicode MS"/>
          <w:kern w:val="1"/>
        </w:rPr>
        <w:t>2015 m. gruodžio 17 d. įvyko konkurso</w:t>
      </w:r>
      <w:r w:rsidRPr="00620F2C">
        <w:rPr>
          <w:rFonts w:eastAsia="Arial Unicode MS"/>
          <w:kern w:val="1"/>
        </w:rPr>
        <w:t xml:space="preserve"> „Verslo sparnai“ </w:t>
      </w:r>
      <w:r w:rsidR="00AC1849" w:rsidRPr="00620F2C">
        <w:rPr>
          <w:rFonts w:eastAsia="Arial Unicode MS"/>
          <w:kern w:val="1"/>
        </w:rPr>
        <w:t>apdovanojimų įteikimo renginys</w:t>
      </w:r>
      <w:r w:rsidRPr="00620F2C">
        <w:rPr>
          <w:rFonts w:eastAsia="Arial Unicode MS"/>
          <w:kern w:val="1"/>
        </w:rPr>
        <w:t xml:space="preserve"> (vykdytojas VšĮ Lazdijų švietimo centras).</w:t>
      </w:r>
    </w:p>
    <w:p w14:paraId="1EF919A6" w14:textId="453BC71F" w:rsidR="00B43E96" w:rsidRPr="00620F2C" w:rsidRDefault="007F6F73" w:rsidP="00F81A88">
      <w:pPr>
        <w:widowControl w:val="0"/>
        <w:suppressAutoHyphens/>
        <w:spacing w:line="360" w:lineRule="auto"/>
        <w:ind w:firstLine="709"/>
        <w:jc w:val="both"/>
        <w:rPr>
          <w:rFonts w:eastAsia="Arial Unicode MS"/>
          <w:kern w:val="1"/>
        </w:rPr>
      </w:pPr>
      <w:r w:rsidRPr="00620F2C">
        <w:rPr>
          <w:rFonts w:eastAsia="MS Mincho"/>
          <w:b/>
          <w:bCs/>
          <w:kern w:val="1"/>
        </w:rPr>
        <w:tab/>
        <w:t xml:space="preserve">Gyventojų apklausos. </w:t>
      </w:r>
      <w:bookmarkStart w:id="67" w:name="_Toc322426375"/>
      <w:bookmarkStart w:id="68" w:name="_Toc384722763"/>
      <w:r w:rsidR="00B43E96" w:rsidRPr="00620F2C">
        <w:rPr>
          <w:rFonts w:eastAsia="Arial Unicode MS"/>
          <w:kern w:val="1"/>
        </w:rPr>
        <w:t>Lazdijų rajono savivaldybės vietos gyventojų apklausa buvo vyk</w:t>
      </w:r>
      <w:r w:rsidR="00AC1849" w:rsidRPr="00620F2C">
        <w:rPr>
          <w:rFonts w:eastAsia="Arial Unicode MS"/>
          <w:kern w:val="1"/>
        </w:rPr>
        <w:t>doma 2015 m. rugpjūčio 4–11 d. a</w:t>
      </w:r>
      <w:r w:rsidR="00B43E96" w:rsidRPr="00620F2C">
        <w:rPr>
          <w:rFonts w:eastAsia="Arial Unicode MS"/>
          <w:kern w:val="1"/>
        </w:rPr>
        <w:t xml:space="preserve">trankinės gyventojų  apklausos dalyvių būstuose </w:t>
      </w:r>
      <w:r w:rsidR="00AC1849" w:rsidRPr="00620F2C">
        <w:rPr>
          <w:rFonts w:eastAsia="Arial Unicode MS"/>
          <w:kern w:val="1"/>
        </w:rPr>
        <w:t>būdu.</w:t>
      </w:r>
      <w:r w:rsidR="00B43E96" w:rsidRPr="00620F2C">
        <w:rPr>
          <w:rFonts w:eastAsia="Arial Unicode MS"/>
          <w:kern w:val="1"/>
        </w:rPr>
        <w:t xml:space="preserve"> Apklausai pateiktu klausimu: „Ar pritariate Teizų seniūnijos panaikinimui ir jos teritorijos priskyrimui Šventežerio seniūnijai, pakeičiant Šventežerio seniūnijos teritorijos ribas?“ </w:t>
      </w:r>
      <w:r w:rsidR="00AC1849" w:rsidRPr="00620F2C">
        <w:rPr>
          <w:rFonts w:eastAsia="Arial Unicode MS"/>
          <w:kern w:val="1"/>
        </w:rPr>
        <w:t xml:space="preserve">gyventojų nuomonė </w:t>
      </w:r>
      <w:r w:rsidR="00B43E96" w:rsidRPr="00620F2C">
        <w:rPr>
          <w:rFonts w:eastAsia="Arial Unicode MS"/>
          <w:kern w:val="1"/>
        </w:rPr>
        <w:t>pasiskirstė taip:</w:t>
      </w:r>
    </w:p>
    <w:p w14:paraId="1EF919A7" w14:textId="65A67990" w:rsidR="00B43E96" w:rsidRPr="00620F2C" w:rsidRDefault="00B43E96" w:rsidP="00F81A88">
      <w:pPr>
        <w:widowControl w:val="0"/>
        <w:suppressAutoHyphens/>
        <w:spacing w:line="360" w:lineRule="auto"/>
        <w:ind w:firstLine="709"/>
        <w:jc w:val="both"/>
        <w:rPr>
          <w:rFonts w:eastAsia="Arial Unicode MS"/>
          <w:kern w:val="1"/>
        </w:rPr>
      </w:pPr>
      <w:r w:rsidRPr="00620F2C">
        <w:rPr>
          <w:rFonts w:eastAsia="Arial Unicode MS"/>
          <w:kern w:val="1"/>
        </w:rPr>
        <w:t>1.1. iš 100 apklausoje dalyvavusių Teizų seniūnijos gyventojų „Taip“ atsakė 72 gyventojai, jų dalis nuo dalyvavusiųjų – 72 proc., „Ne“ atsakė 28 gyventojai, jų dalis nuo dalyvavusiųjų – 28 proc.;</w:t>
      </w:r>
    </w:p>
    <w:p w14:paraId="1EF919A8" w14:textId="3E9285EB" w:rsidR="00B43E96" w:rsidRPr="00620F2C" w:rsidRDefault="00B43E96" w:rsidP="00F81A88">
      <w:pPr>
        <w:widowControl w:val="0"/>
        <w:suppressAutoHyphens/>
        <w:spacing w:line="360" w:lineRule="auto"/>
        <w:ind w:firstLine="709"/>
        <w:jc w:val="both"/>
        <w:rPr>
          <w:rFonts w:eastAsia="Arial Unicode MS"/>
          <w:kern w:val="1"/>
        </w:rPr>
      </w:pPr>
      <w:r w:rsidRPr="00620F2C">
        <w:rPr>
          <w:rFonts w:eastAsia="Arial Unicode MS"/>
          <w:kern w:val="1"/>
        </w:rPr>
        <w:t>1.2. iš 61 apklausoje dalyvavusių Šventežerio seniūnijos gyventojų „Taip“ atsakė 59 gyventojai, jų dalis nuo dalyvavusiųjų – 96,72 proc., „Ne“ atsakė 2 gyventojai, jų dalis nuo dalyvavusiųjų – 3,28 proc.;</w:t>
      </w:r>
    </w:p>
    <w:p w14:paraId="1EF919A9" w14:textId="162864D6" w:rsidR="00B43E96" w:rsidRPr="00620F2C" w:rsidRDefault="00B43E96" w:rsidP="00F81A88">
      <w:pPr>
        <w:widowControl w:val="0"/>
        <w:suppressAutoHyphens/>
        <w:spacing w:line="360" w:lineRule="auto"/>
        <w:ind w:firstLine="709"/>
        <w:jc w:val="both"/>
        <w:rPr>
          <w:rFonts w:eastAsia="Arial Unicode MS"/>
          <w:kern w:val="1"/>
        </w:rPr>
      </w:pPr>
      <w:r w:rsidRPr="00620F2C">
        <w:rPr>
          <w:rFonts w:eastAsia="Arial Unicode MS"/>
          <w:kern w:val="1"/>
        </w:rPr>
        <w:t>1.3. iš visų 161 apklausoje dalyvavusių Teizų ir Šventežerio seniūnijų gyventojų „Taip“ atsakė 131 gyventojas, jų dalis nuo dalyvavusiųjų – 81,37 proc., „Ne“ atsakė 30 gyventojų, jų dalis nuo dalyvavusiųjų – 18,63 proc.</w:t>
      </w:r>
    </w:p>
    <w:p w14:paraId="1EF919AA" w14:textId="37043ADC" w:rsidR="00B43E96" w:rsidRPr="00333E77" w:rsidRDefault="00F81A88" w:rsidP="000B7305">
      <w:pPr>
        <w:widowControl w:val="0"/>
        <w:suppressAutoHyphens/>
        <w:spacing w:line="360" w:lineRule="auto"/>
        <w:ind w:firstLine="709"/>
        <w:jc w:val="both"/>
        <w:rPr>
          <w:rFonts w:eastAsia="Arial Unicode MS"/>
          <w:kern w:val="1"/>
        </w:rPr>
      </w:pPr>
      <w:r w:rsidRPr="00333E77">
        <w:rPr>
          <w:rFonts w:eastAsia="Arial Unicode MS"/>
          <w:kern w:val="1"/>
        </w:rPr>
        <w:t>Atsižvelgus</w:t>
      </w:r>
      <w:r w:rsidR="00B43E96" w:rsidRPr="00333E77">
        <w:rPr>
          <w:rFonts w:eastAsia="Arial Unicode MS"/>
          <w:kern w:val="1"/>
        </w:rPr>
        <w:t xml:space="preserve"> į vietos gyventojų pareikštą nuomonę dėl Teizų seniūnijos panaikinimo ir jos teritorijos priskyrimo Šventežerio seniūnijai, pakeičiant Šventežerio seniūnijos teritorijos ribas</w:t>
      </w:r>
      <w:r w:rsidR="00333E77" w:rsidRPr="00333E77">
        <w:rPr>
          <w:rFonts w:eastAsia="Arial Unicode MS"/>
          <w:kern w:val="1"/>
        </w:rPr>
        <w:t xml:space="preserve">, </w:t>
      </w:r>
      <w:r w:rsidRPr="00333E77">
        <w:rPr>
          <w:rFonts w:eastAsia="Arial Unicode MS"/>
          <w:kern w:val="1"/>
        </w:rPr>
        <w:t>savivaldybės tarybos sprendimu p</w:t>
      </w:r>
      <w:r w:rsidR="00B43E96" w:rsidRPr="00333E77">
        <w:rPr>
          <w:rFonts w:eastAsia="Arial Unicode MS"/>
          <w:kern w:val="1"/>
        </w:rPr>
        <w:t xml:space="preserve">ritarta Teizų seniūnijos panaikinimui ir jos teritorijos priskyrimui Šventežerio seniūnijai, pakeičiant Šventežerio seniūnijos teritorijos ribas, atsižvelgiant į šiuos motyvus: kasmet mažėjantį gyventojų skaičių Teizų seniūnijoje (Teizų seniūnijoje 2001 m. buvo 1845 gyventojai, 2015 m. –1243 gyventojai; Šventežerio seniūnijoje 2001 m. buvo 1205 gyventojai, 2015 m. – 862 gyventojai). </w:t>
      </w:r>
    </w:p>
    <w:p w14:paraId="1EF919AB" w14:textId="0996C082" w:rsidR="00B43E96" w:rsidRPr="00620F2C" w:rsidRDefault="00B43E96" w:rsidP="000B7305">
      <w:pPr>
        <w:widowControl w:val="0"/>
        <w:suppressAutoHyphens/>
        <w:spacing w:line="360" w:lineRule="auto"/>
        <w:ind w:firstLine="709"/>
        <w:jc w:val="both"/>
        <w:rPr>
          <w:rFonts w:eastAsia="Arial Unicode MS"/>
          <w:kern w:val="1"/>
        </w:rPr>
      </w:pPr>
      <w:r w:rsidRPr="00333E77">
        <w:rPr>
          <w:rFonts w:eastAsia="Arial Unicode MS"/>
          <w:kern w:val="1"/>
        </w:rPr>
        <w:t>Lazdijų rajono savivaldybės administracijos filialas Lazdijų rajono savivaldybės administracijos Šventežerio seniūnija išli</w:t>
      </w:r>
      <w:r w:rsidR="00F81A88" w:rsidRPr="00333E77">
        <w:rPr>
          <w:rFonts w:eastAsia="Arial Unicode MS"/>
          <w:kern w:val="1"/>
        </w:rPr>
        <w:t>ko</w:t>
      </w:r>
      <w:r w:rsidRPr="00333E77">
        <w:rPr>
          <w:rFonts w:eastAsia="Arial Unicode MS"/>
          <w:kern w:val="1"/>
        </w:rPr>
        <w:t xml:space="preserve"> tame pačiame administraciniame pastate, esančiame</w:t>
      </w:r>
      <w:r w:rsidRPr="00620F2C">
        <w:rPr>
          <w:rFonts w:eastAsia="Arial Unicode MS"/>
          <w:kern w:val="1"/>
        </w:rPr>
        <w:t xml:space="preserve"> adresu: Lazdijų r. sav. Šventežerio sen. Šventežerio mst. Simno g. 3.</w:t>
      </w:r>
    </w:p>
    <w:p w14:paraId="1EF919AC"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 xml:space="preserve">Lazdijų rajono savivaldybės tarybos 2015 m. gruodžio 4 d. sprendimu Nr. 5TS-232 „Dėl </w:t>
      </w:r>
      <w:r w:rsidRPr="00620F2C">
        <w:rPr>
          <w:rFonts w:eastAsia="Arial Unicode MS"/>
          <w:kern w:val="1"/>
        </w:rPr>
        <w:lastRenderedPageBreak/>
        <w:t>Lazdijų rajono savivaldybės Teizų seniūnijos panaikinimo ir jos teritorijos priskyrimo Šventežerio seniūnijai, pakeičiant Šventežerio seniūnijos teritorijos ribas“:</w:t>
      </w:r>
    </w:p>
    <w:p w14:paraId="1EF919AD" w14:textId="317B6BEF" w:rsidR="00B43E96" w:rsidRPr="00620F2C" w:rsidRDefault="00333E77" w:rsidP="000B7305">
      <w:pPr>
        <w:widowControl w:val="0"/>
        <w:suppressAutoHyphens/>
        <w:spacing w:line="360" w:lineRule="auto"/>
        <w:ind w:firstLine="709"/>
        <w:jc w:val="both"/>
        <w:rPr>
          <w:rFonts w:eastAsia="Arial Unicode MS"/>
          <w:kern w:val="1"/>
        </w:rPr>
      </w:pPr>
      <w:r w:rsidRPr="00620F2C">
        <w:rPr>
          <w:rFonts w:eastAsia="Arial Unicode MS"/>
          <w:kern w:val="1"/>
        </w:rPr>
        <w:t>2015 m. gruodžio 31 d</w:t>
      </w:r>
      <w:r>
        <w:rPr>
          <w:rFonts w:eastAsia="Arial Unicode MS"/>
          <w:kern w:val="1"/>
        </w:rPr>
        <w:t>. p</w:t>
      </w:r>
      <w:r w:rsidR="00B43E96" w:rsidRPr="00620F2C">
        <w:rPr>
          <w:rFonts w:eastAsia="Arial Unicode MS"/>
          <w:kern w:val="1"/>
        </w:rPr>
        <w:t>anaikinta Lazdijų rajon</w:t>
      </w:r>
      <w:r>
        <w:rPr>
          <w:rFonts w:eastAsia="Arial Unicode MS"/>
          <w:kern w:val="1"/>
        </w:rPr>
        <w:t>o savivaldybės Teizų seniūnija</w:t>
      </w:r>
      <w:r w:rsidR="00B43E96" w:rsidRPr="00620F2C">
        <w:rPr>
          <w:rFonts w:eastAsia="Arial Unicode MS"/>
          <w:kern w:val="1"/>
        </w:rPr>
        <w:t xml:space="preserve">.  </w:t>
      </w:r>
    </w:p>
    <w:p w14:paraId="1EF919AE"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Priskirtos Lazdijų rajono savivaldybės Šventežerio seniūnijai Teizų seniūnijos teritorijos gyvenamosios vietovės ir kitos teritorijos, pakeičiant Šventežerio seniūnijos teritorijos ribas, nuo 2016 m. sausio 1 d.</w:t>
      </w:r>
    </w:p>
    <w:p w14:paraId="1EF919AF"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Patvirtintas Lazdijų rajono savivaldybės Šventežerio seniūnijos aptarnaujamos teritorijos ribos  (planas).</w:t>
      </w:r>
    </w:p>
    <w:p w14:paraId="1EF919B0"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Nustatyta Lazdijų rajono savivaldybės administracijos filialo Lazdijų rajono savivaldybės administracijos Šventežerio seniūnijos buveinės vieta  administraciniame pastate, esančiame adresu: LT-67203 Lazdijų r. sav. Šventežerio sen. Šventežerio mst. Simno g. 3.</w:t>
      </w:r>
    </w:p>
    <w:p w14:paraId="1EF919B3"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Lazdijų rajono savivaldybės administracijos Šventežerio seniūnijos aptarnaujamos teritorijos plotas – 15 288,94 ha. Lazdijų rajono savivaldybės administracijos Šventežerio seniūnijos aptarnaujama teritorija sudaro vientisą uždarą teritoriją. Į Lazdijų rajono savivaldybės Šventežerio seniūniją patenka 40 kaimo gyvenamųjų vietovių, kitos teritorijos, kurios nepriskirtos gyvenamosioms vietovėms, t. y. 5 valstybinės reikšmės ežerai bei Teizų ežeras, kuris yra privatizuotas. Kiti mažesni vandens telkiniai priskiriami prie gyvenamųjų vietovių.</w:t>
      </w:r>
    </w:p>
    <w:p w14:paraId="1EF919B4" w14:textId="0665B27C" w:rsidR="00B43E96"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ab/>
        <w:t>Lazdijų rajono savivaldybės administracijos Šventežerio seniūnijos aptarnaujamos teritorijos gyvenamosios vietovės ir kitos teritorijos pateikiamos</w:t>
      </w:r>
      <w:r w:rsidR="00144E0A">
        <w:rPr>
          <w:rFonts w:eastAsia="Arial Unicode MS"/>
          <w:kern w:val="1"/>
        </w:rPr>
        <w:t xml:space="preserve"> 11a lentelėje:</w:t>
      </w:r>
    </w:p>
    <w:p w14:paraId="1AF6BAB7" w14:textId="77777777" w:rsidR="00144E0A" w:rsidRDefault="00144E0A" w:rsidP="000B7305">
      <w:pPr>
        <w:widowControl w:val="0"/>
        <w:suppressAutoHyphens/>
        <w:spacing w:line="360" w:lineRule="auto"/>
        <w:ind w:firstLine="709"/>
        <w:jc w:val="both"/>
        <w:rPr>
          <w:rFonts w:eastAsia="Arial Unicode MS"/>
          <w:kern w:val="1"/>
        </w:rPr>
      </w:pPr>
    </w:p>
    <w:p w14:paraId="067CF4C6" w14:textId="378A607F" w:rsidR="00144E0A" w:rsidRPr="00144E0A" w:rsidRDefault="00144E0A" w:rsidP="000B7305">
      <w:pPr>
        <w:widowControl w:val="0"/>
        <w:suppressAutoHyphens/>
        <w:spacing w:line="360" w:lineRule="auto"/>
        <w:ind w:firstLine="709"/>
        <w:jc w:val="both"/>
        <w:rPr>
          <w:rFonts w:eastAsia="Arial Unicode MS"/>
          <w:b/>
          <w:kern w:val="1"/>
        </w:rPr>
      </w:pPr>
      <w:r w:rsidRPr="00144E0A">
        <w:rPr>
          <w:rFonts w:eastAsia="Arial Unicode MS"/>
          <w:b/>
          <w:kern w:val="1"/>
        </w:rPr>
        <w:t>11a lentelė. Šventežerio seniūnijos aptarnaujamos teritorijos gyvenamųjų vietovių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4425"/>
        <w:gridCol w:w="2516"/>
        <w:gridCol w:w="2057"/>
      </w:tblGrid>
      <w:tr w:rsidR="00B43E96" w:rsidRPr="00144E0A" w14:paraId="1EF919B9" w14:textId="77777777" w:rsidTr="00144E0A">
        <w:trPr>
          <w:trHeight w:val="250"/>
        </w:trPr>
        <w:tc>
          <w:tcPr>
            <w:tcW w:w="337" w:type="pct"/>
            <w:vAlign w:val="center"/>
            <w:hideMark/>
          </w:tcPr>
          <w:p w14:paraId="1EF919B5" w14:textId="74365837" w:rsidR="00B43E96" w:rsidRPr="00144E0A" w:rsidRDefault="00B43E96" w:rsidP="00211AA8">
            <w:pPr>
              <w:widowControl w:val="0"/>
              <w:suppressAutoHyphens/>
              <w:spacing w:line="360" w:lineRule="auto"/>
              <w:ind w:firstLine="709"/>
              <w:jc w:val="both"/>
              <w:rPr>
                <w:rFonts w:eastAsia="Arial Unicode MS"/>
                <w:b/>
                <w:kern w:val="1"/>
              </w:rPr>
            </w:pPr>
            <w:r w:rsidRPr="00144E0A">
              <w:rPr>
                <w:rFonts w:eastAsia="Arial Unicode MS"/>
                <w:b/>
                <w:kern w:val="1"/>
              </w:rPr>
              <w:t>E</w:t>
            </w:r>
            <w:r w:rsidR="00F81A88" w:rsidRPr="00144E0A">
              <w:rPr>
                <w:rFonts w:eastAsia="Arial Unicode MS"/>
                <w:b/>
                <w:kern w:val="1"/>
              </w:rPr>
              <w:t>E</w:t>
            </w:r>
            <w:r w:rsidR="00211AA8" w:rsidRPr="00144E0A">
              <w:rPr>
                <w:rFonts w:eastAsia="Arial Unicode MS"/>
                <w:b/>
                <w:kern w:val="1"/>
              </w:rPr>
              <w:t>il.</w:t>
            </w:r>
            <w:r w:rsidRPr="00144E0A">
              <w:rPr>
                <w:rFonts w:eastAsia="Arial Unicode MS"/>
                <w:b/>
                <w:kern w:val="1"/>
              </w:rPr>
              <w:t xml:space="preserve"> Nr.</w:t>
            </w:r>
          </w:p>
        </w:tc>
        <w:tc>
          <w:tcPr>
            <w:tcW w:w="2293" w:type="pct"/>
            <w:vAlign w:val="center"/>
            <w:hideMark/>
          </w:tcPr>
          <w:p w14:paraId="1EF919B6" w14:textId="77777777" w:rsidR="00B43E96" w:rsidRPr="00144E0A" w:rsidRDefault="00B43E96" w:rsidP="00F81A88">
            <w:pPr>
              <w:widowControl w:val="0"/>
              <w:suppressAutoHyphens/>
              <w:spacing w:line="360" w:lineRule="auto"/>
              <w:jc w:val="both"/>
              <w:rPr>
                <w:rFonts w:eastAsia="Arial Unicode MS"/>
                <w:b/>
                <w:kern w:val="1"/>
              </w:rPr>
            </w:pPr>
            <w:r w:rsidRPr="00144E0A">
              <w:rPr>
                <w:rFonts w:eastAsia="Arial Unicode MS"/>
                <w:b/>
                <w:kern w:val="1"/>
              </w:rPr>
              <w:t>Aptarnaujamos teritorijos pavadinimas</w:t>
            </w:r>
          </w:p>
        </w:tc>
        <w:tc>
          <w:tcPr>
            <w:tcW w:w="1304" w:type="pct"/>
            <w:vAlign w:val="center"/>
            <w:hideMark/>
          </w:tcPr>
          <w:p w14:paraId="1EF919B7" w14:textId="77777777" w:rsidR="00B43E96" w:rsidRPr="00144E0A" w:rsidRDefault="00B43E96" w:rsidP="00144E0A">
            <w:pPr>
              <w:widowControl w:val="0"/>
              <w:suppressAutoHyphens/>
              <w:spacing w:line="360" w:lineRule="auto"/>
              <w:rPr>
                <w:rFonts w:eastAsia="Arial Unicode MS"/>
                <w:b/>
                <w:kern w:val="1"/>
              </w:rPr>
            </w:pPr>
            <w:r w:rsidRPr="00144E0A">
              <w:rPr>
                <w:rFonts w:eastAsia="Arial Unicode MS"/>
                <w:b/>
                <w:kern w:val="1"/>
              </w:rPr>
              <w:t>Aptarnaujamos teritorijos pavadinimas vardininko linksniu</w:t>
            </w:r>
          </w:p>
        </w:tc>
        <w:tc>
          <w:tcPr>
            <w:tcW w:w="1066" w:type="pct"/>
            <w:vAlign w:val="center"/>
            <w:hideMark/>
          </w:tcPr>
          <w:p w14:paraId="1EF919B8" w14:textId="77777777" w:rsidR="00B43E96" w:rsidRPr="00144E0A" w:rsidRDefault="00B43E96" w:rsidP="00144E0A">
            <w:pPr>
              <w:widowControl w:val="0"/>
              <w:suppressAutoHyphens/>
              <w:spacing w:line="360" w:lineRule="auto"/>
              <w:rPr>
                <w:rFonts w:eastAsia="Arial Unicode MS"/>
                <w:b/>
                <w:kern w:val="1"/>
              </w:rPr>
            </w:pPr>
            <w:r w:rsidRPr="00144E0A">
              <w:rPr>
                <w:rFonts w:eastAsia="Arial Unicode MS"/>
                <w:b/>
                <w:kern w:val="1"/>
              </w:rPr>
              <w:t>Plotas (ha)</w:t>
            </w:r>
          </w:p>
        </w:tc>
      </w:tr>
      <w:tr w:rsidR="00B43E96" w:rsidRPr="00144E0A" w14:paraId="1EF919BE" w14:textId="77777777" w:rsidTr="00144E0A">
        <w:trPr>
          <w:trHeight w:val="250"/>
        </w:trPr>
        <w:tc>
          <w:tcPr>
            <w:tcW w:w="337" w:type="pct"/>
          </w:tcPr>
          <w:p w14:paraId="1EF919BA" w14:textId="52A4BEC1"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B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Babrų k.</w:t>
            </w:r>
          </w:p>
        </w:tc>
        <w:tc>
          <w:tcPr>
            <w:tcW w:w="1304" w:type="pct"/>
            <w:hideMark/>
          </w:tcPr>
          <w:p w14:paraId="1EF919B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Babrai</w:t>
            </w:r>
          </w:p>
        </w:tc>
        <w:tc>
          <w:tcPr>
            <w:tcW w:w="1066" w:type="pct"/>
            <w:hideMark/>
          </w:tcPr>
          <w:p w14:paraId="1EF919B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422,11</w:t>
            </w:r>
          </w:p>
        </w:tc>
      </w:tr>
      <w:tr w:rsidR="00B43E96" w:rsidRPr="00144E0A" w14:paraId="1EF919C3" w14:textId="77777777" w:rsidTr="00144E0A">
        <w:trPr>
          <w:trHeight w:val="250"/>
        </w:trPr>
        <w:tc>
          <w:tcPr>
            <w:tcW w:w="337" w:type="pct"/>
          </w:tcPr>
          <w:p w14:paraId="1EF919BF" w14:textId="1536CB0E"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C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Burakavo k.</w:t>
            </w:r>
          </w:p>
        </w:tc>
        <w:tc>
          <w:tcPr>
            <w:tcW w:w="1304" w:type="pct"/>
            <w:hideMark/>
          </w:tcPr>
          <w:p w14:paraId="1EF919C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Burakavas </w:t>
            </w:r>
          </w:p>
        </w:tc>
        <w:tc>
          <w:tcPr>
            <w:tcW w:w="1066" w:type="pct"/>
            <w:hideMark/>
          </w:tcPr>
          <w:p w14:paraId="1EF919C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357,02</w:t>
            </w:r>
          </w:p>
        </w:tc>
      </w:tr>
      <w:tr w:rsidR="00B43E96" w:rsidRPr="00144E0A" w14:paraId="1EF919C8" w14:textId="77777777" w:rsidTr="00144E0A">
        <w:trPr>
          <w:trHeight w:val="250"/>
        </w:trPr>
        <w:tc>
          <w:tcPr>
            <w:tcW w:w="337" w:type="pct"/>
          </w:tcPr>
          <w:p w14:paraId="1EF919C4" w14:textId="7218A2DD"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C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Babrauninkų k.</w:t>
            </w:r>
          </w:p>
        </w:tc>
        <w:tc>
          <w:tcPr>
            <w:tcW w:w="1304" w:type="pct"/>
            <w:hideMark/>
          </w:tcPr>
          <w:p w14:paraId="1EF919C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Babrauninkai </w:t>
            </w:r>
          </w:p>
        </w:tc>
        <w:tc>
          <w:tcPr>
            <w:tcW w:w="1066" w:type="pct"/>
            <w:hideMark/>
          </w:tcPr>
          <w:p w14:paraId="1EF919C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490,05</w:t>
            </w:r>
          </w:p>
        </w:tc>
      </w:tr>
      <w:tr w:rsidR="00B43E96" w:rsidRPr="00144E0A" w14:paraId="1EF919CD" w14:textId="77777777" w:rsidTr="00144E0A">
        <w:trPr>
          <w:trHeight w:val="250"/>
        </w:trPr>
        <w:tc>
          <w:tcPr>
            <w:tcW w:w="337" w:type="pct"/>
          </w:tcPr>
          <w:p w14:paraId="1EF919C9" w14:textId="362CDCC4"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C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Bakšių k.</w:t>
            </w:r>
          </w:p>
        </w:tc>
        <w:tc>
          <w:tcPr>
            <w:tcW w:w="1304" w:type="pct"/>
            <w:hideMark/>
          </w:tcPr>
          <w:p w14:paraId="1EF919C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Bakšiai</w:t>
            </w:r>
          </w:p>
        </w:tc>
        <w:tc>
          <w:tcPr>
            <w:tcW w:w="1066" w:type="pct"/>
            <w:hideMark/>
          </w:tcPr>
          <w:p w14:paraId="1EF919C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119,68</w:t>
            </w:r>
          </w:p>
        </w:tc>
      </w:tr>
      <w:tr w:rsidR="00B43E96" w:rsidRPr="00144E0A" w14:paraId="1EF919D2" w14:textId="77777777" w:rsidTr="00144E0A">
        <w:trPr>
          <w:trHeight w:val="250"/>
        </w:trPr>
        <w:tc>
          <w:tcPr>
            <w:tcW w:w="337" w:type="pct"/>
          </w:tcPr>
          <w:p w14:paraId="1EF919CE" w14:textId="721E1501"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C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Barčių k.</w:t>
            </w:r>
          </w:p>
        </w:tc>
        <w:tc>
          <w:tcPr>
            <w:tcW w:w="1304" w:type="pct"/>
            <w:hideMark/>
          </w:tcPr>
          <w:p w14:paraId="1EF919D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Barčiai</w:t>
            </w:r>
          </w:p>
        </w:tc>
        <w:tc>
          <w:tcPr>
            <w:tcW w:w="1066" w:type="pct"/>
            <w:hideMark/>
          </w:tcPr>
          <w:p w14:paraId="1EF919D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542,43</w:t>
            </w:r>
          </w:p>
        </w:tc>
      </w:tr>
      <w:tr w:rsidR="00B43E96" w:rsidRPr="00144E0A" w14:paraId="1EF919D7" w14:textId="77777777" w:rsidTr="00144E0A">
        <w:trPr>
          <w:trHeight w:val="250"/>
        </w:trPr>
        <w:tc>
          <w:tcPr>
            <w:tcW w:w="337" w:type="pct"/>
          </w:tcPr>
          <w:p w14:paraId="1EF919D3" w14:textId="0718C459"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D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Ežerėlių k.</w:t>
            </w:r>
          </w:p>
        </w:tc>
        <w:tc>
          <w:tcPr>
            <w:tcW w:w="1304" w:type="pct"/>
            <w:hideMark/>
          </w:tcPr>
          <w:p w14:paraId="1EF919D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Ežerėliai</w:t>
            </w:r>
          </w:p>
        </w:tc>
        <w:tc>
          <w:tcPr>
            <w:tcW w:w="1066" w:type="pct"/>
            <w:hideMark/>
          </w:tcPr>
          <w:p w14:paraId="1EF919D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299,66</w:t>
            </w:r>
          </w:p>
        </w:tc>
      </w:tr>
      <w:tr w:rsidR="00B43E96" w:rsidRPr="00144E0A" w14:paraId="1EF919DC" w14:textId="77777777" w:rsidTr="00144E0A">
        <w:trPr>
          <w:trHeight w:val="250"/>
        </w:trPr>
        <w:tc>
          <w:tcPr>
            <w:tcW w:w="337" w:type="pct"/>
          </w:tcPr>
          <w:p w14:paraId="1EF919D8" w14:textId="5C313CE8"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D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Janėnų k.</w:t>
            </w:r>
          </w:p>
        </w:tc>
        <w:tc>
          <w:tcPr>
            <w:tcW w:w="1304" w:type="pct"/>
            <w:hideMark/>
          </w:tcPr>
          <w:p w14:paraId="1EF919D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Janėnai</w:t>
            </w:r>
          </w:p>
        </w:tc>
        <w:tc>
          <w:tcPr>
            <w:tcW w:w="1066" w:type="pct"/>
            <w:hideMark/>
          </w:tcPr>
          <w:p w14:paraId="1EF919D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618,41</w:t>
            </w:r>
          </w:p>
        </w:tc>
      </w:tr>
      <w:tr w:rsidR="00B43E96" w:rsidRPr="00144E0A" w14:paraId="1EF919E1" w14:textId="77777777" w:rsidTr="00144E0A">
        <w:trPr>
          <w:trHeight w:val="250"/>
        </w:trPr>
        <w:tc>
          <w:tcPr>
            <w:tcW w:w="337" w:type="pct"/>
          </w:tcPr>
          <w:p w14:paraId="1EF919DD" w14:textId="67FA816C"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D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Giraitės k.</w:t>
            </w:r>
          </w:p>
        </w:tc>
        <w:tc>
          <w:tcPr>
            <w:tcW w:w="1304" w:type="pct"/>
            <w:hideMark/>
          </w:tcPr>
          <w:p w14:paraId="1EF919D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Giraitė</w:t>
            </w:r>
          </w:p>
        </w:tc>
        <w:tc>
          <w:tcPr>
            <w:tcW w:w="1066" w:type="pct"/>
            <w:hideMark/>
          </w:tcPr>
          <w:p w14:paraId="1EF919E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586,43</w:t>
            </w:r>
          </w:p>
        </w:tc>
      </w:tr>
      <w:tr w:rsidR="00B43E96" w:rsidRPr="00144E0A" w14:paraId="1EF919E6" w14:textId="77777777" w:rsidTr="00144E0A">
        <w:trPr>
          <w:trHeight w:val="250"/>
        </w:trPr>
        <w:tc>
          <w:tcPr>
            <w:tcW w:w="337" w:type="pct"/>
          </w:tcPr>
          <w:p w14:paraId="1EF919E2" w14:textId="1043F0B7"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E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Gurčiškės k.</w:t>
            </w:r>
          </w:p>
        </w:tc>
        <w:tc>
          <w:tcPr>
            <w:tcW w:w="1304" w:type="pct"/>
            <w:hideMark/>
          </w:tcPr>
          <w:p w14:paraId="1EF919E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Gurčiškė</w:t>
            </w:r>
          </w:p>
        </w:tc>
        <w:tc>
          <w:tcPr>
            <w:tcW w:w="1066" w:type="pct"/>
            <w:hideMark/>
          </w:tcPr>
          <w:p w14:paraId="1EF919E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96,08</w:t>
            </w:r>
          </w:p>
        </w:tc>
      </w:tr>
      <w:tr w:rsidR="00B43E96" w:rsidRPr="00144E0A" w14:paraId="1EF919EB" w14:textId="77777777" w:rsidTr="00144E0A">
        <w:trPr>
          <w:trHeight w:val="250"/>
        </w:trPr>
        <w:tc>
          <w:tcPr>
            <w:tcW w:w="337" w:type="pct"/>
          </w:tcPr>
          <w:p w14:paraId="1EF919E7" w14:textId="19766636"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E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Kamenkos k.</w:t>
            </w:r>
          </w:p>
        </w:tc>
        <w:tc>
          <w:tcPr>
            <w:tcW w:w="1304" w:type="pct"/>
            <w:hideMark/>
          </w:tcPr>
          <w:p w14:paraId="1EF919E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Kamenka</w:t>
            </w:r>
          </w:p>
        </w:tc>
        <w:tc>
          <w:tcPr>
            <w:tcW w:w="1066" w:type="pct"/>
            <w:hideMark/>
          </w:tcPr>
          <w:p w14:paraId="1EF919E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296,77</w:t>
            </w:r>
          </w:p>
        </w:tc>
      </w:tr>
      <w:tr w:rsidR="00B43E96" w:rsidRPr="00144E0A" w14:paraId="1EF919F0" w14:textId="77777777" w:rsidTr="00144E0A">
        <w:trPr>
          <w:trHeight w:val="250"/>
        </w:trPr>
        <w:tc>
          <w:tcPr>
            <w:tcW w:w="337" w:type="pct"/>
          </w:tcPr>
          <w:p w14:paraId="1EF919EC" w14:textId="6E3BF543"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E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Kurdimakščių k.</w:t>
            </w:r>
          </w:p>
        </w:tc>
        <w:tc>
          <w:tcPr>
            <w:tcW w:w="1304" w:type="pct"/>
            <w:hideMark/>
          </w:tcPr>
          <w:p w14:paraId="1EF919E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Kurdimakščiai</w:t>
            </w:r>
          </w:p>
        </w:tc>
        <w:tc>
          <w:tcPr>
            <w:tcW w:w="1066" w:type="pct"/>
            <w:hideMark/>
          </w:tcPr>
          <w:p w14:paraId="1EF919E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202,23</w:t>
            </w:r>
          </w:p>
        </w:tc>
      </w:tr>
      <w:tr w:rsidR="00B43E96" w:rsidRPr="00144E0A" w14:paraId="1EF919F5" w14:textId="77777777" w:rsidTr="00144E0A">
        <w:trPr>
          <w:trHeight w:val="250"/>
        </w:trPr>
        <w:tc>
          <w:tcPr>
            <w:tcW w:w="337" w:type="pct"/>
          </w:tcPr>
          <w:p w14:paraId="1EF919F1" w14:textId="0D3D0EC4"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F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Lozarkos k.</w:t>
            </w:r>
          </w:p>
        </w:tc>
        <w:tc>
          <w:tcPr>
            <w:tcW w:w="1304" w:type="pct"/>
            <w:hideMark/>
          </w:tcPr>
          <w:p w14:paraId="1EF919F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Lozarka</w:t>
            </w:r>
          </w:p>
        </w:tc>
        <w:tc>
          <w:tcPr>
            <w:tcW w:w="1066" w:type="pct"/>
            <w:hideMark/>
          </w:tcPr>
          <w:p w14:paraId="1EF919F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7,37</w:t>
            </w:r>
          </w:p>
        </w:tc>
      </w:tr>
      <w:tr w:rsidR="00B43E96" w:rsidRPr="00144E0A" w14:paraId="1EF919FA" w14:textId="77777777" w:rsidTr="00144E0A">
        <w:trPr>
          <w:trHeight w:val="250"/>
        </w:trPr>
        <w:tc>
          <w:tcPr>
            <w:tcW w:w="337" w:type="pct"/>
          </w:tcPr>
          <w:p w14:paraId="1EF919F6" w14:textId="7A6C3FC1"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F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Marinkos k.</w:t>
            </w:r>
          </w:p>
        </w:tc>
        <w:tc>
          <w:tcPr>
            <w:tcW w:w="1304" w:type="pct"/>
            <w:hideMark/>
          </w:tcPr>
          <w:p w14:paraId="1EF919F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Marinka</w:t>
            </w:r>
          </w:p>
        </w:tc>
        <w:tc>
          <w:tcPr>
            <w:tcW w:w="1066" w:type="pct"/>
            <w:hideMark/>
          </w:tcPr>
          <w:p w14:paraId="1EF919F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15,54</w:t>
            </w:r>
          </w:p>
        </w:tc>
      </w:tr>
      <w:tr w:rsidR="00B43E96" w:rsidRPr="00144E0A" w14:paraId="1EF919FF" w14:textId="77777777" w:rsidTr="00144E0A">
        <w:trPr>
          <w:trHeight w:val="250"/>
        </w:trPr>
        <w:tc>
          <w:tcPr>
            <w:tcW w:w="337" w:type="pct"/>
          </w:tcPr>
          <w:p w14:paraId="1EF919FB" w14:textId="25D6C50D"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9F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Mikyčių k.</w:t>
            </w:r>
          </w:p>
        </w:tc>
        <w:tc>
          <w:tcPr>
            <w:tcW w:w="1304" w:type="pct"/>
            <w:hideMark/>
          </w:tcPr>
          <w:p w14:paraId="1EF919F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Mikyčiai</w:t>
            </w:r>
          </w:p>
        </w:tc>
        <w:tc>
          <w:tcPr>
            <w:tcW w:w="1066" w:type="pct"/>
            <w:hideMark/>
          </w:tcPr>
          <w:p w14:paraId="1EF919F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1610,04</w:t>
            </w:r>
          </w:p>
        </w:tc>
      </w:tr>
      <w:tr w:rsidR="00B43E96" w:rsidRPr="00144E0A" w14:paraId="1EF91A04" w14:textId="77777777" w:rsidTr="00144E0A">
        <w:trPr>
          <w:trHeight w:val="250"/>
        </w:trPr>
        <w:tc>
          <w:tcPr>
            <w:tcW w:w="337" w:type="pct"/>
          </w:tcPr>
          <w:p w14:paraId="1EF91A00" w14:textId="3B5259F7"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0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Murgų k.</w:t>
            </w:r>
          </w:p>
        </w:tc>
        <w:tc>
          <w:tcPr>
            <w:tcW w:w="1304" w:type="pct"/>
            <w:hideMark/>
          </w:tcPr>
          <w:p w14:paraId="1EF91A0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Murgai</w:t>
            </w:r>
          </w:p>
        </w:tc>
        <w:tc>
          <w:tcPr>
            <w:tcW w:w="1066" w:type="pct"/>
            <w:hideMark/>
          </w:tcPr>
          <w:p w14:paraId="1EF91A0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82,78</w:t>
            </w:r>
          </w:p>
        </w:tc>
      </w:tr>
      <w:tr w:rsidR="00B43E96" w:rsidRPr="00144E0A" w14:paraId="1EF91A09" w14:textId="77777777" w:rsidTr="00144E0A">
        <w:trPr>
          <w:trHeight w:val="250"/>
        </w:trPr>
        <w:tc>
          <w:tcPr>
            <w:tcW w:w="337" w:type="pct"/>
          </w:tcPr>
          <w:p w14:paraId="1EF91A05" w14:textId="61523531"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0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Padusio k.</w:t>
            </w:r>
          </w:p>
        </w:tc>
        <w:tc>
          <w:tcPr>
            <w:tcW w:w="1304" w:type="pct"/>
            <w:hideMark/>
          </w:tcPr>
          <w:p w14:paraId="1EF91A0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Padusys</w:t>
            </w:r>
          </w:p>
        </w:tc>
        <w:tc>
          <w:tcPr>
            <w:tcW w:w="1066" w:type="pct"/>
            <w:hideMark/>
          </w:tcPr>
          <w:p w14:paraId="1EF91A0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118,24</w:t>
            </w:r>
          </w:p>
        </w:tc>
      </w:tr>
      <w:tr w:rsidR="00B43E96" w:rsidRPr="00144E0A" w14:paraId="1EF91A0E" w14:textId="77777777" w:rsidTr="00144E0A">
        <w:trPr>
          <w:trHeight w:val="250"/>
        </w:trPr>
        <w:tc>
          <w:tcPr>
            <w:tcW w:w="337" w:type="pct"/>
          </w:tcPr>
          <w:p w14:paraId="1EF91A0A" w14:textId="29CF7830"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0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Pagirių k.</w:t>
            </w:r>
          </w:p>
        </w:tc>
        <w:tc>
          <w:tcPr>
            <w:tcW w:w="1304" w:type="pct"/>
            <w:hideMark/>
          </w:tcPr>
          <w:p w14:paraId="1EF91A0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Pagiriai</w:t>
            </w:r>
          </w:p>
        </w:tc>
        <w:tc>
          <w:tcPr>
            <w:tcW w:w="1066" w:type="pct"/>
            <w:hideMark/>
          </w:tcPr>
          <w:p w14:paraId="1EF91A0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36,27</w:t>
            </w:r>
          </w:p>
        </w:tc>
      </w:tr>
      <w:tr w:rsidR="00B43E96" w:rsidRPr="00144E0A" w14:paraId="1EF91A13" w14:textId="77777777" w:rsidTr="00144E0A">
        <w:trPr>
          <w:trHeight w:val="250"/>
        </w:trPr>
        <w:tc>
          <w:tcPr>
            <w:tcW w:w="337" w:type="pct"/>
          </w:tcPr>
          <w:p w14:paraId="1EF91A0F" w14:textId="174285AF"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1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Papečių k.</w:t>
            </w:r>
          </w:p>
        </w:tc>
        <w:tc>
          <w:tcPr>
            <w:tcW w:w="1304" w:type="pct"/>
            <w:hideMark/>
          </w:tcPr>
          <w:p w14:paraId="1EF91A1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Papečiai</w:t>
            </w:r>
          </w:p>
        </w:tc>
        <w:tc>
          <w:tcPr>
            <w:tcW w:w="1066" w:type="pct"/>
            <w:hideMark/>
          </w:tcPr>
          <w:p w14:paraId="1EF91A1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673,73</w:t>
            </w:r>
          </w:p>
        </w:tc>
      </w:tr>
      <w:tr w:rsidR="00B43E96" w:rsidRPr="00144E0A" w14:paraId="1EF91A18" w14:textId="77777777" w:rsidTr="00144E0A">
        <w:trPr>
          <w:trHeight w:val="250"/>
        </w:trPr>
        <w:tc>
          <w:tcPr>
            <w:tcW w:w="337" w:type="pct"/>
          </w:tcPr>
          <w:p w14:paraId="1EF91A14" w14:textId="6E0F3F8C"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1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Petravičių k.</w:t>
            </w:r>
          </w:p>
        </w:tc>
        <w:tc>
          <w:tcPr>
            <w:tcW w:w="1304" w:type="pct"/>
            <w:hideMark/>
          </w:tcPr>
          <w:p w14:paraId="1EF91A1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Petravičiai</w:t>
            </w:r>
          </w:p>
        </w:tc>
        <w:tc>
          <w:tcPr>
            <w:tcW w:w="1066" w:type="pct"/>
            <w:hideMark/>
          </w:tcPr>
          <w:p w14:paraId="1EF91A1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324,51</w:t>
            </w:r>
          </w:p>
        </w:tc>
      </w:tr>
      <w:tr w:rsidR="00B43E96" w:rsidRPr="00144E0A" w14:paraId="1EF91A1D" w14:textId="77777777" w:rsidTr="00144E0A">
        <w:trPr>
          <w:trHeight w:val="250"/>
        </w:trPr>
        <w:tc>
          <w:tcPr>
            <w:tcW w:w="337" w:type="pct"/>
          </w:tcPr>
          <w:p w14:paraId="1EF91A19" w14:textId="5A05C7CF"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1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Prapuntų k.</w:t>
            </w:r>
          </w:p>
        </w:tc>
        <w:tc>
          <w:tcPr>
            <w:tcW w:w="1304" w:type="pct"/>
            <w:hideMark/>
          </w:tcPr>
          <w:p w14:paraId="1EF91A1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Prapuntai</w:t>
            </w:r>
          </w:p>
        </w:tc>
        <w:tc>
          <w:tcPr>
            <w:tcW w:w="1066" w:type="pct"/>
            <w:hideMark/>
          </w:tcPr>
          <w:p w14:paraId="1EF91A1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269,76</w:t>
            </w:r>
          </w:p>
        </w:tc>
      </w:tr>
      <w:tr w:rsidR="00B43E96" w:rsidRPr="00144E0A" w14:paraId="1EF91A22" w14:textId="77777777" w:rsidTr="00144E0A">
        <w:trPr>
          <w:trHeight w:val="250"/>
        </w:trPr>
        <w:tc>
          <w:tcPr>
            <w:tcW w:w="337" w:type="pct"/>
          </w:tcPr>
          <w:p w14:paraId="1EF91A1E" w14:textId="2ACF240C"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1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Prelomčiškės k.</w:t>
            </w:r>
          </w:p>
        </w:tc>
        <w:tc>
          <w:tcPr>
            <w:tcW w:w="1304" w:type="pct"/>
            <w:hideMark/>
          </w:tcPr>
          <w:p w14:paraId="1EF91A2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Prelomčiškė</w:t>
            </w:r>
          </w:p>
        </w:tc>
        <w:tc>
          <w:tcPr>
            <w:tcW w:w="1066" w:type="pct"/>
            <w:hideMark/>
          </w:tcPr>
          <w:p w14:paraId="1EF91A2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146,88</w:t>
            </w:r>
          </w:p>
        </w:tc>
      </w:tr>
      <w:tr w:rsidR="00B43E96" w:rsidRPr="00144E0A" w14:paraId="1EF91A27" w14:textId="77777777" w:rsidTr="00144E0A">
        <w:trPr>
          <w:trHeight w:val="250"/>
        </w:trPr>
        <w:tc>
          <w:tcPr>
            <w:tcW w:w="337" w:type="pct"/>
          </w:tcPr>
          <w:p w14:paraId="1EF91A23" w14:textId="67A69DA6"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2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Prygos k.</w:t>
            </w:r>
          </w:p>
        </w:tc>
        <w:tc>
          <w:tcPr>
            <w:tcW w:w="1304" w:type="pct"/>
            <w:hideMark/>
          </w:tcPr>
          <w:p w14:paraId="1EF91A2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Pryga</w:t>
            </w:r>
          </w:p>
        </w:tc>
        <w:tc>
          <w:tcPr>
            <w:tcW w:w="1066" w:type="pct"/>
            <w:hideMark/>
          </w:tcPr>
          <w:p w14:paraId="1EF91A2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217,15</w:t>
            </w:r>
          </w:p>
        </w:tc>
      </w:tr>
      <w:tr w:rsidR="00B43E96" w:rsidRPr="00144E0A" w14:paraId="1EF91A2C" w14:textId="77777777" w:rsidTr="00144E0A">
        <w:trPr>
          <w:trHeight w:val="250"/>
        </w:trPr>
        <w:tc>
          <w:tcPr>
            <w:tcW w:w="337" w:type="pct"/>
          </w:tcPr>
          <w:p w14:paraId="1EF91A28" w14:textId="7DFAD978"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2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Randiškės k.</w:t>
            </w:r>
          </w:p>
        </w:tc>
        <w:tc>
          <w:tcPr>
            <w:tcW w:w="1304" w:type="pct"/>
            <w:hideMark/>
          </w:tcPr>
          <w:p w14:paraId="1EF91A2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Randiškė</w:t>
            </w:r>
          </w:p>
        </w:tc>
        <w:tc>
          <w:tcPr>
            <w:tcW w:w="1066" w:type="pct"/>
            <w:hideMark/>
          </w:tcPr>
          <w:p w14:paraId="1EF91A2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256,24</w:t>
            </w:r>
          </w:p>
        </w:tc>
      </w:tr>
      <w:tr w:rsidR="00B43E96" w:rsidRPr="00144E0A" w14:paraId="1EF91A31" w14:textId="77777777" w:rsidTr="00144E0A">
        <w:trPr>
          <w:trHeight w:val="250"/>
        </w:trPr>
        <w:tc>
          <w:tcPr>
            <w:tcW w:w="337" w:type="pct"/>
          </w:tcPr>
          <w:p w14:paraId="1EF91A2D" w14:textId="1B75CD94"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2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Raistų k.</w:t>
            </w:r>
          </w:p>
        </w:tc>
        <w:tc>
          <w:tcPr>
            <w:tcW w:w="1304" w:type="pct"/>
            <w:hideMark/>
          </w:tcPr>
          <w:p w14:paraId="1EF91A2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Raistai</w:t>
            </w:r>
          </w:p>
        </w:tc>
        <w:tc>
          <w:tcPr>
            <w:tcW w:w="1066" w:type="pct"/>
            <w:hideMark/>
          </w:tcPr>
          <w:p w14:paraId="1EF91A3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60,39</w:t>
            </w:r>
          </w:p>
        </w:tc>
      </w:tr>
      <w:tr w:rsidR="00B43E96" w:rsidRPr="00144E0A" w14:paraId="1EF91A36" w14:textId="77777777" w:rsidTr="00144E0A">
        <w:trPr>
          <w:trHeight w:val="250"/>
        </w:trPr>
        <w:tc>
          <w:tcPr>
            <w:tcW w:w="337" w:type="pct"/>
          </w:tcPr>
          <w:p w14:paraId="1EF91A32" w14:textId="115C5958"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3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Sabinavo k.</w:t>
            </w:r>
          </w:p>
        </w:tc>
        <w:tc>
          <w:tcPr>
            <w:tcW w:w="1304" w:type="pct"/>
            <w:hideMark/>
          </w:tcPr>
          <w:p w14:paraId="1EF91A3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Sabinavas</w:t>
            </w:r>
          </w:p>
        </w:tc>
        <w:tc>
          <w:tcPr>
            <w:tcW w:w="1066" w:type="pct"/>
            <w:hideMark/>
          </w:tcPr>
          <w:p w14:paraId="1EF91A3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154,72</w:t>
            </w:r>
          </w:p>
        </w:tc>
      </w:tr>
      <w:tr w:rsidR="00B43E96" w:rsidRPr="00144E0A" w14:paraId="1EF91A3B" w14:textId="77777777" w:rsidTr="00144E0A">
        <w:trPr>
          <w:trHeight w:val="250"/>
        </w:trPr>
        <w:tc>
          <w:tcPr>
            <w:tcW w:w="337" w:type="pct"/>
          </w:tcPr>
          <w:p w14:paraId="1EF91A37" w14:textId="1EDC4FC0"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3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Seimeniškių k.</w:t>
            </w:r>
          </w:p>
        </w:tc>
        <w:tc>
          <w:tcPr>
            <w:tcW w:w="1304" w:type="pct"/>
            <w:hideMark/>
          </w:tcPr>
          <w:p w14:paraId="1EF91A3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Seimeniškiai</w:t>
            </w:r>
          </w:p>
        </w:tc>
        <w:tc>
          <w:tcPr>
            <w:tcW w:w="1066" w:type="pct"/>
            <w:hideMark/>
          </w:tcPr>
          <w:p w14:paraId="1EF91A3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301,89</w:t>
            </w:r>
          </w:p>
        </w:tc>
      </w:tr>
      <w:tr w:rsidR="00B43E96" w:rsidRPr="00144E0A" w14:paraId="1EF91A40" w14:textId="77777777" w:rsidTr="00144E0A">
        <w:trPr>
          <w:trHeight w:val="250"/>
        </w:trPr>
        <w:tc>
          <w:tcPr>
            <w:tcW w:w="337" w:type="pct"/>
          </w:tcPr>
          <w:p w14:paraId="1EF91A3C" w14:textId="04EC36DF"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3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Skovagalių k.</w:t>
            </w:r>
          </w:p>
        </w:tc>
        <w:tc>
          <w:tcPr>
            <w:tcW w:w="1304" w:type="pct"/>
            <w:hideMark/>
          </w:tcPr>
          <w:p w14:paraId="1EF91A3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Skovagaliai</w:t>
            </w:r>
          </w:p>
        </w:tc>
        <w:tc>
          <w:tcPr>
            <w:tcW w:w="1066" w:type="pct"/>
            <w:hideMark/>
          </w:tcPr>
          <w:p w14:paraId="1EF91A3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271,24</w:t>
            </w:r>
          </w:p>
        </w:tc>
      </w:tr>
      <w:tr w:rsidR="00B43E96" w:rsidRPr="00144E0A" w14:paraId="1EF91A45" w14:textId="77777777" w:rsidTr="00144E0A">
        <w:trPr>
          <w:trHeight w:val="250"/>
        </w:trPr>
        <w:tc>
          <w:tcPr>
            <w:tcW w:w="337" w:type="pct"/>
          </w:tcPr>
          <w:p w14:paraId="1EF91A41" w14:textId="7501AC60"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4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Staigūnų k.</w:t>
            </w:r>
          </w:p>
        </w:tc>
        <w:tc>
          <w:tcPr>
            <w:tcW w:w="1304" w:type="pct"/>
            <w:hideMark/>
          </w:tcPr>
          <w:p w14:paraId="1EF91A4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Staigūnai</w:t>
            </w:r>
          </w:p>
        </w:tc>
        <w:tc>
          <w:tcPr>
            <w:tcW w:w="1066" w:type="pct"/>
            <w:hideMark/>
          </w:tcPr>
          <w:p w14:paraId="1EF91A4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205,94</w:t>
            </w:r>
          </w:p>
        </w:tc>
      </w:tr>
      <w:tr w:rsidR="00B43E96" w:rsidRPr="00144E0A" w14:paraId="1EF91A4A" w14:textId="77777777" w:rsidTr="00144E0A">
        <w:trPr>
          <w:trHeight w:val="250"/>
        </w:trPr>
        <w:tc>
          <w:tcPr>
            <w:tcW w:w="337" w:type="pct"/>
          </w:tcPr>
          <w:p w14:paraId="1EF91A46" w14:textId="5C3ED4E3"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4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Stebulių k.</w:t>
            </w:r>
          </w:p>
        </w:tc>
        <w:tc>
          <w:tcPr>
            <w:tcW w:w="1304" w:type="pct"/>
            <w:hideMark/>
          </w:tcPr>
          <w:p w14:paraId="1EF91A4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Stebuliai</w:t>
            </w:r>
          </w:p>
        </w:tc>
        <w:tc>
          <w:tcPr>
            <w:tcW w:w="1066" w:type="pct"/>
            <w:hideMark/>
          </w:tcPr>
          <w:p w14:paraId="1EF91A4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397,10</w:t>
            </w:r>
          </w:p>
        </w:tc>
      </w:tr>
      <w:tr w:rsidR="00B43E96" w:rsidRPr="00144E0A" w14:paraId="1EF91A4F" w14:textId="77777777" w:rsidTr="00144E0A">
        <w:trPr>
          <w:trHeight w:val="250"/>
        </w:trPr>
        <w:tc>
          <w:tcPr>
            <w:tcW w:w="337" w:type="pct"/>
          </w:tcPr>
          <w:p w14:paraId="1EF91A4B" w14:textId="7179E599"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4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Straigių k.</w:t>
            </w:r>
          </w:p>
        </w:tc>
        <w:tc>
          <w:tcPr>
            <w:tcW w:w="1304" w:type="pct"/>
            <w:hideMark/>
          </w:tcPr>
          <w:p w14:paraId="1EF91A4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Straigiai</w:t>
            </w:r>
          </w:p>
        </w:tc>
        <w:tc>
          <w:tcPr>
            <w:tcW w:w="1066" w:type="pct"/>
            <w:hideMark/>
          </w:tcPr>
          <w:p w14:paraId="1EF91A4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282,73</w:t>
            </w:r>
          </w:p>
        </w:tc>
      </w:tr>
      <w:tr w:rsidR="00B43E96" w:rsidRPr="00144E0A" w14:paraId="1EF91A54" w14:textId="77777777" w:rsidTr="00144E0A">
        <w:trPr>
          <w:trHeight w:val="250"/>
        </w:trPr>
        <w:tc>
          <w:tcPr>
            <w:tcW w:w="337" w:type="pct"/>
          </w:tcPr>
          <w:p w14:paraId="1EF91A50" w14:textId="6C6A1651"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5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Sutrės k.</w:t>
            </w:r>
          </w:p>
        </w:tc>
        <w:tc>
          <w:tcPr>
            <w:tcW w:w="1304" w:type="pct"/>
            <w:hideMark/>
          </w:tcPr>
          <w:p w14:paraId="1EF91A5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Sutrė</w:t>
            </w:r>
          </w:p>
        </w:tc>
        <w:tc>
          <w:tcPr>
            <w:tcW w:w="1066" w:type="pct"/>
            <w:hideMark/>
          </w:tcPr>
          <w:p w14:paraId="1EF91A5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142,94</w:t>
            </w:r>
          </w:p>
        </w:tc>
      </w:tr>
      <w:tr w:rsidR="00B43E96" w:rsidRPr="00144E0A" w14:paraId="1EF91A59" w14:textId="77777777" w:rsidTr="00144E0A">
        <w:trPr>
          <w:trHeight w:val="250"/>
        </w:trPr>
        <w:tc>
          <w:tcPr>
            <w:tcW w:w="337" w:type="pct"/>
          </w:tcPr>
          <w:p w14:paraId="1EF91A55" w14:textId="3CE70575"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5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Šventežerio k.</w:t>
            </w:r>
          </w:p>
        </w:tc>
        <w:tc>
          <w:tcPr>
            <w:tcW w:w="1304" w:type="pct"/>
            <w:hideMark/>
          </w:tcPr>
          <w:p w14:paraId="1EF91A5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Šventežeris</w:t>
            </w:r>
          </w:p>
        </w:tc>
        <w:tc>
          <w:tcPr>
            <w:tcW w:w="1066" w:type="pct"/>
            <w:hideMark/>
          </w:tcPr>
          <w:p w14:paraId="1EF91A58"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680,41</w:t>
            </w:r>
          </w:p>
        </w:tc>
      </w:tr>
      <w:tr w:rsidR="00B43E96" w:rsidRPr="00144E0A" w14:paraId="1EF91A5E" w14:textId="77777777" w:rsidTr="00144E0A">
        <w:trPr>
          <w:trHeight w:val="250"/>
        </w:trPr>
        <w:tc>
          <w:tcPr>
            <w:tcW w:w="337" w:type="pct"/>
          </w:tcPr>
          <w:p w14:paraId="1EF91A5A" w14:textId="05C91FDE"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5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Šventežerio mst.</w:t>
            </w:r>
          </w:p>
        </w:tc>
        <w:tc>
          <w:tcPr>
            <w:tcW w:w="1304" w:type="pct"/>
            <w:hideMark/>
          </w:tcPr>
          <w:p w14:paraId="1EF91A5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Šventežeris</w:t>
            </w:r>
          </w:p>
        </w:tc>
        <w:tc>
          <w:tcPr>
            <w:tcW w:w="1066" w:type="pct"/>
            <w:hideMark/>
          </w:tcPr>
          <w:p w14:paraId="1EF91A5D"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138,18</w:t>
            </w:r>
          </w:p>
        </w:tc>
      </w:tr>
      <w:tr w:rsidR="00B43E96" w:rsidRPr="00144E0A" w14:paraId="1EF91A63" w14:textId="77777777" w:rsidTr="00144E0A">
        <w:trPr>
          <w:trHeight w:val="250"/>
        </w:trPr>
        <w:tc>
          <w:tcPr>
            <w:tcW w:w="337" w:type="pct"/>
          </w:tcPr>
          <w:p w14:paraId="1EF91A5F" w14:textId="0FD82A45"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6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Teizininkų k.</w:t>
            </w:r>
          </w:p>
        </w:tc>
        <w:tc>
          <w:tcPr>
            <w:tcW w:w="1304" w:type="pct"/>
            <w:hideMark/>
          </w:tcPr>
          <w:p w14:paraId="1EF91A6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Teizininkai</w:t>
            </w:r>
          </w:p>
        </w:tc>
        <w:tc>
          <w:tcPr>
            <w:tcW w:w="1066" w:type="pct"/>
            <w:hideMark/>
          </w:tcPr>
          <w:p w14:paraId="1EF91A62"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466,04</w:t>
            </w:r>
          </w:p>
        </w:tc>
      </w:tr>
      <w:tr w:rsidR="00B43E96" w:rsidRPr="00144E0A" w14:paraId="1EF91A68" w14:textId="77777777" w:rsidTr="00144E0A">
        <w:trPr>
          <w:trHeight w:val="250"/>
        </w:trPr>
        <w:tc>
          <w:tcPr>
            <w:tcW w:w="337" w:type="pct"/>
          </w:tcPr>
          <w:p w14:paraId="1EF91A64" w14:textId="72DA4964"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6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Teizų k.</w:t>
            </w:r>
          </w:p>
        </w:tc>
        <w:tc>
          <w:tcPr>
            <w:tcW w:w="1304" w:type="pct"/>
            <w:hideMark/>
          </w:tcPr>
          <w:p w14:paraId="1EF91A6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Teizai</w:t>
            </w:r>
          </w:p>
        </w:tc>
        <w:tc>
          <w:tcPr>
            <w:tcW w:w="1066" w:type="pct"/>
            <w:hideMark/>
          </w:tcPr>
          <w:p w14:paraId="1EF91A6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652,45</w:t>
            </w:r>
          </w:p>
        </w:tc>
      </w:tr>
      <w:tr w:rsidR="00B43E96" w:rsidRPr="00144E0A" w14:paraId="1EF91A6D" w14:textId="77777777" w:rsidTr="00144E0A">
        <w:trPr>
          <w:trHeight w:val="250"/>
        </w:trPr>
        <w:tc>
          <w:tcPr>
            <w:tcW w:w="337" w:type="pct"/>
          </w:tcPr>
          <w:p w14:paraId="1EF91A69" w14:textId="3B3E879A"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6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Vaideliotų k.</w:t>
            </w:r>
          </w:p>
        </w:tc>
        <w:tc>
          <w:tcPr>
            <w:tcW w:w="1304" w:type="pct"/>
            <w:hideMark/>
          </w:tcPr>
          <w:p w14:paraId="1EF91A6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Vaideliotai</w:t>
            </w:r>
          </w:p>
        </w:tc>
        <w:tc>
          <w:tcPr>
            <w:tcW w:w="1066" w:type="pct"/>
            <w:hideMark/>
          </w:tcPr>
          <w:p w14:paraId="1EF91A6C"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51,86</w:t>
            </w:r>
          </w:p>
        </w:tc>
      </w:tr>
      <w:tr w:rsidR="00B43E96" w:rsidRPr="00144E0A" w14:paraId="1EF91A72" w14:textId="77777777" w:rsidTr="00144E0A">
        <w:trPr>
          <w:trHeight w:val="250"/>
        </w:trPr>
        <w:tc>
          <w:tcPr>
            <w:tcW w:w="337" w:type="pct"/>
          </w:tcPr>
          <w:p w14:paraId="1EF91A6E" w14:textId="68E4E59A"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6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Verstaminų k.</w:t>
            </w:r>
          </w:p>
        </w:tc>
        <w:tc>
          <w:tcPr>
            <w:tcW w:w="1304" w:type="pct"/>
            <w:hideMark/>
          </w:tcPr>
          <w:p w14:paraId="1EF91A7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Verstaminai</w:t>
            </w:r>
          </w:p>
        </w:tc>
        <w:tc>
          <w:tcPr>
            <w:tcW w:w="1066" w:type="pct"/>
            <w:hideMark/>
          </w:tcPr>
          <w:p w14:paraId="1EF91A71"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801,32</w:t>
            </w:r>
          </w:p>
        </w:tc>
      </w:tr>
      <w:tr w:rsidR="00B43E96" w:rsidRPr="00144E0A" w14:paraId="1EF91A77" w14:textId="77777777" w:rsidTr="00144E0A">
        <w:trPr>
          <w:trHeight w:val="250"/>
        </w:trPr>
        <w:tc>
          <w:tcPr>
            <w:tcW w:w="337" w:type="pct"/>
          </w:tcPr>
          <w:p w14:paraId="1EF91A73" w14:textId="304929CD"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74"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Zebrėnų k.</w:t>
            </w:r>
          </w:p>
        </w:tc>
        <w:tc>
          <w:tcPr>
            <w:tcW w:w="1304" w:type="pct"/>
            <w:hideMark/>
          </w:tcPr>
          <w:p w14:paraId="1EF91A75"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Zebrėnai</w:t>
            </w:r>
          </w:p>
        </w:tc>
        <w:tc>
          <w:tcPr>
            <w:tcW w:w="1066" w:type="pct"/>
            <w:hideMark/>
          </w:tcPr>
          <w:p w14:paraId="1EF91A76"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137,87</w:t>
            </w:r>
          </w:p>
        </w:tc>
      </w:tr>
      <w:tr w:rsidR="00B43E96" w:rsidRPr="00144E0A" w14:paraId="1EF91A7C" w14:textId="77777777" w:rsidTr="00144E0A">
        <w:trPr>
          <w:trHeight w:val="250"/>
        </w:trPr>
        <w:tc>
          <w:tcPr>
            <w:tcW w:w="337" w:type="pct"/>
          </w:tcPr>
          <w:p w14:paraId="1EF91A78" w14:textId="01D563AF"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79"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Znicos k.</w:t>
            </w:r>
          </w:p>
        </w:tc>
        <w:tc>
          <w:tcPr>
            <w:tcW w:w="1304" w:type="pct"/>
            <w:hideMark/>
          </w:tcPr>
          <w:p w14:paraId="1EF91A7A"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Znica</w:t>
            </w:r>
          </w:p>
        </w:tc>
        <w:tc>
          <w:tcPr>
            <w:tcW w:w="1066" w:type="pct"/>
            <w:hideMark/>
          </w:tcPr>
          <w:p w14:paraId="1EF91A7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43,21</w:t>
            </w:r>
          </w:p>
        </w:tc>
      </w:tr>
      <w:tr w:rsidR="00B43E96" w:rsidRPr="00144E0A" w14:paraId="1EF91A81" w14:textId="77777777" w:rsidTr="00144E0A">
        <w:trPr>
          <w:trHeight w:val="250"/>
        </w:trPr>
        <w:tc>
          <w:tcPr>
            <w:tcW w:w="337" w:type="pct"/>
          </w:tcPr>
          <w:p w14:paraId="1EF91A7D" w14:textId="725DEB9D" w:rsidR="00B43E96" w:rsidRPr="00144E0A" w:rsidRDefault="00B43E96" w:rsidP="00144E0A">
            <w:pPr>
              <w:pStyle w:val="Sraopastraipa"/>
              <w:widowControl w:val="0"/>
              <w:numPr>
                <w:ilvl w:val="0"/>
                <w:numId w:val="49"/>
              </w:numPr>
              <w:suppressAutoHyphens/>
              <w:spacing w:line="360" w:lineRule="auto"/>
              <w:jc w:val="both"/>
              <w:rPr>
                <w:rFonts w:ascii="Times New Roman" w:eastAsia="Arial Unicode MS" w:hAnsi="Times New Roman"/>
                <w:kern w:val="1"/>
                <w:sz w:val="24"/>
                <w:szCs w:val="24"/>
              </w:rPr>
            </w:pPr>
          </w:p>
        </w:tc>
        <w:tc>
          <w:tcPr>
            <w:tcW w:w="2293" w:type="pct"/>
            <w:hideMark/>
          </w:tcPr>
          <w:p w14:paraId="1EF91A7E"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Žališkės k.</w:t>
            </w:r>
          </w:p>
        </w:tc>
        <w:tc>
          <w:tcPr>
            <w:tcW w:w="1304" w:type="pct"/>
            <w:hideMark/>
          </w:tcPr>
          <w:p w14:paraId="1EF91A7F"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 xml:space="preserve">  Žališkė</w:t>
            </w:r>
          </w:p>
        </w:tc>
        <w:tc>
          <w:tcPr>
            <w:tcW w:w="1066" w:type="pct"/>
            <w:hideMark/>
          </w:tcPr>
          <w:p w14:paraId="1EF91A80"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kern w:val="1"/>
              </w:rPr>
              <w:t>123,25</w:t>
            </w:r>
          </w:p>
        </w:tc>
      </w:tr>
      <w:tr w:rsidR="00B43E96" w:rsidRPr="00144E0A" w14:paraId="1EF91A85" w14:textId="77777777" w:rsidTr="00144E0A">
        <w:trPr>
          <w:trHeight w:val="250"/>
        </w:trPr>
        <w:tc>
          <w:tcPr>
            <w:tcW w:w="337" w:type="pct"/>
          </w:tcPr>
          <w:p w14:paraId="1EF91A82" w14:textId="77777777" w:rsidR="00B43E96" w:rsidRPr="00144E0A" w:rsidRDefault="00B43E96" w:rsidP="000B7305">
            <w:pPr>
              <w:widowControl w:val="0"/>
              <w:suppressAutoHyphens/>
              <w:spacing w:line="360" w:lineRule="auto"/>
              <w:ind w:firstLine="709"/>
              <w:jc w:val="both"/>
              <w:rPr>
                <w:rFonts w:eastAsia="Arial Unicode MS"/>
                <w:kern w:val="1"/>
              </w:rPr>
            </w:pPr>
          </w:p>
        </w:tc>
        <w:tc>
          <w:tcPr>
            <w:tcW w:w="3597" w:type="pct"/>
            <w:gridSpan w:val="2"/>
          </w:tcPr>
          <w:p w14:paraId="1EF91A83"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b/>
                <w:kern w:val="1"/>
              </w:rPr>
              <w:t xml:space="preserve">  Bendras gyvenamųjų vietovių plotas:</w:t>
            </w:r>
          </w:p>
        </w:tc>
        <w:tc>
          <w:tcPr>
            <w:tcW w:w="1066" w:type="pct"/>
          </w:tcPr>
          <w:p w14:paraId="1EF91A84" w14:textId="77777777" w:rsidR="00B43E96" w:rsidRPr="00144E0A" w:rsidRDefault="00B43E96" w:rsidP="000B7305">
            <w:pPr>
              <w:widowControl w:val="0"/>
              <w:suppressAutoHyphens/>
              <w:spacing w:line="360" w:lineRule="auto"/>
              <w:ind w:firstLine="709"/>
              <w:jc w:val="both"/>
              <w:rPr>
                <w:rFonts w:eastAsia="Arial Unicode MS"/>
                <w:b/>
                <w:kern w:val="1"/>
              </w:rPr>
            </w:pPr>
            <w:r w:rsidRPr="00144E0A">
              <w:rPr>
                <w:rFonts w:eastAsia="Arial Unicode MS"/>
                <w:b/>
                <w:kern w:val="1"/>
              </w:rPr>
              <w:t>12700,92</w:t>
            </w:r>
          </w:p>
        </w:tc>
      </w:tr>
      <w:tr w:rsidR="00B43E96" w:rsidRPr="00144E0A" w14:paraId="1EF91A89" w14:textId="77777777" w:rsidTr="00144E0A">
        <w:trPr>
          <w:trHeight w:val="250"/>
        </w:trPr>
        <w:tc>
          <w:tcPr>
            <w:tcW w:w="337" w:type="pct"/>
          </w:tcPr>
          <w:p w14:paraId="1EF91A86" w14:textId="77777777" w:rsidR="00B43E96" w:rsidRPr="00144E0A" w:rsidRDefault="00B43E96" w:rsidP="000B7305">
            <w:pPr>
              <w:widowControl w:val="0"/>
              <w:suppressAutoHyphens/>
              <w:spacing w:line="360" w:lineRule="auto"/>
              <w:ind w:firstLine="709"/>
              <w:jc w:val="both"/>
              <w:rPr>
                <w:rFonts w:eastAsia="Arial Unicode MS"/>
                <w:kern w:val="1"/>
              </w:rPr>
            </w:pPr>
          </w:p>
        </w:tc>
        <w:tc>
          <w:tcPr>
            <w:tcW w:w="3597" w:type="pct"/>
            <w:gridSpan w:val="2"/>
          </w:tcPr>
          <w:p w14:paraId="1EF91A87"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b/>
                <w:kern w:val="1"/>
              </w:rPr>
              <w:t xml:space="preserve">  Nepriskirta gyvenamosioms vietovėms:</w:t>
            </w:r>
          </w:p>
        </w:tc>
        <w:tc>
          <w:tcPr>
            <w:tcW w:w="1066" w:type="pct"/>
          </w:tcPr>
          <w:p w14:paraId="1EF91A88" w14:textId="77777777" w:rsidR="00B43E96" w:rsidRPr="00144E0A" w:rsidRDefault="00B43E96" w:rsidP="000B7305">
            <w:pPr>
              <w:widowControl w:val="0"/>
              <w:suppressAutoHyphens/>
              <w:spacing w:line="360" w:lineRule="auto"/>
              <w:ind w:firstLine="709"/>
              <w:jc w:val="both"/>
              <w:rPr>
                <w:rFonts w:eastAsia="Arial Unicode MS"/>
                <w:b/>
                <w:kern w:val="1"/>
              </w:rPr>
            </w:pPr>
            <w:r w:rsidRPr="00144E0A">
              <w:rPr>
                <w:rFonts w:eastAsia="Arial Unicode MS"/>
                <w:b/>
                <w:kern w:val="1"/>
              </w:rPr>
              <w:t>2588,02</w:t>
            </w:r>
          </w:p>
        </w:tc>
      </w:tr>
      <w:tr w:rsidR="00B43E96" w:rsidRPr="00620F2C" w14:paraId="1EF91A8D" w14:textId="77777777" w:rsidTr="00144E0A">
        <w:trPr>
          <w:trHeight w:val="250"/>
        </w:trPr>
        <w:tc>
          <w:tcPr>
            <w:tcW w:w="337" w:type="pct"/>
          </w:tcPr>
          <w:p w14:paraId="1EF91A8A" w14:textId="77777777" w:rsidR="00B43E96" w:rsidRPr="00144E0A" w:rsidRDefault="00B43E96" w:rsidP="000B7305">
            <w:pPr>
              <w:widowControl w:val="0"/>
              <w:suppressAutoHyphens/>
              <w:spacing w:line="360" w:lineRule="auto"/>
              <w:ind w:firstLine="709"/>
              <w:jc w:val="both"/>
              <w:rPr>
                <w:rFonts w:eastAsia="Arial Unicode MS"/>
                <w:kern w:val="1"/>
              </w:rPr>
            </w:pPr>
          </w:p>
        </w:tc>
        <w:tc>
          <w:tcPr>
            <w:tcW w:w="3597" w:type="pct"/>
            <w:gridSpan w:val="2"/>
          </w:tcPr>
          <w:p w14:paraId="1EF91A8B" w14:textId="77777777" w:rsidR="00B43E96" w:rsidRPr="00144E0A" w:rsidRDefault="00B43E96" w:rsidP="000B7305">
            <w:pPr>
              <w:widowControl w:val="0"/>
              <w:suppressAutoHyphens/>
              <w:spacing w:line="360" w:lineRule="auto"/>
              <w:ind w:firstLine="709"/>
              <w:jc w:val="both"/>
              <w:rPr>
                <w:rFonts w:eastAsia="Arial Unicode MS"/>
                <w:kern w:val="1"/>
              </w:rPr>
            </w:pPr>
            <w:r w:rsidRPr="00144E0A">
              <w:rPr>
                <w:rFonts w:eastAsia="Arial Unicode MS"/>
                <w:b/>
                <w:kern w:val="1"/>
              </w:rPr>
              <w:t xml:space="preserve">  Bendras Šventežerio seniūnijos plotas, ha</w:t>
            </w:r>
          </w:p>
        </w:tc>
        <w:tc>
          <w:tcPr>
            <w:tcW w:w="1066" w:type="pct"/>
          </w:tcPr>
          <w:p w14:paraId="1EF91A8C" w14:textId="77777777" w:rsidR="00B43E96" w:rsidRPr="00620F2C" w:rsidRDefault="00B43E96" w:rsidP="000B7305">
            <w:pPr>
              <w:widowControl w:val="0"/>
              <w:suppressAutoHyphens/>
              <w:spacing w:line="360" w:lineRule="auto"/>
              <w:ind w:firstLine="709"/>
              <w:jc w:val="both"/>
              <w:rPr>
                <w:rFonts w:eastAsia="Arial Unicode MS"/>
                <w:b/>
                <w:kern w:val="1"/>
              </w:rPr>
            </w:pPr>
            <w:r w:rsidRPr="00144E0A">
              <w:rPr>
                <w:rFonts w:eastAsia="Arial Unicode MS"/>
                <w:b/>
                <w:kern w:val="1"/>
              </w:rPr>
              <w:t>15288,94</w:t>
            </w:r>
          </w:p>
        </w:tc>
      </w:tr>
    </w:tbl>
    <w:p w14:paraId="1EF91A8E" w14:textId="77777777" w:rsidR="00B43E96" w:rsidRPr="00620F2C" w:rsidRDefault="00B43E96" w:rsidP="000B7305">
      <w:pPr>
        <w:widowControl w:val="0"/>
        <w:suppressAutoHyphens/>
        <w:spacing w:line="360" w:lineRule="auto"/>
        <w:ind w:firstLine="709"/>
        <w:jc w:val="both"/>
        <w:rPr>
          <w:rFonts w:eastAsia="Arial Unicode MS"/>
          <w:kern w:val="1"/>
        </w:rPr>
      </w:pPr>
    </w:p>
    <w:p w14:paraId="1EF91A90" w14:textId="45938375" w:rsidR="00B43E96" w:rsidRDefault="00B43E96" w:rsidP="00144E0A">
      <w:pPr>
        <w:widowControl w:val="0"/>
        <w:suppressAutoHyphens/>
        <w:spacing w:line="360" w:lineRule="auto"/>
        <w:ind w:firstLine="709"/>
        <w:jc w:val="both"/>
        <w:rPr>
          <w:rFonts w:eastAsia="Arial Unicode MS"/>
          <w:kern w:val="1"/>
        </w:rPr>
      </w:pPr>
      <w:r w:rsidRPr="00144E0A">
        <w:rPr>
          <w:rFonts w:eastAsia="Arial Unicode MS"/>
          <w:kern w:val="1"/>
        </w:rPr>
        <w:t>Lazdijų rajono savivaldybės tarybos 2015 m. gruodžio 4 d. sprendimu Nr. 5TS-233 „Dėl Lazdijų rajono savivaldybės tarybos 2009 m. sausio 27 d. sprendimo Nr. 5TS-719 „Dėl Lazdijų rajono savivaldybės seniūnijų ir seniūnaitijų sudarymo ir jų terit</w:t>
      </w:r>
      <w:r w:rsidR="00144E0A">
        <w:rPr>
          <w:rFonts w:eastAsia="Arial Unicode MS"/>
          <w:kern w:val="1"/>
        </w:rPr>
        <w:t>orijų patvirtinimo“ pakeitimo“ pakeitė</w:t>
      </w:r>
      <w:r w:rsidRPr="00144E0A">
        <w:rPr>
          <w:rFonts w:eastAsia="Arial Unicode MS"/>
          <w:kern w:val="1"/>
        </w:rPr>
        <w:t xml:space="preserve"> Lazdijų rajono savivaldybės tarybos</w:t>
      </w:r>
      <w:r w:rsidR="00144E0A">
        <w:rPr>
          <w:rFonts w:eastAsia="Arial Unicode MS"/>
          <w:kern w:val="1"/>
        </w:rPr>
        <w:t xml:space="preserve"> 2009 m. sausio 27 d. sprendimą</w:t>
      </w:r>
      <w:r w:rsidRPr="00144E0A">
        <w:rPr>
          <w:rFonts w:eastAsia="Arial Unicode MS"/>
          <w:kern w:val="1"/>
        </w:rPr>
        <w:t xml:space="preserve"> Nr. 5TS-719 „Dėl Lazdijų rajono savivaldybės seniūnijų seniūnaitijų sudarymo </w:t>
      </w:r>
      <w:r w:rsidR="00144E0A">
        <w:rPr>
          <w:rFonts w:eastAsia="Arial Unicode MS"/>
          <w:kern w:val="1"/>
        </w:rPr>
        <w:t xml:space="preserve">ir jų teritorijų patvirtinimo“ ir papildė </w:t>
      </w:r>
      <w:r w:rsidRPr="00144E0A">
        <w:rPr>
          <w:rFonts w:eastAsia="Arial Unicode MS"/>
          <w:kern w:val="1"/>
        </w:rPr>
        <w:t xml:space="preserve">16 punktu:„16. Lazdijų rajono savivaldybės Šventežerio </w:t>
      </w:r>
      <w:r w:rsidR="00EA7DD2" w:rsidRPr="00144E0A">
        <w:rPr>
          <w:rFonts w:eastAsia="Arial Unicode MS"/>
          <w:kern w:val="1"/>
        </w:rPr>
        <w:t>seniūnijos pagal priedą Nr. 16“</w:t>
      </w:r>
    </w:p>
    <w:p w14:paraId="3D4ACE2D" w14:textId="77777777" w:rsidR="00144E0A" w:rsidRDefault="00144E0A" w:rsidP="00144E0A">
      <w:pPr>
        <w:widowControl w:val="0"/>
        <w:suppressAutoHyphens/>
        <w:spacing w:line="360" w:lineRule="auto"/>
        <w:ind w:firstLine="709"/>
        <w:jc w:val="both"/>
        <w:rPr>
          <w:rFonts w:eastAsia="Arial Unicode MS"/>
          <w:kern w:val="1"/>
        </w:rPr>
      </w:pPr>
    </w:p>
    <w:p w14:paraId="79D456F5" w14:textId="77777777" w:rsidR="00144E0A" w:rsidRDefault="00144E0A" w:rsidP="00144E0A">
      <w:pPr>
        <w:widowControl w:val="0"/>
        <w:suppressAutoHyphens/>
        <w:spacing w:line="360" w:lineRule="auto"/>
        <w:ind w:firstLine="709"/>
        <w:jc w:val="both"/>
        <w:rPr>
          <w:rFonts w:eastAsia="Arial Unicode MS"/>
          <w:kern w:val="1"/>
        </w:rPr>
      </w:pPr>
    </w:p>
    <w:p w14:paraId="6218E133" w14:textId="3D41B227" w:rsidR="00144E0A" w:rsidRPr="00144E0A" w:rsidRDefault="00144E0A" w:rsidP="00144E0A">
      <w:pPr>
        <w:widowControl w:val="0"/>
        <w:suppressAutoHyphens/>
        <w:spacing w:line="360" w:lineRule="auto"/>
        <w:ind w:firstLine="709"/>
        <w:jc w:val="both"/>
        <w:rPr>
          <w:rFonts w:eastAsia="Arial Unicode MS"/>
          <w:b/>
          <w:kern w:val="1"/>
        </w:rPr>
      </w:pPr>
      <w:r w:rsidRPr="00144E0A">
        <w:rPr>
          <w:rFonts w:eastAsia="Arial Unicode MS"/>
          <w:b/>
          <w:kern w:val="1"/>
        </w:rPr>
        <w:t>11b lentelė. Šventežerio seniūnijos seniūnijų seniūnaitijų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383"/>
        <w:gridCol w:w="4653"/>
      </w:tblGrid>
      <w:tr w:rsidR="00B43E96" w:rsidRPr="00144E0A" w14:paraId="1EF91A95" w14:textId="77777777" w:rsidTr="00144E0A">
        <w:tc>
          <w:tcPr>
            <w:tcW w:w="415" w:type="pct"/>
          </w:tcPr>
          <w:p w14:paraId="1EF91A92" w14:textId="5D7792BC" w:rsidR="00B43E96" w:rsidRPr="00144E0A" w:rsidRDefault="00144E0A" w:rsidP="00144E0A">
            <w:pPr>
              <w:widowControl w:val="0"/>
              <w:suppressAutoHyphens/>
              <w:ind w:right="-375"/>
              <w:jc w:val="both"/>
              <w:rPr>
                <w:rFonts w:eastAsia="Arial Unicode MS"/>
                <w:kern w:val="1"/>
              </w:rPr>
            </w:pPr>
            <w:r>
              <w:rPr>
                <w:rFonts w:eastAsia="Arial Unicode MS"/>
                <w:kern w:val="1"/>
              </w:rPr>
              <w:t>Eil.Nr.</w:t>
            </w:r>
          </w:p>
        </w:tc>
        <w:tc>
          <w:tcPr>
            <w:tcW w:w="2224" w:type="pct"/>
          </w:tcPr>
          <w:p w14:paraId="1EF91A93" w14:textId="77777777" w:rsidR="00B43E96" w:rsidRPr="00144E0A" w:rsidRDefault="00B43E96" w:rsidP="00144E0A">
            <w:pPr>
              <w:widowControl w:val="0"/>
              <w:suppressAutoHyphens/>
              <w:rPr>
                <w:rFonts w:eastAsia="Arial Unicode MS"/>
                <w:kern w:val="1"/>
              </w:rPr>
            </w:pPr>
            <w:r w:rsidRPr="00144E0A">
              <w:rPr>
                <w:rFonts w:eastAsia="Arial Unicode MS"/>
                <w:kern w:val="1"/>
              </w:rPr>
              <w:t>Seniūnaitijos pavadinimas</w:t>
            </w:r>
          </w:p>
        </w:tc>
        <w:tc>
          <w:tcPr>
            <w:tcW w:w="2361" w:type="pct"/>
          </w:tcPr>
          <w:p w14:paraId="1EF91A94" w14:textId="77777777" w:rsidR="00B43E96" w:rsidRPr="00144E0A" w:rsidRDefault="00B43E96" w:rsidP="00144E0A">
            <w:pPr>
              <w:widowControl w:val="0"/>
              <w:suppressAutoHyphens/>
              <w:rPr>
                <w:rFonts w:eastAsia="Arial Unicode MS"/>
                <w:kern w:val="1"/>
              </w:rPr>
            </w:pPr>
            <w:r w:rsidRPr="00144E0A">
              <w:rPr>
                <w:rFonts w:eastAsia="Arial Unicode MS"/>
                <w:kern w:val="1"/>
              </w:rPr>
              <w:t>Seniūnaitijai priklausančios gyvenamosios vietovės ar jų dalys</w:t>
            </w:r>
          </w:p>
        </w:tc>
      </w:tr>
      <w:tr w:rsidR="00B43E96" w:rsidRPr="00144E0A" w14:paraId="1EF91A99" w14:textId="77777777" w:rsidTr="00144E0A">
        <w:trPr>
          <w:trHeight w:val="168"/>
        </w:trPr>
        <w:tc>
          <w:tcPr>
            <w:tcW w:w="415" w:type="pct"/>
            <w:vMerge w:val="restart"/>
          </w:tcPr>
          <w:p w14:paraId="1EF91A96"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97"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Mikyčių</w:t>
            </w:r>
          </w:p>
        </w:tc>
        <w:tc>
          <w:tcPr>
            <w:tcW w:w="2361" w:type="pct"/>
          </w:tcPr>
          <w:p w14:paraId="1EF91A9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Ežerėlių k.</w:t>
            </w:r>
          </w:p>
        </w:tc>
      </w:tr>
      <w:tr w:rsidR="00B43E96" w:rsidRPr="00144E0A" w14:paraId="1EF91A9D" w14:textId="77777777" w:rsidTr="00144E0A">
        <w:trPr>
          <w:trHeight w:val="168"/>
        </w:trPr>
        <w:tc>
          <w:tcPr>
            <w:tcW w:w="415" w:type="pct"/>
            <w:vMerge/>
          </w:tcPr>
          <w:p w14:paraId="1EF91A9A"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9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9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Mikyčių k.</w:t>
            </w:r>
          </w:p>
        </w:tc>
      </w:tr>
      <w:tr w:rsidR="00B43E96" w:rsidRPr="00144E0A" w14:paraId="1EF91AA1" w14:textId="77777777" w:rsidTr="00144E0A">
        <w:trPr>
          <w:trHeight w:val="168"/>
        </w:trPr>
        <w:tc>
          <w:tcPr>
            <w:tcW w:w="415" w:type="pct"/>
            <w:vMerge/>
          </w:tcPr>
          <w:p w14:paraId="1EF91A9E"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9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A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Prapuntų k.</w:t>
            </w:r>
          </w:p>
        </w:tc>
      </w:tr>
      <w:tr w:rsidR="00B43E96" w:rsidRPr="00144E0A" w14:paraId="1EF91AA5" w14:textId="77777777" w:rsidTr="00144E0A">
        <w:trPr>
          <w:trHeight w:val="168"/>
        </w:trPr>
        <w:tc>
          <w:tcPr>
            <w:tcW w:w="415" w:type="pct"/>
            <w:vMerge/>
          </w:tcPr>
          <w:p w14:paraId="1EF91AA2"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A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A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Raistų k.</w:t>
            </w:r>
          </w:p>
        </w:tc>
      </w:tr>
      <w:tr w:rsidR="00B43E96" w:rsidRPr="00144E0A" w14:paraId="1EF91AA9" w14:textId="77777777" w:rsidTr="00144E0A">
        <w:trPr>
          <w:trHeight w:val="140"/>
        </w:trPr>
        <w:tc>
          <w:tcPr>
            <w:tcW w:w="415" w:type="pct"/>
            <w:vMerge w:val="restart"/>
          </w:tcPr>
          <w:p w14:paraId="1EF91AA6" w14:textId="76185DAB"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A7"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Straigių</w:t>
            </w:r>
          </w:p>
        </w:tc>
        <w:tc>
          <w:tcPr>
            <w:tcW w:w="2361" w:type="pct"/>
          </w:tcPr>
          <w:p w14:paraId="1EF91AA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Babrų k.</w:t>
            </w:r>
          </w:p>
        </w:tc>
      </w:tr>
      <w:tr w:rsidR="00B43E96" w:rsidRPr="00144E0A" w14:paraId="1EF91AAD" w14:textId="77777777" w:rsidTr="00144E0A">
        <w:trPr>
          <w:trHeight w:val="140"/>
        </w:trPr>
        <w:tc>
          <w:tcPr>
            <w:tcW w:w="415" w:type="pct"/>
            <w:vMerge/>
          </w:tcPr>
          <w:p w14:paraId="1EF91AAA"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A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A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Janėnų k.</w:t>
            </w:r>
          </w:p>
        </w:tc>
      </w:tr>
      <w:tr w:rsidR="00B43E96" w:rsidRPr="00144E0A" w14:paraId="1EF91AB1" w14:textId="77777777" w:rsidTr="00144E0A">
        <w:trPr>
          <w:trHeight w:val="140"/>
        </w:trPr>
        <w:tc>
          <w:tcPr>
            <w:tcW w:w="415" w:type="pct"/>
            <w:vMerge/>
          </w:tcPr>
          <w:p w14:paraId="1EF91AAE"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A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B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Straigių k.</w:t>
            </w:r>
          </w:p>
        </w:tc>
      </w:tr>
      <w:tr w:rsidR="00B43E96" w:rsidRPr="00144E0A" w14:paraId="1EF91AB5" w14:textId="77777777" w:rsidTr="00144E0A">
        <w:trPr>
          <w:trHeight w:val="140"/>
        </w:trPr>
        <w:tc>
          <w:tcPr>
            <w:tcW w:w="415" w:type="pct"/>
            <w:vMerge/>
          </w:tcPr>
          <w:p w14:paraId="1EF91AB2"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B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B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Sutrės k.</w:t>
            </w:r>
          </w:p>
        </w:tc>
      </w:tr>
      <w:tr w:rsidR="00B43E96" w:rsidRPr="00144E0A" w14:paraId="1EF91AB9" w14:textId="77777777" w:rsidTr="00144E0A">
        <w:trPr>
          <w:trHeight w:val="140"/>
        </w:trPr>
        <w:tc>
          <w:tcPr>
            <w:tcW w:w="415" w:type="pct"/>
            <w:vMerge/>
          </w:tcPr>
          <w:p w14:paraId="1EF91AB6"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B7"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B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Žališkės k.</w:t>
            </w:r>
          </w:p>
        </w:tc>
      </w:tr>
      <w:tr w:rsidR="00B43E96" w:rsidRPr="00144E0A" w14:paraId="1EF91ABD" w14:textId="77777777" w:rsidTr="00144E0A">
        <w:trPr>
          <w:trHeight w:val="140"/>
        </w:trPr>
        <w:tc>
          <w:tcPr>
            <w:tcW w:w="415" w:type="pct"/>
            <w:vMerge w:val="restart"/>
          </w:tcPr>
          <w:p w14:paraId="1EF91ABA" w14:textId="1FCE6548"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BB"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Šventežerio</w:t>
            </w:r>
          </w:p>
        </w:tc>
        <w:tc>
          <w:tcPr>
            <w:tcW w:w="2361" w:type="pct"/>
          </w:tcPr>
          <w:p w14:paraId="1EF91AB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Burakavo k.</w:t>
            </w:r>
          </w:p>
        </w:tc>
      </w:tr>
      <w:tr w:rsidR="00B43E96" w:rsidRPr="00144E0A" w14:paraId="1EF91AC1" w14:textId="77777777" w:rsidTr="00144E0A">
        <w:trPr>
          <w:trHeight w:val="140"/>
        </w:trPr>
        <w:tc>
          <w:tcPr>
            <w:tcW w:w="415" w:type="pct"/>
            <w:vMerge/>
          </w:tcPr>
          <w:p w14:paraId="1EF91ABE"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B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C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Šventežerio k.</w:t>
            </w:r>
          </w:p>
        </w:tc>
      </w:tr>
      <w:tr w:rsidR="00B43E96" w:rsidRPr="00144E0A" w14:paraId="1EF91AC5" w14:textId="77777777" w:rsidTr="00144E0A">
        <w:trPr>
          <w:trHeight w:val="140"/>
        </w:trPr>
        <w:tc>
          <w:tcPr>
            <w:tcW w:w="415" w:type="pct"/>
            <w:vMerge/>
          </w:tcPr>
          <w:p w14:paraId="1EF91AC2"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C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C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 xml:space="preserve">Šventežerio mstl. </w:t>
            </w:r>
          </w:p>
        </w:tc>
      </w:tr>
      <w:tr w:rsidR="00B43E96" w:rsidRPr="00144E0A" w14:paraId="1EF91AC9" w14:textId="77777777" w:rsidTr="00144E0A">
        <w:trPr>
          <w:trHeight w:val="168"/>
        </w:trPr>
        <w:tc>
          <w:tcPr>
            <w:tcW w:w="415" w:type="pct"/>
            <w:vMerge w:val="restart"/>
          </w:tcPr>
          <w:p w14:paraId="1EF91AC6" w14:textId="4C102DE2"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C7"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Barčių</w:t>
            </w:r>
          </w:p>
        </w:tc>
        <w:tc>
          <w:tcPr>
            <w:tcW w:w="2361" w:type="pct"/>
          </w:tcPr>
          <w:p w14:paraId="1EF91AC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Barčių k.</w:t>
            </w:r>
          </w:p>
        </w:tc>
      </w:tr>
      <w:tr w:rsidR="00B43E96" w:rsidRPr="00144E0A" w14:paraId="1EF91ACD" w14:textId="77777777" w:rsidTr="00144E0A">
        <w:trPr>
          <w:trHeight w:val="168"/>
        </w:trPr>
        <w:tc>
          <w:tcPr>
            <w:tcW w:w="415" w:type="pct"/>
            <w:vMerge/>
          </w:tcPr>
          <w:p w14:paraId="1EF91ACA"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C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C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Teizininkų k.</w:t>
            </w:r>
          </w:p>
        </w:tc>
      </w:tr>
      <w:tr w:rsidR="00B43E96" w:rsidRPr="00144E0A" w14:paraId="1EF91AD1" w14:textId="77777777" w:rsidTr="00144E0A">
        <w:trPr>
          <w:trHeight w:val="168"/>
        </w:trPr>
        <w:tc>
          <w:tcPr>
            <w:tcW w:w="415" w:type="pct"/>
            <w:vMerge/>
          </w:tcPr>
          <w:p w14:paraId="1EF91ACE"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C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D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Vaideliotų k.</w:t>
            </w:r>
          </w:p>
        </w:tc>
      </w:tr>
      <w:tr w:rsidR="00B43E96" w:rsidRPr="00144E0A" w14:paraId="1EF91AD5" w14:textId="77777777" w:rsidTr="00144E0A">
        <w:trPr>
          <w:trHeight w:val="168"/>
        </w:trPr>
        <w:tc>
          <w:tcPr>
            <w:tcW w:w="415" w:type="pct"/>
            <w:vMerge/>
          </w:tcPr>
          <w:p w14:paraId="1EF91AD2" w14:textId="77777777" w:rsidR="00B43E96" w:rsidRPr="00144E0A" w:rsidRDefault="00B43E96" w:rsidP="00144E0A">
            <w:pPr>
              <w:widowControl w:val="0"/>
              <w:numPr>
                <w:ilvl w:val="0"/>
                <w:numId w:val="50"/>
              </w:numPr>
              <w:suppressAutoHyphens/>
              <w:jc w:val="both"/>
              <w:rPr>
                <w:rFonts w:eastAsia="Arial Unicode MS"/>
                <w:kern w:val="1"/>
              </w:rPr>
            </w:pPr>
          </w:p>
        </w:tc>
        <w:tc>
          <w:tcPr>
            <w:tcW w:w="2224" w:type="pct"/>
            <w:vMerge/>
          </w:tcPr>
          <w:p w14:paraId="1EF91AD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D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Zebrėnų k.</w:t>
            </w:r>
          </w:p>
        </w:tc>
      </w:tr>
      <w:tr w:rsidR="00B43E96" w:rsidRPr="00144E0A" w14:paraId="1EF91AD9" w14:textId="77777777" w:rsidTr="00144E0A">
        <w:trPr>
          <w:trHeight w:val="140"/>
        </w:trPr>
        <w:tc>
          <w:tcPr>
            <w:tcW w:w="415" w:type="pct"/>
            <w:vMerge w:val="restart"/>
          </w:tcPr>
          <w:p w14:paraId="1EF91AD6" w14:textId="23BD0FD2"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D7"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Stebulių</w:t>
            </w:r>
          </w:p>
        </w:tc>
        <w:tc>
          <w:tcPr>
            <w:tcW w:w="2361" w:type="pct"/>
          </w:tcPr>
          <w:p w14:paraId="1EF91AD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Babrauninkų k.</w:t>
            </w:r>
          </w:p>
        </w:tc>
      </w:tr>
      <w:tr w:rsidR="00B43E96" w:rsidRPr="00144E0A" w14:paraId="1EF91ADD" w14:textId="77777777" w:rsidTr="00144E0A">
        <w:trPr>
          <w:trHeight w:val="140"/>
        </w:trPr>
        <w:tc>
          <w:tcPr>
            <w:tcW w:w="415" w:type="pct"/>
            <w:vMerge/>
          </w:tcPr>
          <w:p w14:paraId="1EF91ADA"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D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D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Marinkos k.</w:t>
            </w:r>
          </w:p>
        </w:tc>
      </w:tr>
      <w:tr w:rsidR="00B43E96" w:rsidRPr="00144E0A" w14:paraId="1EF91AE1" w14:textId="77777777" w:rsidTr="00144E0A">
        <w:trPr>
          <w:trHeight w:val="140"/>
        </w:trPr>
        <w:tc>
          <w:tcPr>
            <w:tcW w:w="415" w:type="pct"/>
            <w:vMerge/>
          </w:tcPr>
          <w:p w14:paraId="1EF91ADE"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D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E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Padusio k.</w:t>
            </w:r>
          </w:p>
        </w:tc>
      </w:tr>
      <w:tr w:rsidR="00B43E96" w:rsidRPr="00144E0A" w14:paraId="1EF91AE5" w14:textId="77777777" w:rsidTr="00144E0A">
        <w:trPr>
          <w:trHeight w:val="140"/>
        </w:trPr>
        <w:tc>
          <w:tcPr>
            <w:tcW w:w="415" w:type="pct"/>
            <w:vMerge/>
          </w:tcPr>
          <w:p w14:paraId="1EF91AE2"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E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E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Prelomciškės k.</w:t>
            </w:r>
          </w:p>
        </w:tc>
      </w:tr>
      <w:tr w:rsidR="00B43E96" w:rsidRPr="00144E0A" w14:paraId="1EF91AE9" w14:textId="77777777" w:rsidTr="00144E0A">
        <w:trPr>
          <w:trHeight w:val="140"/>
        </w:trPr>
        <w:tc>
          <w:tcPr>
            <w:tcW w:w="415" w:type="pct"/>
            <w:vMerge/>
          </w:tcPr>
          <w:p w14:paraId="1EF91AE6"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E7"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E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Prygos k.</w:t>
            </w:r>
          </w:p>
        </w:tc>
      </w:tr>
      <w:tr w:rsidR="00B43E96" w:rsidRPr="00144E0A" w14:paraId="1EF91AED" w14:textId="77777777" w:rsidTr="00144E0A">
        <w:trPr>
          <w:trHeight w:val="140"/>
        </w:trPr>
        <w:tc>
          <w:tcPr>
            <w:tcW w:w="415" w:type="pct"/>
            <w:vMerge/>
          </w:tcPr>
          <w:p w14:paraId="1EF91AEA"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E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E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Seimeniškių k.</w:t>
            </w:r>
          </w:p>
        </w:tc>
      </w:tr>
      <w:tr w:rsidR="00B43E96" w:rsidRPr="00144E0A" w14:paraId="1EF91AF1" w14:textId="77777777" w:rsidTr="00144E0A">
        <w:trPr>
          <w:trHeight w:val="140"/>
        </w:trPr>
        <w:tc>
          <w:tcPr>
            <w:tcW w:w="415" w:type="pct"/>
            <w:vMerge/>
          </w:tcPr>
          <w:p w14:paraId="1EF91AEE"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E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F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Skovagalių k.</w:t>
            </w:r>
          </w:p>
        </w:tc>
      </w:tr>
      <w:tr w:rsidR="00B43E96" w:rsidRPr="00144E0A" w14:paraId="1EF91AF5" w14:textId="77777777" w:rsidTr="00144E0A">
        <w:trPr>
          <w:trHeight w:val="140"/>
        </w:trPr>
        <w:tc>
          <w:tcPr>
            <w:tcW w:w="415" w:type="pct"/>
            <w:vMerge/>
          </w:tcPr>
          <w:p w14:paraId="1EF91AF2"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F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F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Stebulių k.</w:t>
            </w:r>
          </w:p>
        </w:tc>
      </w:tr>
      <w:tr w:rsidR="00B43E96" w:rsidRPr="00144E0A" w14:paraId="1EF91AF9" w14:textId="77777777" w:rsidTr="00144E0A">
        <w:trPr>
          <w:trHeight w:val="140"/>
        </w:trPr>
        <w:tc>
          <w:tcPr>
            <w:tcW w:w="415" w:type="pct"/>
            <w:vMerge w:val="restart"/>
          </w:tcPr>
          <w:p w14:paraId="1EF91AF6" w14:textId="2714A12A"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AF7"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Teizų</w:t>
            </w:r>
          </w:p>
        </w:tc>
        <w:tc>
          <w:tcPr>
            <w:tcW w:w="2361" w:type="pct"/>
          </w:tcPr>
          <w:p w14:paraId="1EF91AF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Bakšių k.</w:t>
            </w:r>
          </w:p>
        </w:tc>
      </w:tr>
      <w:tr w:rsidR="00B43E96" w:rsidRPr="00144E0A" w14:paraId="1EF91AFD" w14:textId="77777777" w:rsidTr="00144E0A">
        <w:trPr>
          <w:trHeight w:val="140"/>
        </w:trPr>
        <w:tc>
          <w:tcPr>
            <w:tcW w:w="415" w:type="pct"/>
            <w:vMerge/>
          </w:tcPr>
          <w:p w14:paraId="1EF91AFA"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F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AF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Giraitės k.</w:t>
            </w:r>
          </w:p>
        </w:tc>
      </w:tr>
      <w:tr w:rsidR="00B43E96" w:rsidRPr="00144E0A" w14:paraId="1EF91B01" w14:textId="77777777" w:rsidTr="00144E0A">
        <w:trPr>
          <w:trHeight w:val="140"/>
        </w:trPr>
        <w:tc>
          <w:tcPr>
            <w:tcW w:w="415" w:type="pct"/>
            <w:vMerge/>
          </w:tcPr>
          <w:p w14:paraId="1EF91AFE"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AFF"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00"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Petravičių k.</w:t>
            </w:r>
          </w:p>
        </w:tc>
      </w:tr>
      <w:tr w:rsidR="00B43E96" w:rsidRPr="00144E0A" w14:paraId="1EF91B05" w14:textId="77777777" w:rsidTr="00144E0A">
        <w:trPr>
          <w:trHeight w:val="140"/>
        </w:trPr>
        <w:tc>
          <w:tcPr>
            <w:tcW w:w="415" w:type="pct"/>
            <w:vMerge/>
          </w:tcPr>
          <w:p w14:paraId="1EF91B02"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B03"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0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Sabinavo k.</w:t>
            </w:r>
          </w:p>
        </w:tc>
      </w:tr>
      <w:tr w:rsidR="00B43E96" w:rsidRPr="00144E0A" w14:paraId="1EF91B09" w14:textId="77777777" w:rsidTr="00144E0A">
        <w:trPr>
          <w:trHeight w:val="140"/>
        </w:trPr>
        <w:tc>
          <w:tcPr>
            <w:tcW w:w="415" w:type="pct"/>
            <w:vMerge/>
          </w:tcPr>
          <w:p w14:paraId="1EF91B06"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B07"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08"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Staigūnų k.</w:t>
            </w:r>
          </w:p>
        </w:tc>
      </w:tr>
      <w:tr w:rsidR="00B43E96" w:rsidRPr="00144E0A" w14:paraId="1EF91B0D" w14:textId="77777777" w:rsidTr="00144E0A">
        <w:trPr>
          <w:trHeight w:val="140"/>
        </w:trPr>
        <w:tc>
          <w:tcPr>
            <w:tcW w:w="415" w:type="pct"/>
            <w:vMerge/>
          </w:tcPr>
          <w:p w14:paraId="1EF91B0A"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tcPr>
          <w:p w14:paraId="1EF91B0B"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0C"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Teizų k.</w:t>
            </w:r>
          </w:p>
        </w:tc>
      </w:tr>
      <w:tr w:rsidR="00B43E96" w:rsidRPr="00144E0A" w14:paraId="1EF91B1B" w14:textId="77777777" w:rsidTr="00144E0A">
        <w:trPr>
          <w:trHeight w:val="140"/>
        </w:trPr>
        <w:tc>
          <w:tcPr>
            <w:tcW w:w="415" w:type="pct"/>
            <w:vMerge w:val="restart"/>
          </w:tcPr>
          <w:p w14:paraId="1EF91B13" w14:textId="77777777" w:rsidR="00B43E96" w:rsidRPr="00144E0A" w:rsidRDefault="00B43E96" w:rsidP="00144E0A">
            <w:pPr>
              <w:pStyle w:val="Sraopastraipa"/>
              <w:widowControl w:val="0"/>
              <w:numPr>
                <w:ilvl w:val="0"/>
                <w:numId w:val="50"/>
              </w:numPr>
              <w:suppressAutoHyphens/>
              <w:jc w:val="both"/>
              <w:rPr>
                <w:rFonts w:ascii="Times New Roman" w:eastAsia="Arial Unicode MS" w:hAnsi="Times New Roman"/>
                <w:kern w:val="1"/>
                <w:sz w:val="24"/>
                <w:szCs w:val="24"/>
              </w:rPr>
            </w:pPr>
          </w:p>
        </w:tc>
        <w:tc>
          <w:tcPr>
            <w:tcW w:w="2224" w:type="pct"/>
            <w:vMerge w:val="restart"/>
          </w:tcPr>
          <w:p w14:paraId="1EF91B14"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Verstaminų</w:t>
            </w:r>
          </w:p>
          <w:p w14:paraId="1EF91B15" w14:textId="77777777" w:rsidR="00B43E96" w:rsidRPr="00144E0A" w:rsidRDefault="00B43E96" w:rsidP="00144E0A">
            <w:pPr>
              <w:widowControl w:val="0"/>
              <w:suppressAutoHyphens/>
              <w:ind w:firstLine="709"/>
              <w:jc w:val="both"/>
              <w:rPr>
                <w:rFonts w:eastAsia="Arial Unicode MS"/>
                <w:kern w:val="1"/>
              </w:rPr>
            </w:pPr>
          </w:p>
          <w:p w14:paraId="1EF91B19" w14:textId="77777777" w:rsidR="00B43E96" w:rsidRPr="00144E0A" w:rsidRDefault="00B43E96" w:rsidP="00144E0A">
            <w:pPr>
              <w:widowControl w:val="0"/>
              <w:suppressAutoHyphens/>
              <w:jc w:val="both"/>
              <w:rPr>
                <w:rFonts w:eastAsia="Arial Unicode MS"/>
                <w:kern w:val="1"/>
              </w:rPr>
            </w:pPr>
          </w:p>
        </w:tc>
        <w:tc>
          <w:tcPr>
            <w:tcW w:w="2361" w:type="pct"/>
          </w:tcPr>
          <w:p w14:paraId="1EF91B1A"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Gurčiškės k.</w:t>
            </w:r>
          </w:p>
        </w:tc>
      </w:tr>
      <w:tr w:rsidR="00B43E96" w:rsidRPr="00144E0A" w14:paraId="1EF91B1F" w14:textId="77777777" w:rsidTr="00144E0A">
        <w:trPr>
          <w:trHeight w:val="140"/>
        </w:trPr>
        <w:tc>
          <w:tcPr>
            <w:tcW w:w="415" w:type="pct"/>
            <w:vMerge/>
          </w:tcPr>
          <w:p w14:paraId="1EF91B1C"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1D"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1E"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Kamenkos k.</w:t>
            </w:r>
          </w:p>
        </w:tc>
      </w:tr>
      <w:tr w:rsidR="00B43E96" w:rsidRPr="00144E0A" w14:paraId="1EF91B23" w14:textId="77777777" w:rsidTr="00144E0A">
        <w:trPr>
          <w:trHeight w:val="140"/>
        </w:trPr>
        <w:tc>
          <w:tcPr>
            <w:tcW w:w="415" w:type="pct"/>
            <w:vMerge/>
          </w:tcPr>
          <w:p w14:paraId="1EF91B20"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21"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22"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Kurdimakščių k.</w:t>
            </w:r>
          </w:p>
        </w:tc>
      </w:tr>
      <w:tr w:rsidR="00B43E96" w:rsidRPr="00144E0A" w14:paraId="1EF91B27" w14:textId="77777777" w:rsidTr="00144E0A">
        <w:trPr>
          <w:trHeight w:val="140"/>
        </w:trPr>
        <w:tc>
          <w:tcPr>
            <w:tcW w:w="415" w:type="pct"/>
            <w:vMerge/>
          </w:tcPr>
          <w:p w14:paraId="1EF91B24"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25"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26"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Lozarkos k.</w:t>
            </w:r>
          </w:p>
        </w:tc>
      </w:tr>
      <w:tr w:rsidR="00B43E96" w:rsidRPr="00144E0A" w14:paraId="1EF91B2B" w14:textId="77777777" w:rsidTr="00144E0A">
        <w:trPr>
          <w:trHeight w:val="140"/>
        </w:trPr>
        <w:tc>
          <w:tcPr>
            <w:tcW w:w="415" w:type="pct"/>
            <w:vMerge/>
          </w:tcPr>
          <w:p w14:paraId="1EF91B28"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29"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2A"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Murgų k.</w:t>
            </w:r>
          </w:p>
        </w:tc>
      </w:tr>
      <w:tr w:rsidR="00B43E96" w:rsidRPr="00144E0A" w14:paraId="1EF91B2F" w14:textId="77777777" w:rsidTr="00144E0A">
        <w:trPr>
          <w:trHeight w:val="140"/>
        </w:trPr>
        <w:tc>
          <w:tcPr>
            <w:tcW w:w="415" w:type="pct"/>
            <w:vMerge/>
          </w:tcPr>
          <w:p w14:paraId="1EF91B2C"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2D"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2E"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Papečių k.</w:t>
            </w:r>
          </w:p>
        </w:tc>
      </w:tr>
      <w:tr w:rsidR="00B43E96" w:rsidRPr="00144E0A" w14:paraId="1EF91B33" w14:textId="77777777" w:rsidTr="00144E0A">
        <w:trPr>
          <w:trHeight w:val="140"/>
        </w:trPr>
        <w:tc>
          <w:tcPr>
            <w:tcW w:w="415" w:type="pct"/>
            <w:vMerge/>
          </w:tcPr>
          <w:p w14:paraId="1EF91B30"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31"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32"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Randiškės k.</w:t>
            </w:r>
          </w:p>
        </w:tc>
      </w:tr>
      <w:tr w:rsidR="00B43E96" w:rsidRPr="00144E0A" w14:paraId="1EF91B37" w14:textId="77777777" w:rsidTr="00144E0A">
        <w:trPr>
          <w:trHeight w:val="140"/>
        </w:trPr>
        <w:tc>
          <w:tcPr>
            <w:tcW w:w="415" w:type="pct"/>
            <w:vMerge/>
          </w:tcPr>
          <w:p w14:paraId="1EF91B34"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35"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36"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Rimiečio k.</w:t>
            </w:r>
          </w:p>
        </w:tc>
      </w:tr>
      <w:tr w:rsidR="00B43E96" w:rsidRPr="00144E0A" w14:paraId="1EF91B3B" w14:textId="77777777" w:rsidTr="00144E0A">
        <w:trPr>
          <w:trHeight w:val="140"/>
        </w:trPr>
        <w:tc>
          <w:tcPr>
            <w:tcW w:w="415" w:type="pct"/>
            <w:vMerge/>
          </w:tcPr>
          <w:p w14:paraId="1EF91B38"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39"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3A" w14:textId="77777777" w:rsidR="00B43E96" w:rsidRPr="00144E0A" w:rsidRDefault="00B43E96" w:rsidP="00144E0A">
            <w:pPr>
              <w:widowControl w:val="0"/>
              <w:suppressAutoHyphens/>
              <w:ind w:firstLine="709"/>
              <w:jc w:val="both"/>
              <w:rPr>
                <w:rFonts w:eastAsia="Arial Unicode MS"/>
                <w:kern w:val="1"/>
              </w:rPr>
            </w:pPr>
            <w:r w:rsidRPr="00144E0A">
              <w:rPr>
                <w:rFonts w:eastAsia="Arial Unicode MS"/>
                <w:kern w:val="1"/>
              </w:rPr>
              <w:t>Verstaminų k.</w:t>
            </w:r>
          </w:p>
        </w:tc>
      </w:tr>
      <w:tr w:rsidR="00B43E96" w:rsidRPr="00620F2C" w14:paraId="1EF91B3F" w14:textId="77777777" w:rsidTr="00144E0A">
        <w:trPr>
          <w:trHeight w:val="140"/>
        </w:trPr>
        <w:tc>
          <w:tcPr>
            <w:tcW w:w="415" w:type="pct"/>
            <w:vMerge/>
          </w:tcPr>
          <w:p w14:paraId="1EF91B3C" w14:textId="77777777" w:rsidR="00B43E96" w:rsidRPr="00144E0A" w:rsidRDefault="00B43E96" w:rsidP="00144E0A">
            <w:pPr>
              <w:widowControl w:val="0"/>
              <w:suppressAutoHyphens/>
              <w:ind w:firstLine="709"/>
              <w:jc w:val="both"/>
              <w:rPr>
                <w:rFonts w:eastAsia="Arial Unicode MS"/>
                <w:kern w:val="1"/>
              </w:rPr>
            </w:pPr>
          </w:p>
        </w:tc>
        <w:tc>
          <w:tcPr>
            <w:tcW w:w="2224" w:type="pct"/>
            <w:vMerge/>
          </w:tcPr>
          <w:p w14:paraId="1EF91B3D" w14:textId="77777777" w:rsidR="00B43E96" w:rsidRPr="00144E0A" w:rsidRDefault="00B43E96" w:rsidP="00144E0A">
            <w:pPr>
              <w:widowControl w:val="0"/>
              <w:suppressAutoHyphens/>
              <w:ind w:firstLine="709"/>
              <w:jc w:val="both"/>
              <w:rPr>
                <w:rFonts w:eastAsia="Arial Unicode MS"/>
                <w:kern w:val="1"/>
              </w:rPr>
            </w:pPr>
          </w:p>
        </w:tc>
        <w:tc>
          <w:tcPr>
            <w:tcW w:w="2361" w:type="pct"/>
          </w:tcPr>
          <w:p w14:paraId="1EF91B3E" w14:textId="77777777" w:rsidR="00B43E96" w:rsidRPr="00620F2C" w:rsidRDefault="00B43E96" w:rsidP="00144E0A">
            <w:pPr>
              <w:widowControl w:val="0"/>
              <w:suppressAutoHyphens/>
              <w:ind w:firstLine="709"/>
              <w:jc w:val="both"/>
              <w:rPr>
                <w:rFonts w:eastAsia="Arial Unicode MS"/>
                <w:kern w:val="1"/>
              </w:rPr>
            </w:pPr>
            <w:r w:rsidRPr="00144E0A">
              <w:rPr>
                <w:rFonts w:eastAsia="Arial Unicode MS"/>
                <w:kern w:val="1"/>
              </w:rPr>
              <w:t>Znicos k.</w:t>
            </w:r>
          </w:p>
        </w:tc>
      </w:tr>
    </w:tbl>
    <w:p w14:paraId="1EF91B40" w14:textId="77777777" w:rsidR="00B43E96" w:rsidRPr="00620F2C" w:rsidRDefault="00B43E96" w:rsidP="000B7305">
      <w:pPr>
        <w:widowControl w:val="0"/>
        <w:suppressAutoHyphens/>
        <w:spacing w:line="360" w:lineRule="auto"/>
        <w:ind w:firstLine="709"/>
        <w:jc w:val="both"/>
        <w:rPr>
          <w:rFonts w:eastAsia="Arial Unicode MS"/>
          <w:kern w:val="1"/>
        </w:rPr>
      </w:pPr>
    </w:p>
    <w:p w14:paraId="1EF91B41" w14:textId="77777777" w:rsidR="00B43E96" w:rsidRPr="00620F2C" w:rsidRDefault="00B43E96" w:rsidP="000B7305">
      <w:pPr>
        <w:widowControl w:val="0"/>
        <w:suppressAutoHyphens/>
        <w:spacing w:line="360" w:lineRule="auto"/>
        <w:ind w:firstLine="709"/>
        <w:jc w:val="both"/>
        <w:rPr>
          <w:rFonts w:eastAsia="Arial Unicode MS"/>
          <w:kern w:val="1"/>
        </w:rPr>
      </w:pPr>
      <w:r w:rsidRPr="00620F2C">
        <w:rPr>
          <w:rFonts w:eastAsia="Arial Unicode MS"/>
          <w:kern w:val="1"/>
        </w:rPr>
        <w:t>Nustatyta, kad Lazdijų rajono savivaldybės administracijos direktoriaus 2014 m. kovo 17 d. įsakymo Nr. 10V-224 „Dėl Lazdijų rajono savivaldybės seniūnijų seniūnaitijų seniūnaičių galutinių rinkimų rezultatų“ 1 punktu patvirtintų Lazdijų rajono savivaldybės seniūnijų seniūnaitijų seniūnaičių rinkimų rezultatų lentelės 41, 42, 43, 44, 45, 46, 47 punktuose nurodyti seniūnaičiai savo įgaliojimus tęsia Lazdijų rajono savivaldybės Šventežerio seniūnijos seniūnaitijose iki savo įgaliojimų pabaigos. Šis sprendimas įsigaliojo 2016 m. sausio 1 d.</w:t>
      </w:r>
    </w:p>
    <w:p w14:paraId="1EF91B42" w14:textId="5D7C7801" w:rsidR="00AD48B0" w:rsidRPr="00620F2C" w:rsidRDefault="00F65AEA" w:rsidP="000B7305">
      <w:pPr>
        <w:widowControl w:val="0"/>
        <w:suppressAutoHyphens/>
        <w:spacing w:line="360" w:lineRule="auto"/>
        <w:jc w:val="both"/>
        <w:rPr>
          <w:rFonts w:eastAsia="Arial Unicode MS"/>
          <w:kern w:val="1"/>
        </w:rPr>
      </w:pPr>
      <w:r w:rsidRPr="00620F2C">
        <w:rPr>
          <w:rFonts w:eastAsia="MS Mincho"/>
          <w:b/>
          <w:bCs/>
          <w:kern w:val="1"/>
        </w:rPr>
        <w:tab/>
      </w:r>
      <w:r w:rsidR="00AD48B0" w:rsidRPr="00620F2C">
        <w:rPr>
          <w:rFonts w:eastAsia="MS Mincho"/>
          <w:b/>
          <w:bCs/>
          <w:kern w:val="1"/>
        </w:rPr>
        <w:t>Viešieji darbai</w:t>
      </w:r>
      <w:bookmarkEnd w:id="67"/>
      <w:bookmarkEnd w:id="68"/>
      <w:r w:rsidRPr="00620F2C">
        <w:rPr>
          <w:rFonts w:eastAsia="MS Mincho"/>
          <w:b/>
          <w:bCs/>
          <w:kern w:val="1"/>
        </w:rPr>
        <w:t>.</w:t>
      </w:r>
      <w:r w:rsidR="00FC7963" w:rsidRPr="00620F2C">
        <w:rPr>
          <w:rFonts w:eastAsia="MS Mincho"/>
          <w:b/>
          <w:bCs/>
          <w:kern w:val="1"/>
        </w:rPr>
        <w:t xml:space="preserve"> </w:t>
      </w:r>
      <w:r w:rsidR="00B43E96" w:rsidRPr="00620F2C">
        <w:rPr>
          <w:rFonts w:eastAsia="Arial Unicode MS"/>
          <w:kern w:val="1"/>
        </w:rPr>
        <w:t>Lazdijų rajono savivaldybės administracija ir Alytaus teritorinė darbo birža skelbė viešųjų darbų organizavimo ir darbdavių atrankos konkursą viešiesiems darbams atlikti</w:t>
      </w:r>
      <w:r w:rsidR="00F81A88" w:rsidRPr="00620F2C">
        <w:rPr>
          <w:rFonts w:eastAsia="Arial Unicode MS"/>
          <w:kern w:val="1"/>
        </w:rPr>
        <w:t>.</w:t>
      </w:r>
      <w:r w:rsidR="00B43E96" w:rsidRPr="00620F2C">
        <w:rPr>
          <w:rFonts w:eastAsia="Arial Unicode MS"/>
          <w:kern w:val="1"/>
        </w:rPr>
        <w:t xml:space="preserve"> 2015 metais Lazdijų rajono savivaldybės teritorijo</w:t>
      </w:r>
      <w:r w:rsidR="00F81A88" w:rsidRPr="00620F2C">
        <w:rPr>
          <w:rFonts w:eastAsia="Arial Unicode MS"/>
          <w:kern w:val="1"/>
        </w:rPr>
        <w:t>je. L</w:t>
      </w:r>
      <w:r w:rsidR="00B43E96" w:rsidRPr="00620F2C">
        <w:rPr>
          <w:rFonts w:eastAsia="Arial Unicode MS"/>
          <w:kern w:val="1"/>
        </w:rPr>
        <w:t>aikino pobūdžio darbams, teikiantiems socialinę naudą vietos bendruomenei, padedantiems palaikyti ir (ar) plėtoti vietos bendruomenės socialinę infrastruktūrą. Lazdijų rajono savivaldybės administracijos direktoriaus 2015 m. balandžio 25 d. įsakymu Nr. 10V-207 patvirtinti 25 darbdaviai 2015 m. viešųjų darbų programoj</w:t>
      </w:r>
      <w:r w:rsidR="00F81A88" w:rsidRPr="00620F2C">
        <w:rPr>
          <w:rFonts w:eastAsia="Arial Unicode MS"/>
          <w:kern w:val="1"/>
        </w:rPr>
        <w:t>e numatytiems darbams atlikti. Per metus į</w:t>
      </w:r>
      <w:r w:rsidR="00B43E96" w:rsidRPr="00620F2C">
        <w:rPr>
          <w:rFonts w:eastAsia="Arial Unicode MS"/>
          <w:kern w:val="1"/>
        </w:rPr>
        <w:t>darbinta 460 asmenų</w:t>
      </w:r>
      <w:r w:rsidR="00F81A88" w:rsidRPr="00620F2C">
        <w:rPr>
          <w:rFonts w:eastAsia="Arial Unicode MS"/>
          <w:kern w:val="1"/>
        </w:rPr>
        <w:t>, iš kurių 124 moksleiviai.</w:t>
      </w:r>
    </w:p>
    <w:p w14:paraId="1EF91B45" w14:textId="0B4A1A70" w:rsidR="00AA4BB3" w:rsidRPr="00620F2C" w:rsidRDefault="00F65AEA" w:rsidP="00F81A88">
      <w:pPr>
        <w:keepNext/>
        <w:widowControl w:val="0"/>
        <w:tabs>
          <w:tab w:val="num" w:pos="709"/>
        </w:tabs>
        <w:suppressAutoHyphens/>
        <w:spacing w:line="360" w:lineRule="auto"/>
        <w:jc w:val="both"/>
        <w:outlineLvl w:val="0"/>
        <w:rPr>
          <w:rFonts w:eastAsia="MS Mincho"/>
          <w:b/>
          <w:bCs/>
          <w:kern w:val="1"/>
        </w:rPr>
      </w:pPr>
      <w:bookmarkStart w:id="69" w:name="_Toc322426377"/>
      <w:bookmarkStart w:id="70" w:name="_Toc384722767"/>
      <w:r w:rsidRPr="00620F2C">
        <w:rPr>
          <w:rFonts w:eastAsia="MS Mincho"/>
          <w:b/>
          <w:bCs/>
          <w:kern w:val="1"/>
        </w:rPr>
        <w:tab/>
      </w:r>
      <w:r w:rsidR="00AD48B0" w:rsidRPr="00620F2C">
        <w:rPr>
          <w:rFonts w:eastAsia="MS Mincho"/>
          <w:b/>
          <w:bCs/>
          <w:kern w:val="1"/>
        </w:rPr>
        <w:t>Leidimai organizuoti renginius Lazdijų rajono savivaldybės viešosiose vietose</w:t>
      </w:r>
      <w:bookmarkEnd w:id="69"/>
      <w:bookmarkEnd w:id="70"/>
      <w:r w:rsidRPr="00620F2C">
        <w:rPr>
          <w:rFonts w:eastAsia="MS Mincho"/>
          <w:b/>
          <w:bCs/>
          <w:kern w:val="1"/>
        </w:rPr>
        <w:t>.</w:t>
      </w:r>
      <w:r w:rsidR="00F81A88" w:rsidRPr="00620F2C">
        <w:rPr>
          <w:rFonts w:eastAsia="MS Mincho"/>
          <w:b/>
          <w:bCs/>
          <w:kern w:val="1"/>
        </w:rPr>
        <w:t xml:space="preserve"> </w:t>
      </w:r>
      <w:r w:rsidR="00FC7963" w:rsidRPr="00620F2C">
        <w:rPr>
          <w:rFonts w:eastAsia="Arial Unicode MS"/>
          <w:kern w:val="1"/>
        </w:rPr>
        <w:t>S</w:t>
      </w:r>
      <w:r w:rsidR="00AD48B0" w:rsidRPr="00620F2C">
        <w:rPr>
          <w:rFonts w:eastAsia="Arial Unicode MS"/>
          <w:kern w:val="1"/>
        </w:rPr>
        <w:t>avivaldybės administracijos dir</w:t>
      </w:r>
      <w:r w:rsidR="00B43E96" w:rsidRPr="00620F2C">
        <w:rPr>
          <w:rFonts w:eastAsia="Arial Unicode MS"/>
          <w:kern w:val="1"/>
        </w:rPr>
        <w:t>ektorius išdavė 7 leidimus (2014</w:t>
      </w:r>
      <w:r w:rsidR="00FC7963" w:rsidRPr="00620F2C">
        <w:rPr>
          <w:rFonts w:eastAsia="Arial Unicode MS"/>
          <w:kern w:val="1"/>
        </w:rPr>
        <w:t xml:space="preserve"> m.</w:t>
      </w:r>
      <w:r w:rsidR="00B43E96" w:rsidRPr="00620F2C">
        <w:rPr>
          <w:rFonts w:eastAsia="Arial Unicode MS"/>
          <w:kern w:val="1"/>
        </w:rPr>
        <w:t xml:space="preserve"> – 8</w:t>
      </w:r>
      <w:r w:rsidR="00AD48B0" w:rsidRPr="00620F2C">
        <w:rPr>
          <w:rFonts w:eastAsia="Arial Unicode MS"/>
          <w:kern w:val="1"/>
        </w:rPr>
        <w:t>) organizuoti renginius Lazdijų rajono s</w:t>
      </w:r>
      <w:r w:rsidR="00B43E96" w:rsidRPr="00620F2C">
        <w:rPr>
          <w:rFonts w:eastAsia="Arial Unicode MS"/>
          <w:kern w:val="1"/>
        </w:rPr>
        <w:t>avivaldybės viešosiose vietose.</w:t>
      </w:r>
    </w:p>
    <w:p w14:paraId="1EF91B46" w14:textId="77777777" w:rsidR="006F6EF9" w:rsidRPr="00620F2C" w:rsidRDefault="006F6EF9" w:rsidP="00F81A88">
      <w:pPr>
        <w:spacing w:line="360" w:lineRule="auto"/>
        <w:jc w:val="both"/>
      </w:pPr>
    </w:p>
    <w:p w14:paraId="1EF91B47" w14:textId="77777777" w:rsidR="00F65AEA" w:rsidRPr="00620F2C" w:rsidRDefault="006F4560" w:rsidP="00F81A88">
      <w:pPr>
        <w:pStyle w:val="Antrat2"/>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X</w:t>
      </w:r>
      <w:r w:rsidR="00F65AEA" w:rsidRPr="00620F2C">
        <w:rPr>
          <w:rFonts w:ascii="Times New Roman" w:hAnsi="Times New Roman"/>
          <w:bCs w:val="0"/>
          <w:i w:val="0"/>
          <w:iCs w:val="0"/>
          <w:sz w:val="24"/>
          <w:szCs w:val="24"/>
        </w:rPr>
        <w:t xml:space="preserve"> SKYRIUS</w:t>
      </w:r>
    </w:p>
    <w:p w14:paraId="1EF91B48" w14:textId="77777777" w:rsidR="009E07A3" w:rsidRPr="00620F2C" w:rsidRDefault="00F7280D" w:rsidP="00F81A88">
      <w:pPr>
        <w:pStyle w:val="Antrat2"/>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TERITORIJŲ PLANAVIMAS,</w:t>
      </w:r>
      <w:r w:rsidR="00034F18" w:rsidRPr="00620F2C">
        <w:rPr>
          <w:rFonts w:ascii="Times New Roman" w:hAnsi="Times New Roman"/>
          <w:bCs w:val="0"/>
          <w:i w:val="0"/>
          <w:iCs w:val="0"/>
          <w:sz w:val="24"/>
          <w:szCs w:val="24"/>
        </w:rPr>
        <w:t xml:space="preserve"> STATYBA,</w:t>
      </w:r>
      <w:r w:rsidRPr="00620F2C">
        <w:rPr>
          <w:rFonts w:ascii="Times New Roman" w:hAnsi="Times New Roman"/>
          <w:bCs w:val="0"/>
          <w:i w:val="0"/>
          <w:iCs w:val="0"/>
          <w:sz w:val="24"/>
          <w:szCs w:val="24"/>
        </w:rPr>
        <w:t xml:space="preserve"> KULTŪROS VERTYBIŲ </w:t>
      </w:r>
      <w:r w:rsidR="006F4560" w:rsidRPr="00620F2C">
        <w:rPr>
          <w:rFonts w:ascii="Times New Roman" w:hAnsi="Times New Roman"/>
          <w:bCs w:val="0"/>
          <w:i w:val="0"/>
          <w:iCs w:val="0"/>
          <w:sz w:val="24"/>
          <w:szCs w:val="24"/>
        </w:rPr>
        <w:t>IR APLINKOS APSAUGA</w:t>
      </w:r>
    </w:p>
    <w:p w14:paraId="1EF91B49" w14:textId="77777777" w:rsidR="00B27786" w:rsidRPr="00620F2C" w:rsidRDefault="00B27786" w:rsidP="00F81A88">
      <w:pPr>
        <w:spacing w:line="360" w:lineRule="auto"/>
        <w:ind w:firstLine="720"/>
        <w:jc w:val="both"/>
      </w:pPr>
    </w:p>
    <w:p w14:paraId="1EF91B4A" w14:textId="77777777" w:rsidR="00FC7963" w:rsidRPr="00620F2C" w:rsidRDefault="001B3DE7" w:rsidP="00F81A88">
      <w:pPr>
        <w:spacing w:line="360" w:lineRule="auto"/>
        <w:jc w:val="both"/>
        <w:rPr>
          <w:bCs/>
          <w:iCs/>
        </w:rPr>
      </w:pPr>
      <w:r w:rsidRPr="00620F2C">
        <w:tab/>
      </w:r>
      <w:r w:rsidR="0063693D" w:rsidRPr="00620F2C">
        <w:t>2015</w:t>
      </w:r>
      <w:r w:rsidRPr="00620F2C">
        <w:t xml:space="preserve"> metais Lazdijų rajono savivaldybėje atlikti šie </w:t>
      </w:r>
      <w:r w:rsidR="00FC7963" w:rsidRPr="00620F2C">
        <w:t xml:space="preserve">darbai </w:t>
      </w:r>
      <w:r w:rsidR="00FC7963" w:rsidRPr="00620F2C">
        <w:rPr>
          <w:bCs/>
          <w:iCs/>
        </w:rPr>
        <w:t>teritorijų planavimo, kultūros vertybių ir aplinkos apsaugos</w:t>
      </w:r>
      <w:r w:rsidR="00034F18" w:rsidRPr="00620F2C">
        <w:rPr>
          <w:bCs/>
          <w:iCs/>
        </w:rPr>
        <w:t xml:space="preserve"> srityse</w:t>
      </w:r>
      <w:r w:rsidR="00FC7963" w:rsidRPr="00620F2C">
        <w:t>:</w:t>
      </w:r>
    </w:p>
    <w:p w14:paraId="1EF91B4B" w14:textId="77777777" w:rsidR="001B3DE7" w:rsidRPr="00620F2C" w:rsidRDefault="001B3DE7" w:rsidP="00F81A88">
      <w:pPr>
        <w:spacing w:line="360" w:lineRule="auto"/>
        <w:ind w:firstLine="709"/>
        <w:jc w:val="both"/>
      </w:pPr>
      <w:r w:rsidRPr="00620F2C">
        <w:t>1. Teritorijų planavimo srityje:</w:t>
      </w:r>
    </w:p>
    <w:p w14:paraId="1EF91B4C" w14:textId="77777777" w:rsidR="0063693D" w:rsidRPr="00620F2C" w:rsidRDefault="0063693D" w:rsidP="00620F2C">
      <w:pPr>
        <w:spacing w:line="360" w:lineRule="auto"/>
        <w:ind w:firstLine="720"/>
        <w:jc w:val="both"/>
      </w:pPr>
      <w:r w:rsidRPr="00620F2C">
        <w:t xml:space="preserve">1.1. Parengti 23 Lazdijų rajono savivaldybės administracijos direktoriaus įsakymai dėl žemės sklypų formavimo ir pertvarkymo projektų, parengtų Žemėtvarkos planavimo dokumentų rengimo informacinėje sistemoje (ŽPDRIS), tvirtinimo. </w:t>
      </w:r>
    </w:p>
    <w:p w14:paraId="1EF91B4D" w14:textId="77777777" w:rsidR="0063693D" w:rsidRPr="00620F2C" w:rsidRDefault="0063693D" w:rsidP="00F81A88">
      <w:pPr>
        <w:spacing w:line="360" w:lineRule="auto"/>
        <w:ind w:firstLine="709"/>
        <w:jc w:val="both"/>
      </w:pPr>
      <w:r w:rsidRPr="00620F2C">
        <w:t>1.2. Parengta ir ŽPDRIS patalpinta 15 Lazdijų rajono savivaldybės administracijos direktoriaus įsakymų dėl formavimo ir pertvarkymo projektų rengimo.</w:t>
      </w:r>
    </w:p>
    <w:p w14:paraId="1EF91B4E" w14:textId="77777777" w:rsidR="0063693D" w:rsidRPr="00620F2C" w:rsidRDefault="0063693D" w:rsidP="00F81A88">
      <w:pPr>
        <w:spacing w:line="360" w:lineRule="auto"/>
        <w:ind w:firstLine="709"/>
        <w:jc w:val="both"/>
      </w:pPr>
      <w:r w:rsidRPr="00620F2C">
        <w:lastRenderedPageBreak/>
        <w:t>1.3. Parengti ir ŽPDRIS patalpinti 67 žemės sklypų formavimo ir pertvarkymo projektų rengimo reikalavimai.</w:t>
      </w:r>
    </w:p>
    <w:p w14:paraId="1EF91B4F" w14:textId="77777777" w:rsidR="0063693D" w:rsidRPr="00620F2C" w:rsidRDefault="0063693D" w:rsidP="00F81A88">
      <w:pPr>
        <w:spacing w:line="360" w:lineRule="auto"/>
        <w:ind w:firstLine="709"/>
        <w:jc w:val="both"/>
      </w:pPr>
      <w:r w:rsidRPr="00620F2C">
        <w:t>1.4. Parengtos ir ŽPDRIS patalpintos 27 planavimo sąlygos kaimo plėtros žemėtvarkos projektams rengti.</w:t>
      </w:r>
    </w:p>
    <w:p w14:paraId="1EF91B50" w14:textId="77777777" w:rsidR="0063693D" w:rsidRPr="00620F2C" w:rsidRDefault="0063693D" w:rsidP="00F81A88">
      <w:pPr>
        <w:spacing w:line="360" w:lineRule="auto"/>
        <w:ind w:firstLine="709"/>
        <w:jc w:val="both"/>
      </w:pPr>
      <w:r w:rsidRPr="00620F2C">
        <w:t>1.5. Suderinti 29 ŽPDRIS parengti žemės sklypų formavimo ir pertvarkymo projektai.</w:t>
      </w:r>
    </w:p>
    <w:p w14:paraId="1EF91B51" w14:textId="77777777" w:rsidR="0063693D" w:rsidRPr="00620F2C" w:rsidRDefault="0063693D" w:rsidP="00F81A88">
      <w:pPr>
        <w:spacing w:line="360" w:lineRule="auto"/>
        <w:ind w:firstLine="709"/>
        <w:jc w:val="both"/>
      </w:pPr>
      <w:r w:rsidRPr="00620F2C">
        <w:t>1.6. Lazdijų rajono savivaldybės teritorijų planavimo komisijoje suderinti 33 ŽPDRIS parengti kaimo plėtros žemėtvarkos projektai.</w:t>
      </w:r>
    </w:p>
    <w:p w14:paraId="1EF91B52" w14:textId="77777777" w:rsidR="0063693D" w:rsidRPr="00620F2C" w:rsidRDefault="0063693D" w:rsidP="00F81A88">
      <w:pPr>
        <w:spacing w:line="360" w:lineRule="auto"/>
        <w:ind w:firstLine="709"/>
        <w:jc w:val="both"/>
      </w:pPr>
      <w:r w:rsidRPr="00620F2C">
        <w:t>1.7. Perengti 4 Lazdijų rajono savivaldybės administracijos direktoriaus įsakymai dėl žemės sklypų planų, prilyginamų detaliojo teritorijų planavimo dokumentams tvirtinimo.</w:t>
      </w:r>
    </w:p>
    <w:p w14:paraId="1EF91B53" w14:textId="77777777" w:rsidR="0063693D" w:rsidRPr="00620F2C" w:rsidRDefault="0063693D" w:rsidP="00F81A88">
      <w:pPr>
        <w:spacing w:line="360" w:lineRule="auto"/>
        <w:ind w:firstLine="709"/>
        <w:jc w:val="both"/>
      </w:pPr>
      <w:r w:rsidRPr="00620F2C">
        <w:t>1.8. Parengti 34 Lazdijų rajono savivaldybės administracijos direktoriaus įsakymai dėl pagrindinės tikslinės žemės naudojimo paskirties keitimo.</w:t>
      </w:r>
    </w:p>
    <w:p w14:paraId="1EF91B54" w14:textId="77777777" w:rsidR="0063693D" w:rsidRPr="00620F2C" w:rsidRDefault="0063693D" w:rsidP="00F81A88">
      <w:pPr>
        <w:spacing w:line="360" w:lineRule="auto"/>
        <w:ind w:firstLine="709"/>
        <w:jc w:val="both"/>
      </w:pPr>
      <w:r w:rsidRPr="00620F2C">
        <w:t>1.9. Teritorijų planavimo dokumentų registre įregistruota 20 parengtų ir patvirtintų teritorijų planavimo dokumentų.</w:t>
      </w:r>
    </w:p>
    <w:p w14:paraId="1EF91B55" w14:textId="77777777" w:rsidR="0063693D" w:rsidRPr="00620F2C" w:rsidRDefault="0063693D" w:rsidP="00F81A88">
      <w:pPr>
        <w:spacing w:line="360" w:lineRule="auto"/>
        <w:ind w:firstLine="709"/>
        <w:jc w:val="both"/>
      </w:pPr>
      <w:r w:rsidRPr="00620F2C">
        <w:t>1.10. Parengtas Šventežerio seniūnijos aptarnaujamos teritorijos ribų ir buveinės planas.</w:t>
      </w:r>
    </w:p>
    <w:p w14:paraId="1EF91B56" w14:textId="77777777" w:rsidR="0063693D" w:rsidRPr="00620F2C" w:rsidRDefault="0063693D" w:rsidP="00F81A88">
      <w:pPr>
        <w:spacing w:line="360" w:lineRule="auto"/>
        <w:ind w:firstLine="709"/>
        <w:jc w:val="both"/>
      </w:pPr>
      <w:r w:rsidRPr="00620F2C">
        <w:t>1.11. Išduoti 24 leidimai įrengti išorinę reklamą Lazdijų rajono savivaldybės teritorijoje.</w:t>
      </w:r>
    </w:p>
    <w:p w14:paraId="1EF91B57" w14:textId="77777777" w:rsidR="0063693D" w:rsidRPr="00620F2C" w:rsidRDefault="0063693D" w:rsidP="00F81A88">
      <w:pPr>
        <w:spacing w:line="360" w:lineRule="auto"/>
        <w:ind w:firstLine="709"/>
        <w:jc w:val="both"/>
      </w:pPr>
      <w:r w:rsidRPr="00620F2C">
        <w:t>1.12. Suteikti nauji pavadinimai 19 gatvių bei keistos 19 gatvių geometrinės charakteristikos. Suteikti 487 adresai Lazdijų rajono savivaldybės gyvenamosiose vietovėse esantiems nekilnojamojo turto objektams.</w:t>
      </w:r>
    </w:p>
    <w:p w14:paraId="1EF91B58" w14:textId="77777777" w:rsidR="001B3DE7" w:rsidRPr="00620F2C" w:rsidRDefault="001B3DE7" w:rsidP="00F81A88">
      <w:pPr>
        <w:spacing w:line="360" w:lineRule="auto"/>
        <w:ind w:firstLine="709"/>
        <w:jc w:val="both"/>
      </w:pPr>
      <w:r w:rsidRPr="00620F2C">
        <w:t>2. Statybos srityje:</w:t>
      </w:r>
    </w:p>
    <w:p w14:paraId="1EF91B59" w14:textId="77777777" w:rsidR="0063693D" w:rsidRPr="00620F2C" w:rsidRDefault="0063693D" w:rsidP="00F81A88">
      <w:pPr>
        <w:spacing w:line="360" w:lineRule="auto"/>
        <w:ind w:firstLine="709"/>
        <w:jc w:val="both"/>
      </w:pPr>
      <w:r w:rsidRPr="00620F2C">
        <w:t>2.1. Išduoti statytojams (Užsakovams) 66  specialieji architektūros reikalavimai.</w:t>
      </w:r>
    </w:p>
    <w:p w14:paraId="1EF91B5A" w14:textId="77777777" w:rsidR="0063693D" w:rsidRPr="00620F2C" w:rsidRDefault="0063693D" w:rsidP="00F81A88">
      <w:pPr>
        <w:spacing w:line="360" w:lineRule="auto"/>
        <w:ind w:firstLine="709"/>
        <w:jc w:val="both"/>
      </w:pPr>
      <w:r w:rsidRPr="00620F2C">
        <w:t xml:space="preserve">2.2. Išnagrinėti 150 prašymai statybą leidžiančiam dokumentui gauti. </w:t>
      </w:r>
    </w:p>
    <w:p w14:paraId="1EF91B5B" w14:textId="77777777" w:rsidR="0063693D" w:rsidRPr="00620F2C" w:rsidRDefault="0063693D" w:rsidP="00F81A88">
      <w:pPr>
        <w:spacing w:line="360" w:lineRule="auto"/>
        <w:ind w:firstLine="709"/>
        <w:jc w:val="both"/>
      </w:pPr>
      <w:r w:rsidRPr="00620F2C">
        <w:t>2.3. IS „Infostatyba“ suvesti 84 prašymai statybą leidžiančiam dokumentui gauti, išsiųstos paraiškos projektą tikrinančioms institucijoms.</w:t>
      </w:r>
    </w:p>
    <w:p w14:paraId="1EF91B5C" w14:textId="77777777" w:rsidR="0063693D" w:rsidRPr="00620F2C" w:rsidRDefault="0063693D" w:rsidP="00F81A88">
      <w:pPr>
        <w:spacing w:line="360" w:lineRule="auto"/>
        <w:ind w:firstLine="709"/>
        <w:jc w:val="both"/>
        <w:rPr>
          <w:bCs/>
        </w:rPr>
      </w:pPr>
      <w:r w:rsidRPr="00620F2C">
        <w:t xml:space="preserve">2.4. </w:t>
      </w:r>
      <w:r w:rsidRPr="00620F2C">
        <w:rPr>
          <w:bCs/>
        </w:rPr>
        <w:t xml:space="preserve">Išduotos </w:t>
      </w:r>
      <w:r w:rsidRPr="00620F2C">
        <w:t xml:space="preserve">statytojams (Užsakovams) </w:t>
      </w:r>
      <w:r w:rsidRPr="00620F2C">
        <w:rPr>
          <w:bCs/>
        </w:rPr>
        <w:t xml:space="preserve">9 vandens gavybos gręžiniui projektuoti ir įsirengti sąlygos. </w:t>
      </w:r>
    </w:p>
    <w:p w14:paraId="1EF91B5D" w14:textId="77777777" w:rsidR="0063693D" w:rsidRPr="00620F2C" w:rsidRDefault="0063693D" w:rsidP="00F81A88">
      <w:pPr>
        <w:spacing w:line="360" w:lineRule="auto"/>
        <w:ind w:firstLine="709"/>
        <w:jc w:val="both"/>
      </w:pPr>
      <w:r w:rsidRPr="00620F2C">
        <w:t xml:space="preserve">2.5. Išduoti statytojams 110 statybą leidžiantys dokumentai, iš jų: </w:t>
      </w:r>
    </w:p>
    <w:p w14:paraId="1EF91B5E" w14:textId="77777777" w:rsidR="0063693D" w:rsidRPr="00620F2C" w:rsidRDefault="0063693D" w:rsidP="00F81A88">
      <w:pPr>
        <w:spacing w:line="360" w:lineRule="auto"/>
        <w:ind w:firstLine="709"/>
        <w:jc w:val="both"/>
      </w:pPr>
      <w:r w:rsidRPr="00620F2C">
        <w:t xml:space="preserve">       2.5.1. 47 leidimai statyti naują statinį;</w:t>
      </w:r>
    </w:p>
    <w:p w14:paraId="1EF91B5F" w14:textId="77777777" w:rsidR="0063693D" w:rsidRPr="00620F2C" w:rsidRDefault="0063693D" w:rsidP="00F81A88">
      <w:pPr>
        <w:spacing w:line="360" w:lineRule="auto"/>
        <w:ind w:firstLine="709"/>
        <w:jc w:val="both"/>
      </w:pPr>
      <w:r w:rsidRPr="00620F2C">
        <w:t xml:space="preserve">       2.5.2. 24 leidimai rekonstruoti statinį;</w:t>
      </w:r>
    </w:p>
    <w:p w14:paraId="1EF91B60" w14:textId="77777777" w:rsidR="0063693D" w:rsidRPr="00620F2C" w:rsidRDefault="0063693D" w:rsidP="00F81A88">
      <w:pPr>
        <w:spacing w:line="360" w:lineRule="auto"/>
        <w:ind w:firstLine="709"/>
        <w:jc w:val="both"/>
      </w:pPr>
      <w:r w:rsidRPr="00620F2C">
        <w:t xml:space="preserve">       2.5.3. 12 leidimų atnaujinti (modernizuoti statinį);</w:t>
      </w:r>
    </w:p>
    <w:p w14:paraId="1EF91B61" w14:textId="77777777" w:rsidR="0063693D" w:rsidRPr="00620F2C" w:rsidRDefault="0063693D" w:rsidP="00F81A88">
      <w:pPr>
        <w:spacing w:line="360" w:lineRule="auto"/>
        <w:ind w:firstLine="709"/>
        <w:jc w:val="both"/>
      </w:pPr>
      <w:r w:rsidRPr="00620F2C">
        <w:t xml:space="preserve">       2.5.4. 27 rašytiniai pritarimai statinio projektui. </w:t>
      </w:r>
    </w:p>
    <w:p w14:paraId="1EF91B62" w14:textId="77777777" w:rsidR="001B3DE7" w:rsidRPr="00620F2C" w:rsidRDefault="001B3DE7" w:rsidP="00F81A88">
      <w:pPr>
        <w:spacing w:line="360" w:lineRule="auto"/>
        <w:ind w:firstLine="709"/>
        <w:jc w:val="both"/>
      </w:pPr>
      <w:r w:rsidRPr="00620F2C">
        <w:t>3. Žemėtvarkos srityje:</w:t>
      </w:r>
    </w:p>
    <w:p w14:paraId="1EF91B63" w14:textId="2EA7D07D" w:rsidR="0063693D" w:rsidRPr="00620F2C" w:rsidRDefault="001B3DE7" w:rsidP="00F81A88">
      <w:pPr>
        <w:spacing w:line="360" w:lineRule="auto"/>
        <w:jc w:val="both"/>
      </w:pPr>
      <w:r w:rsidRPr="00620F2C">
        <w:tab/>
      </w:r>
      <w:r w:rsidR="00620F2C" w:rsidRPr="00620F2C">
        <w:t>3.</w:t>
      </w:r>
      <w:r w:rsidR="0063693D" w:rsidRPr="00620F2C">
        <w:t xml:space="preserve">1. Suskaičiuoti 15 žemės vertės priedai dėl inžinerinių statinių kitos paskirties žemės sklypams. </w:t>
      </w:r>
    </w:p>
    <w:p w14:paraId="1EF91B64" w14:textId="76F628D8" w:rsidR="0063693D" w:rsidRPr="00620F2C" w:rsidRDefault="00620F2C" w:rsidP="00620F2C">
      <w:pPr>
        <w:spacing w:line="360" w:lineRule="auto"/>
        <w:ind w:firstLine="720"/>
        <w:jc w:val="both"/>
      </w:pPr>
      <w:r w:rsidRPr="00620F2C">
        <w:t>3.</w:t>
      </w:r>
      <w:r w:rsidR="0063693D" w:rsidRPr="00620F2C">
        <w:t>2. Patikrintos 22 žemės sklypų ribos bei kadastrinių matavimų duomenys.</w:t>
      </w:r>
    </w:p>
    <w:p w14:paraId="1EF91B65" w14:textId="71C89F7B" w:rsidR="0063693D" w:rsidRPr="00620F2C" w:rsidRDefault="00620F2C" w:rsidP="00620F2C">
      <w:pPr>
        <w:spacing w:line="360" w:lineRule="auto"/>
        <w:ind w:firstLine="720"/>
        <w:jc w:val="both"/>
      </w:pPr>
      <w:r w:rsidRPr="00620F2C">
        <w:lastRenderedPageBreak/>
        <w:t>3.</w:t>
      </w:r>
      <w:r w:rsidR="0063693D" w:rsidRPr="00620F2C">
        <w:t xml:space="preserve">3. Parengtas ir Lazdijų rajono tarybos sprendimu patvirtintas nenaudojamų apleistų žemės sklypų sąrašas. Į sąrašą įtraukti 57 apleisti žemės sklypai. </w:t>
      </w:r>
    </w:p>
    <w:p w14:paraId="1EF91B66" w14:textId="2E8BE707" w:rsidR="0063693D" w:rsidRPr="00620F2C" w:rsidRDefault="00620F2C" w:rsidP="00620F2C">
      <w:pPr>
        <w:spacing w:line="360" w:lineRule="auto"/>
        <w:ind w:firstLine="720"/>
        <w:jc w:val="both"/>
      </w:pPr>
      <w:r w:rsidRPr="00620F2C">
        <w:t>3.</w:t>
      </w:r>
      <w:r w:rsidR="0063693D" w:rsidRPr="00620F2C">
        <w:t>4. Atlikti darbai įtraukiant 8 žemės sklypus į išperkamų ir neprivatizuojamų visuomeninės paskirties žemės sklypų sąrašą.</w:t>
      </w:r>
    </w:p>
    <w:p w14:paraId="1EF91B67" w14:textId="482ABF53" w:rsidR="0063693D" w:rsidRPr="00620F2C" w:rsidRDefault="00620F2C" w:rsidP="00620F2C">
      <w:pPr>
        <w:spacing w:line="360" w:lineRule="auto"/>
        <w:ind w:firstLine="720"/>
        <w:jc w:val="both"/>
      </w:pPr>
      <w:r w:rsidRPr="00620F2C">
        <w:t>3.</w:t>
      </w:r>
      <w:r w:rsidR="0063693D" w:rsidRPr="00620F2C">
        <w:t xml:space="preserve">5. Patikrinti ir suderinti 103 žemės sklypų </w:t>
      </w:r>
      <w:r w:rsidR="0063693D" w:rsidRPr="00620F2C">
        <w:rPr>
          <w:bCs/>
        </w:rPr>
        <w:t xml:space="preserve">topografiniai planai ir 75 statinių geodezinės nuotraukos. Duomenys </w:t>
      </w:r>
      <w:r w:rsidR="0063693D" w:rsidRPr="00620F2C">
        <w:t xml:space="preserve">suvesti į Lazdijų rajono savivaldybės GIS informacinę sistemą ir eksponuojami savivaldybės internetinėje svetainėje. </w:t>
      </w:r>
    </w:p>
    <w:p w14:paraId="1EF91B68" w14:textId="2AFAAD71" w:rsidR="0063693D" w:rsidRPr="00620F2C" w:rsidRDefault="00620F2C" w:rsidP="00620F2C">
      <w:pPr>
        <w:spacing w:line="360" w:lineRule="auto"/>
        <w:ind w:firstLine="720"/>
        <w:jc w:val="both"/>
      </w:pPr>
      <w:r w:rsidRPr="00620F2C">
        <w:t>3.</w:t>
      </w:r>
      <w:r w:rsidR="0063693D" w:rsidRPr="00620F2C">
        <w:t xml:space="preserve">6. Paruošti ir Nacionalinės žemės tarnybos prie Žemės ūkio ministerijos Lazdijų skyriui pateikti 8 reikalavimai žemės reformos žemėtvarkos projektams rengti ir 9 reikalavimai žemėtvarkos projektui prilyginamiems planams rengti. </w:t>
      </w:r>
    </w:p>
    <w:p w14:paraId="1EF91B69" w14:textId="6DDC9D2B" w:rsidR="0063693D" w:rsidRPr="00620F2C" w:rsidRDefault="00620F2C" w:rsidP="00620F2C">
      <w:pPr>
        <w:spacing w:line="360" w:lineRule="auto"/>
        <w:ind w:firstLine="720"/>
        <w:jc w:val="both"/>
      </w:pPr>
      <w:r w:rsidRPr="00620F2C">
        <w:t>3.</w:t>
      </w:r>
      <w:r w:rsidR="0063693D" w:rsidRPr="00620F2C">
        <w:t xml:space="preserve">7. Paruoštas ir Žemės ūkio ministerijai pateiktas Lietuvos Respublikos Vyriausybės nutarimo projektas „Dėl valstybinės kitos paskirties žemės sklypų perdavimo neatlygintinai Lazdijų rajono savivaldybės nuosavybėn“. </w:t>
      </w:r>
    </w:p>
    <w:p w14:paraId="1EF91B6A" w14:textId="438661A6" w:rsidR="0063693D" w:rsidRPr="00620F2C" w:rsidRDefault="00620F2C" w:rsidP="00620F2C">
      <w:pPr>
        <w:spacing w:line="360" w:lineRule="auto"/>
        <w:ind w:firstLine="720"/>
        <w:jc w:val="both"/>
      </w:pPr>
      <w:r w:rsidRPr="00620F2C">
        <w:t>3.</w:t>
      </w:r>
      <w:r w:rsidR="0063693D" w:rsidRPr="00620F2C">
        <w:t>8. Suruošta dokumentacija 3 žemės sklypų, perduodamų savivaldybei naudotis pagal panaudos sutartis valdyti teisinė registracija.</w:t>
      </w:r>
    </w:p>
    <w:p w14:paraId="1EF91B6B" w14:textId="155CEDDB" w:rsidR="0063693D" w:rsidRPr="00620F2C" w:rsidRDefault="00620F2C" w:rsidP="00620F2C">
      <w:pPr>
        <w:spacing w:line="360" w:lineRule="auto"/>
        <w:ind w:firstLine="720"/>
        <w:jc w:val="both"/>
      </w:pPr>
      <w:r w:rsidRPr="00620F2C">
        <w:t>3.</w:t>
      </w:r>
      <w:r w:rsidR="0063693D" w:rsidRPr="00620F2C">
        <w:t>9. Suformuoti 9 žemės sklypai, kuriuos pagal parengtus teritorijų planavimo dokumentus, kaip atlyginimą už valstybės išperkamą žemę pasirinko piliečiai.</w:t>
      </w:r>
    </w:p>
    <w:p w14:paraId="1EF91B6C" w14:textId="77777777" w:rsidR="001B3DE7" w:rsidRPr="00620F2C" w:rsidRDefault="001B3DE7" w:rsidP="00F81A88">
      <w:pPr>
        <w:spacing w:line="360" w:lineRule="auto"/>
        <w:jc w:val="both"/>
      </w:pPr>
      <w:r w:rsidRPr="00620F2C">
        <w:rPr>
          <w:b/>
        </w:rPr>
        <w:tab/>
      </w:r>
      <w:r w:rsidRPr="00620F2C">
        <w:t>4. Nekilnojamųjų kultūros vertybių srityje:</w:t>
      </w:r>
    </w:p>
    <w:p w14:paraId="1EF91B6D" w14:textId="389B1E2E" w:rsidR="0063693D" w:rsidRPr="00620F2C" w:rsidRDefault="001B3DE7" w:rsidP="00F81A88">
      <w:pPr>
        <w:spacing w:line="360" w:lineRule="auto"/>
        <w:jc w:val="both"/>
      </w:pPr>
      <w:r w:rsidRPr="00620F2C">
        <w:tab/>
      </w:r>
      <w:r w:rsidR="00620F2C" w:rsidRPr="00620F2C">
        <w:t>4.</w:t>
      </w:r>
      <w:r w:rsidR="0063693D" w:rsidRPr="00620F2C">
        <w:t>1. Vadovaujantis Lietuvos Respublikos Nekilnojamųjų kultūros vertybių apsaugos įstatymo pakeitimo įstatymo 6 straipsnio 3.3. punktu, patikrinta Lazdijų rajono savivaldybės kultūros paveldo objektų būklė, surašyti 5 būklės patikrinimo aktai, teikta informacija Kultūros paveldo departamentui kultūros ministro patvirtinta stebėsenos tvarka.  </w:t>
      </w:r>
    </w:p>
    <w:p w14:paraId="1EF91B6E" w14:textId="31E1A527" w:rsidR="0063693D" w:rsidRPr="00620F2C" w:rsidRDefault="00620F2C" w:rsidP="00620F2C">
      <w:pPr>
        <w:spacing w:line="360" w:lineRule="auto"/>
        <w:ind w:firstLine="720"/>
        <w:jc w:val="both"/>
      </w:pPr>
      <w:r w:rsidRPr="00620F2C">
        <w:t>4.</w:t>
      </w:r>
      <w:r w:rsidR="0063693D" w:rsidRPr="00620F2C">
        <w:t xml:space="preserve">2. Atnaujintas partizanų žuvimo vietoje (unikalus kodas kultūros vertybių registre 26422), Bestraigiškės miške, Demeniškių k., Šlavantų sen., Lazdijų r. sav., esantis unikalus partizanų bunkeris. </w:t>
      </w:r>
    </w:p>
    <w:p w14:paraId="1EF91B6F" w14:textId="388985DC" w:rsidR="0063693D" w:rsidRPr="00620F2C" w:rsidRDefault="00620F2C" w:rsidP="00620F2C">
      <w:pPr>
        <w:spacing w:line="360" w:lineRule="auto"/>
        <w:ind w:firstLine="720"/>
        <w:jc w:val="both"/>
      </w:pPr>
      <w:r w:rsidRPr="00620F2C">
        <w:t>4.</w:t>
      </w:r>
      <w:r w:rsidR="0063693D" w:rsidRPr="00620F2C">
        <w:t xml:space="preserve">3. Parengti Rudaminos Švč. Trejybės bažnyčios (unikalus kodas kultūros vertybių registre 1501) istoriniai tyrimai, statinio būklės įvertinimo techninė ekspertizė, polichrominiai tyrimai, tvarkybos darbų ir rekonstrukcijos techninis projektas. Gautas leidimas atlikti bažnyčios tvarkybos darbus ir statybą leidžiantis dokumentas atlikti bažnyčios rekonstrukcijos darbus. </w:t>
      </w:r>
    </w:p>
    <w:p w14:paraId="1EF91B70" w14:textId="77777777" w:rsidR="001B3DE7" w:rsidRPr="00620F2C" w:rsidRDefault="001B3DE7" w:rsidP="00F81A88">
      <w:pPr>
        <w:spacing w:line="360" w:lineRule="auto"/>
        <w:jc w:val="both"/>
      </w:pPr>
      <w:r w:rsidRPr="00620F2C">
        <w:rPr>
          <w:b/>
          <w:bCs/>
        </w:rPr>
        <w:tab/>
      </w:r>
      <w:r w:rsidRPr="00620F2C">
        <w:rPr>
          <w:bCs/>
        </w:rPr>
        <w:t>5. Aplinkosaugos srityje:</w:t>
      </w:r>
    </w:p>
    <w:p w14:paraId="1EF91B71" w14:textId="0EE127B6" w:rsidR="0063693D" w:rsidRPr="00620F2C" w:rsidRDefault="001B3DE7" w:rsidP="00F81A88">
      <w:pPr>
        <w:spacing w:line="360" w:lineRule="auto"/>
        <w:jc w:val="both"/>
      </w:pPr>
      <w:r w:rsidRPr="00620F2C">
        <w:tab/>
      </w:r>
      <w:r w:rsidR="00620F2C" w:rsidRPr="00620F2C">
        <w:t>5.</w:t>
      </w:r>
      <w:r w:rsidR="0063693D" w:rsidRPr="00620F2C">
        <w:t>1. Dalyvaujant želdinių apsaugos, priežiūros, kirtimo ir pertvarkymo klausimams spręsti komisijos darbe, apžiūrėta 107 objektų, kuriuose 102 išduoti leidimai kirsti, genėti ar pertvarkyti saugotinus želdinius, augančius ne miško žemėje.</w:t>
      </w:r>
    </w:p>
    <w:p w14:paraId="1EF91B72" w14:textId="6EBD1BF9" w:rsidR="0063693D" w:rsidRPr="00620F2C" w:rsidRDefault="00620F2C" w:rsidP="00620F2C">
      <w:pPr>
        <w:spacing w:line="360" w:lineRule="auto"/>
        <w:ind w:firstLine="720"/>
        <w:jc w:val="both"/>
      </w:pPr>
      <w:r w:rsidRPr="00620F2C">
        <w:lastRenderedPageBreak/>
        <w:t>5.</w:t>
      </w:r>
      <w:r w:rsidR="0063693D" w:rsidRPr="00620F2C">
        <w:t xml:space="preserve">2. 2015 m. į rajono savivaldybės aplinkos apsaugos rėmimo specialiąją programą surinkta mokesčių už teršalų išmetimą į aplinką -14394 Eur, mokesčių už valstybinius gamtos išteklius – 7335 Eur, mokesčių, sumokėtų už medžiojamųjų gyvūnų išteklių naudojimą – 15820 Eur. </w:t>
      </w:r>
    </w:p>
    <w:p w14:paraId="1EF91B73" w14:textId="12788B20" w:rsidR="0063693D" w:rsidRPr="00620F2C" w:rsidRDefault="00620F2C" w:rsidP="00620F2C">
      <w:pPr>
        <w:spacing w:line="360" w:lineRule="auto"/>
        <w:ind w:firstLine="720"/>
        <w:jc w:val="both"/>
      </w:pPr>
      <w:r w:rsidRPr="00620F2C">
        <w:t>5.</w:t>
      </w:r>
      <w:r w:rsidR="0063693D" w:rsidRPr="00620F2C">
        <w:t>3. Visuomenės sveikatos rėmimo specialiajai programai skirta  5778 Eur, Aplinkos kokybės gerinimo ir apsaugos priemonėms - 5500 Eur, aplinkos monitoringo, prevencinėms, aplinkos atkūrimo priemonėms – 1283 Eur, visuomenės švietimo ir mokymo aplinkosaugos klausimais, priemonėms – 1504 Eur, želdynų ir želdinių apsaugos, tvarkymo, būklės stebėsenos, želdynų kūrimo, želdinių veisimo ir inventorizavimo priemonėms – 10412 Eur. Priemonės, kurioms finansuoti naudojamos lėšos, surinktos už medžiojamųjų gyvūnų išteklių naudojimą – 23095 Eur.</w:t>
      </w:r>
    </w:p>
    <w:p w14:paraId="1EF91B74" w14:textId="357E0140" w:rsidR="0063693D" w:rsidRPr="00620F2C" w:rsidRDefault="00620F2C" w:rsidP="00620F2C">
      <w:pPr>
        <w:spacing w:line="360" w:lineRule="auto"/>
        <w:ind w:firstLine="720"/>
        <w:jc w:val="both"/>
      </w:pPr>
      <w:r w:rsidRPr="00620F2C">
        <w:t>5.</w:t>
      </w:r>
      <w:r w:rsidR="0063693D" w:rsidRPr="00620F2C">
        <w:t>4. Parengta, patvirtinta  ir pateikta ataskaita LR Aplinkos ministerijos Alytaus regiono aplinkos apsaugos departamentui apie rajono savivaldybės aplinkos apsaugos rėmimo specialiosios programos lėšų panaudojimą 2015 m.</w:t>
      </w:r>
    </w:p>
    <w:p w14:paraId="1EF91B75" w14:textId="3E02B7B0" w:rsidR="0063693D" w:rsidRPr="00620F2C" w:rsidRDefault="00620F2C" w:rsidP="00620F2C">
      <w:pPr>
        <w:spacing w:line="360" w:lineRule="auto"/>
        <w:ind w:firstLine="720"/>
        <w:jc w:val="both"/>
      </w:pPr>
      <w:r w:rsidRPr="00620F2C">
        <w:t>5.</w:t>
      </w:r>
      <w:r w:rsidR="0063693D" w:rsidRPr="00620F2C">
        <w:t>5. Vykdyta iš ES projekto ,,Lazdijų rajono savivaldybės užterštų teritorijų tvarkymas“ 5 metų po projekto įvykdymo priežiūra.</w:t>
      </w:r>
    </w:p>
    <w:p w14:paraId="1EF91B76" w14:textId="77777777" w:rsidR="00144658" w:rsidRPr="00620F2C" w:rsidRDefault="00144658" w:rsidP="0063693D">
      <w:pPr>
        <w:rPr>
          <w:sz w:val="26"/>
          <w:szCs w:val="26"/>
        </w:rPr>
      </w:pPr>
    </w:p>
    <w:p w14:paraId="1EF91B77" w14:textId="77777777" w:rsidR="001B3DE7" w:rsidRPr="00620F2C" w:rsidRDefault="001B3DE7" w:rsidP="00620F2C">
      <w:pPr>
        <w:pStyle w:val="Antrat2"/>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X</w:t>
      </w:r>
      <w:r w:rsidR="006F4560" w:rsidRPr="00620F2C">
        <w:rPr>
          <w:rFonts w:ascii="Times New Roman" w:hAnsi="Times New Roman"/>
          <w:bCs w:val="0"/>
          <w:i w:val="0"/>
          <w:iCs w:val="0"/>
          <w:sz w:val="24"/>
          <w:szCs w:val="24"/>
        </w:rPr>
        <w:t>I</w:t>
      </w:r>
      <w:r w:rsidRPr="00620F2C">
        <w:rPr>
          <w:rFonts w:ascii="Times New Roman" w:hAnsi="Times New Roman"/>
          <w:bCs w:val="0"/>
          <w:i w:val="0"/>
          <w:iCs w:val="0"/>
          <w:sz w:val="24"/>
          <w:szCs w:val="24"/>
        </w:rPr>
        <w:t xml:space="preserve"> SKYRIUS</w:t>
      </w:r>
    </w:p>
    <w:p w14:paraId="1EF91B78" w14:textId="77777777" w:rsidR="00A411BC" w:rsidRPr="00620F2C" w:rsidRDefault="00A411BC" w:rsidP="00620F2C">
      <w:pPr>
        <w:pStyle w:val="Antrat2"/>
        <w:spacing w:before="0" w:after="0" w:line="360" w:lineRule="auto"/>
        <w:jc w:val="center"/>
        <w:rPr>
          <w:rFonts w:ascii="Times New Roman" w:hAnsi="Times New Roman"/>
          <w:bCs w:val="0"/>
          <w:i w:val="0"/>
          <w:iCs w:val="0"/>
          <w:sz w:val="24"/>
          <w:szCs w:val="24"/>
        </w:rPr>
      </w:pPr>
      <w:r w:rsidRPr="00620F2C">
        <w:rPr>
          <w:rFonts w:ascii="Times New Roman" w:hAnsi="Times New Roman"/>
          <w:bCs w:val="0"/>
          <w:i w:val="0"/>
          <w:iCs w:val="0"/>
          <w:sz w:val="24"/>
          <w:szCs w:val="24"/>
        </w:rPr>
        <w:t>VIETINIS ŪKIS</w:t>
      </w:r>
    </w:p>
    <w:p w14:paraId="1EF91B79" w14:textId="77777777" w:rsidR="00EA1A01" w:rsidRPr="00620F2C" w:rsidRDefault="00EA1A01" w:rsidP="00620F2C">
      <w:pPr>
        <w:suppressAutoHyphens/>
        <w:spacing w:line="360" w:lineRule="auto"/>
        <w:ind w:firstLine="851"/>
        <w:jc w:val="both"/>
        <w:rPr>
          <w:lang w:eastAsia="ar-SA"/>
        </w:rPr>
      </w:pPr>
    </w:p>
    <w:p w14:paraId="1EF91B7A" w14:textId="2D4BE4D5" w:rsidR="0038496C" w:rsidRPr="00620F2C" w:rsidRDefault="0038496C" w:rsidP="00620F2C">
      <w:pPr>
        <w:suppressAutoHyphens/>
        <w:spacing w:line="360" w:lineRule="auto"/>
        <w:jc w:val="both"/>
        <w:rPr>
          <w:bCs/>
          <w:lang w:eastAsia="ar-SA"/>
        </w:rPr>
      </w:pPr>
      <w:r w:rsidRPr="00620F2C">
        <w:rPr>
          <w:bCs/>
          <w:lang w:eastAsia="ar-SA"/>
        </w:rPr>
        <w:tab/>
      </w:r>
      <w:r w:rsidR="0063693D" w:rsidRPr="00620F2C">
        <w:rPr>
          <w:bCs/>
          <w:lang w:eastAsia="ar-SA"/>
        </w:rPr>
        <w:t>2015</w:t>
      </w:r>
      <w:r w:rsidRPr="00620F2C">
        <w:rPr>
          <w:bCs/>
          <w:lang w:eastAsia="ar-SA"/>
        </w:rPr>
        <w:t xml:space="preserve"> m. pabaigoje Vietinio ūkio skyriuje dirbo 7 darbuotojai: skyriaus vedėjas, vedėjo pavaduotojas, vyresnysis specialistas vietinių kelių statybos, remonto ir priežiūros organizavimui, vyresnysis specialistas savivaldybei nuosavybės teise priklausančių pastatų elektros tinklų bei šiluminių mazgų eksploatacijos priežiūrai, komunalinių atliekų bei antrinių žaliavų tvarkymo priežiūrai, vyriausiasis specialistas priešgaisrinės saugos, darbuotojų saugos ir sveikatos organizavimui, vyriausiasis specialistas civilinei saugai ir mobilizacijai bei socialinio būsto remontui ir būsto pritaikymui neįgaliesiems, Valstybės paslaptį sudarančios informacijos administravim</w:t>
      </w:r>
      <w:r w:rsidR="00620F2C" w:rsidRPr="00620F2C">
        <w:rPr>
          <w:bCs/>
          <w:lang w:eastAsia="ar-SA"/>
        </w:rPr>
        <w:t>ui</w:t>
      </w:r>
      <w:r w:rsidRPr="00620F2C">
        <w:rPr>
          <w:bCs/>
          <w:lang w:eastAsia="ar-SA"/>
        </w:rPr>
        <w:t xml:space="preserve"> savivaldybėje, vyriausioji inžinierė statinių naudojimo priežiūrai. Ugniagesių komandų etatų sąrašas: skyrininkai – 7 etatai, vyresnieji ugniagesiai – 49 etatai, ugniagesiai – 7 etatai.</w:t>
      </w:r>
    </w:p>
    <w:p w14:paraId="1EF91B7B" w14:textId="46648FD1" w:rsidR="0038496C" w:rsidRPr="00620F2C" w:rsidRDefault="0038496C" w:rsidP="00620F2C">
      <w:pPr>
        <w:suppressAutoHyphens/>
        <w:spacing w:line="360" w:lineRule="auto"/>
        <w:jc w:val="both"/>
        <w:rPr>
          <w:bCs/>
          <w:lang w:eastAsia="ar-SA"/>
        </w:rPr>
      </w:pPr>
      <w:r w:rsidRPr="00620F2C">
        <w:rPr>
          <w:bCs/>
          <w:lang w:eastAsia="ar-SA"/>
        </w:rPr>
        <w:tab/>
      </w:r>
      <w:r w:rsidRPr="00620F2C">
        <w:rPr>
          <w:b/>
          <w:bCs/>
          <w:lang w:eastAsia="ar-SA"/>
        </w:rPr>
        <w:t>Vietinių kelių ir gatvių infrastruktūros gerinimas ir tobulinimas, saugaus eismo užtikrinimas</w:t>
      </w:r>
      <w:r w:rsidR="00034F18" w:rsidRPr="00620F2C">
        <w:rPr>
          <w:b/>
          <w:bCs/>
          <w:lang w:eastAsia="ar-SA"/>
        </w:rPr>
        <w:t xml:space="preserve">. </w:t>
      </w:r>
      <w:r w:rsidR="003278DB" w:rsidRPr="00620F2C">
        <w:rPr>
          <w:bCs/>
          <w:lang w:eastAsia="ar-SA"/>
        </w:rPr>
        <w:t>2015</w:t>
      </w:r>
      <w:r w:rsidRPr="00620F2C">
        <w:rPr>
          <w:bCs/>
          <w:lang w:eastAsia="ar-SA"/>
        </w:rPr>
        <w:t xml:space="preserve"> m. vietinių kelių ir gatvių tiesimo, rekonstrukcijos, remonto ir priežiūros darbų atlikta iš viso už </w:t>
      </w:r>
      <w:r w:rsidR="003278DB" w:rsidRPr="00620F2C">
        <w:rPr>
          <w:lang w:eastAsia="ar-SA"/>
        </w:rPr>
        <w:t>1.174.551,28 Eur</w:t>
      </w:r>
      <w:r w:rsidRPr="00620F2C">
        <w:rPr>
          <w:bCs/>
          <w:lang w:eastAsia="ar-SA"/>
        </w:rPr>
        <w:t xml:space="preserve"> (1</w:t>
      </w:r>
      <w:r w:rsidR="005F7357">
        <w:rPr>
          <w:bCs/>
          <w:lang w:eastAsia="ar-SA"/>
        </w:rPr>
        <w:t>2</w:t>
      </w:r>
      <w:r w:rsidRPr="00620F2C">
        <w:rPr>
          <w:bCs/>
          <w:lang w:eastAsia="ar-SA"/>
        </w:rPr>
        <w:t xml:space="preserve"> lentelė), iš jų:</w:t>
      </w:r>
    </w:p>
    <w:p w14:paraId="1EF91B7C" w14:textId="529EF424" w:rsidR="0038496C" w:rsidRPr="00620F2C" w:rsidRDefault="0038496C" w:rsidP="00620F2C">
      <w:pPr>
        <w:suppressAutoHyphens/>
        <w:spacing w:line="360" w:lineRule="auto"/>
        <w:jc w:val="both"/>
        <w:rPr>
          <w:bCs/>
          <w:lang w:eastAsia="ar-SA"/>
        </w:rPr>
      </w:pPr>
      <w:r w:rsidRPr="00620F2C">
        <w:rPr>
          <w:bCs/>
          <w:lang w:eastAsia="ar-SA"/>
        </w:rPr>
        <w:tab/>
      </w:r>
      <w:r w:rsidR="003278DB" w:rsidRPr="00620F2C">
        <w:rPr>
          <w:lang w:eastAsia="ar-SA"/>
        </w:rPr>
        <w:t xml:space="preserve">840.697,74 Eur </w:t>
      </w:r>
      <w:r w:rsidR="00620F2C" w:rsidRPr="00620F2C">
        <w:rPr>
          <w:lang w:eastAsia="ar-SA"/>
        </w:rPr>
        <w:t xml:space="preserve">– </w:t>
      </w:r>
      <w:r w:rsidR="003278DB" w:rsidRPr="00620F2C">
        <w:rPr>
          <w:lang w:eastAsia="ar-SA"/>
        </w:rPr>
        <w:t>Kelių priežiūros ir plėtros programos lėšos (skaičiuojamosios)</w:t>
      </w:r>
      <w:r w:rsidRPr="00620F2C">
        <w:rPr>
          <w:bCs/>
          <w:lang w:eastAsia="ar-SA"/>
        </w:rPr>
        <w:t>;</w:t>
      </w:r>
    </w:p>
    <w:p w14:paraId="1EF91B7D" w14:textId="6CEAE2AB" w:rsidR="0038496C" w:rsidRPr="00620F2C" w:rsidRDefault="0038496C" w:rsidP="00620F2C">
      <w:pPr>
        <w:suppressAutoHyphens/>
        <w:spacing w:line="360" w:lineRule="auto"/>
        <w:jc w:val="both"/>
        <w:rPr>
          <w:bCs/>
          <w:lang w:eastAsia="ar-SA"/>
        </w:rPr>
      </w:pPr>
      <w:r w:rsidRPr="00620F2C">
        <w:rPr>
          <w:bCs/>
          <w:lang w:eastAsia="ar-SA"/>
        </w:rPr>
        <w:tab/>
      </w:r>
      <w:r w:rsidR="003278DB" w:rsidRPr="00620F2C">
        <w:rPr>
          <w:lang w:eastAsia="ar-SA"/>
        </w:rPr>
        <w:t xml:space="preserve">279.997,65 Eur </w:t>
      </w:r>
      <w:r w:rsidR="00620F2C" w:rsidRPr="00620F2C">
        <w:rPr>
          <w:bCs/>
          <w:lang w:eastAsia="ar-SA"/>
        </w:rPr>
        <w:t>–</w:t>
      </w:r>
      <w:r w:rsidRPr="00620F2C">
        <w:rPr>
          <w:bCs/>
          <w:lang w:eastAsia="ar-SA"/>
        </w:rPr>
        <w:t xml:space="preserve"> Kelių priežiūros ir plėtros prog</w:t>
      </w:r>
      <w:r w:rsidR="00620F2C" w:rsidRPr="00620F2C">
        <w:rPr>
          <w:bCs/>
          <w:lang w:eastAsia="ar-SA"/>
        </w:rPr>
        <w:t>ramos tikslinio finansavimo lėšos</w:t>
      </w:r>
      <w:r w:rsidRPr="00620F2C">
        <w:rPr>
          <w:bCs/>
          <w:lang w:eastAsia="ar-SA"/>
        </w:rPr>
        <w:t>.</w:t>
      </w:r>
    </w:p>
    <w:p w14:paraId="1EF91B7E" w14:textId="77777777" w:rsidR="0038496C" w:rsidRDefault="0038496C" w:rsidP="00620F2C">
      <w:pPr>
        <w:suppressAutoHyphens/>
        <w:spacing w:line="360" w:lineRule="auto"/>
        <w:jc w:val="both"/>
        <w:rPr>
          <w:bCs/>
          <w:lang w:eastAsia="ar-SA"/>
        </w:rPr>
      </w:pPr>
    </w:p>
    <w:p w14:paraId="214F6CCC" w14:textId="77777777" w:rsidR="005F7357" w:rsidRPr="00620F2C" w:rsidRDefault="005F7357" w:rsidP="00620F2C">
      <w:pPr>
        <w:suppressAutoHyphens/>
        <w:spacing w:line="360" w:lineRule="auto"/>
        <w:jc w:val="both"/>
        <w:rPr>
          <w:bCs/>
          <w:lang w:eastAsia="ar-SA"/>
        </w:rPr>
      </w:pPr>
    </w:p>
    <w:p w14:paraId="1EF91B7F" w14:textId="23641C50" w:rsidR="0038496C" w:rsidRPr="00620F2C" w:rsidRDefault="0038496C" w:rsidP="00620F2C">
      <w:pPr>
        <w:suppressAutoHyphens/>
        <w:spacing w:line="360" w:lineRule="auto"/>
        <w:jc w:val="both"/>
        <w:rPr>
          <w:b/>
          <w:bCs/>
          <w:lang w:eastAsia="ar-SA"/>
        </w:rPr>
      </w:pPr>
      <w:r w:rsidRPr="00620F2C">
        <w:rPr>
          <w:b/>
          <w:bCs/>
          <w:lang w:eastAsia="ar-SA"/>
        </w:rPr>
        <w:lastRenderedPageBreak/>
        <w:t>1</w:t>
      </w:r>
      <w:r w:rsidR="00620F2C" w:rsidRPr="00620F2C">
        <w:rPr>
          <w:b/>
          <w:bCs/>
          <w:lang w:eastAsia="ar-SA"/>
        </w:rPr>
        <w:t>2</w:t>
      </w:r>
      <w:r w:rsidRPr="00620F2C">
        <w:rPr>
          <w:b/>
          <w:bCs/>
          <w:lang w:eastAsia="ar-SA"/>
        </w:rPr>
        <w:t xml:space="preserve"> lentelė. Kelių priežiūrai ir plėtrai skirtų lėšų panaudojimas </w:t>
      </w:r>
    </w:p>
    <w:tbl>
      <w:tblPr>
        <w:tblW w:w="5000" w:type="pct"/>
        <w:tblLook w:val="04A0" w:firstRow="1" w:lastRow="0" w:firstColumn="1" w:lastColumn="0" w:noHBand="0" w:noVBand="1"/>
      </w:tblPr>
      <w:tblGrid>
        <w:gridCol w:w="570"/>
        <w:gridCol w:w="5561"/>
        <w:gridCol w:w="1931"/>
        <w:gridCol w:w="1792"/>
      </w:tblGrid>
      <w:tr w:rsidR="003278DB" w:rsidRPr="00620F2C" w14:paraId="1EF91B84" w14:textId="77777777" w:rsidTr="00620F2C">
        <w:trPr>
          <w:trHeight w:val="30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1B80" w14:textId="77777777" w:rsidR="003278DB" w:rsidRPr="00620F2C" w:rsidRDefault="003278DB" w:rsidP="00620F2C">
            <w:pPr>
              <w:rPr>
                <w:b/>
                <w:bCs/>
              </w:rPr>
            </w:pPr>
            <w:r w:rsidRPr="00620F2C">
              <w:rPr>
                <w:b/>
                <w:bCs/>
              </w:rPr>
              <w:t>Eil. Nr.</w:t>
            </w:r>
          </w:p>
        </w:tc>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1B81" w14:textId="77777777" w:rsidR="003278DB" w:rsidRPr="00620F2C" w:rsidRDefault="003278DB" w:rsidP="00620F2C">
            <w:pPr>
              <w:rPr>
                <w:b/>
                <w:bCs/>
              </w:rPr>
            </w:pPr>
            <w:r w:rsidRPr="00620F2C">
              <w:rPr>
                <w:b/>
                <w:bCs/>
              </w:rPr>
              <w:t>Objekto pavadinimas</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1B82" w14:textId="00416C99" w:rsidR="003278DB" w:rsidRPr="00620F2C" w:rsidRDefault="003278DB" w:rsidP="00620F2C">
            <w:pPr>
              <w:rPr>
                <w:b/>
                <w:bCs/>
              </w:rPr>
            </w:pPr>
            <w:r w:rsidRPr="00620F2C">
              <w:rPr>
                <w:b/>
                <w:bCs/>
              </w:rPr>
              <w:t xml:space="preserve">Atliktų darbų apimtys </w:t>
            </w:r>
            <w:r w:rsidRPr="00620F2C">
              <w:t xml:space="preserve">(fiziniai mato </w:t>
            </w:r>
            <w:r w:rsidR="00211AA8" w:rsidRPr="00620F2C">
              <w:t>vnt.</w:t>
            </w:r>
            <w:r w:rsidRPr="00620F2C">
              <w:t>)</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1B83" w14:textId="77777777" w:rsidR="003278DB" w:rsidRPr="00620F2C" w:rsidRDefault="003278DB" w:rsidP="00620F2C">
            <w:pPr>
              <w:rPr>
                <w:b/>
                <w:bCs/>
              </w:rPr>
            </w:pPr>
            <w:r w:rsidRPr="00620F2C">
              <w:rPr>
                <w:b/>
                <w:bCs/>
              </w:rPr>
              <w:t>Panaudota lėšų eurais, ct</w:t>
            </w:r>
          </w:p>
        </w:tc>
      </w:tr>
      <w:tr w:rsidR="003278DB" w:rsidRPr="00620F2C" w14:paraId="1EF91B89" w14:textId="77777777" w:rsidTr="00620F2C">
        <w:trPr>
          <w:trHeight w:val="627"/>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1EF91B85" w14:textId="77777777" w:rsidR="003278DB" w:rsidRPr="00620F2C" w:rsidRDefault="003278DB" w:rsidP="003278DB">
            <w:pPr>
              <w:rPr>
                <w:b/>
                <w:bCs/>
              </w:rPr>
            </w:pPr>
          </w:p>
        </w:tc>
        <w:tc>
          <w:tcPr>
            <w:tcW w:w="2829" w:type="pct"/>
            <w:vMerge/>
            <w:tcBorders>
              <w:top w:val="single" w:sz="4" w:space="0" w:color="auto"/>
              <w:left w:val="single" w:sz="4" w:space="0" w:color="auto"/>
              <w:bottom w:val="single" w:sz="4" w:space="0" w:color="auto"/>
              <w:right w:val="single" w:sz="4" w:space="0" w:color="auto"/>
            </w:tcBorders>
            <w:vAlign w:val="center"/>
            <w:hideMark/>
          </w:tcPr>
          <w:p w14:paraId="1EF91B86" w14:textId="77777777" w:rsidR="003278DB" w:rsidRPr="00620F2C" w:rsidRDefault="003278DB" w:rsidP="003278DB">
            <w:pPr>
              <w:rPr>
                <w:b/>
                <w:bCs/>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1EF91B87" w14:textId="77777777" w:rsidR="003278DB" w:rsidRPr="00620F2C" w:rsidRDefault="003278DB" w:rsidP="003278DB">
            <w:pPr>
              <w:rPr>
                <w:b/>
                <w:bCs/>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1EF91B88" w14:textId="77777777" w:rsidR="003278DB" w:rsidRPr="00620F2C" w:rsidRDefault="003278DB" w:rsidP="003278DB">
            <w:pPr>
              <w:rPr>
                <w:b/>
                <w:bCs/>
              </w:rPr>
            </w:pPr>
          </w:p>
        </w:tc>
      </w:tr>
      <w:tr w:rsidR="003278DB" w:rsidRPr="00620F2C" w14:paraId="1EF91B8E"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B8A" w14:textId="77777777" w:rsidR="003278DB" w:rsidRPr="00620F2C" w:rsidRDefault="003278DB" w:rsidP="003278DB">
            <w:pPr>
              <w:jc w:val="center"/>
              <w:rPr>
                <w:b/>
                <w:bCs/>
              </w:rPr>
            </w:pPr>
            <w:r w:rsidRPr="00620F2C">
              <w:rPr>
                <w:b/>
                <w:bCs/>
              </w:rPr>
              <w:t>1</w:t>
            </w:r>
          </w:p>
        </w:tc>
        <w:tc>
          <w:tcPr>
            <w:tcW w:w="2829" w:type="pct"/>
            <w:tcBorders>
              <w:top w:val="nil"/>
              <w:left w:val="nil"/>
              <w:bottom w:val="single" w:sz="4" w:space="0" w:color="auto"/>
              <w:right w:val="single" w:sz="4" w:space="0" w:color="auto"/>
            </w:tcBorders>
            <w:shd w:val="clear" w:color="auto" w:fill="auto"/>
            <w:noWrap/>
            <w:vAlign w:val="center"/>
            <w:hideMark/>
          </w:tcPr>
          <w:p w14:paraId="1EF91B8B" w14:textId="77777777" w:rsidR="003278DB" w:rsidRPr="00620F2C" w:rsidRDefault="003278DB" w:rsidP="003278DB">
            <w:pPr>
              <w:jc w:val="center"/>
              <w:rPr>
                <w:b/>
                <w:bCs/>
              </w:rPr>
            </w:pPr>
            <w:r w:rsidRPr="00620F2C">
              <w:rPr>
                <w:b/>
                <w:bCs/>
              </w:rPr>
              <w:t>2</w:t>
            </w:r>
          </w:p>
        </w:tc>
        <w:tc>
          <w:tcPr>
            <w:tcW w:w="987" w:type="pct"/>
            <w:tcBorders>
              <w:top w:val="nil"/>
              <w:left w:val="nil"/>
              <w:bottom w:val="single" w:sz="4" w:space="0" w:color="auto"/>
              <w:right w:val="single" w:sz="4" w:space="0" w:color="auto"/>
            </w:tcBorders>
            <w:shd w:val="clear" w:color="auto" w:fill="auto"/>
            <w:noWrap/>
            <w:vAlign w:val="center"/>
            <w:hideMark/>
          </w:tcPr>
          <w:p w14:paraId="1EF91B8C" w14:textId="77777777" w:rsidR="003278DB" w:rsidRPr="00620F2C" w:rsidRDefault="003278DB" w:rsidP="003278DB">
            <w:pPr>
              <w:jc w:val="center"/>
              <w:rPr>
                <w:b/>
                <w:bCs/>
              </w:rPr>
            </w:pPr>
            <w:r w:rsidRPr="00620F2C">
              <w:rPr>
                <w:b/>
                <w:bCs/>
              </w:rPr>
              <w:t>3</w:t>
            </w:r>
          </w:p>
        </w:tc>
        <w:tc>
          <w:tcPr>
            <w:tcW w:w="916" w:type="pct"/>
            <w:tcBorders>
              <w:top w:val="nil"/>
              <w:left w:val="nil"/>
              <w:bottom w:val="single" w:sz="4" w:space="0" w:color="auto"/>
              <w:right w:val="single" w:sz="4" w:space="0" w:color="auto"/>
            </w:tcBorders>
            <w:shd w:val="clear" w:color="auto" w:fill="auto"/>
            <w:noWrap/>
            <w:vAlign w:val="center"/>
            <w:hideMark/>
          </w:tcPr>
          <w:p w14:paraId="1EF91B8D" w14:textId="77777777" w:rsidR="003278DB" w:rsidRPr="00620F2C" w:rsidRDefault="003278DB" w:rsidP="003278DB">
            <w:pPr>
              <w:jc w:val="center"/>
              <w:rPr>
                <w:b/>
                <w:bCs/>
              </w:rPr>
            </w:pPr>
            <w:r w:rsidRPr="00620F2C">
              <w:rPr>
                <w:b/>
                <w:bCs/>
              </w:rPr>
              <w:t>5</w:t>
            </w:r>
          </w:p>
        </w:tc>
      </w:tr>
      <w:tr w:rsidR="003278DB" w:rsidRPr="00620F2C" w14:paraId="1EF91B91" w14:textId="77777777" w:rsidTr="00620F2C">
        <w:trPr>
          <w:trHeight w:val="330"/>
        </w:trPr>
        <w:tc>
          <w:tcPr>
            <w:tcW w:w="408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91B8F" w14:textId="77777777" w:rsidR="003278DB" w:rsidRPr="00620F2C" w:rsidRDefault="003278DB" w:rsidP="003278DB">
            <w:pPr>
              <w:jc w:val="center"/>
              <w:rPr>
                <w:b/>
                <w:bCs/>
              </w:rPr>
            </w:pPr>
            <w:r w:rsidRPr="00620F2C">
              <w:rPr>
                <w:b/>
                <w:bCs/>
              </w:rPr>
              <w:t>Finansavimo sutartis Nr. S-0136</w:t>
            </w:r>
          </w:p>
        </w:tc>
        <w:tc>
          <w:tcPr>
            <w:tcW w:w="916" w:type="pct"/>
            <w:tcBorders>
              <w:top w:val="nil"/>
              <w:left w:val="nil"/>
              <w:bottom w:val="single" w:sz="4" w:space="0" w:color="auto"/>
              <w:right w:val="single" w:sz="4" w:space="0" w:color="auto"/>
            </w:tcBorders>
            <w:shd w:val="clear" w:color="auto" w:fill="auto"/>
            <w:noWrap/>
            <w:vAlign w:val="bottom"/>
            <w:hideMark/>
          </w:tcPr>
          <w:p w14:paraId="1EF91B90" w14:textId="77777777" w:rsidR="003278DB" w:rsidRPr="00620F2C" w:rsidRDefault="003278DB" w:rsidP="003278DB">
            <w:pPr>
              <w:jc w:val="center"/>
              <w:rPr>
                <w:b/>
                <w:bCs/>
              </w:rPr>
            </w:pPr>
            <w:r w:rsidRPr="00620F2C">
              <w:rPr>
                <w:b/>
                <w:bCs/>
              </w:rPr>
              <w:t>840.697,74</w:t>
            </w:r>
          </w:p>
        </w:tc>
      </w:tr>
      <w:tr w:rsidR="003278DB" w:rsidRPr="00620F2C" w14:paraId="1EF91B93" w14:textId="77777777" w:rsidTr="00620F2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EF91B92" w14:textId="77777777" w:rsidR="003278DB" w:rsidRPr="00620F2C" w:rsidRDefault="003278DB" w:rsidP="003278DB">
            <w:pPr>
              <w:jc w:val="center"/>
              <w:rPr>
                <w:b/>
                <w:bCs/>
                <w:i/>
                <w:iCs/>
              </w:rPr>
            </w:pPr>
            <w:r w:rsidRPr="00620F2C">
              <w:rPr>
                <w:b/>
                <w:bCs/>
                <w:i/>
                <w:iCs/>
              </w:rPr>
              <w:t>Kapitalui formuoti</w:t>
            </w:r>
          </w:p>
        </w:tc>
      </w:tr>
      <w:tr w:rsidR="003278DB" w:rsidRPr="00620F2C" w14:paraId="1EF91B98" w14:textId="77777777" w:rsidTr="00620F2C">
        <w:trPr>
          <w:trHeight w:val="574"/>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94" w14:textId="77777777" w:rsidR="003278DB" w:rsidRPr="00620F2C" w:rsidRDefault="003278DB" w:rsidP="003278DB">
            <w:pPr>
              <w:jc w:val="center"/>
              <w:rPr>
                <w:color w:val="000000"/>
              </w:rPr>
            </w:pPr>
            <w:r w:rsidRPr="00620F2C">
              <w:rPr>
                <w:color w:val="000000"/>
              </w:rPr>
              <w:t>1</w:t>
            </w:r>
          </w:p>
        </w:tc>
        <w:tc>
          <w:tcPr>
            <w:tcW w:w="2829" w:type="pct"/>
            <w:tcBorders>
              <w:top w:val="nil"/>
              <w:left w:val="nil"/>
              <w:bottom w:val="single" w:sz="4" w:space="0" w:color="auto"/>
              <w:right w:val="single" w:sz="4" w:space="0" w:color="auto"/>
            </w:tcBorders>
            <w:shd w:val="clear" w:color="auto" w:fill="auto"/>
            <w:hideMark/>
          </w:tcPr>
          <w:p w14:paraId="1EF91B95" w14:textId="77777777" w:rsidR="003278DB" w:rsidRPr="00620F2C" w:rsidRDefault="003278DB" w:rsidP="003278DB">
            <w:pPr>
              <w:rPr>
                <w:color w:val="000000"/>
              </w:rPr>
            </w:pPr>
            <w:r w:rsidRPr="00620F2C">
              <w:rPr>
                <w:color w:val="000000"/>
              </w:rPr>
              <w:t>Kelio Nr. LZ1150 (pakeistas Nr. 8-22) „Seirijai - Statiškės miškas“ kapitalinis remontas</w:t>
            </w:r>
          </w:p>
        </w:tc>
        <w:tc>
          <w:tcPr>
            <w:tcW w:w="987" w:type="pct"/>
            <w:tcBorders>
              <w:top w:val="nil"/>
              <w:left w:val="nil"/>
              <w:bottom w:val="single" w:sz="4" w:space="0" w:color="auto"/>
              <w:right w:val="single" w:sz="4" w:space="0" w:color="auto"/>
            </w:tcBorders>
            <w:shd w:val="clear" w:color="auto" w:fill="auto"/>
            <w:vAlign w:val="center"/>
            <w:hideMark/>
          </w:tcPr>
          <w:p w14:paraId="1EF91B96" w14:textId="77777777" w:rsidR="003278DB" w:rsidRPr="00620F2C" w:rsidRDefault="003278DB" w:rsidP="003278DB">
            <w:pPr>
              <w:jc w:val="center"/>
            </w:pPr>
            <w:r w:rsidRPr="00620F2C">
              <w:t>450m/5m</w:t>
            </w:r>
          </w:p>
        </w:tc>
        <w:tc>
          <w:tcPr>
            <w:tcW w:w="916" w:type="pct"/>
            <w:tcBorders>
              <w:top w:val="nil"/>
              <w:left w:val="nil"/>
              <w:bottom w:val="single" w:sz="4" w:space="0" w:color="auto"/>
              <w:right w:val="single" w:sz="4" w:space="0" w:color="auto"/>
            </w:tcBorders>
            <w:shd w:val="clear" w:color="auto" w:fill="auto"/>
            <w:vAlign w:val="center"/>
            <w:hideMark/>
          </w:tcPr>
          <w:p w14:paraId="1EF91B97" w14:textId="77777777" w:rsidR="003278DB" w:rsidRPr="00620F2C" w:rsidRDefault="003278DB" w:rsidP="003278DB">
            <w:pPr>
              <w:jc w:val="center"/>
            </w:pPr>
            <w:r w:rsidRPr="00620F2C">
              <w:t>63.121,85</w:t>
            </w:r>
          </w:p>
        </w:tc>
      </w:tr>
      <w:tr w:rsidR="003278DB" w:rsidRPr="00620F2C" w14:paraId="1EF91B9D" w14:textId="77777777" w:rsidTr="00620F2C">
        <w:trPr>
          <w:trHeight w:val="837"/>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99" w14:textId="77777777" w:rsidR="003278DB" w:rsidRPr="00620F2C" w:rsidRDefault="003278DB" w:rsidP="003278DB">
            <w:pPr>
              <w:jc w:val="center"/>
              <w:rPr>
                <w:color w:val="000000"/>
              </w:rPr>
            </w:pPr>
            <w:r w:rsidRPr="00620F2C">
              <w:rPr>
                <w:color w:val="000000"/>
              </w:rPr>
              <w:t>2</w:t>
            </w:r>
          </w:p>
        </w:tc>
        <w:tc>
          <w:tcPr>
            <w:tcW w:w="2829" w:type="pct"/>
            <w:tcBorders>
              <w:top w:val="nil"/>
              <w:left w:val="nil"/>
              <w:bottom w:val="single" w:sz="4" w:space="0" w:color="auto"/>
              <w:right w:val="single" w:sz="4" w:space="0" w:color="auto"/>
            </w:tcBorders>
            <w:shd w:val="clear" w:color="auto" w:fill="auto"/>
            <w:hideMark/>
          </w:tcPr>
          <w:p w14:paraId="1EF91B9A" w14:textId="77777777" w:rsidR="003278DB" w:rsidRPr="00620F2C" w:rsidRDefault="003278DB" w:rsidP="003278DB">
            <w:pPr>
              <w:rPr>
                <w:color w:val="000000"/>
              </w:rPr>
            </w:pPr>
            <w:r w:rsidRPr="00620F2C">
              <w:rPr>
                <w:color w:val="000000"/>
              </w:rPr>
              <w:t>Automobilių stovėjimo aikštelės tarp daugiabučių gyv. namų Vilniaus g. 5 ir 7, Lazdijų mieste kapitalinis remontas (rangos darbai su projektavimu)</w:t>
            </w:r>
          </w:p>
        </w:tc>
        <w:tc>
          <w:tcPr>
            <w:tcW w:w="987" w:type="pct"/>
            <w:tcBorders>
              <w:top w:val="nil"/>
              <w:left w:val="nil"/>
              <w:bottom w:val="single" w:sz="4" w:space="0" w:color="auto"/>
              <w:right w:val="single" w:sz="4" w:space="0" w:color="auto"/>
            </w:tcBorders>
            <w:shd w:val="clear" w:color="auto" w:fill="auto"/>
            <w:vAlign w:val="center"/>
            <w:hideMark/>
          </w:tcPr>
          <w:p w14:paraId="1EF91B9B" w14:textId="77777777" w:rsidR="003278DB" w:rsidRPr="00620F2C" w:rsidRDefault="003278DB" w:rsidP="003278DB">
            <w:pPr>
              <w:jc w:val="center"/>
            </w:pPr>
            <w:r w:rsidRPr="00620F2C">
              <w:t>598,10 m</w:t>
            </w:r>
            <w:r w:rsidRPr="00620F2C">
              <w:rPr>
                <w:vertAlign w:val="superscript"/>
              </w:rPr>
              <w:t>2</w:t>
            </w:r>
          </w:p>
        </w:tc>
        <w:tc>
          <w:tcPr>
            <w:tcW w:w="916" w:type="pct"/>
            <w:tcBorders>
              <w:top w:val="nil"/>
              <w:left w:val="nil"/>
              <w:bottom w:val="single" w:sz="4" w:space="0" w:color="auto"/>
              <w:right w:val="single" w:sz="4" w:space="0" w:color="auto"/>
            </w:tcBorders>
            <w:shd w:val="clear" w:color="auto" w:fill="auto"/>
            <w:vAlign w:val="center"/>
            <w:hideMark/>
          </w:tcPr>
          <w:p w14:paraId="1EF91B9C" w14:textId="77777777" w:rsidR="003278DB" w:rsidRPr="00620F2C" w:rsidRDefault="003278DB" w:rsidP="003278DB">
            <w:pPr>
              <w:jc w:val="center"/>
            </w:pPr>
            <w:r w:rsidRPr="00620F2C">
              <w:t>20.000,00</w:t>
            </w:r>
          </w:p>
        </w:tc>
      </w:tr>
      <w:tr w:rsidR="003278DB" w:rsidRPr="00620F2C" w14:paraId="1EF91BA2" w14:textId="77777777" w:rsidTr="00620F2C">
        <w:trPr>
          <w:trHeight w:val="709"/>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B9E" w14:textId="77777777" w:rsidR="003278DB" w:rsidRPr="00620F2C" w:rsidRDefault="003278DB" w:rsidP="003278DB">
            <w:pPr>
              <w:jc w:val="center"/>
              <w:rPr>
                <w:color w:val="000000"/>
              </w:rPr>
            </w:pPr>
            <w:r w:rsidRPr="00620F2C">
              <w:rPr>
                <w:color w:val="000000"/>
              </w:rPr>
              <w:t>3</w:t>
            </w:r>
          </w:p>
        </w:tc>
        <w:tc>
          <w:tcPr>
            <w:tcW w:w="2829" w:type="pct"/>
            <w:tcBorders>
              <w:top w:val="single" w:sz="4" w:space="0" w:color="auto"/>
              <w:left w:val="single" w:sz="4" w:space="0" w:color="auto"/>
              <w:bottom w:val="single" w:sz="4" w:space="0" w:color="auto"/>
              <w:right w:val="single" w:sz="4" w:space="0" w:color="auto"/>
            </w:tcBorders>
            <w:shd w:val="clear" w:color="auto" w:fill="auto"/>
            <w:hideMark/>
          </w:tcPr>
          <w:p w14:paraId="1EF91B9F" w14:textId="77777777" w:rsidR="003278DB" w:rsidRPr="00620F2C" w:rsidRDefault="003278DB" w:rsidP="003278DB">
            <w:pPr>
              <w:rPr>
                <w:color w:val="000000"/>
              </w:rPr>
            </w:pPr>
            <w:r w:rsidRPr="00620F2C">
              <w:rPr>
                <w:color w:val="000000"/>
              </w:rPr>
              <w:t>Automobilių stovėjimo aikštelės tarp daugiabučių gyv. namų Gustaičio g. 11 ir 13, Lazdijų mieste kapitalinis remontas (rangos darbai su projektavimu)</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BA0" w14:textId="77777777" w:rsidR="003278DB" w:rsidRPr="00620F2C" w:rsidRDefault="003278DB" w:rsidP="003278DB">
            <w:pPr>
              <w:jc w:val="center"/>
            </w:pPr>
            <w:r w:rsidRPr="00620F2C">
              <w:t>595,50 m</w:t>
            </w:r>
            <w:r w:rsidRPr="00620F2C">
              <w:rPr>
                <w:vertAlign w:val="superscript"/>
              </w:rPr>
              <w:t>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BA1" w14:textId="77777777" w:rsidR="003278DB" w:rsidRPr="00620F2C" w:rsidRDefault="003278DB" w:rsidP="003278DB">
            <w:pPr>
              <w:jc w:val="center"/>
            </w:pPr>
            <w:r w:rsidRPr="00620F2C">
              <w:t>19.999,98</w:t>
            </w:r>
          </w:p>
        </w:tc>
      </w:tr>
      <w:tr w:rsidR="003278DB" w:rsidRPr="00620F2C" w14:paraId="1EF91BA7" w14:textId="77777777" w:rsidTr="00620F2C">
        <w:trPr>
          <w:trHeight w:val="915"/>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BA3" w14:textId="77777777" w:rsidR="003278DB" w:rsidRPr="00620F2C" w:rsidRDefault="003278DB" w:rsidP="003278DB">
            <w:pPr>
              <w:jc w:val="center"/>
              <w:rPr>
                <w:color w:val="000000"/>
              </w:rPr>
            </w:pPr>
            <w:r w:rsidRPr="00620F2C">
              <w:rPr>
                <w:color w:val="000000"/>
              </w:rPr>
              <w:t>4</w:t>
            </w:r>
          </w:p>
        </w:tc>
        <w:tc>
          <w:tcPr>
            <w:tcW w:w="2829" w:type="pct"/>
            <w:tcBorders>
              <w:top w:val="single" w:sz="4" w:space="0" w:color="auto"/>
              <w:left w:val="nil"/>
              <w:bottom w:val="single" w:sz="4" w:space="0" w:color="auto"/>
              <w:right w:val="single" w:sz="4" w:space="0" w:color="auto"/>
            </w:tcBorders>
            <w:shd w:val="clear" w:color="auto" w:fill="auto"/>
            <w:hideMark/>
          </w:tcPr>
          <w:p w14:paraId="1EF91BA4" w14:textId="77777777" w:rsidR="003278DB" w:rsidRPr="00620F2C" w:rsidRDefault="003278DB" w:rsidP="003278DB">
            <w:pPr>
              <w:rPr>
                <w:color w:val="000000"/>
              </w:rPr>
            </w:pPr>
            <w:r w:rsidRPr="00620F2C">
              <w:rPr>
                <w:color w:val="000000"/>
              </w:rPr>
              <w:t>Kelio Nr. LZ0202 „Olendrai - Ramanavas - Saltininkai“ (Kaštonų g.) kapitalinis remontas (rangos darbai su projektavimu)</w:t>
            </w:r>
          </w:p>
        </w:tc>
        <w:tc>
          <w:tcPr>
            <w:tcW w:w="987" w:type="pct"/>
            <w:tcBorders>
              <w:top w:val="single" w:sz="4" w:space="0" w:color="auto"/>
              <w:left w:val="nil"/>
              <w:bottom w:val="single" w:sz="4" w:space="0" w:color="auto"/>
              <w:right w:val="single" w:sz="4" w:space="0" w:color="auto"/>
            </w:tcBorders>
            <w:shd w:val="clear" w:color="auto" w:fill="auto"/>
            <w:vAlign w:val="center"/>
            <w:hideMark/>
          </w:tcPr>
          <w:p w14:paraId="1EF91BA5" w14:textId="77777777" w:rsidR="003278DB" w:rsidRPr="00620F2C" w:rsidRDefault="003278DB" w:rsidP="003278DB">
            <w:pPr>
              <w:jc w:val="center"/>
            </w:pPr>
            <w:r w:rsidRPr="00620F2C">
              <w:t>630m/5m</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1EF91BA6" w14:textId="77777777" w:rsidR="003278DB" w:rsidRPr="00620F2C" w:rsidRDefault="003278DB" w:rsidP="003278DB">
            <w:pPr>
              <w:jc w:val="center"/>
            </w:pPr>
            <w:r w:rsidRPr="00620F2C">
              <w:t>40.000,00</w:t>
            </w:r>
          </w:p>
        </w:tc>
      </w:tr>
      <w:tr w:rsidR="003278DB" w:rsidRPr="00620F2C" w14:paraId="1EF91BAC" w14:textId="77777777" w:rsidTr="00620F2C">
        <w:trPr>
          <w:trHeight w:val="49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A8" w14:textId="77777777" w:rsidR="003278DB" w:rsidRPr="00620F2C" w:rsidRDefault="003278DB" w:rsidP="003278DB">
            <w:pPr>
              <w:jc w:val="center"/>
              <w:rPr>
                <w:color w:val="000000"/>
              </w:rPr>
            </w:pPr>
            <w:r w:rsidRPr="00620F2C">
              <w:rPr>
                <w:color w:val="000000"/>
              </w:rPr>
              <w:t>5</w:t>
            </w:r>
          </w:p>
        </w:tc>
        <w:tc>
          <w:tcPr>
            <w:tcW w:w="2829" w:type="pct"/>
            <w:tcBorders>
              <w:top w:val="nil"/>
              <w:left w:val="nil"/>
              <w:bottom w:val="single" w:sz="4" w:space="0" w:color="auto"/>
              <w:right w:val="single" w:sz="4" w:space="0" w:color="auto"/>
            </w:tcBorders>
            <w:shd w:val="clear" w:color="auto" w:fill="auto"/>
            <w:hideMark/>
          </w:tcPr>
          <w:p w14:paraId="1EF91BA9" w14:textId="77777777" w:rsidR="003278DB" w:rsidRPr="00620F2C" w:rsidRDefault="003278DB" w:rsidP="003278DB">
            <w:pPr>
              <w:rPr>
                <w:color w:val="000000"/>
              </w:rPr>
            </w:pPr>
            <w:r w:rsidRPr="00620F2C">
              <w:rPr>
                <w:color w:val="000000"/>
              </w:rPr>
              <w:t>Kelio Nr. LZ7608 Šventežerio mstl., Beržų g. kapitalinis remontas (rangos darbai su projektavimu)</w:t>
            </w:r>
          </w:p>
        </w:tc>
        <w:tc>
          <w:tcPr>
            <w:tcW w:w="987" w:type="pct"/>
            <w:tcBorders>
              <w:top w:val="nil"/>
              <w:left w:val="nil"/>
              <w:bottom w:val="single" w:sz="4" w:space="0" w:color="auto"/>
              <w:right w:val="single" w:sz="4" w:space="0" w:color="auto"/>
            </w:tcBorders>
            <w:shd w:val="clear" w:color="auto" w:fill="auto"/>
            <w:vAlign w:val="center"/>
            <w:hideMark/>
          </w:tcPr>
          <w:p w14:paraId="1EF91BAA" w14:textId="77777777" w:rsidR="003278DB" w:rsidRPr="00620F2C" w:rsidRDefault="003278DB" w:rsidP="003278DB">
            <w:pPr>
              <w:jc w:val="center"/>
            </w:pPr>
            <w:r w:rsidRPr="00620F2C">
              <w:t>300m/5m</w:t>
            </w:r>
          </w:p>
        </w:tc>
        <w:tc>
          <w:tcPr>
            <w:tcW w:w="916" w:type="pct"/>
            <w:tcBorders>
              <w:top w:val="nil"/>
              <w:left w:val="nil"/>
              <w:bottom w:val="single" w:sz="4" w:space="0" w:color="auto"/>
              <w:right w:val="single" w:sz="4" w:space="0" w:color="auto"/>
            </w:tcBorders>
            <w:shd w:val="clear" w:color="auto" w:fill="auto"/>
            <w:vAlign w:val="center"/>
            <w:hideMark/>
          </w:tcPr>
          <w:p w14:paraId="1EF91BAB" w14:textId="77777777" w:rsidR="003278DB" w:rsidRPr="00620F2C" w:rsidRDefault="003278DB" w:rsidP="003278DB">
            <w:pPr>
              <w:jc w:val="center"/>
            </w:pPr>
            <w:r w:rsidRPr="00620F2C">
              <w:t>39.000,00</w:t>
            </w:r>
          </w:p>
        </w:tc>
      </w:tr>
      <w:tr w:rsidR="003278DB" w:rsidRPr="00620F2C" w14:paraId="1EF91BB1"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AD" w14:textId="77777777" w:rsidR="003278DB" w:rsidRPr="00620F2C" w:rsidRDefault="003278DB" w:rsidP="003278DB">
            <w:pPr>
              <w:jc w:val="center"/>
              <w:rPr>
                <w:color w:val="000000"/>
              </w:rPr>
            </w:pPr>
            <w:r w:rsidRPr="00620F2C">
              <w:rPr>
                <w:color w:val="000000"/>
              </w:rPr>
              <w:t> </w:t>
            </w:r>
          </w:p>
        </w:tc>
        <w:tc>
          <w:tcPr>
            <w:tcW w:w="2829" w:type="pct"/>
            <w:tcBorders>
              <w:top w:val="nil"/>
              <w:left w:val="nil"/>
              <w:bottom w:val="single" w:sz="4" w:space="0" w:color="auto"/>
              <w:right w:val="single" w:sz="4" w:space="0" w:color="auto"/>
            </w:tcBorders>
            <w:shd w:val="clear" w:color="auto" w:fill="auto"/>
            <w:hideMark/>
          </w:tcPr>
          <w:p w14:paraId="1EF91BAE" w14:textId="77777777" w:rsidR="003278DB" w:rsidRPr="00620F2C" w:rsidRDefault="003278DB" w:rsidP="003278DB">
            <w:pPr>
              <w:rPr>
                <w:color w:val="000000"/>
              </w:rPr>
            </w:pPr>
            <w:r w:rsidRPr="00620F2C">
              <w:rPr>
                <w:color w:val="000000"/>
              </w:rPr>
              <w:t>iš jų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AF"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BB0" w14:textId="77777777" w:rsidR="003278DB" w:rsidRPr="00620F2C" w:rsidRDefault="003278DB" w:rsidP="003278DB">
            <w:pPr>
              <w:jc w:val="center"/>
            </w:pPr>
            <w:r w:rsidRPr="00620F2C">
              <w:t>1.898,08</w:t>
            </w:r>
          </w:p>
        </w:tc>
      </w:tr>
      <w:tr w:rsidR="003278DB" w:rsidRPr="00620F2C" w14:paraId="1EF91BB6" w14:textId="77777777" w:rsidTr="00620F2C">
        <w:trPr>
          <w:trHeight w:val="61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B2" w14:textId="77777777" w:rsidR="003278DB" w:rsidRPr="00620F2C" w:rsidRDefault="003278DB" w:rsidP="003278DB">
            <w:pPr>
              <w:jc w:val="center"/>
              <w:rPr>
                <w:color w:val="000000"/>
              </w:rPr>
            </w:pPr>
            <w:r w:rsidRPr="00620F2C">
              <w:rPr>
                <w:color w:val="000000"/>
              </w:rPr>
              <w:t>6</w:t>
            </w:r>
          </w:p>
        </w:tc>
        <w:tc>
          <w:tcPr>
            <w:tcW w:w="2829" w:type="pct"/>
            <w:tcBorders>
              <w:top w:val="nil"/>
              <w:left w:val="nil"/>
              <w:bottom w:val="single" w:sz="4" w:space="0" w:color="auto"/>
              <w:right w:val="single" w:sz="4" w:space="0" w:color="auto"/>
            </w:tcBorders>
            <w:shd w:val="clear" w:color="auto" w:fill="auto"/>
            <w:hideMark/>
          </w:tcPr>
          <w:p w14:paraId="1EF91BB3" w14:textId="77777777" w:rsidR="003278DB" w:rsidRPr="00620F2C" w:rsidRDefault="003278DB" w:rsidP="003278DB">
            <w:pPr>
              <w:rPr>
                <w:color w:val="000000"/>
              </w:rPr>
            </w:pPr>
            <w:r w:rsidRPr="00620F2C">
              <w:rPr>
                <w:color w:val="000000"/>
              </w:rPr>
              <w:t>Lazdijų m., Vilniaus g. šaligatvio kapitalinis remontas (rangos darbai su projektavimu)</w:t>
            </w:r>
          </w:p>
        </w:tc>
        <w:tc>
          <w:tcPr>
            <w:tcW w:w="987" w:type="pct"/>
            <w:tcBorders>
              <w:top w:val="nil"/>
              <w:left w:val="nil"/>
              <w:bottom w:val="single" w:sz="4" w:space="0" w:color="auto"/>
              <w:right w:val="single" w:sz="4" w:space="0" w:color="auto"/>
            </w:tcBorders>
            <w:shd w:val="clear" w:color="auto" w:fill="auto"/>
            <w:vAlign w:val="center"/>
            <w:hideMark/>
          </w:tcPr>
          <w:p w14:paraId="1EF91BB4" w14:textId="77777777" w:rsidR="003278DB" w:rsidRPr="00620F2C" w:rsidRDefault="003278DB" w:rsidP="003278DB">
            <w:pPr>
              <w:jc w:val="center"/>
            </w:pPr>
            <w:r w:rsidRPr="00620F2C">
              <w:t>1274,3 m</w:t>
            </w:r>
            <w:r w:rsidRPr="00620F2C">
              <w:rPr>
                <w:vertAlign w:val="superscript"/>
              </w:rPr>
              <w:t>2</w:t>
            </w:r>
          </w:p>
        </w:tc>
        <w:tc>
          <w:tcPr>
            <w:tcW w:w="916" w:type="pct"/>
            <w:tcBorders>
              <w:top w:val="nil"/>
              <w:left w:val="nil"/>
              <w:bottom w:val="single" w:sz="4" w:space="0" w:color="auto"/>
              <w:right w:val="single" w:sz="4" w:space="0" w:color="auto"/>
            </w:tcBorders>
            <w:shd w:val="clear" w:color="auto" w:fill="auto"/>
            <w:vAlign w:val="center"/>
            <w:hideMark/>
          </w:tcPr>
          <w:p w14:paraId="1EF91BB5" w14:textId="77777777" w:rsidR="003278DB" w:rsidRPr="00620F2C" w:rsidRDefault="003278DB" w:rsidP="003278DB">
            <w:pPr>
              <w:jc w:val="center"/>
            </w:pPr>
            <w:r w:rsidRPr="00620F2C">
              <w:t>108.914,20</w:t>
            </w:r>
          </w:p>
        </w:tc>
      </w:tr>
      <w:tr w:rsidR="003278DB" w:rsidRPr="00620F2C" w14:paraId="1EF91BBB"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B7" w14:textId="77777777" w:rsidR="003278DB" w:rsidRPr="00620F2C" w:rsidRDefault="003278DB" w:rsidP="003278DB">
            <w:pPr>
              <w:jc w:val="center"/>
              <w:rPr>
                <w:color w:val="000000"/>
              </w:rPr>
            </w:pPr>
            <w:r w:rsidRPr="00620F2C">
              <w:rPr>
                <w:color w:val="000000"/>
              </w:rPr>
              <w:t>7</w:t>
            </w:r>
          </w:p>
        </w:tc>
        <w:tc>
          <w:tcPr>
            <w:tcW w:w="2829" w:type="pct"/>
            <w:tcBorders>
              <w:top w:val="nil"/>
              <w:left w:val="nil"/>
              <w:bottom w:val="single" w:sz="4" w:space="0" w:color="auto"/>
              <w:right w:val="single" w:sz="4" w:space="0" w:color="auto"/>
            </w:tcBorders>
            <w:shd w:val="clear" w:color="auto" w:fill="auto"/>
            <w:hideMark/>
          </w:tcPr>
          <w:p w14:paraId="1EF91BB8" w14:textId="77777777" w:rsidR="003278DB" w:rsidRPr="00620F2C" w:rsidRDefault="003278DB" w:rsidP="003278DB">
            <w:pPr>
              <w:rPr>
                <w:color w:val="000000"/>
              </w:rPr>
            </w:pPr>
            <w:r w:rsidRPr="00620F2C">
              <w:rPr>
                <w:color w:val="000000"/>
              </w:rPr>
              <w:t>Pralaidos vietinės reikšmės kelyje Nr. LZ0311 „Ivoškai–Stalai“ kapitalinis remontas (rangos darbai su projektavimu)</w:t>
            </w:r>
          </w:p>
        </w:tc>
        <w:tc>
          <w:tcPr>
            <w:tcW w:w="987" w:type="pct"/>
            <w:tcBorders>
              <w:top w:val="nil"/>
              <w:left w:val="nil"/>
              <w:bottom w:val="single" w:sz="4" w:space="0" w:color="auto"/>
              <w:right w:val="single" w:sz="4" w:space="0" w:color="auto"/>
            </w:tcBorders>
            <w:shd w:val="clear" w:color="auto" w:fill="auto"/>
            <w:vAlign w:val="center"/>
            <w:hideMark/>
          </w:tcPr>
          <w:p w14:paraId="1EF91BB9" w14:textId="77777777" w:rsidR="003278DB" w:rsidRPr="00620F2C" w:rsidRDefault="003278DB" w:rsidP="003278DB">
            <w:pPr>
              <w:jc w:val="center"/>
            </w:pPr>
            <w:r w:rsidRPr="00620F2C">
              <w:t>1 vnt./2x10</w:t>
            </w:r>
          </w:p>
        </w:tc>
        <w:tc>
          <w:tcPr>
            <w:tcW w:w="916" w:type="pct"/>
            <w:tcBorders>
              <w:top w:val="nil"/>
              <w:left w:val="nil"/>
              <w:bottom w:val="single" w:sz="4" w:space="0" w:color="auto"/>
              <w:right w:val="single" w:sz="4" w:space="0" w:color="auto"/>
            </w:tcBorders>
            <w:shd w:val="clear" w:color="auto" w:fill="auto"/>
            <w:vAlign w:val="center"/>
            <w:hideMark/>
          </w:tcPr>
          <w:p w14:paraId="1EF91BBA" w14:textId="77777777" w:rsidR="003278DB" w:rsidRPr="00620F2C" w:rsidRDefault="003278DB" w:rsidP="003278DB">
            <w:pPr>
              <w:jc w:val="center"/>
            </w:pPr>
            <w:r w:rsidRPr="00620F2C">
              <w:t>28.991,60</w:t>
            </w:r>
          </w:p>
        </w:tc>
      </w:tr>
      <w:tr w:rsidR="003278DB" w:rsidRPr="00620F2C" w14:paraId="1EF91BC0"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BC" w14:textId="77777777" w:rsidR="003278DB" w:rsidRPr="00620F2C" w:rsidRDefault="003278DB" w:rsidP="003278DB">
            <w:pPr>
              <w:jc w:val="center"/>
              <w:rPr>
                <w:color w:val="000000"/>
              </w:rPr>
            </w:pPr>
            <w:r w:rsidRPr="00620F2C">
              <w:rPr>
                <w:color w:val="000000"/>
              </w:rPr>
              <w:t> </w:t>
            </w:r>
          </w:p>
        </w:tc>
        <w:tc>
          <w:tcPr>
            <w:tcW w:w="2829" w:type="pct"/>
            <w:tcBorders>
              <w:top w:val="nil"/>
              <w:left w:val="nil"/>
              <w:bottom w:val="single" w:sz="4" w:space="0" w:color="auto"/>
              <w:right w:val="single" w:sz="4" w:space="0" w:color="auto"/>
            </w:tcBorders>
            <w:shd w:val="clear" w:color="auto" w:fill="auto"/>
            <w:hideMark/>
          </w:tcPr>
          <w:p w14:paraId="1EF91BBD" w14:textId="77777777" w:rsidR="003278DB" w:rsidRPr="00620F2C" w:rsidRDefault="003278DB" w:rsidP="003278DB">
            <w:pPr>
              <w:rPr>
                <w:color w:val="000000"/>
              </w:rPr>
            </w:pPr>
            <w:r w:rsidRPr="00620F2C">
              <w:rPr>
                <w:color w:val="000000"/>
              </w:rPr>
              <w:t>iš jų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BE"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BBF" w14:textId="77777777" w:rsidR="003278DB" w:rsidRPr="00620F2C" w:rsidRDefault="003278DB" w:rsidP="003278DB">
            <w:pPr>
              <w:jc w:val="center"/>
            </w:pPr>
            <w:r w:rsidRPr="00620F2C">
              <w:t>4.721,02</w:t>
            </w:r>
          </w:p>
        </w:tc>
      </w:tr>
      <w:tr w:rsidR="003278DB" w:rsidRPr="00620F2C" w14:paraId="1EF91BC5" w14:textId="77777777" w:rsidTr="00620F2C">
        <w:trPr>
          <w:trHeight w:val="529"/>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C1" w14:textId="77777777" w:rsidR="003278DB" w:rsidRPr="00620F2C" w:rsidRDefault="003278DB" w:rsidP="003278DB">
            <w:pPr>
              <w:jc w:val="center"/>
              <w:rPr>
                <w:color w:val="000000"/>
              </w:rPr>
            </w:pPr>
            <w:r w:rsidRPr="00620F2C">
              <w:rPr>
                <w:color w:val="000000"/>
              </w:rPr>
              <w:t>8</w:t>
            </w:r>
          </w:p>
        </w:tc>
        <w:tc>
          <w:tcPr>
            <w:tcW w:w="2829" w:type="pct"/>
            <w:tcBorders>
              <w:top w:val="nil"/>
              <w:left w:val="nil"/>
              <w:bottom w:val="single" w:sz="4" w:space="0" w:color="auto"/>
              <w:right w:val="single" w:sz="4" w:space="0" w:color="auto"/>
            </w:tcBorders>
            <w:shd w:val="clear" w:color="auto" w:fill="auto"/>
            <w:hideMark/>
          </w:tcPr>
          <w:p w14:paraId="1EF91BC2" w14:textId="77777777" w:rsidR="003278DB" w:rsidRPr="00620F2C" w:rsidRDefault="003278DB" w:rsidP="003278DB">
            <w:pPr>
              <w:rPr>
                <w:color w:val="000000"/>
              </w:rPr>
            </w:pPr>
            <w:r w:rsidRPr="00620F2C">
              <w:rPr>
                <w:color w:val="000000"/>
              </w:rPr>
              <w:t>Varnėnų k., Linksmučių g. (kelias Nr. LZ8209) kapitalinis remontas (rangos darbai su projektavimu)</w:t>
            </w:r>
          </w:p>
        </w:tc>
        <w:tc>
          <w:tcPr>
            <w:tcW w:w="987" w:type="pct"/>
            <w:tcBorders>
              <w:top w:val="nil"/>
              <w:left w:val="nil"/>
              <w:bottom w:val="single" w:sz="4" w:space="0" w:color="auto"/>
              <w:right w:val="single" w:sz="4" w:space="0" w:color="auto"/>
            </w:tcBorders>
            <w:shd w:val="clear" w:color="auto" w:fill="auto"/>
            <w:vAlign w:val="center"/>
            <w:hideMark/>
          </w:tcPr>
          <w:p w14:paraId="1EF91BC3" w14:textId="77777777" w:rsidR="003278DB" w:rsidRPr="00620F2C" w:rsidRDefault="003278DB" w:rsidP="003278DB">
            <w:pPr>
              <w:jc w:val="center"/>
            </w:pPr>
            <w:r w:rsidRPr="00620F2C">
              <w:t>490m/5m</w:t>
            </w:r>
          </w:p>
        </w:tc>
        <w:tc>
          <w:tcPr>
            <w:tcW w:w="916" w:type="pct"/>
            <w:tcBorders>
              <w:top w:val="nil"/>
              <w:left w:val="nil"/>
              <w:bottom w:val="single" w:sz="4" w:space="0" w:color="auto"/>
              <w:right w:val="single" w:sz="4" w:space="0" w:color="auto"/>
            </w:tcBorders>
            <w:shd w:val="clear" w:color="auto" w:fill="auto"/>
            <w:vAlign w:val="center"/>
            <w:hideMark/>
          </w:tcPr>
          <w:p w14:paraId="1EF91BC4" w14:textId="77777777" w:rsidR="003278DB" w:rsidRPr="00620F2C" w:rsidRDefault="003278DB" w:rsidP="003278DB">
            <w:pPr>
              <w:jc w:val="center"/>
            </w:pPr>
            <w:r w:rsidRPr="00620F2C">
              <w:t>35.000,00</w:t>
            </w:r>
          </w:p>
        </w:tc>
      </w:tr>
      <w:tr w:rsidR="003278DB" w:rsidRPr="00620F2C" w14:paraId="1EF91BCA"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C6" w14:textId="77777777" w:rsidR="003278DB" w:rsidRPr="00620F2C" w:rsidRDefault="003278DB" w:rsidP="003278DB">
            <w:pPr>
              <w:jc w:val="center"/>
              <w:rPr>
                <w:color w:val="000000"/>
              </w:rPr>
            </w:pPr>
            <w:r w:rsidRPr="00620F2C">
              <w:rPr>
                <w:color w:val="000000"/>
              </w:rPr>
              <w:t> </w:t>
            </w:r>
          </w:p>
        </w:tc>
        <w:tc>
          <w:tcPr>
            <w:tcW w:w="2829" w:type="pct"/>
            <w:tcBorders>
              <w:top w:val="nil"/>
              <w:left w:val="nil"/>
              <w:bottom w:val="single" w:sz="4" w:space="0" w:color="auto"/>
              <w:right w:val="single" w:sz="4" w:space="0" w:color="auto"/>
            </w:tcBorders>
            <w:shd w:val="clear" w:color="auto" w:fill="auto"/>
            <w:hideMark/>
          </w:tcPr>
          <w:p w14:paraId="1EF91BC7" w14:textId="77777777" w:rsidR="003278DB" w:rsidRPr="00620F2C" w:rsidRDefault="003278DB" w:rsidP="003278DB">
            <w:pPr>
              <w:rPr>
                <w:color w:val="000000"/>
              </w:rPr>
            </w:pPr>
            <w:r w:rsidRPr="00620F2C">
              <w:rPr>
                <w:color w:val="000000"/>
              </w:rPr>
              <w:t>iš jų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C8"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BC9" w14:textId="77777777" w:rsidR="003278DB" w:rsidRPr="00620F2C" w:rsidRDefault="003278DB" w:rsidP="003278DB">
            <w:pPr>
              <w:jc w:val="center"/>
            </w:pPr>
            <w:r w:rsidRPr="00620F2C">
              <w:t>627,53</w:t>
            </w:r>
          </w:p>
        </w:tc>
      </w:tr>
      <w:tr w:rsidR="003278DB" w:rsidRPr="00620F2C" w14:paraId="1EF91BCF" w14:textId="77777777" w:rsidTr="00620F2C">
        <w:trPr>
          <w:trHeight w:val="526"/>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CB" w14:textId="77777777" w:rsidR="003278DB" w:rsidRPr="00620F2C" w:rsidRDefault="003278DB" w:rsidP="003278DB">
            <w:pPr>
              <w:jc w:val="center"/>
              <w:rPr>
                <w:color w:val="000000"/>
              </w:rPr>
            </w:pPr>
            <w:r w:rsidRPr="00620F2C">
              <w:rPr>
                <w:color w:val="000000"/>
              </w:rPr>
              <w:t>9</w:t>
            </w:r>
          </w:p>
        </w:tc>
        <w:tc>
          <w:tcPr>
            <w:tcW w:w="2829" w:type="pct"/>
            <w:tcBorders>
              <w:top w:val="nil"/>
              <w:left w:val="nil"/>
              <w:bottom w:val="single" w:sz="4" w:space="0" w:color="auto"/>
              <w:right w:val="single" w:sz="4" w:space="0" w:color="auto"/>
            </w:tcBorders>
            <w:shd w:val="clear" w:color="auto" w:fill="auto"/>
            <w:hideMark/>
          </w:tcPr>
          <w:p w14:paraId="1EF91BCC" w14:textId="77777777" w:rsidR="003278DB" w:rsidRPr="00620F2C" w:rsidRDefault="003278DB" w:rsidP="003278DB">
            <w:pPr>
              <w:rPr>
                <w:color w:val="000000"/>
              </w:rPr>
            </w:pPr>
            <w:r w:rsidRPr="00620F2C">
              <w:rPr>
                <w:color w:val="000000"/>
              </w:rPr>
              <w:t>Tilto ir kelio atitvarų vietinės reikšmės kelyje Nr. LZ0202 „Olendrai - Ramanavas - Saltininkai“ rekonstravimas</w:t>
            </w:r>
          </w:p>
        </w:tc>
        <w:tc>
          <w:tcPr>
            <w:tcW w:w="987" w:type="pct"/>
            <w:tcBorders>
              <w:top w:val="nil"/>
              <w:left w:val="nil"/>
              <w:bottom w:val="single" w:sz="4" w:space="0" w:color="auto"/>
              <w:right w:val="single" w:sz="4" w:space="0" w:color="auto"/>
            </w:tcBorders>
            <w:shd w:val="clear" w:color="auto" w:fill="auto"/>
            <w:vAlign w:val="center"/>
            <w:hideMark/>
          </w:tcPr>
          <w:p w14:paraId="1EF91BCD" w14:textId="77777777" w:rsidR="003278DB" w:rsidRPr="00620F2C" w:rsidRDefault="003278DB" w:rsidP="003278DB">
            <w:pPr>
              <w:jc w:val="center"/>
            </w:pPr>
            <w:r w:rsidRPr="00620F2C">
              <w:t>14,16m/D3,05m</w:t>
            </w:r>
          </w:p>
        </w:tc>
        <w:tc>
          <w:tcPr>
            <w:tcW w:w="916" w:type="pct"/>
            <w:tcBorders>
              <w:top w:val="nil"/>
              <w:left w:val="nil"/>
              <w:bottom w:val="single" w:sz="4" w:space="0" w:color="auto"/>
              <w:right w:val="single" w:sz="4" w:space="0" w:color="auto"/>
            </w:tcBorders>
            <w:shd w:val="clear" w:color="auto" w:fill="auto"/>
            <w:vAlign w:val="center"/>
            <w:hideMark/>
          </w:tcPr>
          <w:p w14:paraId="1EF91BCE" w14:textId="77777777" w:rsidR="003278DB" w:rsidRPr="00620F2C" w:rsidRDefault="003278DB" w:rsidP="003278DB">
            <w:pPr>
              <w:jc w:val="center"/>
            </w:pPr>
            <w:r w:rsidRPr="00620F2C">
              <w:t>34.989,91</w:t>
            </w:r>
          </w:p>
        </w:tc>
      </w:tr>
      <w:tr w:rsidR="003278DB" w:rsidRPr="00620F2C" w14:paraId="1EF91BD4"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D0" w14:textId="77777777" w:rsidR="003278DB" w:rsidRPr="00620F2C" w:rsidRDefault="003278DB" w:rsidP="003278DB">
            <w:pPr>
              <w:jc w:val="center"/>
              <w:rPr>
                <w:color w:val="000000"/>
              </w:rPr>
            </w:pPr>
            <w:r w:rsidRPr="00620F2C">
              <w:rPr>
                <w:color w:val="000000"/>
              </w:rPr>
              <w:t> </w:t>
            </w:r>
          </w:p>
        </w:tc>
        <w:tc>
          <w:tcPr>
            <w:tcW w:w="2829" w:type="pct"/>
            <w:tcBorders>
              <w:top w:val="nil"/>
              <w:left w:val="nil"/>
              <w:bottom w:val="single" w:sz="4" w:space="0" w:color="auto"/>
              <w:right w:val="single" w:sz="4" w:space="0" w:color="auto"/>
            </w:tcBorders>
            <w:shd w:val="clear" w:color="auto" w:fill="auto"/>
            <w:hideMark/>
          </w:tcPr>
          <w:p w14:paraId="1EF91BD1" w14:textId="77777777" w:rsidR="003278DB" w:rsidRPr="00620F2C" w:rsidRDefault="003278DB" w:rsidP="003278DB">
            <w:pPr>
              <w:rPr>
                <w:color w:val="000000"/>
              </w:rPr>
            </w:pPr>
            <w:r w:rsidRPr="00620F2C">
              <w:rPr>
                <w:color w:val="000000"/>
              </w:rPr>
              <w:t>iš jų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D2"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BD3" w14:textId="77777777" w:rsidR="003278DB" w:rsidRPr="00620F2C" w:rsidRDefault="003278DB" w:rsidP="003278DB">
            <w:pPr>
              <w:jc w:val="center"/>
            </w:pPr>
            <w:r w:rsidRPr="00620F2C">
              <w:t>3.185,29</w:t>
            </w:r>
          </w:p>
        </w:tc>
      </w:tr>
      <w:tr w:rsidR="003278DB" w:rsidRPr="00620F2C" w14:paraId="1EF91BD9" w14:textId="77777777" w:rsidTr="00620F2C">
        <w:trPr>
          <w:trHeight w:val="397"/>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D5" w14:textId="77777777" w:rsidR="003278DB" w:rsidRPr="00620F2C" w:rsidRDefault="003278DB" w:rsidP="003278DB">
            <w:pPr>
              <w:jc w:val="center"/>
              <w:rPr>
                <w:color w:val="000000"/>
              </w:rPr>
            </w:pPr>
            <w:r w:rsidRPr="00620F2C">
              <w:rPr>
                <w:color w:val="000000"/>
              </w:rPr>
              <w:t>10</w:t>
            </w:r>
          </w:p>
        </w:tc>
        <w:tc>
          <w:tcPr>
            <w:tcW w:w="2829" w:type="pct"/>
            <w:tcBorders>
              <w:top w:val="nil"/>
              <w:left w:val="nil"/>
              <w:bottom w:val="single" w:sz="4" w:space="0" w:color="auto"/>
              <w:right w:val="single" w:sz="4" w:space="0" w:color="auto"/>
            </w:tcBorders>
            <w:shd w:val="clear" w:color="auto" w:fill="auto"/>
            <w:hideMark/>
          </w:tcPr>
          <w:p w14:paraId="1EF91BD6" w14:textId="77777777" w:rsidR="003278DB" w:rsidRPr="00620F2C" w:rsidRDefault="003278DB" w:rsidP="003278DB">
            <w:pPr>
              <w:rPr>
                <w:color w:val="000000"/>
              </w:rPr>
            </w:pPr>
            <w:r w:rsidRPr="00620F2C">
              <w:rPr>
                <w:color w:val="000000"/>
              </w:rPr>
              <w:t>Darbų techninė priežiūra ir laboratoriniai tyrimai</w:t>
            </w:r>
          </w:p>
        </w:tc>
        <w:tc>
          <w:tcPr>
            <w:tcW w:w="987" w:type="pct"/>
            <w:tcBorders>
              <w:top w:val="nil"/>
              <w:left w:val="nil"/>
              <w:bottom w:val="single" w:sz="4" w:space="0" w:color="auto"/>
              <w:right w:val="single" w:sz="4" w:space="0" w:color="auto"/>
            </w:tcBorders>
            <w:shd w:val="clear" w:color="auto" w:fill="auto"/>
            <w:vAlign w:val="center"/>
            <w:hideMark/>
          </w:tcPr>
          <w:p w14:paraId="1EF91BD7"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BD8" w14:textId="77777777" w:rsidR="003278DB" w:rsidRPr="00620F2C" w:rsidRDefault="003278DB" w:rsidP="003278DB">
            <w:pPr>
              <w:jc w:val="center"/>
            </w:pPr>
            <w:r w:rsidRPr="00620F2C">
              <w:t>5.182,44</w:t>
            </w:r>
          </w:p>
        </w:tc>
      </w:tr>
      <w:tr w:rsidR="003278DB" w:rsidRPr="00620F2C" w14:paraId="1EF91BDC" w14:textId="77777777" w:rsidTr="00620F2C">
        <w:trPr>
          <w:trHeight w:val="360"/>
        </w:trPr>
        <w:tc>
          <w:tcPr>
            <w:tcW w:w="4084"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1EF91BDA" w14:textId="77777777" w:rsidR="003278DB" w:rsidRPr="00620F2C" w:rsidRDefault="003278DB" w:rsidP="003278DB">
            <w:pPr>
              <w:jc w:val="right"/>
              <w:rPr>
                <w:b/>
                <w:bCs/>
              </w:rPr>
            </w:pPr>
            <w:r w:rsidRPr="00620F2C">
              <w:rPr>
                <w:b/>
                <w:bCs/>
              </w:rPr>
              <w:t>Iš viso kapitalui formuoti:</w:t>
            </w:r>
          </w:p>
        </w:tc>
        <w:tc>
          <w:tcPr>
            <w:tcW w:w="916" w:type="pct"/>
            <w:tcBorders>
              <w:top w:val="nil"/>
              <w:left w:val="nil"/>
              <w:bottom w:val="single" w:sz="4" w:space="0" w:color="auto"/>
              <w:right w:val="single" w:sz="4" w:space="0" w:color="auto"/>
            </w:tcBorders>
            <w:shd w:val="clear" w:color="auto" w:fill="auto"/>
            <w:hideMark/>
          </w:tcPr>
          <w:p w14:paraId="1EF91BDB" w14:textId="77777777" w:rsidR="003278DB" w:rsidRPr="00620F2C" w:rsidRDefault="003278DB" w:rsidP="003278DB">
            <w:pPr>
              <w:jc w:val="center"/>
              <w:rPr>
                <w:b/>
                <w:bCs/>
              </w:rPr>
            </w:pPr>
            <w:r w:rsidRPr="00620F2C">
              <w:rPr>
                <w:b/>
                <w:bCs/>
              </w:rPr>
              <w:t>395.199,98</w:t>
            </w:r>
          </w:p>
        </w:tc>
      </w:tr>
      <w:tr w:rsidR="003278DB" w:rsidRPr="00620F2C" w14:paraId="1EF91BDF"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91BDD" w14:textId="77777777" w:rsidR="003278DB" w:rsidRPr="00620F2C" w:rsidRDefault="003278DB" w:rsidP="003278DB">
            <w:pPr>
              <w:jc w:val="right"/>
            </w:pPr>
            <w:r w:rsidRPr="00620F2C">
              <w:t>Iš jų eismo saugumo priemonės:</w:t>
            </w:r>
          </w:p>
        </w:tc>
        <w:tc>
          <w:tcPr>
            <w:tcW w:w="916" w:type="pct"/>
            <w:tcBorders>
              <w:top w:val="nil"/>
              <w:left w:val="nil"/>
              <w:bottom w:val="single" w:sz="4" w:space="0" w:color="auto"/>
              <w:right w:val="single" w:sz="4" w:space="0" w:color="auto"/>
            </w:tcBorders>
            <w:shd w:val="clear" w:color="auto" w:fill="auto"/>
            <w:hideMark/>
          </w:tcPr>
          <w:p w14:paraId="1EF91BDE" w14:textId="77777777" w:rsidR="003278DB" w:rsidRPr="00620F2C" w:rsidRDefault="003278DB" w:rsidP="003278DB">
            <w:pPr>
              <w:jc w:val="center"/>
            </w:pPr>
            <w:r w:rsidRPr="00620F2C">
              <w:t>10.431,92</w:t>
            </w:r>
          </w:p>
        </w:tc>
      </w:tr>
      <w:tr w:rsidR="003278DB" w:rsidRPr="00620F2C" w14:paraId="1EF91BE1" w14:textId="77777777" w:rsidTr="00620F2C">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F91BE0" w14:textId="77777777" w:rsidR="003278DB" w:rsidRPr="00620F2C" w:rsidRDefault="003278DB" w:rsidP="003278DB">
            <w:pPr>
              <w:jc w:val="center"/>
              <w:rPr>
                <w:b/>
                <w:bCs/>
                <w:i/>
                <w:iCs/>
              </w:rPr>
            </w:pPr>
            <w:r w:rsidRPr="00620F2C">
              <w:rPr>
                <w:b/>
                <w:bCs/>
                <w:i/>
                <w:iCs/>
              </w:rPr>
              <w:t>Einamiesiems tikslams</w:t>
            </w:r>
          </w:p>
        </w:tc>
      </w:tr>
      <w:tr w:rsidR="003278DB" w:rsidRPr="00620F2C" w14:paraId="1EF91BE6" w14:textId="77777777" w:rsidTr="00620F2C">
        <w:trPr>
          <w:trHeight w:val="588"/>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E2" w14:textId="77777777" w:rsidR="003278DB" w:rsidRPr="00620F2C" w:rsidRDefault="003278DB" w:rsidP="003278DB">
            <w:pPr>
              <w:jc w:val="center"/>
              <w:rPr>
                <w:color w:val="000000"/>
              </w:rPr>
            </w:pPr>
            <w:r w:rsidRPr="00620F2C">
              <w:rPr>
                <w:color w:val="000000"/>
              </w:rPr>
              <w:t>1</w:t>
            </w:r>
          </w:p>
        </w:tc>
        <w:tc>
          <w:tcPr>
            <w:tcW w:w="2829" w:type="pct"/>
            <w:tcBorders>
              <w:top w:val="nil"/>
              <w:left w:val="nil"/>
              <w:bottom w:val="single" w:sz="4" w:space="0" w:color="auto"/>
              <w:right w:val="single" w:sz="4" w:space="0" w:color="auto"/>
            </w:tcBorders>
            <w:shd w:val="clear" w:color="auto" w:fill="auto"/>
            <w:hideMark/>
          </w:tcPr>
          <w:p w14:paraId="1EF91BE3" w14:textId="77777777" w:rsidR="003278DB" w:rsidRPr="00620F2C" w:rsidRDefault="003278DB" w:rsidP="003278DB">
            <w:pPr>
              <w:rPr>
                <w:color w:val="000000"/>
              </w:rPr>
            </w:pPr>
            <w:r w:rsidRPr="00620F2C">
              <w:rPr>
                <w:color w:val="000000"/>
              </w:rPr>
              <w:t>Vietinės reikšmės kelių ir gatvių su žvyro danga priežiūra (greideriavimas, kelio profilio taisymas)</w:t>
            </w:r>
          </w:p>
        </w:tc>
        <w:tc>
          <w:tcPr>
            <w:tcW w:w="987" w:type="pct"/>
            <w:tcBorders>
              <w:top w:val="nil"/>
              <w:left w:val="nil"/>
              <w:bottom w:val="single" w:sz="4" w:space="0" w:color="auto"/>
              <w:right w:val="single" w:sz="4" w:space="0" w:color="auto"/>
            </w:tcBorders>
            <w:shd w:val="clear" w:color="auto" w:fill="auto"/>
            <w:hideMark/>
          </w:tcPr>
          <w:p w14:paraId="1EF91BE4" w14:textId="77777777" w:rsidR="003278DB" w:rsidRPr="00620F2C" w:rsidRDefault="003278DB" w:rsidP="003278DB">
            <w:pPr>
              <w:jc w:val="center"/>
            </w:pPr>
            <w:r w:rsidRPr="00620F2C">
              <w:t>465 m3/3675,68 tūkst. m</w:t>
            </w:r>
            <w:r w:rsidRPr="00620F2C">
              <w:rPr>
                <w:vertAlign w:val="superscript"/>
              </w:rPr>
              <w:t>2</w:t>
            </w:r>
            <w:r w:rsidRPr="00620F2C">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1EF91BE5" w14:textId="77777777" w:rsidR="003278DB" w:rsidRPr="00620F2C" w:rsidRDefault="003278DB" w:rsidP="003278DB">
            <w:pPr>
              <w:jc w:val="center"/>
            </w:pPr>
            <w:r w:rsidRPr="00620F2C">
              <w:t>58.827,16</w:t>
            </w:r>
          </w:p>
        </w:tc>
      </w:tr>
      <w:tr w:rsidR="003278DB" w:rsidRPr="00620F2C" w14:paraId="1EF91BEB" w14:textId="77777777" w:rsidTr="00620F2C">
        <w:trPr>
          <w:trHeight w:val="554"/>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E7" w14:textId="77777777" w:rsidR="003278DB" w:rsidRPr="00620F2C" w:rsidRDefault="003278DB" w:rsidP="003278DB">
            <w:pPr>
              <w:jc w:val="center"/>
              <w:rPr>
                <w:color w:val="000000"/>
              </w:rPr>
            </w:pPr>
            <w:r w:rsidRPr="00620F2C">
              <w:rPr>
                <w:color w:val="000000"/>
              </w:rPr>
              <w:t>2</w:t>
            </w:r>
          </w:p>
        </w:tc>
        <w:tc>
          <w:tcPr>
            <w:tcW w:w="2829" w:type="pct"/>
            <w:tcBorders>
              <w:top w:val="nil"/>
              <w:left w:val="nil"/>
              <w:bottom w:val="single" w:sz="4" w:space="0" w:color="auto"/>
              <w:right w:val="single" w:sz="4" w:space="0" w:color="auto"/>
            </w:tcBorders>
            <w:shd w:val="clear" w:color="auto" w:fill="auto"/>
            <w:hideMark/>
          </w:tcPr>
          <w:p w14:paraId="1EF91BE8" w14:textId="77777777" w:rsidR="003278DB" w:rsidRPr="00620F2C" w:rsidRDefault="003278DB" w:rsidP="003278DB">
            <w:pPr>
              <w:rPr>
                <w:color w:val="000000"/>
              </w:rPr>
            </w:pPr>
            <w:r w:rsidRPr="00620F2C">
              <w:rPr>
                <w:color w:val="000000"/>
              </w:rPr>
              <w:t>Vietinės reikšmės kelių ir gatvių su asfaltbetonio danga priežiūra (asfaltbetonio dangos duobių taisymas)</w:t>
            </w:r>
          </w:p>
        </w:tc>
        <w:tc>
          <w:tcPr>
            <w:tcW w:w="987" w:type="pct"/>
            <w:tcBorders>
              <w:top w:val="nil"/>
              <w:left w:val="nil"/>
              <w:bottom w:val="single" w:sz="4" w:space="0" w:color="auto"/>
              <w:right w:val="single" w:sz="4" w:space="0" w:color="auto"/>
            </w:tcBorders>
            <w:shd w:val="clear" w:color="auto" w:fill="auto"/>
            <w:vAlign w:val="center"/>
            <w:hideMark/>
          </w:tcPr>
          <w:p w14:paraId="1EF91BE9" w14:textId="77777777" w:rsidR="003278DB" w:rsidRPr="00620F2C" w:rsidRDefault="003278DB" w:rsidP="003278DB">
            <w:pPr>
              <w:jc w:val="center"/>
            </w:pPr>
            <w:r w:rsidRPr="00620F2C">
              <w:t>2296,15 m</w:t>
            </w:r>
            <w:r w:rsidRPr="00620F2C">
              <w:rPr>
                <w:vertAlign w:val="superscript"/>
              </w:rPr>
              <w:t>2</w:t>
            </w:r>
          </w:p>
        </w:tc>
        <w:tc>
          <w:tcPr>
            <w:tcW w:w="916" w:type="pct"/>
            <w:tcBorders>
              <w:top w:val="nil"/>
              <w:left w:val="nil"/>
              <w:bottom w:val="single" w:sz="4" w:space="0" w:color="auto"/>
              <w:right w:val="single" w:sz="4" w:space="0" w:color="auto"/>
            </w:tcBorders>
            <w:shd w:val="clear" w:color="auto" w:fill="auto"/>
            <w:vAlign w:val="center"/>
            <w:hideMark/>
          </w:tcPr>
          <w:p w14:paraId="1EF91BEA" w14:textId="77777777" w:rsidR="003278DB" w:rsidRPr="00620F2C" w:rsidRDefault="003278DB" w:rsidP="003278DB">
            <w:pPr>
              <w:jc w:val="center"/>
            </w:pPr>
            <w:r w:rsidRPr="00620F2C">
              <w:t>51.732,75</w:t>
            </w:r>
          </w:p>
        </w:tc>
      </w:tr>
      <w:tr w:rsidR="003278DB" w:rsidRPr="00620F2C" w14:paraId="1EF91BF0" w14:textId="77777777" w:rsidTr="00620F2C">
        <w:trPr>
          <w:trHeight w:val="61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EC" w14:textId="77777777" w:rsidR="003278DB" w:rsidRPr="00620F2C" w:rsidRDefault="003278DB" w:rsidP="003278DB">
            <w:pPr>
              <w:jc w:val="center"/>
              <w:rPr>
                <w:color w:val="000000"/>
              </w:rPr>
            </w:pPr>
            <w:r w:rsidRPr="00620F2C">
              <w:rPr>
                <w:color w:val="000000"/>
              </w:rPr>
              <w:t>3</w:t>
            </w:r>
          </w:p>
        </w:tc>
        <w:tc>
          <w:tcPr>
            <w:tcW w:w="2829" w:type="pct"/>
            <w:tcBorders>
              <w:top w:val="nil"/>
              <w:left w:val="nil"/>
              <w:bottom w:val="single" w:sz="4" w:space="0" w:color="auto"/>
              <w:right w:val="single" w:sz="4" w:space="0" w:color="auto"/>
            </w:tcBorders>
            <w:shd w:val="clear" w:color="auto" w:fill="auto"/>
            <w:hideMark/>
          </w:tcPr>
          <w:p w14:paraId="1EF91BED" w14:textId="77777777" w:rsidR="003278DB" w:rsidRPr="00620F2C" w:rsidRDefault="003278DB" w:rsidP="003278DB">
            <w:pPr>
              <w:rPr>
                <w:color w:val="000000"/>
              </w:rPr>
            </w:pPr>
            <w:r w:rsidRPr="00620F2C">
              <w:rPr>
                <w:color w:val="000000"/>
              </w:rPr>
              <w:t>Pralaidų vietinės reikšmės keliuose ir gatvėse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BEE" w14:textId="77777777" w:rsidR="003278DB" w:rsidRPr="00620F2C" w:rsidRDefault="003278DB" w:rsidP="003278DB">
            <w:pPr>
              <w:jc w:val="center"/>
            </w:pPr>
            <w:r w:rsidRPr="00620F2C">
              <w:t>7 vnt.</w:t>
            </w:r>
          </w:p>
        </w:tc>
        <w:tc>
          <w:tcPr>
            <w:tcW w:w="916" w:type="pct"/>
            <w:tcBorders>
              <w:top w:val="nil"/>
              <w:left w:val="nil"/>
              <w:bottom w:val="single" w:sz="4" w:space="0" w:color="auto"/>
              <w:right w:val="single" w:sz="4" w:space="0" w:color="auto"/>
            </w:tcBorders>
            <w:shd w:val="clear" w:color="auto" w:fill="auto"/>
            <w:vAlign w:val="center"/>
            <w:hideMark/>
          </w:tcPr>
          <w:p w14:paraId="1EF91BEF" w14:textId="77777777" w:rsidR="003278DB" w:rsidRPr="00620F2C" w:rsidRDefault="003278DB" w:rsidP="003278DB">
            <w:pPr>
              <w:jc w:val="center"/>
            </w:pPr>
            <w:r w:rsidRPr="00620F2C">
              <w:t>7.424,04</w:t>
            </w:r>
          </w:p>
        </w:tc>
      </w:tr>
      <w:tr w:rsidR="003278DB" w:rsidRPr="00620F2C" w14:paraId="1EF91BF5" w14:textId="77777777" w:rsidTr="00620F2C">
        <w:trPr>
          <w:trHeight w:val="51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F1" w14:textId="77777777" w:rsidR="003278DB" w:rsidRPr="00620F2C" w:rsidRDefault="003278DB" w:rsidP="003278DB">
            <w:pPr>
              <w:jc w:val="center"/>
              <w:rPr>
                <w:color w:val="000000"/>
              </w:rPr>
            </w:pPr>
            <w:r w:rsidRPr="00620F2C">
              <w:rPr>
                <w:color w:val="000000"/>
              </w:rPr>
              <w:t>4</w:t>
            </w:r>
          </w:p>
        </w:tc>
        <w:tc>
          <w:tcPr>
            <w:tcW w:w="2829" w:type="pct"/>
            <w:tcBorders>
              <w:top w:val="nil"/>
              <w:left w:val="nil"/>
              <w:bottom w:val="single" w:sz="4" w:space="0" w:color="auto"/>
              <w:right w:val="single" w:sz="4" w:space="0" w:color="auto"/>
            </w:tcBorders>
            <w:shd w:val="clear" w:color="auto" w:fill="auto"/>
            <w:hideMark/>
          </w:tcPr>
          <w:p w14:paraId="1EF91BF2" w14:textId="77777777" w:rsidR="003278DB" w:rsidRPr="00620F2C" w:rsidRDefault="003278DB" w:rsidP="003278DB">
            <w:pPr>
              <w:rPr>
                <w:color w:val="000000"/>
              </w:rPr>
            </w:pPr>
            <w:r w:rsidRPr="00620F2C">
              <w:rPr>
                <w:color w:val="000000"/>
              </w:rPr>
              <w:t>Kelių, gatvių, automobilių stovėjimo aikštelių horizontalus ženklinimas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F3" w14:textId="77777777" w:rsidR="003278DB" w:rsidRPr="00620F2C" w:rsidRDefault="003278DB" w:rsidP="003278DB">
            <w:pPr>
              <w:jc w:val="center"/>
            </w:pPr>
            <w:r w:rsidRPr="00620F2C">
              <w:t>430,90 m</w:t>
            </w:r>
            <w:r w:rsidRPr="00620F2C">
              <w:rPr>
                <w:vertAlign w:val="superscript"/>
              </w:rPr>
              <w:t>2</w:t>
            </w:r>
          </w:p>
        </w:tc>
        <w:tc>
          <w:tcPr>
            <w:tcW w:w="916" w:type="pct"/>
            <w:tcBorders>
              <w:top w:val="nil"/>
              <w:left w:val="nil"/>
              <w:bottom w:val="single" w:sz="4" w:space="0" w:color="auto"/>
              <w:right w:val="single" w:sz="4" w:space="0" w:color="auto"/>
            </w:tcBorders>
            <w:shd w:val="clear" w:color="auto" w:fill="auto"/>
            <w:vAlign w:val="center"/>
            <w:hideMark/>
          </w:tcPr>
          <w:p w14:paraId="1EF91BF4" w14:textId="77777777" w:rsidR="003278DB" w:rsidRPr="00620F2C" w:rsidRDefault="003278DB" w:rsidP="003278DB">
            <w:pPr>
              <w:jc w:val="center"/>
            </w:pPr>
            <w:r w:rsidRPr="00620F2C">
              <w:t>5.075,48</w:t>
            </w:r>
          </w:p>
        </w:tc>
      </w:tr>
      <w:tr w:rsidR="003278DB" w:rsidRPr="00620F2C" w14:paraId="1EF91BFA" w14:textId="77777777" w:rsidTr="00620F2C">
        <w:trPr>
          <w:trHeight w:val="551"/>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F6" w14:textId="77777777" w:rsidR="003278DB" w:rsidRPr="00620F2C" w:rsidRDefault="003278DB" w:rsidP="003278DB">
            <w:pPr>
              <w:jc w:val="center"/>
              <w:rPr>
                <w:color w:val="000000"/>
              </w:rPr>
            </w:pPr>
            <w:r w:rsidRPr="00620F2C">
              <w:rPr>
                <w:color w:val="000000"/>
              </w:rPr>
              <w:lastRenderedPageBreak/>
              <w:t>5</w:t>
            </w:r>
          </w:p>
        </w:tc>
        <w:tc>
          <w:tcPr>
            <w:tcW w:w="2829" w:type="pct"/>
            <w:tcBorders>
              <w:top w:val="nil"/>
              <w:left w:val="nil"/>
              <w:bottom w:val="single" w:sz="4" w:space="0" w:color="auto"/>
              <w:right w:val="single" w:sz="4" w:space="0" w:color="auto"/>
            </w:tcBorders>
            <w:shd w:val="clear" w:color="auto" w:fill="auto"/>
            <w:hideMark/>
          </w:tcPr>
          <w:p w14:paraId="1EF91BF7" w14:textId="77777777" w:rsidR="003278DB" w:rsidRPr="00620F2C" w:rsidRDefault="003278DB" w:rsidP="003278DB">
            <w:pPr>
              <w:rPr>
                <w:color w:val="000000"/>
              </w:rPr>
            </w:pPr>
            <w:r w:rsidRPr="00620F2C">
              <w:rPr>
                <w:color w:val="000000"/>
              </w:rPr>
              <w:t>Kelio ženklų įrengimas ir remontas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BF8" w14:textId="77777777" w:rsidR="003278DB" w:rsidRPr="00620F2C" w:rsidRDefault="003278DB" w:rsidP="003278DB">
            <w:pPr>
              <w:jc w:val="center"/>
            </w:pPr>
            <w:r w:rsidRPr="00620F2C">
              <w:t>74 vnt.</w:t>
            </w:r>
          </w:p>
        </w:tc>
        <w:tc>
          <w:tcPr>
            <w:tcW w:w="916" w:type="pct"/>
            <w:tcBorders>
              <w:top w:val="nil"/>
              <w:left w:val="nil"/>
              <w:bottom w:val="single" w:sz="4" w:space="0" w:color="auto"/>
              <w:right w:val="single" w:sz="4" w:space="0" w:color="auto"/>
            </w:tcBorders>
            <w:shd w:val="clear" w:color="auto" w:fill="auto"/>
            <w:vAlign w:val="center"/>
            <w:hideMark/>
          </w:tcPr>
          <w:p w14:paraId="1EF91BF9" w14:textId="77777777" w:rsidR="003278DB" w:rsidRPr="00620F2C" w:rsidRDefault="003278DB" w:rsidP="003278DB">
            <w:pPr>
              <w:jc w:val="center"/>
            </w:pPr>
            <w:r w:rsidRPr="00620F2C">
              <w:t>5.515,54</w:t>
            </w:r>
          </w:p>
        </w:tc>
      </w:tr>
      <w:tr w:rsidR="003278DB" w:rsidRPr="00620F2C" w14:paraId="1EF91BFF" w14:textId="77777777" w:rsidTr="00620F2C">
        <w:trPr>
          <w:trHeight w:val="7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BFB" w14:textId="77777777" w:rsidR="003278DB" w:rsidRPr="00620F2C" w:rsidRDefault="003278DB" w:rsidP="003278DB">
            <w:pPr>
              <w:jc w:val="center"/>
              <w:rPr>
                <w:color w:val="000000"/>
              </w:rPr>
            </w:pPr>
            <w:r w:rsidRPr="00620F2C">
              <w:rPr>
                <w:color w:val="000000"/>
              </w:rPr>
              <w:t>7</w:t>
            </w:r>
          </w:p>
        </w:tc>
        <w:tc>
          <w:tcPr>
            <w:tcW w:w="2829" w:type="pct"/>
            <w:tcBorders>
              <w:top w:val="nil"/>
              <w:left w:val="nil"/>
              <w:bottom w:val="single" w:sz="4" w:space="0" w:color="auto"/>
              <w:right w:val="single" w:sz="4" w:space="0" w:color="auto"/>
            </w:tcBorders>
            <w:shd w:val="clear" w:color="auto" w:fill="auto"/>
            <w:hideMark/>
          </w:tcPr>
          <w:p w14:paraId="1EF91BFC" w14:textId="77777777" w:rsidR="003278DB" w:rsidRPr="00620F2C" w:rsidRDefault="003278DB" w:rsidP="003278DB">
            <w:pPr>
              <w:rPr>
                <w:color w:val="000000"/>
              </w:rPr>
            </w:pPr>
            <w:r w:rsidRPr="00620F2C">
              <w:rPr>
                <w:color w:val="000000"/>
              </w:rPr>
              <w:t>Kelio Nr. LZ0521 (pakeistas Nr. 1 - 5) „Aštrioji Kirsna - Dvaro tvenkiniai“ (su asfaltbetonio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BFD" w14:textId="77777777" w:rsidR="003278DB" w:rsidRPr="00620F2C" w:rsidRDefault="003278DB" w:rsidP="003278DB">
            <w:pPr>
              <w:jc w:val="center"/>
            </w:pPr>
            <w:r w:rsidRPr="00620F2C">
              <w:t>550m/5,3m</w:t>
            </w:r>
          </w:p>
        </w:tc>
        <w:tc>
          <w:tcPr>
            <w:tcW w:w="916" w:type="pct"/>
            <w:tcBorders>
              <w:top w:val="nil"/>
              <w:left w:val="nil"/>
              <w:bottom w:val="single" w:sz="4" w:space="0" w:color="auto"/>
              <w:right w:val="single" w:sz="4" w:space="0" w:color="auto"/>
            </w:tcBorders>
            <w:shd w:val="clear" w:color="auto" w:fill="auto"/>
            <w:vAlign w:val="center"/>
            <w:hideMark/>
          </w:tcPr>
          <w:p w14:paraId="1EF91BFE" w14:textId="77777777" w:rsidR="003278DB" w:rsidRPr="00620F2C" w:rsidRDefault="003278DB" w:rsidP="003278DB">
            <w:pPr>
              <w:jc w:val="center"/>
            </w:pPr>
            <w:r w:rsidRPr="00620F2C">
              <w:t>41.189,75</w:t>
            </w:r>
          </w:p>
        </w:tc>
      </w:tr>
      <w:tr w:rsidR="003278DB" w:rsidRPr="00620F2C" w14:paraId="1EF91C04" w14:textId="77777777" w:rsidTr="00620F2C">
        <w:trPr>
          <w:trHeight w:val="499"/>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C00" w14:textId="77777777" w:rsidR="003278DB" w:rsidRPr="00620F2C" w:rsidRDefault="003278DB" w:rsidP="003278DB">
            <w:pPr>
              <w:jc w:val="center"/>
              <w:rPr>
                <w:color w:val="000000"/>
              </w:rPr>
            </w:pPr>
            <w:r w:rsidRPr="00620F2C">
              <w:rPr>
                <w:color w:val="000000"/>
              </w:rPr>
              <w:t>8</w:t>
            </w:r>
          </w:p>
        </w:tc>
        <w:tc>
          <w:tcPr>
            <w:tcW w:w="2829" w:type="pct"/>
            <w:tcBorders>
              <w:top w:val="nil"/>
              <w:left w:val="nil"/>
              <w:bottom w:val="single" w:sz="4" w:space="0" w:color="auto"/>
              <w:right w:val="single" w:sz="4" w:space="0" w:color="auto"/>
            </w:tcBorders>
            <w:shd w:val="clear" w:color="auto" w:fill="auto"/>
            <w:hideMark/>
          </w:tcPr>
          <w:p w14:paraId="1EF91C01" w14:textId="77777777" w:rsidR="003278DB" w:rsidRPr="00620F2C" w:rsidRDefault="003278DB" w:rsidP="003278DB">
            <w:pPr>
              <w:rPr>
                <w:color w:val="000000"/>
              </w:rPr>
            </w:pPr>
            <w:r w:rsidRPr="00620F2C">
              <w:rPr>
                <w:color w:val="000000"/>
              </w:rPr>
              <w:t>Nuvažiavimo nuo Lazdijų m., Sodų g. prie gyv. namų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02" w14:textId="77777777" w:rsidR="003278DB" w:rsidRPr="00620F2C" w:rsidRDefault="003278DB" w:rsidP="003278DB">
            <w:pPr>
              <w:jc w:val="center"/>
            </w:pPr>
            <w:r w:rsidRPr="00620F2C">
              <w:t>128m/5m</w:t>
            </w:r>
          </w:p>
        </w:tc>
        <w:tc>
          <w:tcPr>
            <w:tcW w:w="916" w:type="pct"/>
            <w:tcBorders>
              <w:top w:val="nil"/>
              <w:left w:val="nil"/>
              <w:bottom w:val="single" w:sz="4" w:space="0" w:color="auto"/>
              <w:right w:val="single" w:sz="4" w:space="0" w:color="auto"/>
            </w:tcBorders>
            <w:shd w:val="clear" w:color="auto" w:fill="auto"/>
            <w:vAlign w:val="center"/>
            <w:hideMark/>
          </w:tcPr>
          <w:p w14:paraId="1EF91C03" w14:textId="77777777" w:rsidR="003278DB" w:rsidRPr="00620F2C" w:rsidRDefault="003278DB" w:rsidP="003278DB">
            <w:pPr>
              <w:jc w:val="center"/>
            </w:pPr>
            <w:r w:rsidRPr="00620F2C">
              <w:t>10.561,48</w:t>
            </w:r>
          </w:p>
        </w:tc>
      </w:tr>
      <w:tr w:rsidR="003278DB" w:rsidRPr="00620F2C" w14:paraId="1EF91C09" w14:textId="77777777" w:rsidTr="00620F2C">
        <w:trPr>
          <w:trHeight w:val="64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05" w14:textId="77777777" w:rsidR="003278DB" w:rsidRPr="00620F2C" w:rsidRDefault="003278DB" w:rsidP="003278DB">
            <w:pPr>
              <w:jc w:val="center"/>
              <w:rPr>
                <w:color w:val="000000"/>
              </w:rPr>
            </w:pPr>
            <w:r w:rsidRPr="00620F2C">
              <w:rPr>
                <w:color w:val="000000"/>
              </w:rPr>
              <w:t>9</w:t>
            </w:r>
          </w:p>
        </w:tc>
        <w:tc>
          <w:tcPr>
            <w:tcW w:w="2829" w:type="pct"/>
            <w:tcBorders>
              <w:top w:val="nil"/>
              <w:left w:val="nil"/>
              <w:bottom w:val="single" w:sz="4" w:space="0" w:color="auto"/>
              <w:right w:val="single" w:sz="4" w:space="0" w:color="auto"/>
            </w:tcBorders>
            <w:shd w:val="clear" w:color="auto" w:fill="auto"/>
            <w:hideMark/>
          </w:tcPr>
          <w:p w14:paraId="1EF91C06" w14:textId="77777777" w:rsidR="003278DB" w:rsidRPr="00620F2C" w:rsidRDefault="003278DB" w:rsidP="003278DB">
            <w:pPr>
              <w:rPr>
                <w:color w:val="000000"/>
              </w:rPr>
            </w:pPr>
            <w:r w:rsidRPr="00620F2C">
              <w:rPr>
                <w:color w:val="000000"/>
              </w:rPr>
              <w:t>Kelio Nr. LZ0040 „Juozapavas - Padumbliai“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07" w14:textId="77777777" w:rsidR="003278DB" w:rsidRPr="00620F2C" w:rsidRDefault="003278DB" w:rsidP="003278DB">
            <w:pPr>
              <w:jc w:val="center"/>
            </w:pPr>
            <w:r w:rsidRPr="00620F2C">
              <w:t>1500m/4m</w:t>
            </w:r>
          </w:p>
        </w:tc>
        <w:tc>
          <w:tcPr>
            <w:tcW w:w="916" w:type="pct"/>
            <w:tcBorders>
              <w:top w:val="nil"/>
              <w:left w:val="nil"/>
              <w:bottom w:val="single" w:sz="4" w:space="0" w:color="auto"/>
              <w:right w:val="single" w:sz="4" w:space="0" w:color="auto"/>
            </w:tcBorders>
            <w:shd w:val="clear" w:color="auto" w:fill="auto"/>
            <w:vAlign w:val="center"/>
            <w:hideMark/>
          </w:tcPr>
          <w:p w14:paraId="1EF91C08" w14:textId="77777777" w:rsidR="003278DB" w:rsidRPr="00620F2C" w:rsidRDefault="003278DB" w:rsidP="003278DB">
            <w:pPr>
              <w:jc w:val="center"/>
            </w:pPr>
            <w:r w:rsidRPr="00620F2C">
              <w:t>4.997,98</w:t>
            </w:r>
          </w:p>
        </w:tc>
      </w:tr>
      <w:tr w:rsidR="003278DB" w:rsidRPr="00620F2C" w14:paraId="1EF91C0E" w14:textId="77777777" w:rsidTr="00620F2C">
        <w:trPr>
          <w:trHeight w:val="601"/>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0A" w14:textId="77777777" w:rsidR="003278DB" w:rsidRPr="00620F2C" w:rsidRDefault="003278DB" w:rsidP="003278DB">
            <w:pPr>
              <w:jc w:val="center"/>
              <w:rPr>
                <w:color w:val="000000"/>
              </w:rPr>
            </w:pPr>
            <w:r w:rsidRPr="00620F2C">
              <w:rPr>
                <w:color w:val="000000"/>
              </w:rPr>
              <w:t>10</w:t>
            </w:r>
          </w:p>
        </w:tc>
        <w:tc>
          <w:tcPr>
            <w:tcW w:w="2829" w:type="pct"/>
            <w:tcBorders>
              <w:top w:val="nil"/>
              <w:left w:val="nil"/>
              <w:bottom w:val="single" w:sz="4" w:space="0" w:color="auto"/>
              <w:right w:val="single" w:sz="4" w:space="0" w:color="auto"/>
            </w:tcBorders>
            <w:shd w:val="clear" w:color="auto" w:fill="auto"/>
            <w:hideMark/>
          </w:tcPr>
          <w:p w14:paraId="1EF91C0B" w14:textId="77777777" w:rsidR="003278DB" w:rsidRPr="00620F2C" w:rsidRDefault="003278DB" w:rsidP="003278DB">
            <w:pPr>
              <w:rPr>
                <w:color w:val="000000"/>
              </w:rPr>
            </w:pPr>
            <w:r w:rsidRPr="00620F2C">
              <w:rPr>
                <w:color w:val="000000"/>
              </w:rPr>
              <w:t>Kelio Nr. LZ0516 „Aštrioji Kirsna - Vingrėnai“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0C" w14:textId="77777777" w:rsidR="003278DB" w:rsidRPr="00620F2C" w:rsidRDefault="003278DB" w:rsidP="003278DB">
            <w:pPr>
              <w:jc w:val="center"/>
            </w:pPr>
            <w:r w:rsidRPr="00620F2C">
              <w:t>200m/5m</w:t>
            </w:r>
          </w:p>
        </w:tc>
        <w:tc>
          <w:tcPr>
            <w:tcW w:w="916" w:type="pct"/>
            <w:tcBorders>
              <w:top w:val="nil"/>
              <w:left w:val="nil"/>
              <w:bottom w:val="single" w:sz="4" w:space="0" w:color="auto"/>
              <w:right w:val="single" w:sz="4" w:space="0" w:color="auto"/>
            </w:tcBorders>
            <w:shd w:val="clear" w:color="auto" w:fill="auto"/>
            <w:vAlign w:val="center"/>
            <w:hideMark/>
          </w:tcPr>
          <w:p w14:paraId="1EF91C0D" w14:textId="77777777" w:rsidR="003278DB" w:rsidRPr="00620F2C" w:rsidRDefault="003278DB" w:rsidP="003278DB">
            <w:pPr>
              <w:jc w:val="center"/>
            </w:pPr>
            <w:r w:rsidRPr="00620F2C">
              <w:t>1.993,61</w:t>
            </w:r>
          </w:p>
        </w:tc>
      </w:tr>
      <w:tr w:rsidR="003278DB" w:rsidRPr="00620F2C" w14:paraId="1EF91C13" w14:textId="77777777" w:rsidTr="00620F2C">
        <w:trPr>
          <w:trHeight w:val="9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0F" w14:textId="77777777" w:rsidR="003278DB" w:rsidRPr="00620F2C" w:rsidRDefault="003278DB" w:rsidP="003278DB">
            <w:pPr>
              <w:jc w:val="center"/>
              <w:rPr>
                <w:color w:val="000000"/>
              </w:rPr>
            </w:pPr>
            <w:r w:rsidRPr="00620F2C">
              <w:rPr>
                <w:color w:val="000000"/>
              </w:rPr>
              <w:t>11</w:t>
            </w:r>
          </w:p>
        </w:tc>
        <w:tc>
          <w:tcPr>
            <w:tcW w:w="2829" w:type="pct"/>
            <w:tcBorders>
              <w:top w:val="nil"/>
              <w:left w:val="nil"/>
              <w:bottom w:val="single" w:sz="4" w:space="0" w:color="auto"/>
              <w:right w:val="single" w:sz="4" w:space="0" w:color="auto"/>
            </w:tcBorders>
            <w:shd w:val="clear" w:color="auto" w:fill="auto"/>
            <w:hideMark/>
          </w:tcPr>
          <w:p w14:paraId="1EF91C10" w14:textId="77777777" w:rsidR="003278DB" w:rsidRPr="00620F2C" w:rsidRDefault="003278DB" w:rsidP="003278DB">
            <w:pPr>
              <w:rPr>
                <w:color w:val="000000"/>
              </w:rPr>
            </w:pPr>
            <w:r w:rsidRPr="00620F2C">
              <w:rPr>
                <w:color w:val="000000"/>
              </w:rPr>
              <w:t>Kelio Nr. LZ0516 „Aštrioji Kirsna - Vingrėnai“ (su asfaltbetonio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11" w14:textId="77777777" w:rsidR="003278DB" w:rsidRPr="00620F2C" w:rsidRDefault="003278DB" w:rsidP="003278DB">
            <w:pPr>
              <w:jc w:val="center"/>
            </w:pPr>
            <w:r w:rsidRPr="00620F2C">
              <w:t>400m/5,5m</w:t>
            </w:r>
          </w:p>
        </w:tc>
        <w:tc>
          <w:tcPr>
            <w:tcW w:w="916" w:type="pct"/>
            <w:tcBorders>
              <w:top w:val="nil"/>
              <w:left w:val="nil"/>
              <w:bottom w:val="single" w:sz="4" w:space="0" w:color="auto"/>
              <w:right w:val="single" w:sz="4" w:space="0" w:color="auto"/>
            </w:tcBorders>
            <w:shd w:val="clear" w:color="auto" w:fill="auto"/>
            <w:vAlign w:val="center"/>
            <w:hideMark/>
          </w:tcPr>
          <w:p w14:paraId="1EF91C12" w14:textId="77777777" w:rsidR="003278DB" w:rsidRPr="00620F2C" w:rsidRDefault="003278DB" w:rsidP="003278DB">
            <w:pPr>
              <w:jc w:val="center"/>
            </w:pPr>
            <w:r w:rsidRPr="00620F2C">
              <w:t>9.599,99</w:t>
            </w:r>
          </w:p>
        </w:tc>
      </w:tr>
      <w:tr w:rsidR="003278DB" w:rsidRPr="00620F2C" w14:paraId="1EF91C18" w14:textId="77777777" w:rsidTr="00620F2C">
        <w:trPr>
          <w:trHeight w:val="568"/>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C14" w14:textId="77777777" w:rsidR="003278DB" w:rsidRPr="00620F2C" w:rsidRDefault="003278DB" w:rsidP="003278DB">
            <w:pPr>
              <w:jc w:val="center"/>
              <w:rPr>
                <w:color w:val="000000"/>
              </w:rPr>
            </w:pPr>
            <w:r w:rsidRPr="00620F2C">
              <w:rPr>
                <w:color w:val="000000"/>
              </w:rPr>
              <w:t>12</w:t>
            </w:r>
          </w:p>
        </w:tc>
        <w:tc>
          <w:tcPr>
            <w:tcW w:w="2829" w:type="pct"/>
            <w:tcBorders>
              <w:top w:val="single" w:sz="4" w:space="0" w:color="auto"/>
              <w:left w:val="single" w:sz="4" w:space="0" w:color="auto"/>
              <w:bottom w:val="single" w:sz="4" w:space="0" w:color="auto"/>
              <w:right w:val="single" w:sz="4" w:space="0" w:color="auto"/>
            </w:tcBorders>
            <w:shd w:val="clear" w:color="auto" w:fill="auto"/>
            <w:hideMark/>
          </w:tcPr>
          <w:p w14:paraId="1EF91C15" w14:textId="77777777" w:rsidR="003278DB" w:rsidRPr="00620F2C" w:rsidRDefault="003278DB" w:rsidP="003278DB">
            <w:pPr>
              <w:rPr>
                <w:color w:val="000000"/>
              </w:rPr>
            </w:pPr>
            <w:r w:rsidRPr="00620F2C">
              <w:rPr>
                <w:color w:val="000000"/>
              </w:rPr>
              <w:t>Kelio Nr. LZ0324 „Kelias Nr. 2504-Varviškė“ (su žvyro danga) paprastasis remontas</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C16" w14:textId="77777777" w:rsidR="003278DB" w:rsidRPr="00620F2C" w:rsidRDefault="003278DB" w:rsidP="003278DB">
            <w:pPr>
              <w:jc w:val="center"/>
            </w:pPr>
            <w:r w:rsidRPr="00620F2C">
              <w:t>2000m/5m</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C17" w14:textId="77777777" w:rsidR="003278DB" w:rsidRPr="00620F2C" w:rsidRDefault="003278DB" w:rsidP="003278DB">
            <w:pPr>
              <w:jc w:val="center"/>
            </w:pPr>
            <w:r w:rsidRPr="00620F2C">
              <w:t>9.991,44</w:t>
            </w:r>
          </w:p>
        </w:tc>
      </w:tr>
      <w:tr w:rsidR="003278DB" w:rsidRPr="00620F2C" w14:paraId="1EF91C1D" w14:textId="77777777" w:rsidTr="00620F2C">
        <w:trPr>
          <w:trHeight w:val="60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1C19" w14:textId="77777777" w:rsidR="003278DB" w:rsidRPr="00620F2C" w:rsidRDefault="003278DB" w:rsidP="003278DB">
            <w:pPr>
              <w:jc w:val="center"/>
              <w:rPr>
                <w:color w:val="000000"/>
              </w:rPr>
            </w:pPr>
            <w:r w:rsidRPr="00620F2C">
              <w:rPr>
                <w:color w:val="000000"/>
              </w:rPr>
              <w:t>13</w:t>
            </w:r>
          </w:p>
        </w:tc>
        <w:tc>
          <w:tcPr>
            <w:tcW w:w="2829" w:type="pct"/>
            <w:tcBorders>
              <w:top w:val="single" w:sz="4" w:space="0" w:color="auto"/>
              <w:left w:val="nil"/>
              <w:bottom w:val="single" w:sz="4" w:space="0" w:color="auto"/>
              <w:right w:val="single" w:sz="4" w:space="0" w:color="auto"/>
            </w:tcBorders>
            <w:shd w:val="clear" w:color="auto" w:fill="auto"/>
            <w:hideMark/>
          </w:tcPr>
          <w:p w14:paraId="1EF91C1A" w14:textId="77777777" w:rsidR="003278DB" w:rsidRPr="00620F2C" w:rsidRDefault="003278DB" w:rsidP="003278DB">
            <w:pPr>
              <w:rPr>
                <w:color w:val="000000"/>
              </w:rPr>
            </w:pPr>
            <w:r w:rsidRPr="00620F2C">
              <w:rPr>
                <w:color w:val="000000"/>
              </w:rPr>
              <w:t>Kelio Nr. LZ0400 „Kučiūnai - Akmeniai“ (su žvyro danga) paprastasis remontas</w:t>
            </w:r>
          </w:p>
        </w:tc>
        <w:tc>
          <w:tcPr>
            <w:tcW w:w="987" w:type="pct"/>
            <w:tcBorders>
              <w:top w:val="single" w:sz="4" w:space="0" w:color="auto"/>
              <w:left w:val="nil"/>
              <w:bottom w:val="single" w:sz="4" w:space="0" w:color="auto"/>
              <w:right w:val="single" w:sz="4" w:space="0" w:color="auto"/>
            </w:tcBorders>
            <w:shd w:val="clear" w:color="auto" w:fill="auto"/>
            <w:vAlign w:val="center"/>
            <w:hideMark/>
          </w:tcPr>
          <w:p w14:paraId="1EF91C1B" w14:textId="77777777" w:rsidR="003278DB" w:rsidRPr="00620F2C" w:rsidRDefault="003278DB" w:rsidP="003278DB">
            <w:pPr>
              <w:jc w:val="center"/>
            </w:pPr>
            <w:r w:rsidRPr="00620F2C">
              <w:t>2000m/4m</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1EF91C1C" w14:textId="77777777" w:rsidR="003278DB" w:rsidRPr="00620F2C" w:rsidRDefault="003278DB" w:rsidP="003278DB">
            <w:pPr>
              <w:jc w:val="center"/>
            </w:pPr>
            <w:r w:rsidRPr="00620F2C">
              <w:t>8.997,20</w:t>
            </w:r>
          </w:p>
        </w:tc>
      </w:tr>
      <w:tr w:rsidR="003278DB" w:rsidRPr="00620F2C" w14:paraId="1EF91C22" w14:textId="77777777" w:rsidTr="00620F2C">
        <w:trPr>
          <w:trHeight w:val="512"/>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1E" w14:textId="77777777" w:rsidR="003278DB" w:rsidRPr="00620F2C" w:rsidRDefault="003278DB" w:rsidP="003278DB">
            <w:pPr>
              <w:jc w:val="center"/>
            </w:pPr>
            <w:r w:rsidRPr="00620F2C">
              <w:t>14</w:t>
            </w:r>
          </w:p>
        </w:tc>
        <w:tc>
          <w:tcPr>
            <w:tcW w:w="2829" w:type="pct"/>
            <w:tcBorders>
              <w:top w:val="nil"/>
              <w:left w:val="nil"/>
              <w:bottom w:val="single" w:sz="4" w:space="0" w:color="auto"/>
              <w:right w:val="single" w:sz="4" w:space="0" w:color="auto"/>
            </w:tcBorders>
            <w:shd w:val="clear" w:color="auto" w:fill="auto"/>
            <w:hideMark/>
          </w:tcPr>
          <w:p w14:paraId="1EF91C1F" w14:textId="77777777" w:rsidR="003278DB" w:rsidRPr="00620F2C" w:rsidRDefault="003278DB" w:rsidP="003278DB">
            <w:r w:rsidRPr="00620F2C">
              <w:t>Kelio Nr. LZ0913 „Prelomciškė - Seimeniškiai“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20" w14:textId="77777777" w:rsidR="003278DB" w:rsidRPr="00620F2C" w:rsidRDefault="003278DB" w:rsidP="003278DB">
            <w:pPr>
              <w:jc w:val="center"/>
            </w:pPr>
            <w:r w:rsidRPr="00620F2C">
              <w:t>1100m/4,5m</w:t>
            </w:r>
          </w:p>
        </w:tc>
        <w:tc>
          <w:tcPr>
            <w:tcW w:w="916" w:type="pct"/>
            <w:tcBorders>
              <w:top w:val="nil"/>
              <w:left w:val="nil"/>
              <w:bottom w:val="single" w:sz="4" w:space="0" w:color="auto"/>
              <w:right w:val="single" w:sz="4" w:space="0" w:color="auto"/>
            </w:tcBorders>
            <w:shd w:val="clear" w:color="auto" w:fill="auto"/>
            <w:vAlign w:val="center"/>
            <w:hideMark/>
          </w:tcPr>
          <w:p w14:paraId="1EF91C21" w14:textId="77777777" w:rsidR="003278DB" w:rsidRPr="00620F2C" w:rsidRDefault="003278DB" w:rsidP="003278DB">
            <w:pPr>
              <w:jc w:val="center"/>
            </w:pPr>
            <w:r w:rsidRPr="00620F2C">
              <w:t>4.993,67</w:t>
            </w:r>
          </w:p>
        </w:tc>
      </w:tr>
      <w:tr w:rsidR="003278DB" w:rsidRPr="00620F2C" w14:paraId="1EF91C27" w14:textId="77777777" w:rsidTr="00620F2C">
        <w:trPr>
          <w:trHeight w:val="832"/>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23" w14:textId="77777777" w:rsidR="003278DB" w:rsidRPr="00620F2C" w:rsidRDefault="003278DB" w:rsidP="003278DB">
            <w:pPr>
              <w:jc w:val="center"/>
            </w:pPr>
            <w:r w:rsidRPr="00620F2C">
              <w:t>15</w:t>
            </w:r>
          </w:p>
        </w:tc>
        <w:tc>
          <w:tcPr>
            <w:tcW w:w="2829" w:type="pct"/>
            <w:tcBorders>
              <w:top w:val="nil"/>
              <w:left w:val="nil"/>
              <w:bottom w:val="single" w:sz="4" w:space="0" w:color="auto"/>
              <w:right w:val="single" w:sz="4" w:space="0" w:color="auto"/>
            </w:tcBorders>
            <w:shd w:val="clear" w:color="auto" w:fill="auto"/>
            <w:hideMark/>
          </w:tcPr>
          <w:p w14:paraId="1EF91C24" w14:textId="77777777" w:rsidR="003278DB" w:rsidRPr="00620F2C" w:rsidRDefault="003278DB" w:rsidP="003278DB">
            <w:r w:rsidRPr="00620F2C">
              <w:t>Kelio atitvarų vietinės reikšmės kelyje Nr. LZ1165 „Vainiūnai - Barčiūnai“ įrengimas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C25" w14:textId="77777777" w:rsidR="003278DB" w:rsidRPr="00620F2C" w:rsidRDefault="003278DB" w:rsidP="003278DB">
            <w:pPr>
              <w:jc w:val="center"/>
            </w:pPr>
            <w:r w:rsidRPr="00620F2C">
              <w:t>50 m</w:t>
            </w:r>
          </w:p>
        </w:tc>
        <w:tc>
          <w:tcPr>
            <w:tcW w:w="916" w:type="pct"/>
            <w:tcBorders>
              <w:top w:val="nil"/>
              <w:left w:val="nil"/>
              <w:bottom w:val="single" w:sz="4" w:space="0" w:color="auto"/>
              <w:right w:val="single" w:sz="4" w:space="0" w:color="auto"/>
            </w:tcBorders>
            <w:shd w:val="clear" w:color="auto" w:fill="auto"/>
            <w:vAlign w:val="center"/>
            <w:hideMark/>
          </w:tcPr>
          <w:p w14:paraId="1EF91C26" w14:textId="77777777" w:rsidR="003278DB" w:rsidRPr="00620F2C" w:rsidRDefault="003278DB" w:rsidP="003278DB">
            <w:pPr>
              <w:jc w:val="center"/>
            </w:pPr>
            <w:r w:rsidRPr="00620F2C">
              <w:t>5.198,22</w:t>
            </w:r>
          </w:p>
        </w:tc>
      </w:tr>
      <w:tr w:rsidR="003278DB" w:rsidRPr="00620F2C" w14:paraId="1EF91C2C" w14:textId="77777777" w:rsidTr="00620F2C">
        <w:trPr>
          <w:trHeight w:val="56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28" w14:textId="77777777" w:rsidR="003278DB" w:rsidRPr="00620F2C" w:rsidRDefault="003278DB" w:rsidP="003278DB">
            <w:pPr>
              <w:jc w:val="center"/>
              <w:rPr>
                <w:color w:val="000000"/>
              </w:rPr>
            </w:pPr>
            <w:r w:rsidRPr="00620F2C">
              <w:rPr>
                <w:color w:val="000000"/>
              </w:rPr>
              <w:t>16</w:t>
            </w:r>
          </w:p>
        </w:tc>
        <w:tc>
          <w:tcPr>
            <w:tcW w:w="2829" w:type="pct"/>
            <w:tcBorders>
              <w:top w:val="nil"/>
              <w:left w:val="nil"/>
              <w:bottom w:val="single" w:sz="4" w:space="0" w:color="auto"/>
              <w:right w:val="single" w:sz="4" w:space="0" w:color="auto"/>
            </w:tcBorders>
            <w:shd w:val="clear" w:color="auto" w:fill="auto"/>
            <w:hideMark/>
          </w:tcPr>
          <w:p w14:paraId="1EF91C29" w14:textId="77777777" w:rsidR="003278DB" w:rsidRPr="00620F2C" w:rsidRDefault="003278DB" w:rsidP="003278DB">
            <w:pPr>
              <w:rPr>
                <w:color w:val="000000"/>
              </w:rPr>
            </w:pPr>
            <w:r w:rsidRPr="00620F2C">
              <w:rPr>
                <w:color w:val="000000"/>
              </w:rPr>
              <w:t>Rudaminos mstl., Alyvų g. (kelias Nr. LZ7007)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2A" w14:textId="77777777" w:rsidR="003278DB" w:rsidRPr="00620F2C" w:rsidRDefault="003278DB" w:rsidP="003278DB">
            <w:pPr>
              <w:jc w:val="center"/>
            </w:pPr>
            <w:r w:rsidRPr="00620F2C">
              <w:t>202m/3,5m</w:t>
            </w:r>
          </w:p>
        </w:tc>
        <w:tc>
          <w:tcPr>
            <w:tcW w:w="916" w:type="pct"/>
            <w:tcBorders>
              <w:top w:val="nil"/>
              <w:left w:val="nil"/>
              <w:bottom w:val="single" w:sz="4" w:space="0" w:color="auto"/>
              <w:right w:val="single" w:sz="4" w:space="0" w:color="auto"/>
            </w:tcBorders>
            <w:shd w:val="clear" w:color="auto" w:fill="auto"/>
            <w:vAlign w:val="center"/>
            <w:hideMark/>
          </w:tcPr>
          <w:p w14:paraId="1EF91C2B" w14:textId="77777777" w:rsidR="003278DB" w:rsidRPr="00620F2C" w:rsidRDefault="003278DB" w:rsidP="003278DB">
            <w:pPr>
              <w:jc w:val="center"/>
            </w:pPr>
            <w:r w:rsidRPr="00620F2C">
              <w:t>2.998,82</w:t>
            </w:r>
          </w:p>
        </w:tc>
      </w:tr>
      <w:tr w:rsidR="003278DB" w:rsidRPr="00620F2C" w14:paraId="1EF91C31" w14:textId="77777777" w:rsidTr="00620F2C">
        <w:trPr>
          <w:trHeight w:val="6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2D" w14:textId="77777777" w:rsidR="003278DB" w:rsidRPr="00620F2C" w:rsidRDefault="003278DB" w:rsidP="003278DB">
            <w:pPr>
              <w:jc w:val="center"/>
              <w:rPr>
                <w:color w:val="000000"/>
              </w:rPr>
            </w:pPr>
            <w:r w:rsidRPr="00620F2C">
              <w:rPr>
                <w:color w:val="000000"/>
              </w:rPr>
              <w:t>17</w:t>
            </w:r>
          </w:p>
        </w:tc>
        <w:tc>
          <w:tcPr>
            <w:tcW w:w="2829" w:type="pct"/>
            <w:tcBorders>
              <w:top w:val="nil"/>
              <w:left w:val="nil"/>
              <w:bottom w:val="single" w:sz="4" w:space="0" w:color="auto"/>
              <w:right w:val="single" w:sz="4" w:space="0" w:color="auto"/>
            </w:tcBorders>
            <w:shd w:val="clear" w:color="auto" w:fill="auto"/>
            <w:hideMark/>
          </w:tcPr>
          <w:p w14:paraId="1EF91C2E" w14:textId="77777777" w:rsidR="003278DB" w:rsidRPr="00620F2C" w:rsidRDefault="003278DB" w:rsidP="003278DB">
            <w:pPr>
              <w:rPr>
                <w:color w:val="000000"/>
              </w:rPr>
            </w:pPr>
            <w:r w:rsidRPr="00620F2C">
              <w:rPr>
                <w:color w:val="000000"/>
              </w:rPr>
              <w:t>Kelio Nr. LZ0065 „Karužai - Rimietis“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2F" w14:textId="77777777" w:rsidR="003278DB" w:rsidRPr="00620F2C" w:rsidRDefault="003278DB" w:rsidP="003278DB">
            <w:pPr>
              <w:jc w:val="center"/>
            </w:pPr>
            <w:r w:rsidRPr="00620F2C">
              <w:t>1700m/5m</w:t>
            </w:r>
          </w:p>
        </w:tc>
        <w:tc>
          <w:tcPr>
            <w:tcW w:w="916" w:type="pct"/>
            <w:tcBorders>
              <w:top w:val="nil"/>
              <w:left w:val="nil"/>
              <w:bottom w:val="single" w:sz="4" w:space="0" w:color="auto"/>
              <w:right w:val="single" w:sz="4" w:space="0" w:color="auto"/>
            </w:tcBorders>
            <w:shd w:val="clear" w:color="auto" w:fill="auto"/>
            <w:vAlign w:val="center"/>
            <w:hideMark/>
          </w:tcPr>
          <w:p w14:paraId="1EF91C30" w14:textId="77777777" w:rsidR="003278DB" w:rsidRPr="00620F2C" w:rsidRDefault="003278DB" w:rsidP="003278DB">
            <w:pPr>
              <w:jc w:val="center"/>
            </w:pPr>
            <w:r w:rsidRPr="00620F2C">
              <w:t>8.999,90</w:t>
            </w:r>
          </w:p>
        </w:tc>
      </w:tr>
      <w:tr w:rsidR="003278DB" w:rsidRPr="00620F2C" w14:paraId="1EF91C36" w14:textId="77777777" w:rsidTr="00620F2C">
        <w:trPr>
          <w:trHeight w:val="762"/>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32" w14:textId="77777777" w:rsidR="003278DB" w:rsidRPr="00620F2C" w:rsidRDefault="003278DB" w:rsidP="003278DB">
            <w:pPr>
              <w:jc w:val="center"/>
              <w:rPr>
                <w:color w:val="000000"/>
              </w:rPr>
            </w:pPr>
            <w:r w:rsidRPr="00620F2C">
              <w:rPr>
                <w:color w:val="000000"/>
              </w:rPr>
              <w:t>18</w:t>
            </w:r>
          </w:p>
        </w:tc>
        <w:tc>
          <w:tcPr>
            <w:tcW w:w="2829" w:type="pct"/>
            <w:tcBorders>
              <w:top w:val="nil"/>
              <w:left w:val="nil"/>
              <w:bottom w:val="single" w:sz="4" w:space="0" w:color="auto"/>
              <w:right w:val="single" w:sz="4" w:space="0" w:color="auto"/>
            </w:tcBorders>
            <w:shd w:val="clear" w:color="auto" w:fill="auto"/>
            <w:hideMark/>
          </w:tcPr>
          <w:p w14:paraId="1EF91C33" w14:textId="77777777" w:rsidR="003278DB" w:rsidRPr="00620F2C" w:rsidRDefault="003278DB" w:rsidP="003278DB">
            <w:pPr>
              <w:rPr>
                <w:color w:val="000000"/>
              </w:rPr>
            </w:pPr>
            <w:r w:rsidRPr="00620F2C">
              <w:rPr>
                <w:color w:val="000000"/>
              </w:rPr>
              <w:t>Kelio Nr. LZ0078 „Privažiuojamasis kelias prie Buniškiai (į šiaurę) nuo kelio Nr. 2511 Lazdijai - Galiniai“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34" w14:textId="77777777" w:rsidR="003278DB" w:rsidRPr="00620F2C" w:rsidRDefault="003278DB" w:rsidP="003278DB">
            <w:pPr>
              <w:jc w:val="center"/>
            </w:pPr>
            <w:r w:rsidRPr="00620F2C">
              <w:t>829m/3m</w:t>
            </w:r>
          </w:p>
        </w:tc>
        <w:tc>
          <w:tcPr>
            <w:tcW w:w="916" w:type="pct"/>
            <w:tcBorders>
              <w:top w:val="nil"/>
              <w:left w:val="nil"/>
              <w:bottom w:val="single" w:sz="4" w:space="0" w:color="auto"/>
              <w:right w:val="single" w:sz="4" w:space="0" w:color="auto"/>
            </w:tcBorders>
            <w:shd w:val="clear" w:color="auto" w:fill="auto"/>
            <w:vAlign w:val="center"/>
            <w:hideMark/>
          </w:tcPr>
          <w:p w14:paraId="1EF91C35" w14:textId="77777777" w:rsidR="003278DB" w:rsidRPr="00620F2C" w:rsidRDefault="003278DB" w:rsidP="003278DB">
            <w:pPr>
              <w:jc w:val="center"/>
            </w:pPr>
            <w:r w:rsidRPr="00620F2C">
              <w:t>2.998,25</w:t>
            </w:r>
          </w:p>
        </w:tc>
      </w:tr>
      <w:tr w:rsidR="003278DB" w:rsidRPr="00620F2C" w14:paraId="1EF91C3B" w14:textId="77777777" w:rsidTr="00620F2C">
        <w:trPr>
          <w:trHeight w:val="561"/>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37" w14:textId="77777777" w:rsidR="003278DB" w:rsidRPr="00620F2C" w:rsidRDefault="003278DB" w:rsidP="003278DB">
            <w:pPr>
              <w:jc w:val="center"/>
              <w:rPr>
                <w:color w:val="000000"/>
              </w:rPr>
            </w:pPr>
            <w:r w:rsidRPr="00620F2C">
              <w:rPr>
                <w:color w:val="000000"/>
              </w:rPr>
              <w:t>19</w:t>
            </w:r>
          </w:p>
        </w:tc>
        <w:tc>
          <w:tcPr>
            <w:tcW w:w="2829" w:type="pct"/>
            <w:tcBorders>
              <w:top w:val="nil"/>
              <w:left w:val="nil"/>
              <w:bottom w:val="single" w:sz="4" w:space="0" w:color="auto"/>
              <w:right w:val="single" w:sz="4" w:space="0" w:color="auto"/>
            </w:tcBorders>
            <w:shd w:val="clear" w:color="auto" w:fill="auto"/>
            <w:hideMark/>
          </w:tcPr>
          <w:p w14:paraId="1EF91C38" w14:textId="77777777" w:rsidR="003278DB" w:rsidRPr="00620F2C" w:rsidRDefault="003278DB" w:rsidP="003278DB">
            <w:pPr>
              <w:rPr>
                <w:color w:val="000000"/>
              </w:rPr>
            </w:pPr>
            <w:r w:rsidRPr="00620F2C">
              <w:rPr>
                <w:color w:val="000000"/>
              </w:rPr>
              <w:t>Kelio Nr. LZ0039 „Lazdijai - Aukštakalniai - Buniškiai“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39" w14:textId="77777777" w:rsidR="003278DB" w:rsidRPr="00620F2C" w:rsidRDefault="003278DB" w:rsidP="003278DB">
            <w:pPr>
              <w:jc w:val="center"/>
            </w:pPr>
            <w:r w:rsidRPr="00620F2C">
              <w:t>3800m/4,5m</w:t>
            </w:r>
          </w:p>
        </w:tc>
        <w:tc>
          <w:tcPr>
            <w:tcW w:w="916" w:type="pct"/>
            <w:tcBorders>
              <w:top w:val="nil"/>
              <w:left w:val="nil"/>
              <w:bottom w:val="single" w:sz="4" w:space="0" w:color="auto"/>
              <w:right w:val="single" w:sz="4" w:space="0" w:color="auto"/>
            </w:tcBorders>
            <w:shd w:val="clear" w:color="auto" w:fill="auto"/>
            <w:vAlign w:val="center"/>
            <w:hideMark/>
          </w:tcPr>
          <w:p w14:paraId="1EF91C3A" w14:textId="77777777" w:rsidR="003278DB" w:rsidRPr="00620F2C" w:rsidRDefault="003278DB" w:rsidP="003278DB">
            <w:pPr>
              <w:jc w:val="center"/>
            </w:pPr>
            <w:r w:rsidRPr="00620F2C">
              <w:t>9.998,29</w:t>
            </w:r>
          </w:p>
        </w:tc>
      </w:tr>
      <w:tr w:rsidR="003278DB" w:rsidRPr="00620F2C" w14:paraId="1EF91C40"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3C" w14:textId="77777777" w:rsidR="003278DB" w:rsidRPr="00620F2C" w:rsidRDefault="003278DB" w:rsidP="003278DB">
            <w:pPr>
              <w:jc w:val="center"/>
              <w:rPr>
                <w:color w:val="000000"/>
              </w:rPr>
            </w:pPr>
            <w:r w:rsidRPr="00620F2C">
              <w:rPr>
                <w:color w:val="000000"/>
              </w:rPr>
              <w:t>20</w:t>
            </w:r>
          </w:p>
        </w:tc>
        <w:tc>
          <w:tcPr>
            <w:tcW w:w="2829" w:type="pct"/>
            <w:tcBorders>
              <w:top w:val="nil"/>
              <w:left w:val="nil"/>
              <w:bottom w:val="single" w:sz="4" w:space="0" w:color="auto"/>
              <w:right w:val="single" w:sz="4" w:space="0" w:color="auto"/>
            </w:tcBorders>
            <w:shd w:val="clear" w:color="auto" w:fill="auto"/>
            <w:hideMark/>
          </w:tcPr>
          <w:p w14:paraId="1EF91C3D" w14:textId="77777777" w:rsidR="003278DB" w:rsidRPr="00620F2C" w:rsidRDefault="003278DB" w:rsidP="003278DB">
            <w:pPr>
              <w:rPr>
                <w:color w:val="000000"/>
              </w:rPr>
            </w:pPr>
            <w:r w:rsidRPr="00620F2C">
              <w:rPr>
                <w:color w:val="000000"/>
              </w:rPr>
              <w:t>Kelio Nr. LZ0829 „Krikštonys - Žilvičiai“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3E" w14:textId="77777777" w:rsidR="003278DB" w:rsidRPr="00620F2C" w:rsidRDefault="003278DB" w:rsidP="003278DB">
            <w:pPr>
              <w:jc w:val="center"/>
            </w:pPr>
            <w:r w:rsidRPr="00620F2C">
              <w:t>2385m/4m</w:t>
            </w:r>
          </w:p>
        </w:tc>
        <w:tc>
          <w:tcPr>
            <w:tcW w:w="916" w:type="pct"/>
            <w:tcBorders>
              <w:top w:val="nil"/>
              <w:left w:val="nil"/>
              <w:bottom w:val="single" w:sz="4" w:space="0" w:color="auto"/>
              <w:right w:val="single" w:sz="4" w:space="0" w:color="auto"/>
            </w:tcBorders>
            <w:shd w:val="clear" w:color="auto" w:fill="auto"/>
            <w:vAlign w:val="center"/>
            <w:hideMark/>
          </w:tcPr>
          <w:p w14:paraId="1EF91C3F" w14:textId="77777777" w:rsidR="003278DB" w:rsidRPr="00620F2C" w:rsidRDefault="003278DB" w:rsidP="003278DB">
            <w:pPr>
              <w:jc w:val="center"/>
            </w:pPr>
            <w:r w:rsidRPr="00620F2C">
              <w:t>9.996,89</w:t>
            </w:r>
          </w:p>
        </w:tc>
      </w:tr>
      <w:tr w:rsidR="003278DB" w:rsidRPr="00620F2C" w14:paraId="1EF91C45"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41" w14:textId="77777777" w:rsidR="003278DB" w:rsidRPr="00620F2C" w:rsidRDefault="003278DB" w:rsidP="003278DB">
            <w:pPr>
              <w:jc w:val="center"/>
              <w:rPr>
                <w:color w:val="000000"/>
              </w:rPr>
            </w:pPr>
            <w:r w:rsidRPr="00620F2C">
              <w:rPr>
                <w:color w:val="000000"/>
              </w:rPr>
              <w:t>21</w:t>
            </w:r>
          </w:p>
        </w:tc>
        <w:tc>
          <w:tcPr>
            <w:tcW w:w="2829" w:type="pct"/>
            <w:tcBorders>
              <w:top w:val="nil"/>
              <w:left w:val="nil"/>
              <w:bottom w:val="single" w:sz="4" w:space="0" w:color="auto"/>
              <w:right w:val="single" w:sz="4" w:space="0" w:color="auto"/>
            </w:tcBorders>
            <w:shd w:val="clear" w:color="auto" w:fill="auto"/>
            <w:hideMark/>
          </w:tcPr>
          <w:p w14:paraId="1EF91C42" w14:textId="77777777" w:rsidR="003278DB" w:rsidRPr="00620F2C" w:rsidRDefault="003278DB" w:rsidP="003278DB">
            <w:pPr>
              <w:rPr>
                <w:color w:val="000000"/>
              </w:rPr>
            </w:pPr>
            <w:r w:rsidRPr="00620F2C">
              <w:rPr>
                <w:color w:val="000000"/>
              </w:rPr>
              <w:t>Kelio Nr. LZ0803 „Lapšius - Noragėliai“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43" w14:textId="77777777" w:rsidR="003278DB" w:rsidRPr="00620F2C" w:rsidRDefault="003278DB" w:rsidP="003278DB">
            <w:pPr>
              <w:jc w:val="center"/>
            </w:pPr>
            <w:r w:rsidRPr="00620F2C">
              <w:t>1078m/4m</w:t>
            </w:r>
          </w:p>
        </w:tc>
        <w:tc>
          <w:tcPr>
            <w:tcW w:w="916" w:type="pct"/>
            <w:tcBorders>
              <w:top w:val="nil"/>
              <w:left w:val="nil"/>
              <w:bottom w:val="single" w:sz="4" w:space="0" w:color="auto"/>
              <w:right w:val="single" w:sz="4" w:space="0" w:color="auto"/>
            </w:tcBorders>
            <w:shd w:val="clear" w:color="auto" w:fill="auto"/>
            <w:vAlign w:val="center"/>
            <w:hideMark/>
          </w:tcPr>
          <w:p w14:paraId="1EF91C44" w14:textId="77777777" w:rsidR="003278DB" w:rsidRPr="00620F2C" w:rsidRDefault="003278DB" w:rsidP="003278DB">
            <w:pPr>
              <w:jc w:val="center"/>
            </w:pPr>
            <w:r w:rsidRPr="00620F2C">
              <w:t>7.997,13</w:t>
            </w:r>
          </w:p>
        </w:tc>
      </w:tr>
      <w:tr w:rsidR="003278DB" w:rsidRPr="00620F2C" w14:paraId="1EF91C4A"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46" w14:textId="77777777" w:rsidR="003278DB" w:rsidRPr="00620F2C" w:rsidRDefault="003278DB" w:rsidP="003278DB">
            <w:pPr>
              <w:jc w:val="center"/>
              <w:rPr>
                <w:color w:val="000000"/>
              </w:rPr>
            </w:pPr>
            <w:r w:rsidRPr="00620F2C">
              <w:rPr>
                <w:color w:val="000000"/>
              </w:rPr>
              <w:t>22</w:t>
            </w:r>
          </w:p>
        </w:tc>
        <w:tc>
          <w:tcPr>
            <w:tcW w:w="2829" w:type="pct"/>
            <w:tcBorders>
              <w:top w:val="nil"/>
              <w:left w:val="nil"/>
              <w:bottom w:val="single" w:sz="4" w:space="0" w:color="auto"/>
              <w:right w:val="single" w:sz="4" w:space="0" w:color="auto"/>
            </w:tcBorders>
            <w:shd w:val="clear" w:color="auto" w:fill="auto"/>
            <w:hideMark/>
          </w:tcPr>
          <w:p w14:paraId="1EF91C47" w14:textId="77777777" w:rsidR="003278DB" w:rsidRPr="00620F2C" w:rsidRDefault="003278DB" w:rsidP="003278DB">
            <w:pPr>
              <w:rPr>
                <w:color w:val="000000"/>
              </w:rPr>
            </w:pPr>
            <w:r w:rsidRPr="00620F2C">
              <w:rPr>
                <w:color w:val="000000"/>
              </w:rPr>
              <w:t>Kelio Nr. LZ1118 „Seirijai - Paserninkai“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48" w14:textId="77777777" w:rsidR="003278DB" w:rsidRPr="00620F2C" w:rsidRDefault="003278DB" w:rsidP="003278DB">
            <w:pPr>
              <w:jc w:val="center"/>
            </w:pPr>
            <w:r w:rsidRPr="00620F2C">
              <w:t>3200m/5,5m</w:t>
            </w:r>
          </w:p>
        </w:tc>
        <w:tc>
          <w:tcPr>
            <w:tcW w:w="916" w:type="pct"/>
            <w:tcBorders>
              <w:top w:val="nil"/>
              <w:left w:val="nil"/>
              <w:bottom w:val="single" w:sz="4" w:space="0" w:color="auto"/>
              <w:right w:val="single" w:sz="4" w:space="0" w:color="auto"/>
            </w:tcBorders>
            <w:shd w:val="clear" w:color="auto" w:fill="auto"/>
            <w:vAlign w:val="center"/>
            <w:hideMark/>
          </w:tcPr>
          <w:p w14:paraId="1EF91C49" w14:textId="77777777" w:rsidR="003278DB" w:rsidRPr="00620F2C" w:rsidRDefault="003278DB" w:rsidP="003278DB">
            <w:pPr>
              <w:jc w:val="center"/>
            </w:pPr>
            <w:r w:rsidRPr="00620F2C">
              <w:t>9.993,44</w:t>
            </w:r>
          </w:p>
        </w:tc>
      </w:tr>
      <w:tr w:rsidR="003278DB" w:rsidRPr="00620F2C" w14:paraId="1EF91C4F" w14:textId="77777777" w:rsidTr="00620F2C">
        <w:trPr>
          <w:trHeight w:val="722"/>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4B" w14:textId="77777777" w:rsidR="003278DB" w:rsidRPr="00620F2C" w:rsidRDefault="003278DB" w:rsidP="003278DB">
            <w:pPr>
              <w:jc w:val="center"/>
              <w:rPr>
                <w:color w:val="000000"/>
              </w:rPr>
            </w:pPr>
            <w:r w:rsidRPr="00620F2C">
              <w:rPr>
                <w:color w:val="000000"/>
              </w:rPr>
              <w:t>23</w:t>
            </w:r>
          </w:p>
        </w:tc>
        <w:tc>
          <w:tcPr>
            <w:tcW w:w="2829" w:type="pct"/>
            <w:tcBorders>
              <w:top w:val="nil"/>
              <w:left w:val="nil"/>
              <w:bottom w:val="single" w:sz="4" w:space="0" w:color="auto"/>
              <w:right w:val="single" w:sz="4" w:space="0" w:color="auto"/>
            </w:tcBorders>
            <w:shd w:val="clear" w:color="auto" w:fill="auto"/>
            <w:hideMark/>
          </w:tcPr>
          <w:p w14:paraId="1EF91C4C" w14:textId="68EFD783" w:rsidR="003278DB" w:rsidRPr="00620F2C" w:rsidRDefault="003278DB" w:rsidP="003278DB">
            <w:pPr>
              <w:rPr>
                <w:color w:val="000000"/>
              </w:rPr>
            </w:pPr>
            <w:r w:rsidRPr="00620F2C">
              <w:rPr>
                <w:color w:val="000000"/>
              </w:rPr>
              <w:t>Kelio Nr. LZ0619 „Nuvažiuoj</w:t>
            </w:r>
            <w:r w:rsidR="00211AA8">
              <w:rPr>
                <w:color w:val="000000"/>
              </w:rPr>
              <w:t>a</w:t>
            </w:r>
            <w:r w:rsidRPr="00620F2C">
              <w:rPr>
                <w:color w:val="000000"/>
              </w:rPr>
              <w:t>masis kelias į Babrus nuo kelio 2507 Seirijai - Gudeliai“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4D" w14:textId="77777777" w:rsidR="003278DB" w:rsidRPr="00620F2C" w:rsidRDefault="003278DB" w:rsidP="003278DB">
            <w:pPr>
              <w:jc w:val="center"/>
            </w:pPr>
            <w:r w:rsidRPr="00620F2C">
              <w:t>1850m/4m</w:t>
            </w:r>
          </w:p>
        </w:tc>
        <w:tc>
          <w:tcPr>
            <w:tcW w:w="916" w:type="pct"/>
            <w:tcBorders>
              <w:top w:val="nil"/>
              <w:left w:val="nil"/>
              <w:bottom w:val="single" w:sz="4" w:space="0" w:color="auto"/>
              <w:right w:val="single" w:sz="4" w:space="0" w:color="auto"/>
            </w:tcBorders>
            <w:shd w:val="clear" w:color="auto" w:fill="auto"/>
            <w:vAlign w:val="center"/>
            <w:hideMark/>
          </w:tcPr>
          <w:p w14:paraId="1EF91C4E" w14:textId="77777777" w:rsidR="003278DB" w:rsidRPr="00620F2C" w:rsidRDefault="003278DB" w:rsidP="003278DB">
            <w:pPr>
              <w:jc w:val="center"/>
            </w:pPr>
            <w:r w:rsidRPr="00620F2C">
              <w:t>8.498,88</w:t>
            </w:r>
          </w:p>
        </w:tc>
      </w:tr>
      <w:tr w:rsidR="003278DB" w:rsidRPr="00620F2C" w14:paraId="1EF91C54" w14:textId="77777777" w:rsidTr="00620F2C">
        <w:trPr>
          <w:trHeight w:val="66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50" w14:textId="77777777" w:rsidR="003278DB" w:rsidRPr="00620F2C" w:rsidRDefault="003278DB" w:rsidP="003278DB">
            <w:pPr>
              <w:jc w:val="center"/>
              <w:rPr>
                <w:color w:val="000000"/>
              </w:rPr>
            </w:pPr>
            <w:r w:rsidRPr="00620F2C">
              <w:rPr>
                <w:color w:val="000000"/>
              </w:rPr>
              <w:t>24</w:t>
            </w:r>
          </w:p>
        </w:tc>
        <w:tc>
          <w:tcPr>
            <w:tcW w:w="2829" w:type="pct"/>
            <w:tcBorders>
              <w:top w:val="nil"/>
              <w:left w:val="nil"/>
              <w:bottom w:val="single" w:sz="4" w:space="0" w:color="auto"/>
              <w:right w:val="single" w:sz="4" w:space="0" w:color="auto"/>
            </w:tcBorders>
            <w:shd w:val="clear" w:color="auto" w:fill="auto"/>
            <w:hideMark/>
          </w:tcPr>
          <w:p w14:paraId="1EF91C51" w14:textId="77777777" w:rsidR="003278DB" w:rsidRPr="00620F2C" w:rsidRDefault="003278DB" w:rsidP="003278DB">
            <w:pPr>
              <w:rPr>
                <w:color w:val="000000"/>
              </w:rPr>
            </w:pPr>
            <w:r w:rsidRPr="00620F2C">
              <w:rPr>
                <w:color w:val="000000"/>
              </w:rPr>
              <w:t>Kelio Nr. LZ0101 „Straigiai - Dusios ežeras“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52" w14:textId="77777777" w:rsidR="003278DB" w:rsidRPr="00620F2C" w:rsidRDefault="003278DB" w:rsidP="003278DB">
            <w:pPr>
              <w:jc w:val="center"/>
            </w:pPr>
            <w:r w:rsidRPr="00620F2C">
              <w:t>1000m/4,5m</w:t>
            </w:r>
          </w:p>
        </w:tc>
        <w:tc>
          <w:tcPr>
            <w:tcW w:w="916" w:type="pct"/>
            <w:tcBorders>
              <w:top w:val="nil"/>
              <w:left w:val="nil"/>
              <w:bottom w:val="single" w:sz="4" w:space="0" w:color="auto"/>
              <w:right w:val="single" w:sz="4" w:space="0" w:color="auto"/>
            </w:tcBorders>
            <w:shd w:val="clear" w:color="auto" w:fill="auto"/>
            <w:vAlign w:val="center"/>
            <w:hideMark/>
          </w:tcPr>
          <w:p w14:paraId="1EF91C53" w14:textId="77777777" w:rsidR="003278DB" w:rsidRPr="00620F2C" w:rsidRDefault="003278DB" w:rsidP="003278DB">
            <w:pPr>
              <w:jc w:val="center"/>
            </w:pPr>
            <w:r w:rsidRPr="00620F2C">
              <w:t>5.998,95</w:t>
            </w:r>
          </w:p>
        </w:tc>
      </w:tr>
      <w:tr w:rsidR="003278DB" w:rsidRPr="00620F2C" w14:paraId="1EF91C59"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55" w14:textId="77777777" w:rsidR="003278DB" w:rsidRPr="00620F2C" w:rsidRDefault="003278DB" w:rsidP="003278DB">
            <w:pPr>
              <w:jc w:val="center"/>
              <w:rPr>
                <w:color w:val="000000"/>
              </w:rPr>
            </w:pPr>
            <w:r w:rsidRPr="00620F2C">
              <w:rPr>
                <w:color w:val="000000"/>
              </w:rPr>
              <w:t>25</w:t>
            </w:r>
          </w:p>
        </w:tc>
        <w:tc>
          <w:tcPr>
            <w:tcW w:w="2829" w:type="pct"/>
            <w:tcBorders>
              <w:top w:val="nil"/>
              <w:left w:val="nil"/>
              <w:bottom w:val="single" w:sz="4" w:space="0" w:color="auto"/>
              <w:right w:val="single" w:sz="4" w:space="0" w:color="auto"/>
            </w:tcBorders>
            <w:shd w:val="clear" w:color="auto" w:fill="auto"/>
            <w:hideMark/>
          </w:tcPr>
          <w:p w14:paraId="1EF91C56" w14:textId="77777777" w:rsidR="003278DB" w:rsidRPr="00620F2C" w:rsidRDefault="003278DB" w:rsidP="003278DB">
            <w:pPr>
              <w:rPr>
                <w:color w:val="000000"/>
              </w:rPr>
            </w:pPr>
            <w:r w:rsidRPr="00620F2C">
              <w:rPr>
                <w:color w:val="000000"/>
              </w:rPr>
              <w:t>Kelio Nr. LZ0903 „Verstaminai - Giraitė“ (su žvyro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57" w14:textId="77777777" w:rsidR="003278DB" w:rsidRPr="00620F2C" w:rsidRDefault="003278DB" w:rsidP="003278DB">
            <w:pPr>
              <w:jc w:val="center"/>
            </w:pPr>
            <w:r w:rsidRPr="00620F2C">
              <w:t>2000m/5,5m</w:t>
            </w:r>
          </w:p>
        </w:tc>
        <w:tc>
          <w:tcPr>
            <w:tcW w:w="916" w:type="pct"/>
            <w:tcBorders>
              <w:top w:val="nil"/>
              <w:left w:val="nil"/>
              <w:bottom w:val="single" w:sz="4" w:space="0" w:color="auto"/>
              <w:right w:val="single" w:sz="4" w:space="0" w:color="auto"/>
            </w:tcBorders>
            <w:shd w:val="clear" w:color="auto" w:fill="auto"/>
            <w:vAlign w:val="center"/>
            <w:hideMark/>
          </w:tcPr>
          <w:p w14:paraId="1EF91C58" w14:textId="77777777" w:rsidR="003278DB" w:rsidRPr="00620F2C" w:rsidRDefault="003278DB" w:rsidP="003278DB">
            <w:pPr>
              <w:jc w:val="center"/>
            </w:pPr>
            <w:r w:rsidRPr="00620F2C">
              <w:t>9.998,00</w:t>
            </w:r>
          </w:p>
        </w:tc>
      </w:tr>
      <w:tr w:rsidR="003278DB" w:rsidRPr="00620F2C" w14:paraId="1EF91C5E" w14:textId="77777777" w:rsidTr="00620F2C">
        <w:trPr>
          <w:trHeight w:val="369"/>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5A" w14:textId="77777777" w:rsidR="003278DB" w:rsidRPr="00620F2C" w:rsidRDefault="003278DB" w:rsidP="003278DB">
            <w:pPr>
              <w:jc w:val="center"/>
              <w:rPr>
                <w:color w:val="000000"/>
              </w:rPr>
            </w:pPr>
            <w:r w:rsidRPr="00620F2C">
              <w:rPr>
                <w:color w:val="000000"/>
              </w:rPr>
              <w:t>26</w:t>
            </w:r>
          </w:p>
        </w:tc>
        <w:tc>
          <w:tcPr>
            <w:tcW w:w="2829" w:type="pct"/>
            <w:tcBorders>
              <w:top w:val="nil"/>
              <w:left w:val="nil"/>
              <w:bottom w:val="single" w:sz="4" w:space="0" w:color="auto"/>
              <w:right w:val="single" w:sz="4" w:space="0" w:color="auto"/>
            </w:tcBorders>
            <w:shd w:val="clear" w:color="auto" w:fill="auto"/>
            <w:hideMark/>
          </w:tcPr>
          <w:p w14:paraId="1EF91C5B" w14:textId="77777777" w:rsidR="003278DB" w:rsidRPr="00620F2C" w:rsidRDefault="003278DB" w:rsidP="003278DB">
            <w:pPr>
              <w:rPr>
                <w:color w:val="000000"/>
              </w:rPr>
            </w:pPr>
            <w:r w:rsidRPr="00620F2C">
              <w:rPr>
                <w:color w:val="000000"/>
              </w:rPr>
              <w:t>Veisiejų m., Vytauto g. šaligatvio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5C" w14:textId="77777777" w:rsidR="003278DB" w:rsidRPr="00620F2C" w:rsidRDefault="003278DB" w:rsidP="003278DB">
            <w:pPr>
              <w:jc w:val="center"/>
            </w:pPr>
            <w:r w:rsidRPr="00620F2C">
              <w:t>958 m</w:t>
            </w:r>
            <w:r w:rsidRPr="00620F2C">
              <w:rPr>
                <w:vertAlign w:val="superscript"/>
              </w:rPr>
              <w:t>2</w:t>
            </w:r>
          </w:p>
        </w:tc>
        <w:tc>
          <w:tcPr>
            <w:tcW w:w="916" w:type="pct"/>
            <w:tcBorders>
              <w:top w:val="nil"/>
              <w:left w:val="nil"/>
              <w:bottom w:val="single" w:sz="4" w:space="0" w:color="auto"/>
              <w:right w:val="single" w:sz="4" w:space="0" w:color="auto"/>
            </w:tcBorders>
            <w:shd w:val="clear" w:color="auto" w:fill="auto"/>
            <w:vAlign w:val="center"/>
            <w:hideMark/>
          </w:tcPr>
          <w:p w14:paraId="1EF91C5D" w14:textId="77777777" w:rsidR="003278DB" w:rsidRPr="00620F2C" w:rsidRDefault="003278DB" w:rsidP="003278DB">
            <w:pPr>
              <w:jc w:val="center"/>
            </w:pPr>
            <w:r w:rsidRPr="00620F2C">
              <w:t>69.920,48</w:t>
            </w:r>
          </w:p>
        </w:tc>
      </w:tr>
      <w:tr w:rsidR="003278DB" w:rsidRPr="00620F2C" w14:paraId="1EF91C63" w14:textId="77777777" w:rsidTr="00620F2C">
        <w:trPr>
          <w:trHeight w:val="841"/>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EF91C5F" w14:textId="77777777" w:rsidR="003278DB" w:rsidRPr="00620F2C" w:rsidRDefault="003278DB" w:rsidP="003278DB">
            <w:pPr>
              <w:jc w:val="center"/>
              <w:rPr>
                <w:color w:val="000000"/>
              </w:rPr>
            </w:pPr>
            <w:r w:rsidRPr="00620F2C">
              <w:rPr>
                <w:color w:val="000000"/>
              </w:rPr>
              <w:t>27</w:t>
            </w:r>
          </w:p>
        </w:tc>
        <w:tc>
          <w:tcPr>
            <w:tcW w:w="2829" w:type="pct"/>
            <w:tcBorders>
              <w:top w:val="nil"/>
              <w:left w:val="nil"/>
              <w:bottom w:val="single" w:sz="4" w:space="0" w:color="auto"/>
              <w:right w:val="single" w:sz="4" w:space="0" w:color="auto"/>
            </w:tcBorders>
            <w:shd w:val="clear" w:color="auto" w:fill="auto"/>
            <w:hideMark/>
          </w:tcPr>
          <w:p w14:paraId="1EF91C60" w14:textId="77777777" w:rsidR="003278DB" w:rsidRPr="00620F2C" w:rsidRDefault="003278DB" w:rsidP="003278DB">
            <w:pPr>
              <w:rPr>
                <w:color w:val="000000"/>
              </w:rPr>
            </w:pPr>
            <w:r w:rsidRPr="00620F2C">
              <w:rPr>
                <w:color w:val="000000"/>
              </w:rPr>
              <w:t xml:space="preserve">Kelio Nr. LZ1244 „Privažiuojamasis kelias prie sodybos Senkonių k. nuo kelio Nr. 2505 Leipalingis - Kapčiamiestis - Kauknoris“ (su žvyro danga) </w:t>
            </w:r>
            <w:r w:rsidRPr="00620F2C">
              <w:rPr>
                <w:color w:val="000000"/>
              </w:rPr>
              <w:lastRenderedPageBreak/>
              <w:t>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61" w14:textId="77777777" w:rsidR="003278DB" w:rsidRPr="00620F2C" w:rsidRDefault="003278DB" w:rsidP="003278DB">
            <w:pPr>
              <w:jc w:val="center"/>
            </w:pPr>
            <w:r w:rsidRPr="00620F2C">
              <w:lastRenderedPageBreak/>
              <w:t>1273m/3,5m</w:t>
            </w:r>
          </w:p>
        </w:tc>
        <w:tc>
          <w:tcPr>
            <w:tcW w:w="916" w:type="pct"/>
            <w:tcBorders>
              <w:top w:val="nil"/>
              <w:left w:val="nil"/>
              <w:bottom w:val="single" w:sz="4" w:space="0" w:color="auto"/>
              <w:right w:val="single" w:sz="4" w:space="0" w:color="auto"/>
            </w:tcBorders>
            <w:shd w:val="clear" w:color="auto" w:fill="auto"/>
            <w:vAlign w:val="center"/>
            <w:hideMark/>
          </w:tcPr>
          <w:p w14:paraId="1EF91C62" w14:textId="77777777" w:rsidR="003278DB" w:rsidRPr="00620F2C" w:rsidRDefault="003278DB" w:rsidP="003278DB">
            <w:pPr>
              <w:jc w:val="center"/>
            </w:pPr>
            <w:r w:rsidRPr="00620F2C">
              <w:t>9.994,30</w:t>
            </w:r>
          </w:p>
        </w:tc>
      </w:tr>
      <w:tr w:rsidR="003278DB" w:rsidRPr="00620F2C" w14:paraId="1EF91C68"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C64" w14:textId="77777777" w:rsidR="003278DB" w:rsidRPr="00620F2C" w:rsidRDefault="003278DB" w:rsidP="003278DB">
            <w:pPr>
              <w:jc w:val="center"/>
              <w:rPr>
                <w:color w:val="000000"/>
              </w:rPr>
            </w:pPr>
            <w:r w:rsidRPr="00620F2C">
              <w:rPr>
                <w:color w:val="000000"/>
              </w:rPr>
              <w:t>28</w:t>
            </w:r>
          </w:p>
        </w:tc>
        <w:tc>
          <w:tcPr>
            <w:tcW w:w="2829" w:type="pct"/>
            <w:tcBorders>
              <w:top w:val="nil"/>
              <w:left w:val="nil"/>
              <w:bottom w:val="single" w:sz="4" w:space="0" w:color="auto"/>
              <w:right w:val="single" w:sz="4" w:space="0" w:color="auto"/>
            </w:tcBorders>
            <w:shd w:val="clear" w:color="auto" w:fill="auto"/>
            <w:hideMark/>
          </w:tcPr>
          <w:p w14:paraId="1EF91C65" w14:textId="77777777" w:rsidR="003278DB" w:rsidRPr="00620F2C" w:rsidRDefault="003278DB" w:rsidP="003278DB">
            <w:pPr>
              <w:rPr>
                <w:color w:val="000000"/>
              </w:rPr>
            </w:pPr>
            <w:r w:rsidRPr="00620F2C">
              <w:rPr>
                <w:color w:val="000000"/>
              </w:rPr>
              <w:t>Kelio LZ7509 Kovo 11-osios g. (su asfaltbetonio danga) paprastasis remontas</w:t>
            </w:r>
          </w:p>
        </w:tc>
        <w:tc>
          <w:tcPr>
            <w:tcW w:w="987" w:type="pct"/>
            <w:tcBorders>
              <w:top w:val="nil"/>
              <w:left w:val="nil"/>
              <w:bottom w:val="single" w:sz="4" w:space="0" w:color="auto"/>
              <w:right w:val="single" w:sz="4" w:space="0" w:color="auto"/>
            </w:tcBorders>
            <w:shd w:val="clear" w:color="auto" w:fill="auto"/>
            <w:vAlign w:val="center"/>
            <w:hideMark/>
          </w:tcPr>
          <w:p w14:paraId="1EF91C66" w14:textId="77777777" w:rsidR="003278DB" w:rsidRPr="00620F2C" w:rsidRDefault="003278DB" w:rsidP="003278DB">
            <w:pPr>
              <w:jc w:val="center"/>
            </w:pPr>
            <w:r w:rsidRPr="00620F2C">
              <w:t>450m/6,2m</w:t>
            </w:r>
          </w:p>
        </w:tc>
        <w:tc>
          <w:tcPr>
            <w:tcW w:w="916" w:type="pct"/>
            <w:tcBorders>
              <w:top w:val="nil"/>
              <w:left w:val="nil"/>
              <w:bottom w:val="single" w:sz="4" w:space="0" w:color="auto"/>
              <w:right w:val="single" w:sz="4" w:space="0" w:color="auto"/>
            </w:tcBorders>
            <w:shd w:val="clear" w:color="auto" w:fill="auto"/>
            <w:vAlign w:val="center"/>
            <w:hideMark/>
          </w:tcPr>
          <w:p w14:paraId="1EF91C67" w14:textId="77777777" w:rsidR="003278DB" w:rsidRPr="00620F2C" w:rsidRDefault="003278DB" w:rsidP="003278DB">
            <w:pPr>
              <w:jc w:val="center"/>
            </w:pPr>
            <w:r w:rsidRPr="00620F2C">
              <w:t>45.709,32</w:t>
            </w:r>
          </w:p>
        </w:tc>
      </w:tr>
      <w:tr w:rsidR="003278DB" w:rsidRPr="00620F2C" w14:paraId="1EF91C6D" w14:textId="77777777" w:rsidTr="00620F2C">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C69" w14:textId="77777777" w:rsidR="003278DB" w:rsidRPr="00620F2C" w:rsidRDefault="003278DB" w:rsidP="003278DB">
            <w:pPr>
              <w:jc w:val="center"/>
              <w:rPr>
                <w:color w:val="000000"/>
              </w:rPr>
            </w:pPr>
            <w:r w:rsidRPr="00620F2C">
              <w:rPr>
                <w:color w:val="000000"/>
              </w:rPr>
              <w:t>29</w:t>
            </w:r>
          </w:p>
        </w:tc>
        <w:tc>
          <w:tcPr>
            <w:tcW w:w="2829" w:type="pct"/>
            <w:tcBorders>
              <w:top w:val="nil"/>
              <w:left w:val="nil"/>
              <w:bottom w:val="single" w:sz="4" w:space="0" w:color="auto"/>
              <w:right w:val="single" w:sz="4" w:space="0" w:color="auto"/>
            </w:tcBorders>
            <w:shd w:val="clear" w:color="auto" w:fill="auto"/>
            <w:hideMark/>
          </w:tcPr>
          <w:p w14:paraId="1EF91C6A" w14:textId="77777777" w:rsidR="003278DB" w:rsidRPr="00620F2C" w:rsidRDefault="003278DB" w:rsidP="003278DB">
            <w:pPr>
              <w:rPr>
                <w:color w:val="000000"/>
              </w:rPr>
            </w:pPr>
            <w:r w:rsidRPr="00620F2C">
              <w:rPr>
                <w:color w:val="000000"/>
              </w:rPr>
              <w:t>Greičio mažinimo kalnelių įrengimas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C6B" w14:textId="77777777" w:rsidR="003278DB" w:rsidRPr="00620F2C" w:rsidRDefault="003278DB" w:rsidP="003278DB">
            <w:pPr>
              <w:jc w:val="center"/>
            </w:pPr>
            <w:r w:rsidRPr="00620F2C">
              <w:t>5 vnt.</w:t>
            </w:r>
          </w:p>
        </w:tc>
        <w:tc>
          <w:tcPr>
            <w:tcW w:w="916" w:type="pct"/>
            <w:tcBorders>
              <w:top w:val="nil"/>
              <w:left w:val="nil"/>
              <w:bottom w:val="single" w:sz="4" w:space="0" w:color="auto"/>
              <w:right w:val="single" w:sz="4" w:space="0" w:color="auto"/>
            </w:tcBorders>
            <w:shd w:val="clear" w:color="auto" w:fill="auto"/>
            <w:vAlign w:val="center"/>
            <w:hideMark/>
          </w:tcPr>
          <w:p w14:paraId="1EF91C6C" w14:textId="77777777" w:rsidR="003278DB" w:rsidRPr="00620F2C" w:rsidRDefault="003278DB" w:rsidP="003278DB">
            <w:pPr>
              <w:jc w:val="center"/>
            </w:pPr>
            <w:r w:rsidRPr="00620F2C">
              <w:t>7.699,76</w:t>
            </w:r>
          </w:p>
        </w:tc>
      </w:tr>
      <w:tr w:rsidR="003278DB" w:rsidRPr="00620F2C" w14:paraId="1EF91C72" w14:textId="77777777" w:rsidTr="00620F2C">
        <w:trPr>
          <w:trHeight w:val="333"/>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C6E" w14:textId="77777777" w:rsidR="003278DB" w:rsidRPr="00620F2C" w:rsidRDefault="003278DB" w:rsidP="003278DB">
            <w:pPr>
              <w:jc w:val="center"/>
              <w:rPr>
                <w:color w:val="000000"/>
              </w:rPr>
            </w:pPr>
            <w:r w:rsidRPr="00620F2C">
              <w:rPr>
                <w:color w:val="000000"/>
              </w:rPr>
              <w:t>30</w:t>
            </w:r>
          </w:p>
        </w:tc>
        <w:tc>
          <w:tcPr>
            <w:tcW w:w="2829" w:type="pct"/>
            <w:tcBorders>
              <w:top w:val="nil"/>
              <w:left w:val="nil"/>
              <w:bottom w:val="single" w:sz="4" w:space="0" w:color="auto"/>
              <w:right w:val="single" w:sz="4" w:space="0" w:color="auto"/>
            </w:tcBorders>
            <w:shd w:val="clear" w:color="auto" w:fill="auto"/>
            <w:hideMark/>
          </w:tcPr>
          <w:p w14:paraId="1EF91C6F" w14:textId="77777777" w:rsidR="003278DB" w:rsidRPr="00620F2C" w:rsidRDefault="003278DB" w:rsidP="003278DB">
            <w:pPr>
              <w:rPr>
                <w:color w:val="000000"/>
              </w:rPr>
            </w:pPr>
            <w:r w:rsidRPr="00620F2C">
              <w:rPr>
                <w:color w:val="000000"/>
              </w:rPr>
              <w:t>Kelio atitvarų įrengimas (eismo saugumo priemonės)</w:t>
            </w:r>
          </w:p>
        </w:tc>
        <w:tc>
          <w:tcPr>
            <w:tcW w:w="987" w:type="pct"/>
            <w:tcBorders>
              <w:top w:val="nil"/>
              <w:left w:val="nil"/>
              <w:bottom w:val="single" w:sz="4" w:space="0" w:color="auto"/>
              <w:right w:val="single" w:sz="4" w:space="0" w:color="auto"/>
            </w:tcBorders>
            <w:shd w:val="clear" w:color="auto" w:fill="auto"/>
            <w:vAlign w:val="center"/>
            <w:hideMark/>
          </w:tcPr>
          <w:p w14:paraId="1EF91C70" w14:textId="77777777" w:rsidR="003278DB" w:rsidRPr="00620F2C" w:rsidRDefault="003278DB" w:rsidP="003278DB">
            <w:pPr>
              <w:jc w:val="center"/>
            </w:pPr>
            <w:r w:rsidRPr="00620F2C">
              <w:t>45 m</w:t>
            </w:r>
          </w:p>
        </w:tc>
        <w:tc>
          <w:tcPr>
            <w:tcW w:w="916" w:type="pct"/>
            <w:tcBorders>
              <w:top w:val="nil"/>
              <w:left w:val="nil"/>
              <w:bottom w:val="single" w:sz="4" w:space="0" w:color="auto"/>
              <w:right w:val="single" w:sz="4" w:space="0" w:color="auto"/>
            </w:tcBorders>
            <w:shd w:val="clear" w:color="auto" w:fill="auto"/>
            <w:vAlign w:val="center"/>
            <w:hideMark/>
          </w:tcPr>
          <w:p w14:paraId="1EF91C71" w14:textId="77777777" w:rsidR="003278DB" w:rsidRPr="00620F2C" w:rsidRDefault="003278DB" w:rsidP="003278DB">
            <w:pPr>
              <w:jc w:val="center"/>
            </w:pPr>
            <w:r w:rsidRPr="00620F2C">
              <w:t>8.180,00</w:t>
            </w:r>
          </w:p>
        </w:tc>
      </w:tr>
      <w:tr w:rsidR="003278DB" w:rsidRPr="00620F2C" w14:paraId="1EF91C77" w14:textId="77777777" w:rsidTr="00620F2C">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EF91C73" w14:textId="77777777" w:rsidR="003278DB" w:rsidRPr="00620F2C" w:rsidRDefault="003278DB" w:rsidP="003278DB">
            <w:pPr>
              <w:jc w:val="center"/>
              <w:rPr>
                <w:color w:val="000000"/>
              </w:rPr>
            </w:pPr>
            <w:r w:rsidRPr="00620F2C">
              <w:rPr>
                <w:color w:val="000000"/>
              </w:rPr>
              <w:t>31</w:t>
            </w:r>
          </w:p>
        </w:tc>
        <w:tc>
          <w:tcPr>
            <w:tcW w:w="2829" w:type="pct"/>
            <w:tcBorders>
              <w:top w:val="nil"/>
              <w:left w:val="nil"/>
              <w:bottom w:val="single" w:sz="4" w:space="0" w:color="auto"/>
              <w:right w:val="single" w:sz="4" w:space="0" w:color="auto"/>
            </w:tcBorders>
            <w:shd w:val="clear" w:color="auto" w:fill="auto"/>
            <w:hideMark/>
          </w:tcPr>
          <w:p w14:paraId="1EF91C74" w14:textId="77777777" w:rsidR="003278DB" w:rsidRPr="00620F2C" w:rsidRDefault="003278DB" w:rsidP="003278DB">
            <w:pPr>
              <w:rPr>
                <w:color w:val="000000"/>
              </w:rPr>
            </w:pPr>
            <w:r w:rsidRPr="00620F2C">
              <w:rPr>
                <w:color w:val="000000"/>
              </w:rPr>
              <w:t>Darbų techninė priežiūra</w:t>
            </w:r>
          </w:p>
        </w:tc>
        <w:tc>
          <w:tcPr>
            <w:tcW w:w="987" w:type="pct"/>
            <w:tcBorders>
              <w:top w:val="nil"/>
              <w:left w:val="nil"/>
              <w:bottom w:val="single" w:sz="4" w:space="0" w:color="auto"/>
              <w:right w:val="single" w:sz="4" w:space="0" w:color="auto"/>
            </w:tcBorders>
            <w:shd w:val="clear" w:color="auto" w:fill="auto"/>
            <w:vAlign w:val="center"/>
            <w:hideMark/>
          </w:tcPr>
          <w:p w14:paraId="1EF91C75" w14:textId="77777777" w:rsidR="003278DB" w:rsidRPr="00620F2C" w:rsidRDefault="003278DB" w:rsidP="003278DB">
            <w:pPr>
              <w:jc w:val="center"/>
            </w:pPr>
            <w:r w:rsidRPr="00620F2C">
              <w:t>---</w:t>
            </w:r>
          </w:p>
        </w:tc>
        <w:tc>
          <w:tcPr>
            <w:tcW w:w="916" w:type="pct"/>
            <w:tcBorders>
              <w:top w:val="nil"/>
              <w:left w:val="nil"/>
              <w:bottom w:val="single" w:sz="4" w:space="0" w:color="auto"/>
              <w:right w:val="single" w:sz="4" w:space="0" w:color="auto"/>
            </w:tcBorders>
            <w:shd w:val="clear" w:color="auto" w:fill="auto"/>
            <w:vAlign w:val="center"/>
            <w:hideMark/>
          </w:tcPr>
          <w:p w14:paraId="1EF91C76" w14:textId="77777777" w:rsidR="003278DB" w:rsidRPr="00620F2C" w:rsidRDefault="003278DB" w:rsidP="003278DB">
            <w:pPr>
              <w:jc w:val="center"/>
            </w:pPr>
            <w:r w:rsidRPr="00620F2C">
              <w:t>417,04</w:t>
            </w:r>
          </w:p>
        </w:tc>
      </w:tr>
      <w:tr w:rsidR="003278DB" w:rsidRPr="00620F2C" w14:paraId="1EF91C7A"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91C78" w14:textId="77777777" w:rsidR="003278DB" w:rsidRPr="00620F2C" w:rsidRDefault="003278DB" w:rsidP="003278DB">
            <w:pPr>
              <w:jc w:val="right"/>
              <w:rPr>
                <w:b/>
                <w:bCs/>
              </w:rPr>
            </w:pPr>
            <w:r w:rsidRPr="00620F2C">
              <w:rPr>
                <w:b/>
                <w:bCs/>
              </w:rPr>
              <w:t>Iš viso einamiesiems tikslams:</w:t>
            </w:r>
          </w:p>
        </w:tc>
        <w:tc>
          <w:tcPr>
            <w:tcW w:w="916" w:type="pct"/>
            <w:tcBorders>
              <w:top w:val="nil"/>
              <w:left w:val="nil"/>
              <w:bottom w:val="single" w:sz="4" w:space="0" w:color="auto"/>
              <w:right w:val="single" w:sz="4" w:space="0" w:color="auto"/>
            </w:tcBorders>
            <w:shd w:val="clear" w:color="auto" w:fill="auto"/>
            <w:hideMark/>
          </w:tcPr>
          <w:p w14:paraId="1EF91C79" w14:textId="77777777" w:rsidR="003278DB" w:rsidRPr="00620F2C" w:rsidRDefault="003278DB" w:rsidP="003278DB">
            <w:pPr>
              <w:jc w:val="center"/>
              <w:rPr>
                <w:b/>
                <w:bCs/>
              </w:rPr>
            </w:pPr>
            <w:r w:rsidRPr="00620F2C">
              <w:rPr>
                <w:b/>
                <w:bCs/>
              </w:rPr>
              <w:t>445.497,76</w:t>
            </w:r>
          </w:p>
        </w:tc>
      </w:tr>
      <w:tr w:rsidR="003278DB" w:rsidRPr="00620F2C" w14:paraId="1EF91C7D"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91C7B" w14:textId="77777777" w:rsidR="003278DB" w:rsidRPr="00620F2C" w:rsidRDefault="003278DB" w:rsidP="003278DB">
            <w:pPr>
              <w:jc w:val="right"/>
            </w:pPr>
            <w:r w:rsidRPr="00620F2C">
              <w:t>Iš jų eismo saugumo priemonės:</w:t>
            </w:r>
          </w:p>
        </w:tc>
        <w:tc>
          <w:tcPr>
            <w:tcW w:w="916" w:type="pct"/>
            <w:tcBorders>
              <w:top w:val="nil"/>
              <w:left w:val="nil"/>
              <w:bottom w:val="single" w:sz="4" w:space="0" w:color="auto"/>
              <w:right w:val="single" w:sz="4" w:space="0" w:color="auto"/>
            </w:tcBorders>
            <w:shd w:val="clear" w:color="auto" w:fill="auto"/>
            <w:hideMark/>
          </w:tcPr>
          <w:p w14:paraId="1EF91C7C" w14:textId="77777777" w:rsidR="003278DB" w:rsidRPr="00620F2C" w:rsidRDefault="003278DB" w:rsidP="003278DB">
            <w:pPr>
              <w:jc w:val="center"/>
            </w:pPr>
            <w:r w:rsidRPr="00620F2C">
              <w:t>31.669,00</w:t>
            </w:r>
          </w:p>
        </w:tc>
      </w:tr>
      <w:tr w:rsidR="003278DB" w:rsidRPr="00620F2C" w14:paraId="1EF91C80"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7E" w14:textId="77777777" w:rsidR="003278DB" w:rsidRPr="00620F2C" w:rsidRDefault="003278DB" w:rsidP="003278DB">
            <w:pPr>
              <w:jc w:val="right"/>
              <w:rPr>
                <w:b/>
                <w:bCs/>
              </w:rPr>
            </w:pPr>
            <w:r w:rsidRPr="00620F2C">
              <w:rPr>
                <w:b/>
                <w:bCs/>
              </w:rPr>
              <w:t>Iš viso pagal sutartį:</w:t>
            </w:r>
          </w:p>
        </w:tc>
        <w:tc>
          <w:tcPr>
            <w:tcW w:w="916" w:type="pct"/>
            <w:tcBorders>
              <w:top w:val="nil"/>
              <w:left w:val="nil"/>
              <w:bottom w:val="single" w:sz="4" w:space="0" w:color="auto"/>
              <w:right w:val="single" w:sz="4" w:space="0" w:color="auto"/>
            </w:tcBorders>
            <w:shd w:val="clear" w:color="auto" w:fill="auto"/>
            <w:noWrap/>
            <w:vAlign w:val="bottom"/>
            <w:hideMark/>
          </w:tcPr>
          <w:p w14:paraId="1EF91C7F" w14:textId="77777777" w:rsidR="003278DB" w:rsidRPr="00620F2C" w:rsidRDefault="003278DB" w:rsidP="003278DB">
            <w:pPr>
              <w:jc w:val="center"/>
              <w:rPr>
                <w:b/>
                <w:bCs/>
              </w:rPr>
            </w:pPr>
            <w:r w:rsidRPr="00620F2C">
              <w:rPr>
                <w:b/>
                <w:bCs/>
              </w:rPr>
              <w:t>840.697,74</w:t>
            </w:r>
          </w:p>
        </w:tc>
      </w:tr>
      <w:tr w:rsidR="003278DB" w:rsidRPr="00620F2C" w14:paraId="1EF91C83"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F91C81" w14:textId="2933A321" w:rsidR="003278DB" w:rsidRPr="00620F2C" w:rsidRDefault="003278DB" w:rsidP="003278DB">
            <w:pPr>
              <w:jc w:val="right"/>
              <w:rPr>
                <w:b/>
                <w:bCs/>
              </w:rPr>
            </w:pPr>
            <w:r w:rsidRPr="00620F2C">
              <w:rPr>
                <w:b/>
                <w:bCs/>
              </w:rPr>
              <w:t xml:space="preserve">Iš jų eismo saugumo </w:t>
            </w:r>
            <w:r w:rsidR="00211AA8" w:rsidRPr="00620F2C">
              <w:rPr>
                <w:b/>
                <w:bCs/>
              </w:rPr>
              <w:t>priemonės</w:t>
            </w:r>
            <w:r w:rsidRPr="00620F2C">
              <w:rPr>
                <w:b/>
                <w:bCs/>
              </w:rPr>
              <w:t>:</w:t>
            </w:r>
          </w:p>
        </w:tc>
        <w:tc>
          <w:tcPr>
            <w:tcW w:w="916" w:type="pct"/>
            <w:tcBorders>
              <w:top w:val="nil"/>
              <w:left w:val="nil"/>
              <w:bottom w:val="single" w:sz="4" w:space="0" w:color="auto"/>
              <w:right w:val="single" w:sz="4" w:space="0" w:color="auto"/>
            </w:tcBorders>
            <w:shd w:val="clear" w:color="auto" w:fill="auto"/>
            <w:hideMark/>
          </w:tcPr>
          <w:p w14:paraId="1EF91C82" w14:textId="77777777" w:rsidR="003278DB" w:rsidRPr="00620F2C" w:rsidRDefault="003278DB" w:rsidP="003278DB">
            <w:pPr>
              <w:jc w:val="center"/>
              <w:rPr>
                <w:b/>
                <w:bCs/>
              </w:rPr>
            </w:pPr>
            <w:r w:rsidRPr="00620F2C">
              <w:rPr>
                <w:b/>
                <w:bCs/>
              </w:rPr>
              <w:t>42.100,92</w:t>
            </w:r>
          </w:p>
        </w:tc>
      </w:tr>
    </w:tbl>
    <w:p w14:paraId="1EF91C84" w14:textId="77777777" w:rsidR="0038496C" w:rsidRPr="00620F2C" w:rsidRDefault="003278DB" w:rsidP="003278DB">
      <w:pPr>
        <w:tabs>
          <w:tab w:val="left" w:pos="3918"/>
        </w:tabs>
        <w:suppressAutoHyphens/>
        <w:rPr>
          <w:bCs/>
          <w:sz w:val="26"/>
          <w:szCs w:val="26"/>
          <w:lang w:eastAsia="ar-SA"/>
        </w:rPr>
      </w:pPr>
      <w:r w:rsidRPr="00620F2C">
        <w:rPr>
          <w:bCs/>
          <w:sz w:val="26"/>
          <w:szCs w:val="26"/>
          <w:lang w:eastAsia="ar-SA"/>
        </w:rPr>
        <w:tab/>
      </w:r>
    </w:p>
    <w:tbl>
      <w:tblPr>
        <w:tblW w:w="5000" w:type="pct"/>
        <w:tblLook w:val="04A0" w:firstRow="1" w:lastRow="0" w:firstColumn="1" w:lastColumn="0" w:noHBand="0" w:noVBand="1"/>
      </w:tblPr>
      <w:tblGrid>
        <w:gridCol w:w="326"/>
        <w:gridCol w:w="5782"/>
        <w:gridCol w:w="1943"/>
        <w:gridCol w:w="1803"/>
      </w:tblGrid>
      <w:tr w:rsidR="003278DB" w:rsidRPr="00620F2C" w14:paraId="1EF91C87" w14:textId="77777777" w:rsidTr="00620F2C">
        <w:trPr>
          <w:trHeight w:val="330"/>
        </w:trPr>
        <w:tc>
          <w:tcPr>
            <w:tcW w:w="40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91C85" w14:textId="77777777" w:rsidR="003278DB" w:rsidRPr="00620F2C" w:rsidRDefault="003278DB" w:rsidP="003278DB">
            <w:pPr>
              <w:jc w:val="center"/>
              <w:rPr>
                <w:b/>
                <w:bCs/>
                <w:sz w:val="26"/>
                <w:szCs w:val="26"/>
              </w:rPr>
            </w:pPr>
            <w:r w:rsidRPr="00620F2C">
              <w:rPr>
                <w:b/>
                <w:bCs/>
                <w:sz w:val="26"/>
                <w:szCs w:val="26"/>
              </w:rPr>
              <w:t>Finansavimo sutartis Nr. S-0571</w:t>
            </w:r>
          </w:p>
        </w:tc>
        <w:tc>
          <w:tcPr>
            <w:tcW w:w="916" w:type="pct"/>
            <w:tcBorders>
              <w:top w:val="single" w:sz="4" w:space="0" w:color="auto"/>
              <w:left w:val="nil"/>
              <w:bottom w:val="single" w:sz="4" w:space="0" w:color="auto"/>
              <w:right w:val="single" w:sz="4" w:space="0" w:color="auto"/>
            </w:tcBorders>
            <w:shd w:val="clear" w:color="auto" w:fill="auto"/>
            <w:hideMark/>
          </w:tcPr>
          <w:p w14:paraId="1EF91C86" w14:textId="77777777" w:rsidR="003278DB" w:rsidRPr="00620F2C" w:rsidRDefault="003278DB" w:rsidP="003278DB">
            <w:pPr>
              <w:jc w:val="center"/>
              <w:rPr>
                <w:b/>
                <w:bCs/>
                <w:sz w:val="26"/>
                <w:szCs w:val="26"/>
              </w:rPr>
            </w:pPr>
            <w:r w:rsidRPr="00620F2C">
              <w:rPr>
                <w:b/>
                <w:bCs/>
                <w:sz w:val="26"/>
                <w:szCs w:val="26"/>
              </w:rPr>
              <w:t>279.997,65</w:t>
            </w:r>
          </w:p>
        </w:tc>
      </w:tr>
      <w:tr w:rsidR="003278DB" w:rsidRPr="00620F2C" w14:paraId="1EF91C89" w14:textId="77777777" w:rsidTr="00620F2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88" w14:textId="77777777" w:rsidR="003278DB" w:rsidRPr="00620F2C" w:rsidRDefault="003278DB" w:rsidP="003278DB">
            <w:pPr>
              <w:jc w:val="center"/>
              <w:rPr>
                <w:b/>
                <w:bCs/>
                <w:i/>
                <w:iCs/>
              </w:rPr>
            </w:pPr>
            <w:r w:rsidRPr="00620F2C">
              <w:rPr>
                <w:b/>
                <w:bCs/>
                <w:i/>
                <w:iCs/>
              </w:rPr>
              <w:t>Kapitalui formuoti</w:t>
            </w:r>
          </w:p>
        </w:tc>
      </w:tr>
      <w:tr w:rsidR="003278DB" w:rsidRPr="00620F2C" w14:paraId="1EF91C8E" w14:textId="77777777" w:rsidTr="00620F2C">
        <w:trPr>
          <w:trHeight w:val="1108"/>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14:paraId="1EF91C8A" w14:textId="77777777" w:rsidR="003278DB" w:rsidRPr="00620F2C" w:rsidRDefault="003278DB" w:rsidP="003278DB">
            <w:pPr>
              <w:jc w:val="center"/>
              <w:rPr>
                <w:sz w:val="22"/>
                <w:szCs w:val="22"/>
              </w:rPr>
            </w:pPr>
            <w:r w:rsidRPr="00620F2C">
              <w:rPr>
                <w:sz w:val="22"/>
                <w:szCs w:val="22"/>
              </w:rPr>
              <w:t>1</w:t>
            </w:r>
          </w:p>
        </w:tc>
        <w:tc>
          <w:tcPr>
            <w:tcW w:w="2935" w:type="pct"/>
            <w:tcBorders>
              <w:top w:val="nil"/>
              <w:left w:val="nil"/>
              <w:bottom w:val="single" w:sz="4" w:space="0" w:color="auto"/>
              <w:right w:val="single" w:sz="4" w:space="0" w:color="auto"/>
            </w:tcBorders>
            <w:shd w:val="clear" w:color="auto" w:fill="auto"/>
            <w:hideMark/>
          </w:tcPr>
          <w:p w14:paraId="1EF91C8B" w14:textId="77777777" w:rsidR="003278DB" w:rsidRPr="00620F2C" w:rsidRDefault="003278DB" w:rsidP="003278DB">
            <w:pPr>
              <w:rPr>
                <w:color w:val="000000"/>
                <w:sz w:val="22"/>
                <w:szCs w:val="22"/>
              </w:rPr>
            </w:pPr>
            <w:r w:rsidRPr="00620F2C">
              <w:rPr>
                <w:color w:val="000000"/>
                <w:sz w:val="22"/>
                <w:szCs w:val="22"/>
              </w:rPr>
              <w:t>Vietinės reikšmės kelio Nr. 3-7 Naujoji Kirsna – Roliai, kuris jungia rajoninį kelią Nr. 2502 Krosna – Lazdijai su rajoniniu keliu Nr. 2513 Lazdijai – Naujoji Kirsna Šeštokai kapitalinis remontas</w:t>
            </w:r>
          </w:p>
        </w:tc>
        <w:tc>
          <w:tcPr>
            <w:tcW w:w="987" w:type="pct"/>
            <w:tcBorders>
              <w:top w:val="nil"/>
              <w:left w:val="nil"/>
              <w:bottom w:val="single" w:sz="4" w:space="0" w:color="auto"/>
              <w:right w:val="single" w:sz="4" w:space="0" w:color="auto"/>
            </w:tcBorders>
            <w:shd w:val="clear" w:color="auto" w:fill="auto"/>
            <w:noWrap/>
            <w:vAlign w:val="center"/>
            <w:hideMark/>
          </w:tcPr>
          <w:p w14:paraId="1EF91C8C" w14:textId="77777777" w:rsidR="003278DB" w:rsidRPr="00620F2C" w:rsidRDefault="003278DB" w:rsidP="003278DB">
            <w:pPr>
              <w:jc w:val="center"/>
              <w:rPr>
                <w:sz w:val="22"/>
                <w:szCs w:val="22"/>
              </w:rPr>
            </w:pPr>
            <w:r w:rsidRPr="00620F2C">
              <w:rPr>
                <w:sz w:val="22"/>
                <w:szCs w:val="22"/>
              </w:rPr>
              <w:t>2746m/5m</w:t>
            </w:r>
          </w:p>
        </w:tc>
        <w:tc>
          <w:tcPr>
            <w:tcW w:w="916" w:type="pct"/>
            <w:tcBorders>
              <w:top w:val="nil"/>
              <w:left w:val="nil"/>
              <w:bottom w:val="single" w:sz="4" w:space="0" w:color="auto"/>
              <w:right w:val="single" w:sz="4" w:space="0" w:color="auto"/>
            </w:tcBorders>
            <w:shd w:val="clear" w:color="auto" w:fill="auto"/>
            <w:noWrap/>
            <w:vAlign w:val="center"/>
            <w:hideMark/>
          </w:tcPr>
          <w:p w14:paraId="1EF91C8D" w14:textId="77777777" w:rsidR="003278DB" w:rsidRPr="00620F2C" w:rsidRDefault="003278DB" w:rsidP="003278DB">
            <w:pPr>
              <w:jc w:val="center"/>
              <w:rPr>
                <w:sz w:val="22"/>
                <w:szCs w:val="22"/>
              </w:rPr>
            </w:pPr>
            <w:r w:rsidRPr="00620F2C">
              <w:rPr>
                <w:sz w:val="22"/>
                <w:szCs w:val="22"/>
              </w:rPr>
              <w:t>139.997,65</w:t>
            </w:r>
          </w:p>
        </w:tc>
      </w:tr>
      <w:tr w:rsidR="003278DB" w:rsidRPr="00620F2C" w14:paraId="1EF91C93" w14:textId="77777777" w:rsidTr="00620F2C">
        <w:trPr>
          <w:trHeight w:val="684"/>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14:paraId="1EF91C8F" w14:textId="77777777" w:rsidR="003278DB" w:rsidRPr="00620F2C" w:rsidRDefault="003278DB" w:rsidP="003278DB">
            <w:pPr>
              <w:jc w:val="center"/>
              <w:rPr>
                <w:sz w:val="22"/>
                <w:szCs w:val="22"/>
              </w:rPr>
            </w:pPr>
            <w:r w:rsidRPr="00620F2C">
              <w:rPr>
                <w:sz w:val="22"/>
                <w:szCs w:val="22"/>
              </w:rPr>
              <w:t>2</w:t>
            </w:r>
          </w:p>
        </w:tc>
        <w:tc>
          <w:tcPr>
            <w:tcW w:w="2935" w:type="pct"/>
            <w:tcBorders>
              <w:top w:val="nil"/>
              <w:left w:val="nil"/>
              <w:bottom w:val="single" w:sz="4" w:space="0" w:color="auto"/>
              <w:right w:val="single" w:sz="4" w:space="0" w:color="auto"/>
            </w:tcBorders>
            <w:shd w:val="clear" w:color="auto" w:fill="auto"/>
            <w:hideMark/>
          </w:tcPr>
          <w:p w14:paraId="1EF91C90" w14:textId="77777777" w:rsidR="003278DB" w:rsidRPr="00620F2C" w:rsidRDefault="003278DB" w:rsidP="003278DB">
            <w:pPr>
              <w:rPr>
                <w:sz w:val="22"/>
                <w:szCs w:val="22"/>
              </w:rPr>
            </w:pPr>
            <w:r w:rsidRPr="00620F2C">
              <w:rPr>
                <w:sz w:val="22"/>
                <w:szCs w:val="22"/>
              </w:rPr>
              <w:t>Vietinės reikšmės kelio, kuris jungia krašto kelią Nr. 181 Seirijai – Simnas – Igliauka su rajoniniu keliu Nr. 2523 Janėnai - Meteliai kapitalinis remontas</w:t>
            </w:r>
          </w:p>
        </w:tc>
        <w:tc>
          <w:tcPr>
            <w:tcW w:w="987" w:type="pct"/>
            <w:tcBorders>
              <w:top w:val="nil"/>
              <w:left w:val="nil"/>
              <w:bottom w:val="single" w:sz="4" w:space="0" w:color="auto"/>
              <w:right w:val="single" w:sz="4" w:space="0" w:color="auto"/>
            </w:tcBorders>
            <w:shd w:val="clear" w:color="auto" w:fill="auto"/>
            <w:noWrap/>
            <w:vAlign w:val="center"/>
            <w:hideMark/>
          </w:tcPr>
          <w:p w14:paraId="1EF91C91" w14:textId="77777777" w:rsidR="003278DB" w:rsidRPr="00620F2C" w:rsidRDefault="003278DB" w:rsidP="003278DB">
            <w:pPr>
              <w:jc w:val="center"/>
              <w:rPr>
                <w:sz w:val="22"/>
                <w:szCs w:val="22"/>
              </w:rPr>
            </w:pPr>
            <w:r w:rsidRPr="00620F2C">
              <w:rPr>
                <w:sz w:val="22"/>
                <w:szCs w:val="22"/>
              </w:rPr>
              <w:t>5306m/4,5m</w:t>
            </w:r>
          </w:p>
        </w:tc>
        <w:tc>
          <w:tcPr>
            <w:tcW w:w="916" w:type="pct"/>
            <w:tcBorders>
              <w:top w:val="nil"/>
              <w:left w:val="nil"/>
              <w:bottom w:val="single" w:sz="4" w:space="0" w:color="auto"/>
              <w:right w:val="single" w:sz="4" w:space="0" w:color="auto"/>
            </w:tcBorders>
            <w:shd w:val="clear" w:color="auto" w:fill="auto"/>
            <w:noWrap/>
            <w:vAlign w:val="center"/>
            <w:hideMark/>
          </w:tcPr>
          <w:p w14:paraId="1EF91C92" w14:textId="77777777" w:rsidR="003278DB" w:rsidRPr="00620F2C" w:rsidRDefault="003278DB" w:rsidP="003278DB">
            <w:pPr>
              <w:jc w:val="center"/>
              <w:rPr>
                <w:sz w:val="22"/>
                <w:szCs w:val="22"/>
              </w:rPr>
            </w:pPr>
            <w:r w:rsidRPr="00620F2C">
              <w:rPr>
                <w:sz w:val="22"/>
                <w:szCs w:val="22"/>
              </w:rPr>
              <w:t>140.000,00</w:t>
            </w:r>
          </w:p>
        </w:tc>
      </w:tr>
      <w:tr w:rsidR="003278DB" w:rsidRPr="00620F2C" w14:paraId="1EF91C96"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94" w14:textId="77777777" w:rsidR="003278DB" w:rsidRPr="00620F2C" w:rsidRDefault="003278DB" w:rsidP="003278DB">
            <w:pPr>
              <w:jc w:val="right"/>
              <w:rPr>
                <w:b/>
                <w:bCs/>
              </w:rPr>
            </w:pPr>
            <w:r w:rsidRPr="00620F2C">
              <w:rPr>
                <w:b/>
                <w:bCs/>
              </w:rPr>
              <w:t>Iš viso kapitalui formuoti:</w:t>
            </w:r>
          </w:p>
        </w:tc>
        <w:tc>
          <w:tcPr>
            <w:tcW w:w="916" w:type="pct"/>
            <w:tcBorders>
              <w:top w:val="nil"/>
              <w:left w:val="nil"/>
              <w:bottom w:val="single" w:sz="4" w:space="0" w:color="auto"/>
              <w:right w:val="single" w:sz="4" w:space="0" w:color="auto"/>
            </w:tcBorders>
            <w:shd w:val="clear" w:color="auto" w:fill="auto"/>
            <w:noWrap/>
            <w:vAlign w:val="center"/>
            <w:hideMark/>
          </w:tcPr>
          <w:p w14:paraId="1EF91C95" w14:textId="77777777" w:rsidR="003278DB" w:rsidRPr="00620F2C" w:rsidRDefault="003278DB" w:rsidP="003278DB">
            <w:pPr>
              <w:jc w:val="center"/>
              <w:rPr>
                <w:b/>
                <w:bCs/>
              </w:rPr>
            </w:pPr>
            <w:r w:rsidRPr="00620F2C">
              <w:rPr>
                <w:b/>
                <w:bCs/>
              </w:rPr>
              <w:t>279.997,65</w:t>
            </w:r>
          </w:p>
        </w:tc>
      </w:tr>
      <w:tr w:rsidR="003278DB" w:rsidRPr="00620F2C" w14:paraId="1EF91C99"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97" w14:textId="77777777" w:rsidR="003278DB" w:rsidRPr="00620F2C" w:rsidRDefault="003278DB" w:rsidP="003278DB">
            <w:pPr>
              <w:jc w:val="right"/>
              <w:rPr>
                <w:b/>
                <w:bCs/>
              </w:rPr>
            </w:pPr>
            <w:r w:rsidRPr="00620F2C">
              <w:rPr>
                <w:b/>
                <w:bCs/>
              </w:rPr>
              <w:t>Iš viso pagal sutartį:</w:t>
            </w:r>
          </w:p>
        </w:tc>
        <w:tc>
          <w:tcPr>
            <w:tcW w:w="916" w:type="pct"/>
            <w:tcBorders>
              <w:top w:val="nil"/>
              <w:left w:val="nil"/>
              <w:bottom w:val="single" w:sz="4" w:space="0" w:color="auto"/>
              <w:right w:val="single" w:sz="4" w:space="0" w:color="auto"/>
            </w:tcBorders>
            <w:shd w:val="clear" w:color="auto" w:fill="auto"/>
            <w:noWrap/>
            <w:vAlign w:val="center"/>
            <w:hideMark/>
          </w:tcPr>
          <w:p w14:paraId="1EF91C98" w14:textId="77777777" w:rsidR="003278DB" w:rsidRPr="00620F2C" w:rsidRDefault="003278DB" w:rsidP="003278DB">
            <w:pPr>
              <w:jc w:val="center"/>
              <w:rPr>
                <w:b/>
                <w:bCs/>
              </w:rPr>
            </w:pPr>
            <w:r w:rsidRPr="00620F2C">
              <w:rPr>
                <w:b/>
                <w:bCs/>
              </w:rPr>
              <w:t>279.997,65</w:t>
            </w:r>
          </w:p>
        </w:tc>
      </w:tr>
      <w:tr w:rsidR="003278DB" w:rsidRPr="00620F2C" w14:paraId="1EF91C9B" w14:textId="77777777" w:rsidTr="00620F2C">
        <w:trPr>
          <w:trHeight w:val="22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9A" w14:textId="77777777" w:rsidR="003278DB" w:rsidRPr="00620F2C" w:rsidRDefault="003278DB" w:rsidP="003278DB">
            <w:pPr>
              <w:jc w:val="center"/>
              <w:rPr>
                <w:sz w:val="20"/>
                <w:szCs w:val="20"/>
              </w:rPr>
            </w:pPr>
            <w:r w:rsidRPr="00620F2C">
              <w:rPr>
                <w:sz w:val="20"/>
                <w:szCs w:val="20"/>
              </w:rPr>
              <w:t> </w:t>
            </w:r>
          </w:p>
        </w:tc>
      </w:tr>
      <w:tr w:rsidR="003278DB" w:rsidRPr="00620F2C" w14:paraId="1EF91C9E" w14:textId="77777777" w:rsidTr="00620F2C">
        <w:trPr>
          <w:trHeight w:val="330"/>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9C" w14:textId="77777777" w:rsidR="003278DB" w:rsidRPr="00620F2C" w:rsidRDefault="003278DB" w:rsidP="003278DB">
            <w:pPr>
              <w:jc w:val="center"/>
              <w:rPr>
                <w:b/>
                <w:bCs/>
                <w:sz w:val="26"/>
                <w:szCs w:val="26"/>
              </w:rPr>
            </w:pPr>
            <w:r w:rsidRPr="00620F2C">
              <w:rPr>
                <w:b/>
                <w:bCs/>
                <w:sz w:val="26"/>
                <w:szCs w:val="26"/>
              </w:rPr>
              <w:t>Finansavimo sutartis Nr. S-0570</w:t>
            </w:r>
          </w:p>
        </w:tc>
        <w:tc>
          <w:tcPr>
            <w:tcW w:w="916" w:type="pct"/>
            <w:tcBorders>
              <w:top w:val="nil"/>
              <w:left w:val="nil"/>
              <w:bottom w:val="single" w:sz="4" w:space="0" w:color="auto"/>
              <w:right w:val="single" w:sz="4" w:space="0" w:color="auto"/>
            </w:tcBorders>
            <w:shd w:val="clear" w:color="auto" w:fill="auto"/>
            <w:noWrap/>
            <w:vAlign w:val="center"/>
            <w:hideMark/>
          </w:tcPr>
          <w:p w14:paraId="1EF91C9D" w14:textId="77777777" w:rsidR="003278DB" w:rsidRPr="00620F2C" w:rsidRDefault="003278DB" w:rsidP="003278DB">
            <w:pPr>
              <w:jc w:val="center"/>
              <w:rPr>
                <w:b/>
                <w:bCs/>
                <w:sz w:val="26"/>
                <w:szCs w:val="26"/>
              </w:rPr>
            </w:pPr>
            <w:r w:rsidRPr="00620F2C">
              <w:rPr>
                <w:b/>
                <w:bCs/>
                <w:sz w:val="26"/>
                <w:szCs w:val="26"/>
              </w:rPr>
              <w:t>49.235,73</w:t>
            </w:r>
          </w:p>
        </w:tc>
      </w:tr>
      <w:tr w:rsidR="003278DB" w:rsidRPr="00620F2C" w14:paraId="1EF91CA0" w14:textId="77777777" w:rsidTr="00620F2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9F" w14:textId="77777777" w:rsidR="003278DB" w:rsidRPr="00620F2C" w:rsidRDefault="003278DB" w:rsidP="003278DB">
            <w:pPr>
              <w:jc w:val="center"/>
              <w:rPr>
                <w:b/>
                <w:bCs/>
                <w:i/>
                <w:iCs/>
              </w:rPr>
            </w:pPr>
            <w:r w:rsidRPr="00620F2C">
              <w:rPr>
                <w:b/>
                <w:bCs/>
                <w:i/>
                <w:iCs/>
              </w:rPr>
              <w:t>Einamiesiems tikslams</w:t>
            </w:r>
          </w:p>
        </w:tc>
      </w:tr>
      <w:tr w:rsidR="003278DB" w:rsidRPr="00620F2C" w14:paraId="1EF91CA5" w14:textId="77777777" w:rsidTr="00620F2C">
        <w:trPr>
          <w:trHeight w:val="916"/>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14:paraId="1EF91CA1" w14:textId="77777777" w:rsidR="003278DB" w:rsidRPr="00620F2C" w:rsidRDefault="003278DB" w:rsidP="003278DB">
            <w:pPr>
              <w:jc w:val="center"/>
              <w:rPr>
                <w:sz w:val="22"/>
                <w:szCs w:val="22"/>
              </w:rPr>
            </w:pPr>
            <w:r w:rsidRPr="00620F2C">
              <w:rPr>
                <w:sz w:val="22"/>
                <w:szCs w:val="22"/>
              </w:rPr>
              <w:t>1</w:t>
            </w:r>
          </w:p>
        </w:tc>
        <w:tc>
          <w:tcPr>
            <w:tcW w:w="2935" w:type="pct"/>
            <w:tcBorders>
              <w:top w:val="nil"/>
              <w:left w:val="nil"/>
              <w:bottom w:val="single" w:sz="4" w:space="0" w:color="auto"/>
              <w:right w:val="single" w:sz="4" w:space="0" w:color="auto"/>
            </w:tcBorders>
            <w:shd w:val="clear" w:color="auto" w:fill="auto"/>
            <w:hideMark/>
          </w:tcPr>
          <w:p w14:paraId="1EF91CA2" w14:textId="77777777" w:rsidR="003278DB" w:rsidRPr="00620F2C" w:rsidRDefault="003278DB" w:rsidP="003278DB">
            <w:pPr>
              <w:rPr>
                <w:sz w:val="22"/>
                <w:szCs w:val="22"/>
              </w:rPr>
            </w:pPr>
            <w:r w:rsidRPr="00620F2C">
              <w:rPr>
                <w:sz w:val="22"/>
                <w:szCs w:val="22"/>
              </w:rPr>
              <w:t>Vietinės reikšmės kelio Nr. LZ0324 „Kelias Nr. 2504 – Varviškė“, esančio Kapčiamiesčio užkardos ruože, paprastasis remontas (rangos darbai, darbų techninė priežiūra)</w:t>
            </w:r>
          </w:p>
        </w:tc>
        <w:tc>
          <w:tcPr>
            <w:tcW w:w="987" w:type="pct"/>
            <w:tcBorders>
              <w:top w:val="nil"/>
              <w:left w:val="nil"/>
              <w:bottom w:val="single" w:sz="4" w:space="0" w:color="auto"/>
              <w:right w:val="single" w:sz="4" w:space="0" w:color="auto"/>
            </w:tcBorders>
            <w:shd w:val="clear" w:color="auto" w:fill="auto"/>
            <w:noWrap/>
            <w:vAlign w:val="center"/>
            <w:hideMark/>
          </w:tcPr>
          <w:p w14:paraId="1EF91CA3" w14:textId="77777777" w:rsidR="003278DB" w:rsidRPr="00620F2C" w:rsidRDefault="003278DB" w:rsidP="003278DB">
            <w:pPr>
              <w:jc w:val="center"/>
              <w:rPr>
                <w:sz w:val="22"/>
                <w:szCs w:val="22"/>
              </w:rPr>
            </w:pPr>
            <w:r w:rsidRPr="00620F2C">
              <w:rPr>
                <w:sz w:val="22"/>
                <w:szCs w:val="22"/>
              </w:rPr>
              <w:t>400m/3,5m</w:t>
            </w:r>
          </w:p>
        </w:tc>
        <w:tc>
          <w:tcPr>
            <w:tcW w:w="916" w:type="pct"/>
            <w:tcBorders>
              <w:top w:val="nil"/>
              <w:left w:val="nil"/>
              <w:bottom w:val="single" w:sz="4" w:space="0" w:color="auto"/>
              <w:right w:val="single" w:sz="4" w:space="0" w:color="auto"/>
            </w:tcBorders>
            <w:shd w:val="clear" w:color="auto" w:fill="auto"/>
            <w:noWrap/>
            <w:vAlign w:val="center"/>
            <w:hideMark/>
          </w:tcPr>
          <w:p w14:paraId="1EF91CA4" w14:textId="77777777" w:rsidR="003278DB" w:rsidRPr="00620F2C" w:rsidRDefault="003278DB" w:rsidP="003278DB">
            <w:pPr>
              <w:jc w:val="center"/>
              <w:rPr>
                <w:sz w:val="22"/>
                <w:szCs w:val="22"/>
              </w:rPr>
            </w:pPr>
            <w:r w:rsidRPr="00620F2C">
              <w:rPr>
                <w:sz w:val="22"/>
                <w:szCs w:val="22"/>
              </w:rPr>
              <w:t>5.993,74</w:t>
            </w:r>
          </w:p>
        </w:tc>
      </w:tr>
      <w:tr w:rsidR="003278DB" w:rsidRPr="00620F2C" w14:paraId="1EF91CAA" w14:textId="77777777" w:rsidTr="00620F2C">
        <w:trPr>
          <w:trHeight w:val="844"/>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14:paraId="1EF91CA6" w14:textId="77777777" w:rsidR="003278DB" w:rsidRPr="00620F2C" w:rsidRDefault="003278DB" w:rsidP="003278DB">
            <w:pPr>
              <w:jc w:val="center"/>
              <w:rPr>
                <w:sz w:val="22"/>
                <w:szCs w:val="22"/>
              </w:rPr>
            </w:pPr>
            <w:r w:rsidRPr="00620F2C">
              <w:rPr>
                <w:sz w:val="22"/>
                <w:szCs w:val="22"/>
              </w:rPr>
              <w:t>2</w:t>
            </w:r>
          </w:p>
        </w:tc>
        <w:tc>
          <w:tcPr>
            <w:tcW w:w="2935" w:type="pct"/>
            <w:tcBorders>
              <w:top w:val="nil"/>
              <w:left w:val="nil"/>
              <w:bottom w:val="single" w:sz="4" w:space="0" w:color="auto"/>
              <w:right w:val="single" w:sz="4" w:space="0" w:color="auto"/>
            </w:tcBorders>
            <w:shd w:val="clear" w:color="auto" w:fill="auto"/>
            <w:hideMark/>
          </w:tcPr>
          <w:p w14:paraId="1EF91CA7" w14:textId="77777777" w:rsidR="003278DB" w:rsidRPr="00620F2C" w:rsidRDefault="003278DB" w:rsidP="003278DB">
            <w:pPr>
              <w:rPr>
                <w:sz w:val="22"/>
                <w:szCs w:val="22"/>
              </w:rPr>
            </w:pPr>
            <w:r w:rsidRPr="00620F2C">
              <w:rPr>
                <w:sz w:val="22"/>
                <w:szCs w:val="22"/>
              </w:rPr>
              <w:t>Vietinės reikšmės kelio Nr. LZ0327 „Varviškė – Sventijanskas“, esančio Kapčiamiesčio užkardos ruože, paprastasis remontas (rangos darbai, darbų techninė priežiūra)</w:t>
            </w:r>
          </w:p>
        </w:tc>
        <w:tc>
          <w:tcPr>
            <w:tcW w:w="987" w:type="pct"/>
            <w:tcBorders>
              <w:top w:val="nil"/>
              <w:left w:val="nil"/>
              <w:bottom w:val="single" w:sz="4" w:space="0" w:color="auto"/>
              <w:right w:val="single" w:sz="4" w:space="0" w:color="auto"/>
            </w:tcBorders>
            <w:shd w:val="clear" w:color="auto" w:fill="auto"/>
            <w:noWrap/>
            <w:vAlign w:val="center"/>
            <w:hideMark/>
          </w:tcPr>
          <w:p w14:paraId="1EF91CA8" w14:textId="77777777" w:rsidR="003278DB" w:rsidRPr="00620F2C" w:rsidRDefault="003278DB" w:rsidP="003278DB">
            <w:pPr>
              <w:jc w:val="center"/>
              <w:rPr>
                <w:sz w:val="22"/>
                <w:szCs w:val="22"/>
              </w:rPr>
            </w:pPr>
            <w:r w:rsidRPr="00620F2C">
              <w:rPr>
                <w:sz w:val="22"/>
                <w:szCs w:val="22"/>
              </w:rPr>
              <w:t>3030m/3m</w:t>
            </w:r>
          </w:p>
        </w:tc>
        <w:tc>
          <w:tcPr>
            <w:tcW w:w="916" w:type="pct"/>
            <w:tcBorders>
              <w:top w:val="nil"/>
              <w:left w:val="nil"/>
              <w:bottom w:val="single" w:sz="4" w:space="0" w:color="auto"/>
              <w:right w:val="single" w:sz="4" w:space="0" w:color="auto"/>
            </w:tcBorders>
            <w:shd w:val="clear" w:color="auto" w:fill="auto"/>
            <w:noWrap/>
            <w:vAlign w:val="center"/>
            <w:hideMark/>
          </w:tcPr>
          <w:p w14:paraId="1EF91CA9" w14:textId="77777777" w:rsidR="003278DB" w:rsidRPr="00620F2C" w:rsidRDefault="003278DB" w:rsidP="003278DB">
            <w:pPr>
              <w:jc w:val="center"/>
              <w:rPr>
                <w:sz w:val="22"/>
                <w:szCs w:val="22"/>
              </w:rPr>
            </w:pPr>
            <w:r w:rsidRPr="00620F2C">
              <w:rPr>
                <w:sz w:val="22"/>
                <w:szCs w:val="22"/>
              </w:rPr>
              <w:t>43.241,99</w:t>
            </w:r>
          </w:p>
        </w:tc>
      </w:tr>
      <w:tr w:rsidR="003278DB" w:rsidRPr="00620F2C" w14:paraId="1EF91CAD"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AB" w14:textId="77777777" w:rsidR="003278DB" w:rsidRPr="00620F2C" w:rsidRDefault="003278DB" w:rsidP="003278DB">
            <w:pPr>
              <w:jc w:val="right"/>
              <w:rPr>
                <w:b/>
                <w:bCs/>
              </w:rPr>
            </w:pPr>
            <w:r w:rsidRPr="00620F2C">
              <w:rPr>
                <w:b/>
                <w:bCs/>
              </w:rPr>
              <w:t>Iš viso einamiesiems tikslams:</w:t>
            </w:r>
          </w:p>
        </w:tc>
        <w:tc>
          <w:tcPr>
            <w:tcW w:w="916" w:type="pct"/>
            <w:tcBorders>
              <w:top w:val="nil"/>
              <w:left w:val="nil"/>
              <w:bottom w:val="single" w:sz="4" w:space="0" w:color="auto"/>
              <w:right w:val="single" w:sz="4" w:space="0" w:color="auto"/>
            </w:tcBorders>
            <w:shd w:val="clear" w:color="auto" w:fill="auto"/>
            <w:noWrap/>
            <w:vAlign w:val="center"/>
            <w:hideMark/>
          </w:tcPr>
          <w:p w14:paraId="1EF91CAC" w14:textId="77777777" w:rsidR="003278DB" w:rsidRPr="00620F2C" w:rsidRDefault="003278DB" w:rsidP="003278DB">
            <w:pPr>
              <w:jc w:val="center"/>
              <w:rPr>
                <w:b/>
                <w:bCs/>
              </w:rPr>
            </w:pPr>
            <w:r w:rsidRPr="00620F2C">
              <w:rPr>
                <w:b/>
                <w:bCs/>
              </w:rPr>
              <w:t>49.235,73</w:t>
            </w:r>
          </w:p>
        </w:tc>
      </w:tr>
      <w:tr w:rsidR="003278DB" w:rsidRPr="00620F2C" w14:paraId="1EF91CB0"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AE" w14:textId="77777777" w:rsidR="003278DB" w:rsidRPr="00620F2C" w:rsidRDefault="003278DB" w:rsidP="003278DB">
            <w:pPr>
              <w:jc w:val="right"/>
              <w:rPr>
                <w:b/>
                <w:bCs/>
              </w:rPr>
            </w:pPr>
            <w:r w:rsidRPr="00620F2C">
              <w:rPr>
                <w:b/>
                <w:bCs/>
              </w:rPr>
              <w:t>Iš viso pagal sutartį:</w:t>
            </w:r>
          </w:p>
        </w:tc>
        <w:tc>
          <w:tcPr>
            <w:tcW w:w="916" w:type="pct"/>
            <w:tcBorders>
              <w:top w:val="nil"/>
              <w:left w:val="nil"/>
              <w:bottom w:val="single" w:sz="4" w:space="0" w:color="auto"/>
              <w:right w:val="single" w:sz="4" w:space="0" w:color="auto"/>
            </w:tcBorders>
            <w:shd w:val="clear" w:color="auto" w:fill="auto"/>
            <w:noWrap/>
            <w:vAlign w:val="center"/>
            <w:hideMark/>
          </w:tcPr>
          <w:p w14:paraId="1EF91CAF" w14:textId="77777777" w:rsidR="003278DB" w:rsidRPr="00620F2C" w:rsidRDefault="003278DB" w:rsidP="003278DB">
            <w:pPr>
              <w:jc w:val="center"/>
              <w:rPr>
                <w:b/>
                <w:bCs/>
              </w:rPr>
            </w:pPr>
            <w:r w:rsidRPr="00620F2C">
              <w:rPr>
                <w:b/>
                <w:bCs/>
              </w:rPr>
              <w:t>49.235,73</w:t>
            </w:r>
          </w:p>
        </w:tc>
      </w:tr>
      <w:tr w:rsidR="003278DB" w:rsidRPr="00620F2C" w14:paraId="1EF91CB2" w14:textId="77777777" w:rsidTr="00620F2C">
        <w:trPr>
          <w:trHeight w:val="2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B1" w14:textId="77777777" w:rsidR="003278DB" w:rsidRPr="00620F2C" w:rsidRDefault="003278DB" w:rsidP="003278DB">
            <w:pPr>
              <w:jc w:val="center"/>
              <w:rPr>
                <w:sz w:val="20"/>
                <w:szCs w:val="20"/>
              </w:rPr>
            </w:pPr>
            <w:r w:rsidRPr="00620F2C">
              <w:rPr>
                <w:sz w:val="20"/>
                <w:szCs w:val="20"/>
              </w:rPr>
              <w:t> </w:t>
            </w:r>
          </w:p>
        </w:tc>
      </w:tr>
      <w:tr w:rsidR="003278DB" w:rsidRPr="00620F2C" w14:paraId="1EF91CB5" w14:textId="77777777" w:rsidTr="00620F2C">
        <w:trPr>
          <w:trHeight w:val="330"/>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B3" w14:textId="77777777" w:rsidR="003278DB" w:rsidRPr="00620F2C" w:rsidRDefault="003278DB" w:rsidP="003278DB">
            <w:pPr>
              <w:jc w:val="center"/>
              <w:rPr>
                <w:b/>
                <w:bCs/>
                <w:sz w:val="26"/>
                <w:szCs w:val="26"/>
              </w:rPr>
            </w:pPr>
            <w:r w:rsidRPr="00620F2C">
              <w:rPr>
                <w:b/>
                <w:bCs/>
                <w:sz w:val="26"/>
                <w:szCs w:val="26"/>
              </w:rPr>
              <w:t>Finansavimo sutartis Nr. S-0569</w:t>
            </w:r>
          </w:p>
        </w:tc>
        <w:tc>
          <w:tcPr>
            <w:tcW w:w="916" w:type="pct"/>
            <w:tcBorders>
              <w:top w:val="nil"/>
              <w:left w:val="nil"/>
              <w:bottom w:val="single" w:sz="4" w:space="0" w:color="auto"/>
              <w:right w:val="single" w:sz="4" w:space="0" w:color="auto"/>
            </w:tcBorders>
            <w:shd w:val="clear" w:color="auto" w:fill="auto"/>
            <w:noWrap/>
            <w:vAlign w:val="center"/>
            <w:hideMark/>
          </w:tcPr>
          <w:p w14:paraId="1EF91CB4" w14:textId="77777777" w:rsidR="003278DB" w:rsidRPr="00620F2C" w:rsidRDefault="003278DB" w:rsidP="003278DB">
            <w:pPr>
              <w:jc w:val="center"/>
              <w:rPr>
                <w:b/>
                <w:bCs/>
                <w:sz w:val="26"/>
                <w:szCs w:val="26"/>
              </w:rPr>
            </w:pPr>
            <w:r w:rsidRPr="00620F2C">
              <w:rPr>
                <w:b/>
                <w:bCs/>
                <w:sz w:val="26"/>
                <w:szCs w:val="26"/>
              </w:rPr>
              <w:t>4.620,16</w:t>
            </w:r>
          </w:p>
        </w:tc>
      </w:tr>
      <w:tr w:rsidR="003278DB" w:rsidRPr="00620F2C" w14:paraId="1EF91CB7" w14:textId="77777777" w:rsidTr="00620F2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B6" w14:textId="77777777" w:rsidR="003278DB" w:rsidRPr="00620F2C" w:rsidRDefault="003278DB" w:rsidP="003278DB">
            <w:pPr>
              <w:jc w:val="center"/>
              <w:rPr>
                <w:b/>
                <w:bCs/>
                <w:i/>
                <w:iCs/>
              </w:rPr>
            </w:pPr>
            <w:r w:rsidRPr="00620F2C">
              <w:rPr>
                <w:b/>
                <w:bCs/>
                <w:i/>
                <w:iCs/>
              </w:rPr>
              <w:t>Kapitalui formuoti</w:t>
            </w:r>
          </w:p>
        </w:tc>
      </w:tr>
      <w:tr w:rsidR="003278DB" w:rsidRPr="00620F2C" w14:paraId="1EF91CBC" w14:textId="77777777" w:rsidTr="00620F2C">
        <w:trPr>
          <w:trHeight w:val="850"/>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14:paraId="1EF91CB8" w14:textId="77777777" w:rsidR="003278DB" w:rsidRPr="00620F2C" w:rsidRDefault="003278DB" w:rsidP="003278DB">
            <w:pPr>
              <w:jc w:val="center"/>
              <w:rPr>
                <w:sz w:val="22"/>
                <w:szCs w:val="22"/>
              </w:rPr>
            </w:pPr>
            <w:r w:rsidRPr="00620F2C">
              <w:rPr>
                <w:sz w:val="22"/>
                <w:szCs w:val="22"/>
              </w:rPr>
              <w:t>1</w:t>
            </w:r>
          </w:p>
        </w:tc>
        <w:tc>
          <w:tcPr>
            <w:tcW w:w="2935" w:type="pct"/>
            <w:tcBorders>
              <w:top w:val="nil"/>
              <w:left w:val="nil"/>
              <w:bottom w:val="single" w:sz="4" w:space="0" w:color="auto"/>
              <w:right w:val="single" w:sz="4" w:space="0" w:color="auto"/>
            </w:tcBorders>
            <w:shd w:val="clear" w:color="auto" w:fill="auto"/>
            <w:hideMark/>
          </w:tcPr>
          <w:p w14:paraId="1EF91CB9" w14:textId="77777777" w:rsidR="003278DB" w:rsidRPr="00620F2C" w:rsidRDefault="003278DB" w:rsidP="003278DB">
            <w:pPr>
              <w:rPr>
                <w:color w:val="000000"/>
                <w:sz w:val="22"/>
                <w:szCs w:val="22"/>
              </w:rPr>
            </w:pPr>
            <w:r w:rsidRPr="00620F2C">
              <w:rPr>
                <w:color w:val="000000"/>
                <w:sz w:val="22"/>
                <w:szCs w:val="22"/>
              </w:rPr>
              <w:t>Kelio Nr. LZ0343 „Paulenka – Mečiūnai“ ir automobilių stovėjimo aikštelės rekonstravimo techninis darbo projektas (projektavimas, bendroji ekspertizė)</w:t>
            </w:r>
          </w:p>
        </w:tc>
        <w:tc>
          <w:tcPr>
            <w:tcW w:w="987" w:type="pct"/>
            <w:tcBorders>
              <w:top w:val="nil"/>
              <w:left w:val="nil"/>
              <w:bottom w:val="single" w:sz="4" w:space="0" w:color="auto"/>
              <w:right w:val="single" w:sz="4" w:space="0" w:color="auto"/>
            </w:tcBorders>
            <w:shd w:val="clear" w:color="auto" w:fill="auto"/>
            <w:vAlign w:val="center"/>
            <w:hideMark/>
          </w:tcPr>
          <w:p w14:paraId="1EF91CBA" w14:textId="77777777" w:rsidR="003278DB" w:rsidRPr="00620F2C" w:rsidRDefault="003278DB" w:rsidP="003278DB">
            <w:pPr>
              <w:jc w:val="center"/>
              <w:rPr>
                <w:sz w:val="22"/>
                <w:szCs w:val="22"/>
              </w:rPr>
            </w:pPr>
            <w:r w:rsidRPr="00620F2C">
              <w:rPr>
                <w:sz w:val="22"/>
                <w:szCs w:val="22"/>
              </w:rPr>
              <w:t>1 vnt. (1400m/4m)</w:t>
            </w:r>
          </w:p>
        </w:tc>
        <w:tc>
          <w:tcPr>
            <w:tcW w:w="916" w:type="pct"/>
            <w:tcBorders>
              <w:top w:val="nil"/>
              <w:left w:val="nil"/>
              <w:bottom w:val="single" w:sz="4" w:space="0" w:color="auto"/>
              <w:right w:val="single" w:sz="4" w:space="0" w:color="auto"/>
            </w:tcBorders>
            <w:shd w:val="clear" w:color="auto" w:fill="auto"/>
            <w:noWrap/>
            <w:vAlign w:val="center"/>
            <w:hideMark/>
          </w:tcPr>
          <w:p w14:paraId="1EF91CBB" w14:textId="77777777" w:rsidR="003278DB" w:rsidRPr="00620F2C" w:rsidRDefault="003278DB" w:rsidP="003278DB">
            <w:pPr>
              <w:jc w:val="center"/>
              <w:rPr>
                <w:sz w:val="22"/>
                <w:szCs w:val="22"/>
              </w:rPr>
            </w:pPr>
            <w:r w:rsidRPr="00620F2C">
              <w:rPr>
                <w:sz w:val="22"/>
                <w:szCs w:val="22"/>
              </w:rPr>
              <w:t>4.620,16</w:t>
            </w:r>
          </w:p>
        </w:tc>
      </w:tr>
      <w:tr w:rsidR="003278DB" w:rsidRPr="00620F2C" w14:paraId="1EF91CBF"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BD" w14:textId="77777777" w:rsidR="003278DB" w:rsidRPr="00620F2C" w:rsidRDefault="003278DB" w:rsidP="003278DB">
            <w:pPr>
              <w:jc w:val="right"/>
              <w:rPr>
                <w:b/>
                <w:bCs/>
              </w:rPr>
            </w:pPr>
            <w:r w:rsidRPr="00620F2C">
              <w:rPr>
                <w:b/>
                <w:bCs/>
              </w:rPr>
              <w:t>Iš viso kapitalui formuoti:</w:t>
            </w:r>
          </w:p>
        </w:tc>
        <w:tc>
          <w:tcPr>
            <w:tcW w:w="916" w:type="pct"/>
            <w:tcBorders>
              <w:top w:val="nil"/>
              <w:left w:val="nil"/>
              <w:bottom w:val="single" w:sz="4" w:space="0" w:color="auto"/>
              <w:right w:val="single" w:sz="4" w:space="0" w:color="auto"/>
            </w:tcBorders>
            <w:shd w:val="clear" w:color="auto" w:fill="auto"/>
            <w:noWrap/>
            <w:vAlign w:val="center"/>
            <w:hideMark/>
          </w:tcPr>
          <w:p w14:paraId="1EF91CBE" w14:textId="77777777" w:rsidR="003278DB" w:rsidRPr="00620F2C" w:rsidRDefault="003278DB" w:rsidP="003278DB">
            <w:pPr>
              <w:jc w:val="center"/>
              <w:rPr>
                <w:b/>
                <w:bCs/>
              </w:rPr>
            </w:pPr>
            <w:r w:rsidRPr="00620F2C">
              <w:rPr>
                <w:b/>
                <w:bCs/>
              </w:rPr>
              <w:t>4.620,16</w:t>
            </w:r>
          </w:p>
        </w:tc>
      </w:tr>
      <w:tr w:rsidR="003278DB" w:rsidRPr="00620F2C" w14:paraId="1EF91CC2" w14:textId="77777777" w:rsidTr="00620F2C">
        <w:trPr>
          <w:trHeight w:val="315"/>
        </w:trPr>
        <w:tc>
          <w:tcPr>
            <w:tcW w:w="40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1CC0" w14:textId="77777777" w:rsidR="003278DB" w:rsidRPr="00620F2C" w:rsidRDefault="003278DB" w:rsidP="003278DB">
            <w:pPr>
              <w:jc w:val="right"/>
              <w:rPr>
                <w:b/>
                <w:bCs/>
              </w:rPr>
            </w:pPr>
            <w:r w:rsidRPr="00620F2C">
              <w:rPr>
                <w:b/>
                <w:bCs/>
              </w:rPr>
              <w:t>Iš viso pagal sutartį:</w:t>
            </w:r>
          </w:p>
        </w:tc>
        <w:tc>
          <w:tcPr>
            <w:tcW w:w="916" w:type="pct"/>
            <w:tcBorders>
              <w:top w:val="nil"/>
              <w:left w:val="nil"/>
              <w:bottom w:val="single" w:sz="4" w:space="0" w:color="auto"/>
              <w:right w:val="single" w:sz="4" w:space="0" w:color="auto"/>
            </w:tcBorders>
            <w:shd w:val="clear" w:color="auto" w:fill="auto"/>
            <w:noWrap/>
            <w:vAlign w:val="center"/>
            <w:hideMark/>
          </w:tcPr>
          <w:p w14:paraId="1EF91CC1" w14:textId="77777777" w:rsidR="003278DB" w:rsidRPr="00620F2C" w:rsidRDefault="003278DB" w:rsidP="003278DB">
            <w:pPr>
              <w:jc w:val="center"/>
              <w:rPr>
                <w:b/>
                <w:bCs/>
              </w:rPr>
            </w:pPr>
            <w:r w:rsidRPr="00620F2C">
              <w:rPr>
                <w:b/>
                <w:bCs/>
              </w:rPr>
              <w:t>4.620,16</w:t>
            </w:r>
          </w:p>
        </w:tc>
      </w:tr>
    </w:tbl>
    <w:p w14:paraId="1EF91CC3" w14:textId="77777777" w:rsidR="0038496C" w:rsidRPr="00620F2C" w:rsidRDefault="003278DB" w:rsidP="003278DB">
      <w:pPr>
        <w:tabs>
          <w:tab w:val="left" w:pos="1038"/>
        </w:tabs>
        <w:suppressAutoHyphens/>
        <w:rPr>
          <w:bCs/>
          <w:sz w:val="26"/>
          <w:szCs w:val="26"/>
          <w:lang w:eastAsia="ar-SA"/>
        </w:rPr>
      </w:pPr>
      <w:r w:rsidRPr="00620F2C">
        <w:rPr>
          <w:bCs/>
          <w:sz w:val="26"/>
          <w:szCs w:val="26"/>
          <w:lang w:eastAsia="ar-SA"/>
        </w:rPr>
        <w:tab/>
      </w:r>
    </w:p>
    <w:p w14:paraId="1EF91CC4" w14:textId="2DA8F86E" w:rsidR="003278DB" w:rsidRPr="00620F2C" w:rsidRDefault="00ED56E5" w:rsidP="00620F2C">
      <w:pPr>
        <w:pStyle w:val="Pagrindiniotekstotrauka"/>
        <w:spacing w:line="360" w:lineRule="auto"/>
        <w:ind w:left="0" w:firstLine="709"/>
        <w:jc w:val="both"/>
        <w:rPr>
          <w:lang w:val="lt-LT" w:eastAsia="ar-SA"/>
        </w:rPr>
      </w:pPr>
      <w:r w:rsidRPr="00620F2C">
        <w:rPr>
          <w:bCs/>
          <w:lang w:val="lt-LT" w:eastAsia="ar-SA"/>
        </w:rPr>
        <w:tab/>
      </w:r>
      <w:r w:rsidR="003278DB" w:rsidRPr="00620F2C">
        <w:rPr>
          <w:lang w:val="lt-LT" w:eastAsia="ar-SA"/>
        </w:rPr>
        <w:t>2015 m atlikti svarbiausi darbai</w:t>
      </w:r>
      <w:r w:rsidR="00620F2C" w:rsidRPr="00620F2C">
        <w:rPr>
          <w:lang w:val="lt-LT" w:eastAsia="ar-SA"/>
        </w:rPr>
        <w:t xml:space="preserve"> vietinio ūkio srityje</w:t>
      </w:r>
      <w:r w:rsidR="003278DB" w:rsidRPr="00620F2C">
        <w:rPr>
          <w:lang w:val="lt-LT" w:eastAsia="ar-SA"/>
        </w:rPr>
        <w:t>:</w:t>
      </w:r>
    </w:p>
    <w:p w14:paraId="1EF91CC5" w14:textId="77777777" w:rsidR="003278DB" w:rsidRPr="00620F2C" w:rsidRDefault="003278DB" w:rsidP="00620F2C">
      <w:pPr>
        <w:suppressAutoHyphens/>
        <w:spacing w:line="360" w:lineRule="auto"/>
        <w:ind w:firstLine="709"/>
        <w:jc w:val="both"/>
        <w:rPr>
          <w:lang w:eastAsia="ar-SA"/>
        </w:rPr>
      </w:pPr>
      <w:r w:rsidRPr="00620F2C">
        <w:rPr>
          <w:lang w:eastAsia="ar-SA"/>
        </w:rPr>
        <w:t>1. Suremontuota 29,675 km žvyrkelių;</w:t>
      </w:r>
    </w:p>
    <w:p w14:paraId="1EF91CC6" w14:textId="77777777" w:rsidR="003278DB" w:rsidRPr="00620F2C" w:rsidRDefault="003278DB" w:rsidP="00620F2C">
      <w:pPr>
        <w:suppressAutoHyphens/>
        <w:spacing w:line="360" w:lineRule="auto"/>
        <w:ind w:firstLine="709"/>
        <w:jc w:val="both"/>
        <w:rPr>
          <w:lang w:eastAsia="ar-SA"/>
        </w:rPr>
      </w:pPr>
      <w:r w:rsidRPr="00620F2C">
        <w:rPr>
          <w:lang w:eastAsia="ar-SA"/>
        </w:rPr>
        <w:lastRenderedPageBreak/>
        <w:t>2. Suremontuotos 2 automobilių stovėjimo aikštelės prie daugiabučių gyvenamųjų namų;</w:t>
      </w:r>
    </w:p>
    <w:p w14:paraId="1EF91CC7" w14:textId="77777777" w:rsidR="003278DB" w:rsidRPr="00620F2C" w:rsidRDefault="003278DB" w:rsidP="00620F2C">
      <w:pPr>
        <w:suppressAutoHyphens/>
        <w:spacing w:line="360" w:lineRule="auto"/>
        <w:ind w:firstLine="709"/>
        <w:jc w:val="both"/>
        <w:rPr>
          <w:lang w:eastAsia="ar-SA"/>
        </w:rPr>
      </w:pPr>
      <w:r w:rsidRPr="00620F2C">
        <w:rPr>
          <w:lang w:eastAsia="ar-SA"/>
        </w:rPr>
        <w:t>3. Atnaujinta 1274,3 m</w:t>
      </w:r>
      <w:r w:rsidRPr="00620F2C">
        <w:rPr>
          <w:vertAlign w:val="superscript"/>
          <w:lang w:eastAsia="ar-SA"/>
        </w:rPr>
        <w:t>2</w:t>
      </w:r>
      <w:r w:rsidRPr="00620F2C">
        <w:rPr>
          <w:lang w:eastAsia="ar-SA"/>
        </w:rPr>
        <w:t xml:space="preserve"> (apie 720 m ilgio) Lazdijų m., Vilniaus g. ir 958 m</w:t>
      </w:r>
      <w:r w:rsidRPr="00620F2C">
        <w:rPr>
          <w:vertAlign w:val="superscript"/>
          <w:lang w:eastAsia="ar-SA"/>
        </w:rPr>
        <w:t>2</w:t>
      </w:r>
      <w:r w:rsidRPr="00620F2C">
        <w:rPr>
          <w:lang w:eastAsia="ar-SA"/>
        </w:rPr>
        <w:t xml:space="preserve"> (apie 750 m ilgio) Veisiejų m., Vytauto g. šaligatvių dangos.</w:t>
      </w:r>
    </w:p>
    <w:p w14:paraId="1EF91CC8" w14:textId="77777777" w:rsidR="003278DB" w:rsidRPr="00620F2C" w:rsidRDefault="003278DB" w:rsidP="00620F2C">
      <w:pPr>
        <w:suppressAutoHyphens/>
        <w:spacing w:line="360" w:lineRule="auto"/>
        <w:ind w:firstLine="709"/>
        <w:jc w:val="both"/>
        <w:rPr>
          <w:lang w:eastAsia="ar-SA"/>
        </w:rPr>
      </w:pPr>
      <w:r w:rsidRPr="00620F2C">
        <w:rPr>
          <w:lang w:eastAsia="ar-SA"/>
        </w:rPr>
        <w:t>4. Išasfaltuota 1,870 km žvyrkelių.</w:t>
      </w:r>
    </w:p>
    <w:p w14:paraId="1EF91CC9" w14:textId="77777777" w:rsidR="003278DB" w:rsidRPr="00620F2C" w:rsidRDefault="003278DB" w:rsidP="00620F2C">
      <w:pPr>
        <w:suppressAutoHyphens/>
        <w:spacing w:line="360" w:lineRule="auto"/>
        <w:ind w:firstLine="709"/>
        <w:jc w:val="both"/>
        <w:rPr>
          <w:lang w:eastAsia="ar-SA"/>
        </w:rPr>
      </w:pPr>
      <w:r w:rsidRPr="00620F2C">
        <w:rPr>
          <w:lang w:eastAsia="ar-SA"/>
        </w:rPr>
        <w:t>5. Atnaujinta 850 m asfaltbetonio dangos.</w:t>
      </w:r>
    </w:p>
    <w:p w14:paraId="1EF91CCA" w14:textId="77777777" w:rsidR="003278DB" w:rsidRPr="00620F2C" w:rsidRDefault="003278DB" w:rsidP="00620F2C">
      <w:pPr>
        <w:suppressAutoHyphens/>
        <w:spacing w:line="360" w:lineRule="auto"/>
        <w:ind w:firstLine="709"/>
        <w:jc w:val="both"/>
        <w:rPr>
          <w:lang w:eastAsia="ar-SA"/>
        </w:rPr>
      </w:pPr>
      <w:r w:rsidRPr="00620F2C">
        <w:rPr>
          <w:lang w:eastAsia="ar-SA"/>
        </w:rPr>
        <w:t>6. Įrengtos eismo saugumo priemonės: kelio atitvarai, greičio mažinimo kalneliai.</w:t>
      </w:r>
    </w:p>
    <w:p w14:paraId="1EF91CCB" w14:textId="707AC382" w:rsidR="003278DB" w:rsidRPr="00620F2C" w:rsidRDefault="003278DB" w:rsidP="00620F2C">
      <w:pPr>
        <w:suppressAutoHyphens/>
        <w:spacing w:line="360" w:lineRule="auto"/>
        <w:ind w:firstLine="709"/>
        <w:jc w:val="both"/>
        <w:rPr>
          <w:lang w:eastAsia="ar-SA"/>
        </w:rPr>
      </w:pPr>
      <w:r w:rsidRPr="00620F2C">
        <w:rPr>
          <w:lang w:eastAsia="ar-SA"/>
        </w:rPr>
        <w:t>7. Rekonstruotas tilta</w:t>
      </w:r>
      <w:r w:rsidR="00620F2C" w:rsidRPr="00620F2C">
        <w:rPr>
          <w:lang w:eastAsia="ar-SA"/>
        </w:rPr>
        <w:t>s</w:t>
      </w:r>
      <w:r w:rsidRPr="00620F2C">
        <w:rPr>
          <w:lang w:eastAsia="ar-SA"/>
        </w:rPr>
        <w:t xml:space="preserve"> per Kiaulyčios upelį.</w:t>
      </w:r>
    </w:p>
    <w:p w14:paraId="1EF91CCC" w14:textId="30AB549A" w:rsidR="0038496C" w:rsidRPr="00620F2C" w:rsidRDefault="00ED56E5" w:rsidP="00620F2C">
      <w:pPr>
        <w:suppressAutoHyphens/>
        <w:spacing w:line="360" w:lineRule="auto"/>
        <w:jc w:val="both"/>
        <w:rPr>
          <w:bCs/>
          <w:lang w:eastAsia="ar-SA"/>
        </w:rPr>
      </w:pPr>
      <w:r w:rsidRPr="00620F2C">
        <w:rPr>
          <w:b/>
          <w:bCs/>
          <w:lang w:eastAsia="ar-SA"/>
        </w:rPr>
        <w:tab/>
        <w:t>Saugaus eismo užtikrinimas.</w:t>
      </w:r>
      <w:r w:rsidR="00E70BFA" w:rsidRPr="00620F2C">
        <w:rPr>
          <w:b/>
          <w:bCs/>
          <w:lang w:eastAsia="ar-SA"/>
        </w:rPr>
        <w:t xml:space="preserve"> </w:t>
      </w:r>
      <w:r w:rsidR="003278DB" w:rsidRPr="00620F2C">
        <w:rPr>
          <w:bCs/>
          <w:lang w:eastAsia="ar-SA"/>
        </w:rPr>
        <w:t>2015</w:t>
      </w:r>
      <w:r w:rsidR="0038496C" w:rsidRPr="00620F2C">
        <w:rPr>
          <w:bCs/>
          <w:lang w:eastAsia="ar-SA"/>
        </w:rPr>
        <w:t xml:space="preserve"> m. </w:t>
      </w:r>
      <w:r w:rsidR="00620F2C">
        <w:rPr>
          <w:bCs/>
          <w:lang w:eastAsia="ar-SA"/>
        </w:rPr>
        <w:t>į</w:t>
      </w:r>
      <w:r w:rsidR="0038496C" w:rsidRPr="00620F2C">
        <w:rPr>
          <w:bCs/>
          <w:lang w:eastAsia="ar-SA"/>
        </w:rPr>
        <w:t xml:space="preserve">vyko </w:t>
      </w:r>
      <w:r w:rsidR="003278DB" w:rsidRPr="00620F2C">
        <w:rPr>
          <w:bCs/>
          <w:lang w:eastAsia="ar-SA"/>
        </w:rPr>
        <w:t xml:space="preserve">šeši </w:t>
      </w:r>
      <w:r w:rsidR="0038496C" w:rsidRPr="00620F2C">
        <w:rPr>
          <w:bCs/>
          <w:lang w:eastAsia="ar-SA"/>
        </w:rPr>
        <w:t>Lazdijų rajono savivaldybės saugaus eismo komisijos posėdžiai. Jų metu buvo svarstoma pėsčiųjų perėjų, naujų kelio ženklų įrengimo klausimai, spręsti rajono gyventojų, įmonių savininkų ir rajono savivaldybės seniūnų prašymai, siekiant užtikrinti saugų eismą rajono teritorijoje. Kartu su Lazdijų rajono p</w:t>
      </w:r>
      <w:r w:rsidR="007F6F73" w:rsidRPr="00620F2C">
        <w:rPr>
          <w:bCs/>
          <w:lang w:eastAsia="ar-SA"/>
        </w:rPr>
        <w:t>olicijos pareigūnais organizuotos</w:t>
      </w:r>
      <w:r w:rsidR="0038496C" w:rsidRPr="00620F2C">
        <w:rPr>
          <w:bCs/>
          <w:lang w:eastAsia="ar-SA"/>
        </w:rPr>
        <w:t xml:space="preserve"> pavasarinė ir rudeninė kelių, gatvių, kelio ženklų ir kelių įrenginių apžiūros. </w:t>
      </w:r>
    </w:p>
    <w:p w14:paraId="1EF91CCD" w14:textId="77777777" w:rsidR="0038496C" w:rsidRPr="00620F2C" w:rsidRDefault="00ED56E5" w:rsidP="00620F2C">
      <w:pPr>
        <w:suppressAutoHyphens/>
        <w:spacing w:line="360" w:lineRule="auto"/>
        <w:jc w:val="both"/>
        <w:rPr>
          <w:bCs/>
          <w:lang w:eastAsia="ar-SA"/>
        </w:rPr>
      </w:pPr>
      <w:r w:rsidRPr="00620F2C">
        <w:rPr>
          <w:b/>
          <w:bCs/>
          <w:lang w:eastAsia="ar-SA"/>
        </w:rPr>
        <w:tab/>
        <w:t>Statyba ir remontas.</w:t>
      </w:r>
      <w:r w:rsidR="00E70BFA" w:rsidRPr="00620F2C">
        <w:rPr>
          <w:b/>
          <w:bCs/>
          <w:lang w:eastAsia="ar-SA"/>
        </w:rPr>
        <w:t xml:space="preserve"> </w:t>
      </w:r>
      <w:r w:rsidR="003278DB" w:rsidRPr="00620F2C">
        <w:rPr>
          <w:bCs/>
          <w:lang w:eastAsia="ar-SA"/>
        </w:rPr>
        <w:t>2015</w:t>
      </w:r>
      <w:r w:rsidR="0038496C" w:rsidRPr="00620F2C">
        <w:rPr>
          <w:bCs/>
          <w:lang w:eastAsia="ar-SA"/>
        </w:rPr>
        <w:t xml:space="preserve"> metais buvo įgyvendinami ES struktūrinių fondų ir savivaldybės lėšomis finansuojami investiciniai projektai:</w:t>
      </w:r>
    </w:p>
    <w:p w14:paraId="1EF91CCE" w14:textId="77777777" w:rsidR="003278DB" w:rsidRPr="00620F2C" w:rsidRDefault="003278DB" w:rsidP="00620F2C">
      <w:pPr>
        <w:suppressAutoHyphens/>
        <w:spacing w:line="360" w:lineRule="auto"/>
        <w:ind w:firstLine="720"/>
        <w:jc w:val="both"/>
        <w:rPr>
          <w:lang w:eastAsia="ar-SA"/>
        </w:rPr>
      </w:pPr>
      <w:r w:rsidRPr="00620F2C">
        <w:rPr>
          <w:lang w:eastAsia="ar-SA"/>
        </w:rPr>
        <w:t>1. Projektas „Ekoturizmo vystymas Lietuvos – Lenkijos pasienio regione“. Lazdijų miesto parke buvo atlikta dalies pėsčiųjų – dviratininkų takų, paplūdimio, tinklinio aikštelių, ir vaikų žaidimų aikštelių įrangos įrengimo darbai.  Atlikta darbų per 2015 metus už 461, 185 tūkst. Eur. Projektas baigtas įgyvendinti 2015 metais.</w:t>
      </w:r>
    </w:p>
    <w:p w14:paraId="1EF91CCF" w14:textId="77777777" w:rsidR="003278DB" w:rsidRPr="00620F2C" w:rsidRDefault="003278DB" w:rsidP="00620F2C">
      <w:pPr>
        <w:suppressAutoHyphens/>
        <w:spacing w:line="360" w:lineRule="auto"/>
        <w:ind w:firstLine="720"/>
        <w:jc w:val="both"/>
        <w:rPr>
          <w:lang w:eastAsia="ar-SA"/>
        </w:rPr>
      </w:pPr>
      <w:r w:rsidRPr="00620F2C">
        <w:rPr>
          <w:lang w:eastAsia="ar-SA"/>
        </w:rPr>
        <w:t>2. Projektas „Šeštokų kultūros namų sutvarkymas, II etapas“. Šeštokų kultūros namuose atlikti vidaus grindų, vidaus šildymo sistemos (grindinio šildymo ir plieninių radiatorių montavimas) įrengimo darbai. Atlikta darbų per 2015 metus už 67, 856 tūkst. Eur. Projektas baigtas įgyvendinti 2015 metais.</w:t>
      </w:r>
    </w:p>
    <w:p w14:paraId="1EF91CD0" w14:textId="77777777" w:rsidR="003278DB" w:rsidRPr="00620F2C" w:rsidRDefault="003278DB" w:rsidP="00620F2C">
      <w:pPr>
        <w:suppressAutoHyphens/>
        <w:spacing w:line="360" w:lineRule="auto"/>
        <w:ind w:firstLine="720"/>
        <w:jc w:val="both"/>
        <w:rPr>
          <w:lang w:eastAsia="ar-SA"/>
        </w:rPr>
      </w:pPr>
      <w:r w:rsidRPr="00620F2C">
        <w:rPr>
          <w:lang w:eastAsia="ar-SA"/>
        </w:rPr>
        <w:t>3. Projektas „Šeštokų kultūros namų vidaus patalpų sutvarkymas“. Šeštokų kultūros namuose atlikta  šalto ir karšto vandentiekio, buitinio nuotakyno sistemos, sanitarinių prietaisų, vėdinimo sistemos, vidaus ryšio tinklų, vidaus elektros tinklų, automatikos gaisrinės signalizacijos įrengimas ir sienų ir lubų apdailos darbai. Atlikta darbų per 2015 metus už 114, 489 tūkst. Eur. Projektas baigtas įgyvendinti 2015 metais.</w:t>
      </w:r>
    </w:p>
    <w:p w14:paraId="1EF91CD1" w14:textId="77777777" w:rsidR="003278DB" w:rsidRPr="00620F2C" w:rsidRDefault="003278DB" w:rsidP="00620F2C">
      <w:pPr>
        <w:suppressAutoHyphens/>
        <w:spacing w:line="360" w:lineRule="auto"/>
        <w:ind w:firstLine="720"/>
        <w:jc w:val="both"/>
        <w:rPr>
          <w:lang w:eastAsia="ar-SA"/>
        </w:rPr>
      </w:pPr>
      <w:r w:rsidRPr="00620F2C">
        <w:rPr>
          <w:lang w:eastAsia="ar-SA"/>
        </w:rPr>
        <w:t>4. 2015 m. kartu su projekto partneriais buvo pilnai įgyvendintas projektas „Pasienio keliai ateities bendradarbiavimui tarp Punsko, Suvalkų, Krasnopolio valsčių ir Lazdijų rajono savivaldybės“. Projekto įgyvendinimo eigoje buvo baigti rekonstruoti vietinės reikšmės keliai Nr. 4 – 5 „Prelomciškė – Dusios ežeras“, Nr. 5 – 66 „Janaslavas – Galiniai“ ir Nr. 5-17 „Lazdijų gyv. gatvė Nr. 1“ (Ramybės g.)</w:t>
      </w:r>
    </w:p>
    <w:p w14:paraId="1EF91CD2" w14:textId="77777777" w:rsidR="003278DB" w:rsidRPr="00620F2C" w:rsidRDefault="003278DB" w:rsidP="00620F2C">
      <w:pPr>
        <w:suppressAutoHyphens/>
        <w:spacing w:line="360" w:lineRule="auto"/>
        <w:ind w:firstLine="720"/>
        <w:jc w:val="both"/>
        <w:rPr>
          <w:lang w:eastAsia="ar-SA"/>
        </w:rPr>
      </w:pPr>
      <w:r w:rsidRPr="00620F2C">
        <w:rPr>
          <w:lang w:eastAsia="ar-SA"/>
        </w:rPr>
        <w:t>5. Įvykdytas vietos projektas „Pastato Kapčiamiesčio ugniagesių komandai statyba“. Projekto vertė 102,2 tūkst. eurų.</w:t>
      </w:r>
    </w:p>
    <w:p w14:paraId="1EF91CD3" w14:textId="77777777" w:rsidR="003278DB" w:rsidRPr="00620F2C" w:rsidRDefault="003278DB" w:rsidP="00620F2C">
      <w:pPr>
        <w:suppressAutoHyphens/>
        <w:spacing w:line="360" w:lineRule="auto"/>
        <w:ind w:firstLine="720"/>
        <w:jc w:val="both"/>
        <w:rPr>
          <w:lang w:eastAsia="ar-SA"/>
        </w:rPr>
      </w:pPr>
      <w:r w:rsidRPr="00620F2C">
        <w:rPr>
          <w:lang w:eastAsia="ar-SA"/>
        </w:rPr>
        <w:lastRenderedPageBreak/>
        <w:t>6. Projektas „Buvusio vaikų darželio Avižieniuose pritaikymas visuomenės kultūros centrui“. Rekonstruotas buvusio vaikų darželio pastatas Avižieniuose pritaikant jį bendruomenės poreikiams, sutvarkyta viešosios erdvės prie pastato, nupirkti nauji baldai, garso ir apšvietimo įranga. Projektas baigtas įgyvendinti 2015 metais.</w:t>
      </w:r>
    </w:p>
    <w:p w14:paraId="1EF91CD4" w14:textId="77777777" w:rsidR="003278DB" w:rsidRPr="00620F2C" w:rsidRDefault="003278DB" w:rsidP="00620F2C">
      <w:pPr>
        <w:suppressAutoHyphens/>
        <w:spacing w:line="360" w:lineRule="auto"/>
        <w:ind w:firstLine="720"/>
        <w:jc w:val="both"/>
        <w:rPr>
          <w:lang w:eastAsia="ar-SA"/>
        </w:rPr>
      </w:pPr>
      <w:r w:rsidRPr="00620F2C">
        <w:rPr>
          <w:lang w:eastAsia="ar-SA"/>
        </w:rPr>
        <w:t>7. Projektas „Lazdijų hipodromo modernizavimas ir pritaikymas kompleksiniam turizmo paslaugų teikimui“. 2015 metais pastatytos 20 vietų arklidės. Projektas pilnai baigtas įgyvendinti 2015 metais.</w:t>
      </w:r>
    </w:p>
    <w:p w14:paraId="1EF91CD5" w14:textId="77777777" w:rsidR="0038496C" w:rsidRPr="00620F2C" w:rsidRDefault="00ED56E5" w:rsidP="00620F2C">
      <w:pPr>
        <w:suppressAutoHyphens/>
        <w:spacing w:line="360" w:lineRule="auto"/>
        <w:ind w:firstLine="709"/>
        <w:jc w:val="both"/>
        <w:rPr>
          <w:bCs/>
          <w:lang w:eastAsia="ar-SA"/>
        </w:rPr>
      </w:pPr>
      <w:r w:rsidRPr="00620F2C">
        <w:rPr>
          <w:bCs/>
          <w:lang w:eastAsia="ar-SA"/>
        </w:rPr>
        <w:t>Vietinio ūkio skyrius nuolat organizavo</w:t>
      </w:r>
      <w:r w:rsidR="0038496C" w:rsidRPr="00620F2C">
        <w:rPr>
          <w:bCs/>
          <w:lang w:eastAsia="ar-SA"/>
        </w:rPr>
        <w:t xml:space="preserve"> investicinių projektų, ekonominių pagrindimų, techninių projektų, jų bendrųjų ekspertizių atlikimo, techninės inventorizacijos ir teisinės registracijos atlikimo, statybos ir remonto darbų, komunalinių paslaugų teikimo rajono miestuose ir gyvenvie</w:t>
      </w:r>
      <w:r w:rsidRPr="00620F2C">
        <w:rPr>
          <w:bCs/>
          <w:lang w:eastAsia="ar-SA"/>
        </w:rPr>
        <w:t>tėse viešuosius pirkimus, rengė</w:t>
      </w:r>
      <w:r w:rsidR="0038496C" w:rsidRPr="00620F2C">
        <w:rPr>
          <w:bCs/>
          <w:lang w:eastAsia="ar-SA"/>
        </w:rPr>
        <w:t xml:space="preserve"> rangos sutarčių projektus su konkursus laimėjusiomis įmonėmis.</w:t>
      </w:r>
    </w:p>
    <w:p w14:paraId="1EF91CD6" w14:textId="77777777" w:rsidR="0038496C" w:rsidRPr="00620F2C" w:rsidRDefault="00ED56E5" w:rsidP="00620F2C">
      <w:pPr>
        <w:suppressAutoHyphens/>
        <w:spacing w:line="360" w:lineRule="auto"/>
        <w:jc w:val="both"/>
        <w:rPr>
          <w:bCs/>
          <w:lang w:eastAsia="ar-SA"/>
        </w:rPr>
      </w:pPr>
      <w:r w:rsidRPr="00620F2C">
        <w:rPr>
          <w:b/>
          <w:bCs/>
          <w:lang w:eastAsia="ar-SA"/>
        </w:rPr>
        <w:tab/>
        <w:t>Statinių naudojimo priežiūra.</w:t>
      </w:r>
      <w:r w:rsidR="00B03526" w:rsidRPr="00620F2C">
        <w:rPr>
          <w:b/>
          <w:bCs/>
          <w:lang w:eastAsia="ar-SA"/>
        </w:rPr>
        <w:t xml:space="preserve"> </w:t>
      </w:r>
      <w:r w:rsidR="0038496C" w:rsidRPr="00620F2C">
        <w:rPr>
          <w:bCs/>
          <w:lang w:eastAsia="ar-SA"/>
        </w:rPr>
        <w:t>Vykdant statinių naudojimo pagal Lietuvos Respublikos statybos įstatymo, statybos techninių reglamentų reikalavimus</w:t>
      </w:r>
      <w:r w:rsidR="00621E23" w:rsidRPr="00620F2C">
        <w:rPr>
          <w:bCs/>
          <w:lang w:eastAsia="ar-SA"/>
        </w:rPr>
        <w:t xml:space="preserve"> priežiūrą, patikrinti </w:t>
      </w:r>
      <w:r w:rsidR="003278DB" w:rsidRPr="00620F2C">
        <w:rPr>
          <w:lang w:eastAsia="ar-SA"/>
        </w:rPr>
        <w:t>59 (iš jų 14 būklės, keliančios pavojų statinyje ar arti jo gyvenančių, dirbančių ar kitais tikslais būnančių žmonių sveikatai, gyvybei ar aplinkai) statiniai ir surašyti techninės priežiūros patikrinimo aktai. Iki 2015 m. gruodžio 31 d. buvo 23 statinių, kurie neturi savininkų (ar savininkai nežinomi), 2 statinių buvo pripažinti bešeimininkiais ir 6 nugriauti.</w:t>
      </w:r>
    </w:p>
    <w:p w14:paraId="1EF91CD7" w14:textId="2C3F7A12" w:rsidR="003278DB" w:rsidRPr="00620F2C" w:rsidRDefault="00ED56E5" w:rsidP="00620F2C">
      <w:pPr>
        <w:pStyle w:val="Pagrindinistekstas"/>
        <w:spacing w:line="360" w:lineRule="auto"/>
        <w:ind w:firstLine="720"/>
        <w:rPr>
          <w:rFonts w:ascii="Times New Roman" w:hAnsi="Times New Roman"/>
          <w:szCs w:val="24"/>
          <w:lang w:eastAsia="ar-SA"/>
        </w:rPr>
      </w:pPr>
      <w:r w:rsidRPr="00620F2C">
        <w:rPr>
          <w:rFonts w:ascii="Times New Roman" w:hAnsi="Times New Roman"/>
          <w:b/>
          <w:bCs/>
          <w:szCs w:val="24"/>
          <w:lang w:eastAsia="ar-SA"/>
        </w:rPr>
        <w:t>Socialinio būsto remontas</w:t>
      </w:r>
      <w:r w:rsidRPr="00620F2C">
        <w:rPr>
          <w:rFonts w:ascii="Times New Roman" w:hAnsi="Times New Roman"/>
          <w:bCs/>
          <w:szCs w:val="24"/>
          <w:lang w:eastAsia="ar-SA"/>
        </w:rPr>
        <w:t>.</w:t>
      </w:r>
      <w:r w:rsidR="00B03526" w:rsidRPr="00620F2C">
        <w:rPr>
          <w:rFonts w:ascii="Times New Roman" w:hAnsi="Times New Roman"/>
          <w:bCs/>
          <w:szCs w:val="24"/>
          <w:lang w:eastAsia="ar-SA"/>
        </w:rPr>
        <w:t xml:space="preserve"> </w:t>
      </w:r>
      <w:r w:rsidR="003278DB" w:rsidRPr="00620F2C">
        <w:rPr>
          <w:rFonts w:ascii="Times New Roman" w:hAnsi="Times New Roman"/>
          <w:szCs w:val="24"/>
          <w:lang w:eastAsia="ar-SA"/>
        </w:rPr>
        <w:t>2015 metais 45 butų bendrabučio, esančio M. Gustaičio g. 3, Lazdijų m., 409 kambaryje buvo pakeistos durys ir elektros instaliacija už 447,7 Eur, 408 kambaryje pakeistos durys, įvesta elektra, užmūryta anga sienoje už 695,75. Eur, 313 bute pakeistos durys už 280,72 Eur, Pakeistos durys, apšiltinta siena bute, esančiame Vilniaus g. 42-6, Lazdijuose už 470,69 Eur. Apskardintas Gustaičio g. 26-1 buto stogas už 89,54 Eur. Atliktas viryklės remontas Gustaičio g. 20-7 bute už 257,73 Eur. Krosnoje, Alytaus g. 36-7 bute atliktas elektros instaliacijos remontas, suremontuotas kaminas už 392,04 Eur, Lazdijuose, Gustaičio g. 25-1 bute perstatyta krosnis, viryklė už 905,08 Eur. Veisiejų sen. Viktorinos k. esančiame bute prijungtas vandentiekis, kanalizacija, atliktas vonios ir tualeto remontas už 642,51 Eur. Lazdijuose Seinų g. 18-9 pastatyta viryklė už 666,71 Eur, suremontuotos laiptinės durys už 53,24 Eur. Pakeistos Gustaičio g. 20 namo laiptinės durys už 363,00 Eur</w:t>
      </w:r>
      <w:r w:rsidR="00620F2C">
        <w:rPr>
          <w:rFonts w:ascii="Times New Roman" w:hAnsi="Times New Roman"/>
          <w:szCs w:val="24"/>
          <w:lang w:eastAsia="ar-SA"/>
        </w:rPr>
        <w:t>.</w:t>
      </w:r>
    </w:p>
    <w:p w14:paraId="1EF91CD8" w14:textId="77777777" w:rsidR="003278DB" w:rsidRPr="00620F2C" w:rsidRDefault="003278DB" w:rsidP="00620F2C">
      <w:pPr>
        <w:suppressAutoHyphens/>
        <w:spacing w:line="360" w:lineRule="auto"/>
        <w:ind w:firstLine="720"/>
        <w:jc w:val="both"/>
        <w:rPr>
          <w:lang w:eastAsia="ar-SA"/>
        </w:rPr>
      </w:pPr>
      <w:r w:rsidRPr="00620F2C">
        <w:rPr>
          <w:lang w:eastAsia="ar-SA"/>
        </w:rPr>
        <w:t>2015 metais 4 būstai pritaikyti neįgaliųjų poreikiams:</w:t>
      </w:r>
    </w:p>
    <w:p w14:paraId="1EF91CD9" w14:textId="77777777" w:rsidR="003278DB" w:rsidRPr="00620F2C" w:rsidRDefault="003278DB" w:rsidP="00620F2C">
      <w:pPr>
        <w:suppressAutoHyphens/>
        <w:spacing w:line="360" w:lineRule="auto"/>
        <w:ind w:firstLine="720"/>
        <w:jc w:val="both"/>
        <w:rPr>
          <w:lang w:eastAsia="ar-SA"/>
        </w:rPr>
      </w:pPr>
      <w:r w:rsidRPr="00620F2C">
        <w:rPr>
          <w:lang w:eastAsia="ar-SA"/>
        </w:rPr>
        <w:t xml:space="preserve">1. Būsto, esančio Sodų g. 26, Lazdijai, priklausančio Melanijai Vasiljevai pritaikymas neįgaliajai (įėjimas į būstą, sanitarinių mazgų ir patalpų pritaikymas). Darbų atlikta už 3202.23 Eur, </w:t>
      </w:r>
    </w:p>
    <w:p w14:paraId="1EF91CDA" w14:textId="77777777" w:rsidR="003278DB" w:rsidRPr="00620F2C" w:rsidRDefault="003278DB" w:rsidP="00620F2C">
      <w:pPr>
        <w:suppressAutoHyphens/>
        <w:spacing w:line="360" w:lineRule="auto"/>
        <w:ind w:firstLine="720"/>
        <w:jc w:val="both"/>
        <w:rPr>
          <w:lang w:eastAsia="ar-SA"/>
        </w:rPr>
      </w:pPr>
      <w:r w:rsidRPr="00620F2C">
        <w:rPr>
          <w:lang w:eastAsia="ar-SA"/>
        </w:rPr>
        <w:t xml:space="preserve">2. Būsto, esančio Radvilonių k., Veisiejų sen., Lazdijų r. sav., priklausančio Birutei Bižienei pritaikymas neįgaliajai (įėjimas į būstą, sanitarinių mazgų ir patalpų pritaikymas). Darbų atlikta už 3436,91 Eur. </w:t>
      </w:r>
    </w:p>
    <w:p w14:paraId="1EF91CDB" w14:textId="77777777" w:rsidR="003278DB" w:rsidRPr="00620F2C" w:rsidRDefault="003278DB" w:rsidP="00620F2C">
      <w:pPr>
        <w:suppressAutoHyphens/>
        <w:spacing w:line="360" w:lineRule="auto"/>
        <w:ind w:firstLine="720"/>
        <w:jc w:val="both"/>
        <w:rPr>
          <w:lang w:eastAsia="ar-SA"/>
        </w:rPr>
      </w:pPr>
      <w:r w:rsidRPr="00620F2C">
        <w:rPr>
          <w:lang w:eastAsia="ar-SA"/>
        </w:rPr>
        <w:lastRenderedPageBreak/>
        <w:t xml:space="preserve">3. Būsto, esančio Seinų g. 59, Lazdijai, priklausančio Petrui Ažukui pritaikymas neįgaliajam (įėjimas į būstą, sanitarinių mazgų ir patalpų pritaikymas. Darbų atlikta už 2580,21 Eur. </w:t>
      </w:r>
    </w:p>
    <w:p w14:paraId="1EF91CDC" w14:textId="77777777" w:rsidR="003278DB" w:rsidRPr="00620F2C" w:rsidRDefault="003278DB" w:rsidP="00620F2C">
      <w:pPr>
        <w:suppressAutoHyphens/>
        <w:spacing w:line="360" w:lineRule="auto"/>
        <w:ind w:firstLine="720"/>
        <w:jc w:val="both"/>
        <w:rPr>
          <w:lang w:eastAsia="ar-SA"/>
        </w:rPr>
      </w:pPr>
      <w:r w:rsidRPr="00620F2C">
        <w:rPr>
          <w:lang w:eastAsia="ar-SA"/>
        </w:rPr>
        <w:t xml:space="preserve">4. Būsto, esančio Kauno g. 11-8, Lazdijai, priklausančio Zenonui Mickui pritaikymas neįgaliajam (įėjimas į būstą, sanitarinių mazgų ir patalpų pritaikymas). Darbų atlikta už 3963,29 Eur. </w:t>
      </w:r>
    </w:p>
    <w:p w14:paraId="1EF91CDD" w14:textId="77777777" w:rsidR="003278DB" w:rsidRPr="00620F2C" w:rsidRDefault="003278DB" w:rsidP="00620F2C">
      <w:pPr>
        <w:suppressAutoHyphens/>
        <w:spacing w:line="360" w:lineRule="auto"/>
        <w:ind w:firstLine="720"/>
        <w:jc w:val="both"/>
        <w:rPr>
          <w:lang w:eastAsia="ar-SA"/>
        </w:rPr>
      </w:pPr>
      <w:r w:rsidRPr="00620F2C">
        <w:rPr>
          <w:lang w:eastAsia="ar-SA"/>
        </w:rPr>
        <w:t>Iš viso būstų pritaikymui neįgaliųjų poreikiams atlikta darbų už 13182,64 Eur.</w:t>
      </w:r>
    </w:p>
    <w:p w14:paraId="1EF91CDE" w14:textId="77777777" w:rsidR="003278DB" w:rsidRPr="00620F2C" w:rsidRDefault="00ED56E5" w:rsidP="00620F2C">
      <w:pPr>
        <w:pStyle w:val="Pagrindiniotekstotrauka"/>
        <w:spacing w:line="360" w:lineRule="auto"/>
        <w:ind w:left="0" w:firstLine="709"/>
        <w:jc w:val="both"/>
        <w:rPr>
          <w:lang w:val="lt-LT" w:eastAsia="ar-SA"/>
        </w:rPr>
      </w:pPr>
      <w:r w:rsidRPr="00620F2C">
        <w:rPr>
          <w:bCs/>
          <w:lang w:val="lt-LT" w:eastAsia="ar-SA"/>
        </w:rPr>
        <w:tab/>
      </w:r>
      <w:r w:rsidRPr="00620F2C">
        <w:rPr>
          <w:b/>
          <w:bCs/>
          <w:lang w:val="lt-LT" w:eastAsia="ar-SA"/>
        </w:rPr>
        <w:t>Komunalinės paslaugos, jų teikimas.</w:t>
      </w:r>
      <w:r w:rsidR="00B03526" w:rsidRPr="00620F2C">
        <w:rPr>
          <w:b/>
          <w:bCs/>
          <w:lang w:val="lt-LT" w:eastAsia="ar-SA"/>
        </w:rPr>
        <w:t xml:space="preserve"> </w:t>
      </w:r>
      <w:r w:rsidR="003278DB" w:rsidRPr="00620F2C">
        <w:rPr>
          <w:lang w:val="lt-LT" w:eastAsia="ar-SA"/>
        </w:rPr>
        <w:t>Atliekų tvarkymo srityje svarbiausias tikslas – efektyvios atliekų tvarkymo sistemos, kurios apima atliekų surinkimą, išvežimą, rūšiavimą, šalinimą ir kompostavimą, diegimas. Galiojanti vietinė rinkliava už komunalinių atliekų surinkimą iš atliekų turėtojų ir atliekų tvarkymą yra toliau tobulinama. Padaryti pakeitimai Atliekų tvarkymo taisyklėse. Patvirtintas konteinerinių aikštelių vietų sąrašas ir jų išdėstymo schemos. Per 2015 m iš rinkliava apmokestintų asmenų surinkta ir atvežta šalinti į Alytaus regioninį sąvartyną 3,612 tūkst. t. atliekų. (2014 m. – 4,554 tūkst. t. atliekų). Toks geriausias rezultatas regione pasiektas suteikus gyventojams galimybę rūšiuoti ir kompostuoti atliekas jų susidarymo vietose bei Alytaus regiono atliekų tvarkymo centrui įsteigus aktyviai dirbanti atliekų tvarkymo kontrolės padalinį. Gauta 987 vnt. pakuočių konteinerių, kurie išdalinti individualių namų savininkams. Gauta ir išdalinta 120 vnt. kompostavimo konteinerių Lazdijų ir Veisiejų miestų bei gyvenviečių individualių namų savininkams. Viešoji komunalinių atliekų tvarkymo paslauga teikiama 100 proc. visų savivaldybės gyventojų.</w:t>
      </w:r>
    </w:p>
    <w:p w14:paraId="1EF91CDF" w14:textId="142FC6E1" w:rsidR="0038496C" w:rsidRPr="00620F2C" w:rsidRDefault="00ED56E5" w:rsidP="00620F2C">
      <w:pPr>
        <w:suppressAutoHyphens/>
        <w:spacing w:line="360" w:lineRule="auto"/>
        <w:jc w:val="both"/>
        <w:rPr>
          <w:b/>
          <w:bCs/>
          <w:lang w:eastAsia="ar-SA"/>
        </w:rPr>
      </w:pPr>
      <w:r w:rsidRPr="00620F2C">
        <w:rPr>
          <w:b/>
          <w:bCs/>
          <w:lang w:eastAsia="ar-SA"/>
        </w:rPr>
        <w:tab/>
        <w:t>Leidimų kasinėjimo darbams išdavimas.</w:t>
      </w:r>
      <w:r w:rsidR="00B03526" w:rsidRPr="00620F2C">
        <w:rPr>
          <w:b/>
          <w:bCs/>
          <w:lang w:eastAsia="ar-SA"/>
        </w:rPr>
        <w:t xml:space="preserve"> </w:t>
      </w:r>
      <w:r w:rsidR="003278DB" w:rsidRPr="00620F2C">
        <w:rPr>
          <w:lang w:eastAsia="ar-SA"/>
        </w:rPr>
        <w:t>Per 2015 metus išduota 12 leidimų atlikti kasinėjimo darbus Lazdijų rajono savivaldybės viešojo naudojimo teritorijoje, atitverti ją ar jos dalį arba apriboti eismą joje. Fiziniai ir juridiniai asmenys 2015 metais už ši</w:t>
      </w:r>
      <w:r w:rsidR="00320646">
        <w:rPr>
          <w:lang w:eastAsia="ar-SA"/>
        </w:rPr>
        <w:t>uos leidimus sumokėjo 1337 Eur</w:t>
      </w:r>
      <w:r w:rsidR="003278DB" w:rsidRPr="00620F2C">
        <w:rPr>
          <w:lang w:eastAsia="ar-SA"/>
        </w:rPr>
        <w:t xml:space="preserve"> vietinės rinkliavos</w:t>
      </w:r>
      <w:r w:rsidR="00320646">
        <w:rPr>
          <w:lang w:eastAsia="ar-SA"/>
        </w:rPr>
        <w:t xml:space="preserve"> mokesčių</w:t>
      </w:r>
      <w:r w:rsidR="003278DB" w:rsidRPr="00620F2C">
        <w:rPr>
          <w:lang w:eastAsia="ar-SA"/>
        </w:rPr>
        <w:t>.</w:t>
      </w:r>
    </w:p>
    <w:p w14:paraId="1EF91CE0" w14:textId="363CB365" w:rsidR="008A67A9" w:rsidRPr="00320646" w:rsidRDefault="008A67A9" w:rsidP="00620F2C">
      <w:pPr>
        <w:suppressAutoHyphens/>
        <w:spacing w:line="360" w:lineRule="auto"/>
        <w:jc w:val="both"/>
        <w:rPr>
          <w:bCs/>
          <w:highlight w:val="green"/>
          <w:lang w:eastAsia="ar-SA"/>
        </w:rPr>
      </w:pPr>
      <w:r w:rsidRPr="00620F2C">
        <w:rPr>
          <w:b/>
          <w:bCs/>
          <w:lang w:eastAsia="ar-SA"/>
        </w:rPr>
        <w:tab/>
      </w:r>
      <w:r w:rsidRPr="00A3385B">
        <w:rPr>
          <w:b/>
          <w:bCs/>
          <w:lang w:eastAsia="ar-SA"/>
        </w:rPr>
        <w:t>Priešgaisrinė sauga.</w:t>
      </w:r>
      <w:r w:rsidR="000F5DCC" w:rsidRPr="00A3385B">
        <w:rPr>
          <w:b/>
          <w:bCs/>
          <w:lang w:eastAsia="ar-SA"/>
        </w:rPr>
        <w:t xml:space="preserve"> </w:t>
      </w:r>
      <w:r w:rsidRPr="00A3385B">
        <w:rPr>
          <w:bCs/>
          <w:lang w:eastAsia="ar-SA"/>
        </w:rPr>
        <w:t xml:space="preserve">Mokesčių inspekcijai </w:t>
      </w:r>
      <w:r w:rsidR="0038496C" w:rsidRPr="00A3385B">
        <w:rPr>
          <w:bCs/>
          <w:lang w:eastAsia="ar-SA"/>
        </w:rPr>
        <w:t>buvo teikiami nukent</w:t>
      </w:r>
      <w:r w:rsidRPr="00A3385B">
        <w:rPr>
          <w:bCs/>
          <w:lang w:eastAsia="ar-SA"/>
        </w:rPr>
        <w:t>ėjusių nuo gaisrų šeimų sąrašai, buvo o</w:t>
      </w:r>
      <w:r w:rsidR="0038496C" w:rsidRPr="00A3385B">
        <w:rPr>
          <w:bCs/>
          <w:lang w:eastAsia="ar-SA"/>
        </w:rPr>
        <w:t xml:space="preserve">rganizuoti ir vykdyti viešieji pirkimai </w:t>
      </w:r>
      <w:r w:rsidR="00621E23" w:rsidRPr="00A3385B">
        <w:rPr>
          <w:bCs/>
          <w:lang w:eastAsia="ar-SA"/>
        </w:rPr>
        <w:t>įsigyti priemones, reikalingas</w:t>
      </w:r>
      <w:r w:rsidR="0038496C" w:rsidRPr="00A3385B">
        <w:rPr>
          <w:bCs/>
          <w:lang w:eastAsia="ar-SA"/>
        </w:rPr>
        <w:t xml:space="preserve"> ugniagesių komandoms.</w:t>
      </w:r>
      <w:r w:rsidRPr="00A3385B">
        <w:rPr>
          <w:bCs/>
          <w:lang w:eastAsia="ar-SA"/>
        </w:rPr>
        <w:t xml:space="preserve"> </w:t>
      </w:r>
      <w:r w:rsidR="0038496C" w:rsidRPr="00A3385B">
        <w:rPr>
          <w:bCs/>
          <w:lang w:eastAsia="ar-SA"/>
        </w:rPr>
        <w:t>Organizuota priešgaisrinė priežiūra savivaldybėje, seniūnijose.</w:t>
      </w:r>
      <w:r w:rsidRPr="00A3385B">
        <w:rPr>
          <w:bCs/>
          <w:lang w:eastAsia="ar-SA"/>
        </w:rPr>
        <w:t xml:space="preserve"> </w:t>
      </w:r>
      <w:r w:rsidR="0038496C" w:rsidRPr="00A3385B">
        <w:rPr>
          <w:bCs/>
          <w:lang w:eastAsia="ar-SA"/>
        </w:rPr>
        <w:t>Buvo atliekama ugniagesių komandų pastatų techninė priežiūra.</w:t>
      </w:r>
      <w:r w:rsidRPr="00A3385B">
        <w:rPr>
          <w:bCs/>
          <w:lang w:eastAsia="ar-SA"/>
        </w:rPr>
        <w:t xml:space="preserve"> O</w:t>
      </w:r>
      <w:r w:rsidR="0038496C" w:rsidRPr="00A3385B">
        <w:rPr>
          <w:bCs/>
          <w:lang w:eastAsia="ar-SA"/>
        </w:rPr>
        <w:t>rganizuotas gaisrinių automobilių remontas, techninės apžiūros.</w:t>
      </w:r>
      <w:r w:rsidRPr="00A3385B">
        <w:rPr>
          <w:bCs/>
          <w:lang w:eastAsia="ar-SA"/>
        </w:rPr>
        <w:tab/>
      </w:r>
    </w:p>
    <w:p w14:paraId="2BD48DD7" w14:textId="1E91AA90" w:rsidR="009E7117" w:rsidRPr="009E7117" w:rsidRDefault="009E7117" w:rsidP="00620F2C">
      <w:pPr>
        <w:spacing w:line="360" w:lineRule="auto"/>
        <w:ind w:firstLine="720"/>
        <w:jc w:val="both"/>
        <w:rPr>
          <w:lang w:eastAsia="ar-SA"/>
        </w:rPr>
      </w:pPr>
      <w:r w:rsidRPr="009E7117">
        <w:rPr>
          <w:lang w:eastAsia="ar-SA"/>
        </w:rPr>
        <w:t>2015 m.</w:t>
      </w:r>
      <w:r w:rsidR="003278DB" w:rsidRPr="009E7117">
        <w:rPr>
          <w:lang w:eastAsia="ar-SA"/>
        </w:rPr>
        <w:t xml:space="preserve"> Lazdijų rajone kilo 142 (2014 m</w:t>
      </w:r>
      <w:r w:rsidR="00B41D73">
        <w:rPr>
          <w:lang w:eastAsia="ar-SA"/>
        </w:rPr>
        <w:t>.</w:t>
      </w:r>
      <w:r w:rsidR="003278DB" w:rsidRPr="009E7117">
        <w:rPr>
          <w:lang w:eastAsia="ar-SA"/>
        </w:rPr>
        <w:t xml:space="preserve"> </w:t>
      </w:r>
      <w:r w:rsidR="00A3385B" w:rsidRPr="009E7117">
        <w:rPr>
          <w:lang w:eastAsia="ar-SA"/>
        </w:rPr>
        <w:t>– 102) gaisrai. Gaisruose nežuvo nė vienas žmogus (2014 m</w:t>
      </w:r>
      <w:r w:rsidRPr="009E7117">
        <w:rPr>
          <w:lang w:eastAsia="ar-SA"/>
        </w:rPr>
        <w:t>.</w:t>
      </w:r>
      <w:r w:rsidR="00A3385B" w:rsidRPr="009E7117">
        <w:rPr>
          <w:lang w:eastAsia="ar-SA"/>
        </w:rPr>
        <w:t xml:space="preserve"> – 5)</w:t>
      </w:r>
      <w:r w:rsidR="003278DB" w:rsidRPr="009E7117">
        <w:rPr>
          <w:lang w:eastAsia="ar-SA"/>
        </w:rPr>
        <w:t xml:space="preserve">. Kilusių gaisrų priežastys: neatsargus elgesys su ugnimi – 103 gaisrai, transporto priemonių gedimai – 4 gaisrai, krosnių, židinių bei dūmtraukių įrengimo ir eksploatavimo taisyklių pažeidimai – 5 gaisrai, elektros įrangos įrengimo ir eksploatavimo taisyklių pažeidimai, elektros instaliacijos gedimai – 11 gaisrai, tyčinė žmogaus veikla (padegimai) – 7 gaisrai, žaibo iškrova – 1 gaisras, kitos priežastys – 11 gaisrų. </w:t>
      </w:r>
    </w:p>
    <w:p w14:paraId="1EF91CE1" w14:textId="14524806" w:rsidR="003278DB" w:rsidRPr="009E7117" w:rsidRDefault="003278DB" w:rsidP="00620F2C">
      <w:pPr>
        <w:spacing w:line="360" w:lineRule="auto"/>
        <w:ind w:firstLine="720"/>
        <w:jc w:val="both"/>
        <w:rPr>
          <w:lang w:eastAsia="ar-SA"/>
        </w:rPr>
      </w:pPr>
      <w:r w:rsidRPr="009E7117">
        <w:rPr>
          <w:lang w:eastAsia="ar-SA"/>
        </w:rPr>
        <w:lastRenderedPageBreak/>
        <w:t>2015 metais gaisrai kilo šiuose objektuose: gyvenamuosiuose namuose – 18 gaisrų, ūkiniuose pastatuose – 19 gaisrų, autotransporto ir savaeigėje technikoje – 5 gaisrai, pievose (sausos žolės) – 77 gaisrai, miško ir miško paklotės – 6 gaisrai, kituose objektuose – 17 gaisrų.</w:t>
      </w:r>
    </w:p>
    <w:p w14:paraId="1EF91CE2" w14:textId="77777777" w:rsidR="003278DB" w:rsidRPr="009E7117" w:rsidRDefault="003278DB" w:rsidP="00620F2C">
      <w:pPr>
        <w:suppressAutoHyphens/>
        <w:spacing w:line="360" w:lineRule="auto"/>
        <w:ind w:firstLine="720"/>
        <w:jc w:val="both"/>
        <w:rPr>
          <w:lang w:eastAsia="ar-SA"/>
        </w:rPr>
      </w:pPr>
      <w:r w:rsidRPr="009E7117">
        <w:rPr>
          <w:lang w:eastAsia="ar-SA"/>
        </w:rPr>
        <w:t xml:space="preserve">2015 metais atlikta gelbėjimo darbų – 49 (2014 m. – 48). Iš jų: pagalba specialiosioms tarnyboms – 11, darbai vandenyje – 1, transporto avarijose – 13, budėjimas sprogmenų nukenksminimo metu – 2, darbai aukštyje – 3, pagalba buityje – 1, kiti gelbėjimo darbai – 18. </w:t>
      </w:r>
    </w:p>
    <w:p w14:paraId="1EF91CE3" w14:textId="77777777" w:rsidR="003278DB" w:rsidRPr="00620F2C" w:rsidRDefault="003278DB" w:rsidP="00620F2C">
      <w:pPr>
        <w:suppressAutoHyphens/>
        <w:spacing w:line="360" w:lineRule="auto"/>
        <w:ind w:firstLine="720"/>
        <w:jc w:val="both"/>
        <w:rPr>
          <w:lang w:eastAsia="ar-SA"/>
        </w:rPr>
      </w:pPr>
      <w:r w:rsidRPr="009E7117">
        <w:rPr>
          <w:lang w:eastAsia="ar-SA"/>
        </w:rPr>
        <w:t>2015 metais skyriaus ugniagesių komandų bendras išvykimų skaičius – 327.</w:t>
      </w:r>
      <w:r w:rsidRPr="00620F2C">
        <w:rPr>
          <w:lang w:eastAsia="ar-SA"/>
        </w:rPr>
        <w:t xml:space="preserve"> </w:t>
      </w:r>
    </w:p>
    <w:p w14:paraId="1EF91CE4" w14:textId="5E742596" w:rsidR="0038496C" w:rsidRPr="00620F2C" w:rsidRDefault="008A67A9" w:rsidP="00620F2C">
      <w:pPr>
        <w:suppressAutoHyphens/>
        <w:spacing w:line="360" w:lineRule="auto"/>
        <w:jc w:val="both"/>
        <w:rPr>
          <w:bCs/>
          <w:lang w:eastAsia="ar-SA"/>
        </w:rPr>
      </w:pPr>
      <w:r w:rsidRPr="00620F2C">
        <w:rPr>
          <w:bCs/>
          <w:lang w:eastAsia="ar-SA"/>
        </w:rPr>
        <w:tab/>
      </w:r>
      <w:r w:rsidRPr="00620F2C">
        <w:rPr>
          <w:b/>
          <w:bCs/>
          <w:lang w:eastAsia="ar-SA"/>
        </w:rPr>
        <w:t>Darbuotojų sauga ir sveikata.</w:t>
      </w:r>
      <w:r w:rsidR="000F5DCC" w:rsidRPr="00620F2C">
        <w:rPr>
          <w:b/>
          <w:bCs/>
          <w:lang w:eastAsia="ar-SA"/>
        </w:rPr>
        <w:t xml:space="preserve"> </w:t>
      </w:r>
      <w:r w:rsidR="00621E23" w:rsidRPr="00620F2C">
        <w:rPr>
          <w:bCs/>
          <w:lang w:eastAsia="ar-SA"/>
        </w:rPr>
        <w:t>Vietinio ūkio s</w:t>
      </w:r>
      <w:r w:rsidR="0038496C" w:rsidRPr="00620F2C">
        <w:rPr>
          <w:bCs/>
          <w:lang w:eastAsia="ar-SA"/>
        </w:rPr>
        <w:t>kyria</w:t>
      </w:r>
      <w:r w:rsidRPr="00620F2C">
        <w:rPr>
          <w:bCs/>
          <w:lang w:eastAsia="ar-SA"/>
        </w:rPr>
        <w:t>us vyr. specialistas konsultavo</w:t>
      </w:r>
      <w:r w:rsidR="0038496C" w:rsidRPr="00620F2C">
        <w:rPr>
          <w:bCs/>
          <w:lang w:eastAsia="ar-SA"/>
        </w:rPr>
        <w:t xml:space="preserve"> </w:t>
      </w:r>
      <w:r w:rsidR="000F5DCC" w:rsidRPr="00620F2C">
        <w:rPr>
          <w:bCs/>
          <w:lang w:eastAsia="ar-SA"/>
        </w:rPr>
        <w:t>s</w:t>
      </w:r>
      <w:r w:rsidR="0038496C" w:rsidRPr="00620F2C">
        <w:rPr>
          <w:bCs/>
          <w:lang w:eastAsia="ar-SA"/>
        </w:rPr>
        <w:t>avivaldybės administracijos skyrių vedėjus ir darbuotojus, seniūnus, įmonių savininkus, įstaigų vadovus ir atsakingus darbuotojus</w:t>
      </w:r>
      <w:r w:rsidR="00621E23" w:rsidRPr="00620F2C">
        <w:rPr>
          <w:bCs/>
          <w:lang w:eastAsia="ar-SA"/>
        </w:rPr>
        <w:t xml:space="preserve"> darbuotojų saugos ir sveikatos klausimais</w:t>
      </w:r>
      <w:r w:rsidR="0038496C" w:rsidRPr="00620F2C">
        <w:rPr>
          <w:bCs/>
          <w:lang w:eastAsia="ar-SA"/>
        </w:rPr>
        <w:t>.</w:t>
      </w:r>
      <w:r w:rsidRPr="00620F2C">
        <w:rPr>
          <w:bCs/>
          <w:lang w:eastAsia="ar-SA"/>
        </w:rPr>
        <w:t xml:space="preserve"> </w:t>
      </w:r>
      <w:r w:rsidR="0038496C" w:rsidRPr="00620F2C">
        <w:rPr>
          <w:bCs/>
          <w:lang w:eastAsia="ar-SA"/>
        </w:rPr>
        <w:t>Visi ugniagesių komandų darbuotojai buvo apdrausti nuo nelaimingų atsitikimų.</w:t>
      </w:r>
      <w:r w:rsidRPr="00620F2C">
        <w:rPr>
          <w:bCs/>
          <w:lang w:eastAsia="ar-SA"/>
        </w:rPr>
        <w:t xml:space="preserve"> </w:t>
      </w:r>
      <w:r w:rsidR="0038496C" w:rsidRPr="00620F2C">
        <w:rPr>
          <w:bCs/>
          <w:lang w:eastAsia="ar-SA"/>
        </w:rPr>
        <w:t>Ugniagesių komandų ugniagesiai</w:t>
      </w:r>
      <w:r w:rsidR="00320646">
        <w:rPr>
          <w:bCs/>
          <w:lang w:eastAsia="ar-SA"/>
        </w:rPr>
        <w:t xml:space="preserve"> buvo</w:t>
      </w:r>
      <w:r w:rsidR="0038496C" w:rsidRPr="00620F2C">
        <w:rPr>
          <w:bCs/>
          <w:lang w:eastAsia="ar-SA"/>
        </w:rPr>
        <w:t xml:space="preserve"> mokomi, testuojami, instruktuojami darbuotojų saugos ir sveikatos klausimais.</w:t>
      </w:r>
      <w:r w:rsidR="0038496C" w:rsidRPr="00620F2C">
        <w:rPr>
          <w:bCs/>
          <w:lang w:eastAsia="ar-SA"/>
        </w:rPr>
        <w:tab/>
      </w:r>
    </w:p>
    <w:p w14:paraId="1EF91CE5" w14:textId="0EBF5D8A" w:rsidR="003278DB" w:rsidRPr="00620F2C" w:rsidRDefault="008A67A9" w:rsidP="00620F2C">
      <w:pPr>
        <w:spacing w:line="360" w:lineRule="auto"/>
        <w:ind w:firstLine="720"/>
        <w:jc w:val="both"/>
        <w:rPr>
          <w:bCs/>
          <w:lang w:eastAsia="ar-SA"/>
        </w:rPr>
      </w:pPr>
      <w:r w:rsidRPr="00620F2C">
        <w:rPr>
          <w:b/>
          <w:bCs/>
          <w:lang w:eastAsia="ar-SA"/>
        </w:rPr>
        <w:t>Civilinė sauga ir mobilizacija.</w:t>
      </w:r>
      <w:r w:rsidR="000F5DCC" w:rsidRPr="00620F2C">
        <w:rPr>
          <w:b/>
          <w:bCs/>
          <w:lang w:eastAsia="ar-SA"/>
        </w:rPr>
        <w:t xml:space="preserve"> </w:t>
      </w:r>
      <w:r w:rsidR="003278DB" w:rsidRPr="00620F2C">
        <w:rPr>
          <w:lang w:eastAsia="ar-SA"/>
        </w:rPr>
        <w:t>Ekstremaliųjų situacijų prevencijos 2015-2017 metų priemonių planas 2015 metams įvykdytas 100 %, patikslintas Ekstremaliųjų situacijų valdymo planas, patikslinta savivaldybės ekstremalių situacijų komisijos, operacijų centro, gyventojų evakavimo ir priėmimo komisijos sudėtis. Patikslintas kolektyvinės apsaugos statinių poreikis,</w:t>
      </w:r>
      <w:r w:rsidR="003278DB" w:rsidRPr="00620F2C">
        <w:rPr>
          <w:bCs/>
          <w:lang w:eastAsia="ar-SA"/>
        </w:rPr>
        <w:t xml:space="preserve"> patikslinti tarpusavio pagalbos planai ekstremaliųjų įvykių ar situacijų atvejais su 4 kaimyninėmis savivaldybėmis (yra 4): su Druskininkų savivaldybe, su Alytaus rajono savivaldybe, su Kalvarijos savivaldybe, su Marijampolės savivaldybe, atnaujintas materialinių išteklių žinynas ekstremaliųjų įvykių ar situacijų metu.</w:t>
      </w:r>
    </w:p>
    <w:p w14:paraId="1EF91CE6" w14:textId="77777777" w:rsidR="003278DB" w:rsidRPr="00620F2C" w:rsidRDefault="003278DB" w:rsidP="00620F2C">
      <w:pPr>
        <w:suppressAutoHyphens/>
        <w:spacing w:line="360" w:lineRule="auto"/>
        <w:jc w:val="both"/>
        <w:rPr>
          <w:lang w:eastAsia="ar-SA"/>
        </w:rPr>
      </w:pPr>
      <w:r w:rsidRPr="00620F2C">
        <w:rPr>
          <w:lang w:eastAsia="ar-SA"/>
        </w:rPr>
        <w:tab/>
        <w:t>Per metus įvyko 3 savivaldybės ekstremaliųjų situacijų komisijos posėdžiai, patikrinta civilinės saugos būklė 3 savivaldybės teritorijoje veikiantys ūkio subjektai, kuriems pagal kriterijus privaloma parengti ekstremaliųjų situacijų valdymo planus, surengtos savivaldybės lygio civilinės saugos stalo pratybos (diskusijų forma) tema „Lazdijų rajono savivaldybės civilinės saugos sistemos subjektų veiksmai masinio užsieniečių antplūdžio atveju“. Pagal Alytaus apskrities priešgaisrinės gelbėjimo valdybos sudarytą ir patvirtintą civilinės saugos mokymo kursų grafiką organizuoti civilinės saugos mokymai 50 savivaldybės ekstremaliųjų situacijų operacijų centro ir subjektų darbuotojų. Vykdyta gyventojų perspėjimo sistemos techninė periodinė patikra (12 kartų) ir veikimas, įjungiant elektros sirenas ir informuojant gyventojus per žiniasklaidos priemones (2 kartai). Savivaldybė yra oficialus Gyventojų perspėjimo ir informavimo, naudojant viešųjų judriojo telefono ryšio paslaugų teikėjų infrastruktūrą, sistemos naudotojas, kuriam suteikta prieigos teisės prie GPIIS. Panaudojant visuomenės informavimo priemones (internetas, vietinė spauda) paskelbta 16 straipsnių, surengta 12 akcijų civilinės saugos klausimais.</w:t>
      </w:r>
    </w:p>
    <w:p w14:paraId="1EF91CE7" w14:textId="0C51B3DC" w:rsidR="003278DB" w:rsidRPr="00620F2C" w:rsidRDefault="003278DB" w:rsidP="00620F2C">
      <w:pPr>
        <w:suppressAutoHyphens/>
        <w:spacing w:line="360" w:lineRule="auto"/>
        <w:ind w:firstLine="720"/>
        <w:jc w:val="both"/>
        <w:rPr>
          <w:bCs/>
          <w:lang w:eastAsia="ar-SA"/>
        </w:rPr>
      </w:pPr>
      <w:r w:rsidRPr="00620F2C">
        <w:rPr>
          <w:bCs/>
          <w:lang w:eastAsia="ar-SA"/>
        </w:rPr>
        <w:t>Parengtas ir su Mobilizacijos ir pilietinio pasipriešinimo departamentu prie Krašto apsaugos ministerijos suderintas Lazdijų rajono savivaldyb</w:t>
      </w:r>
      <w:r w:rsidR="002B5869">
        <w:rPr>
          <w:bCs/>
          <w:lang w:eastAsia="ar-SA"/>
        </w:rPr>
        <w:t>ės mobilizacijos planas 2015 m.</w:t>
      </w:r>
      <w:r w:rsidRPr="00620F2C">
        <w:rPr>
          <w:bCs/>
          <w:lang w:eastAsia="ar-SA"/>
        </w:rPr>
        <w:t xml:space="preserve"> Parengtas ir </w:t>
      </w:r>
      <w:r w:rsidRPr="00620F2C">
        <w:rPr>
          <w:bCs/>
          <w:lang w:eastAsia="ar-SA"/>
        </w:rPr>
        <w:lastRenderedPageBreak/>
        <w:t>Mobilizacijos ir pilietinio pasipriešinimo departamentui prie Krašto apsaugos ministerijos pateiktas Lazdijų rajono savivaldybės administracijos atsakingų asmenų mobilizacinio mokymo planas 2015- 2017 metams. Patikslinta ir Savivaldybės administracijos direktoriaus įsakymais patvirtinta savivaldybės mobilizacijos valdymo grupė ir Savivaldybės civilinio mobilizacinio personalo rezervo sąrašas, vykdyta ūkio subjektų ir asmenų konsultavimo, informacijos ir duomenų teikimo pasirengimo mobilizacijai, mobilizacijos, demobilizacijos eigos ir</w:t>
      </w:r>
      <w:r w:rsidRPr="00620F2C">
        <w:rPr>
          <w:lang w:eastAsia="ar-SA"/>
        </w:rPr>
        <w:t xml:space="preserve"> </w:t>
      </w:r>
      <w:r w:rsidRPr="00620F2C">
        <w:rPr>
          <w:bCs/>
          <w:lang w:eastAsia="ar-SA"/>
        </w:rPr>
        <w:t>priimančiosios šalies paramos teikimo savivaldybės teritorijoje klausimais paslauga.</w:t>
      </w:r>
    </w:p>
    <w:p w14:paraId="1EF91CE8" w14:textId="77777777" w:rsidR="000F5DCC" w:rsidRDefault="000F5DCC" w:rsidP="00620F2C">
      <w:pPr>
        <w:suppressAutoHyphens/>
        <w:spacing w:line="360" w:lineRule="auto"/>
        <w:jc w:val="both"/>
        <w:rPr>
          <w:bCs/>
          <w:lang w:eastAsia="ar-SA"/>
        </w:rPr>
      </w:pPr>
    </w:p>
    <w:p w14:paraId="2FBFD071" w14:textId="77777777" w:rsidR="00AD609D" w:rsidRDefault="00AD609D" w:rsidP="00620F2C">
      <w:pPr>
        <w:suppressAutoHyphens/>
        <w:spacing w:line="360" w:lineRule="auto"/>
        <w:jc w:val="both"/>
        <w:rPr>
          <w:bCs/>
          <w:lang w:eastAsia="ar-SA"/>
        </w:rPr>
      </w:pPr>
    </w:p>
    <w:p w14:paraId="6CAC53DE" w14:textId="77777777" w:rsidR="00AD609D" w:rsidRDefault="00AD609D" w:rsidP="00620F2C">
      <w:pPr>
        <w:suppressAutoHyphens/>
        <w:spacing w:line="360" w:lineRule="auto"/>
        <w:jc w:val="both"/>
        <w:rPr>
          <w:bCs/>
          <w:lang w:eastAsia="ar-SA"/>
        </w:rPr>
      </w:pPr>
    </w:p>
    <w:p w14:paraId="2A1A5D2B" w14:textId="77777777" w:rsidR="00AD609D" w:rsidRDefault="00AD609D" w:rsidP="00620F2C">
      <w:pPr>
        <w:suppressAutoHyphens/>
        <w:spacing w:line="360" w:lineRule="auto"/>
        <w:jc w:val="both"/>
        <w:rPr>
          <w:bCs/>
          <w:lang w:eastAsia="ar-SA"/>
        </w:rPr>
      </w:pPr>
    </w:p>
    <w:p w14:paraId="5074F54A" w14:textId="77777777" w:rsidR="00AD609D" w:rsidRPr="00620F2C" w:rsidRDefault="00AD609D" w:rsidP="00620F2C">
      <w:pPr>
        <w:suppressAutoHyphens/>
        <w:spacing w:line="360" w:lineRule="auto"/>
        <w:jc w:val="both"/>
        <w:rPr>
          <w:bCs/>
          <w:lang w:eastAsia="ar-SA"/>
        </w:rPr>
      </w:pPr>
    </w:p>
    <w:p w14:paraId="1EF91CE9" w14:textId="77777777" w:rsidR="000F5DCC" w:rsidRPr="00620F2C" w:rsidRDefault="000F5DCC" w:rsidP="00320646">
      <w:pPr>
        <w:suppressAutoHyphens/>
        <w:spacing w:line="360" w:lineRule="auto"/>
        <w:jc w:val="center"/>
        <w:rPr>
          <w:b/>
          <w:bCs/>
          <w:lang w:eastAsia="ar-SA"/>
        </w:rPr>
      </w:pPr>
      <w:r w:rsidRPr="00620F2C">
        <w:rPr>
          <w:b/>
          <w:bCs/>
          <w:lang w:eastAsia="ar-SA"/>
        </w:rPr>
        <w:t>XII SKYRIUS</w:t>
      </w:r>
    </w:p>
    <w:p w14:paraId="1EF91CEA" w14:textId="77777777" w:rsidR="000F5DCC" w:rsidRPr="00620F2C" w:rsidRDefault="000F5DCC" w:rsidP="00320646">
      <w:pPr>
        <w:suppressAutoHyphens/>
        <w:spacing w:line="360" w:lineRule="auto"/>
        <w:jc w:val="center"/>
        <w:rPr>
          <w:b/>
          <w:bCs/>
          <w:lang w:eastAsia="ar-SA"/>
        </w:rPr>
      </w:pPr>
      <w:r w:rsidRPr="00620F2C">
        <w:rPr>
          <w:b/>
          <w:bCs/>
          <w:lang w:eastAsia="ar-SA"/>
        </w:rPr>
        <w:t>ŪKIO TARNYBOS VEIKLA</w:t>
      </w:r>
    </w:p>
    <w:p w14:paraId="1EF91CEB" w14:textId="77777777" w:rsidR="000F5DCC" w:rsidRPr="00620F2C" w:rsidRDefault="000F5DCC" w:rsidP="00620F2C">
      <w:pPr>
        <w:suppressAutoHyphens/>
        <w:spacing w:line="360" w:lineRule="auto"/>
        <w:jc w:val="both"/>
        <w:rPr>
          <w:bCs/>
          <w:lang w:eastAsia="ar-SA"/>
        </w:rPr>
      </w:pPr>
    </w:p>
    <w:p w14:paraId="1EF91CEC" w14:textId="454B841B" w:rsidR="004F7B39" w:rsidRPr="00620F2C" w:rsidRDefault="004F7B39" w:rsidP="00620F2C">
      <w:pPr>
        <w:tabs>
          <w:tab w:val="left" w:pos="0"/>
          <w:tab w:val="left" w:pos="142"/>
        </w:tabs>
        <w:suppressAutoHyphens/>
        <w:spacing w:line="360" w:lineRule="auto"/>
        <w:jc w:val="both"/>
        <w:rPr>
          <w:bCs/>
          <w:lang w:eastAsia="ar-SA"/>
        </w:rPr>
      </w:pPr>
      <w:r w:rsidRPr="00620F2C">
        <w:rPr>
          <w:bCs/>
          <w:lang w:eastAsia="ar-SA"/>
        </w:rPr>
        <w:tab/>
      </w:r>
      <w:r w:rsidR="000F5DCC" w:rsidRPr="00620F2C">
        <w:rPr>
          <w:bCs/>
          <w:lang w:eastAsia="ar-SA"/>
        </w:rPr>
        <w:t xml:space="preserve">          </w:t>
      </w:r>
      <w:r w:rsidRPr="00620F2C">
        <w:rPr>
          <w:bCs/>
          <w:lang w:eastAsia="ar-SA"/>
        </w:rPr>
        <w:t xml:space="preserve">Ūkio tarnyba atlieka tokias funkcijas: prižiūri patalpas, automobilius, aprūpina </w:t>
      </w:r>
      <w:r w:rsidR="000F5DCC" w:rsidRPr="00620F2C">
        <w:rPr>
          <w:bCs/>
          <w:lang w:eastAsia="ar-SA"/>
        </w:rPr>
        <w:t xml:space="preserve">savivaldybės administraciją </w:t>
      </w:r>
      <w:r w:rsidRPr="00620F2C">
        <w:rPr>
          <w:bCs/>
          <w:lang w:eastAsia="ar-SA"/>
        </w:rPr>
        <w:t xml:space="preserve">ir seniūnijas baldais, darbuotojus kanceliarinėmis prekėmis, organizuoja ir vykdo </w:t>
      </w:r>
      <w:r w:rsidR="000F5DCC" w:rsidRPr="00620F2C">
        <w:rPr>
          <w:bCs/>
          <w:lang w:eastAsia="ar-SA"/>
        </w:rPr>
        <w:t xml:space="preserve">viešuosius </w:t>
      </w:r>
      <w:r w:rsidRPr="00620F2C">
        <w:rPr>
          <w:bCs/>
          <w:lang w:eastAsia="ar-SA"/>
        </w:rPr>
        <w:t>pirkimus</w:t>
      </w:r>
      <w:r w:rsidR="000F5DCC" w:rsidRPr="00620F2C">
        <w:rPr>
          <w:bCs/>
          <w:lang w:eastAsia="ar-SA"/>
        </w:rPr>
        <w:t>,</w:t>
      </w:r>
      <w:r w:rsidRPr="00620F2C">
        <w:rPr>
          <w:bCs/>
          <w:lang w:eastAsia="ar-SA"/>
        </w:rPr>
        <w:t xml:space="preserve"> reikalingus administracijos darbuotojų darbo kokybei gerinti, ruošia įsakymus. Ūkio tarnyba inicijavo </w:t>
      </w:r>
      <w:r w:rsidR="00B751DD" w:rsidRPr="00620F2C">
        <w:rPr>
          <w:bCs/>
          <w:lang w:eastAsia="ar-SA"/>
        </w:rPr>
        <w:t>34</w:t>
      </w:r>
      <w:r w:rsidRPr="00620F2C">
        <w:rPr>
          <w:bCs/>
          <w:lang w:eastAsia="ar-SA"/>
        </w:rPr>
        <w:t xml:space="preserve"> rūšies pirkimus t. y</w:t>
      </w:r>
      <w:r w:rsidR="00B751DD" w:rsidRPr="00620F2C">
        <w:rPr>
          <w:bCs/>
          <w:lang w:eastAsia="ar-SA"/>
        </w:rPr>
        <w:t>.</w:t>
      </w:r>
      <w:r w:rsidRPr="00620F2C">
        <w:rPr>
          <w:bCs/>
          <w:lang w:eastAsia="ar-SA"/>
        </w:rPr>
        <w:t xml:space="preserve"> darbus, paslaugas ir prekes pagal poreikį (nupirkta už maždaug </w:t>
      </w:r>
      <w:r w:rsidR="00B751DD" w:rsidRPr="00620F2C">
        <w:rPr>
          <w:bCs/>
          <w:lang w:eastAsia="ar-SA"/>
        </w:rPr>
        <w:t>198 425 Eur). Ūkio tarnyboje dirbo</w:t>
      </w:r>
      <w:r w:rsidRPr="00620F2C">
        <w:rPr>
          <w:bCs/>
          <w:lang w:eastAsia="ar-SA"/>
        </w:rPr>
        <w:t xml:space="preserve"> 9 darbuotojai, 3 sargai, 4 vairuotojai, Ūkio tarnybos vadovas ir darbininkas. </w:t>
      </w:r>
    </w:p>
    <w:p w14:paraId="1EF91CED" w14:textId="7D17CE7B" w:rsidR="00384672" w:rsidRPr="00620F2C" w:rsidRDefault="004F7B39" w:rsidP="00620F2C">
      <w:pPr>
        <w:suppressAutoHyphens/>
        <w:spacing w:line="360" w:lineRule="auto"/>
        <w:jc w:val="both"/>
        <w:rPr>
          <w:bCs/>
          <w:lang w:eastAsia="ar-SA"/>
        </w:rPr>
      </w:pPr>
      <w:r w:rsidRPr="00620F2C">
        <w:rPr>
          <w:bCs/>
          <w:lang w:eastAsia="ar-SA"/>
        </w:rPr>
        <w:t xml:space="preserve">         </w:t>
      </w:r>
      <w:r w:rsidR="00B751DD" w:rsidRPr="00620F2C">
        <w:rPr>
          <w:bCs/>
          <w:lang w:eastAsia="ar-SA"/>
        </w:rPr>
        <w:t xml:space="preserve">Buvo pasirašyta patalpų valymo ir kasdieninės priežiūros paslaugų pirkimo sutartis, degalų (nefasuotų naftos produktų) pirkimo – pardavimo sutartys, natūralaus geriamojo šaltinio vandens pirkimo – pardavimo sutartis, lengvojo automobilio pirkimo – pardavimo sutartis, kopijavimo popieriaus pirkimo – pardavimo sutartis, kanceliarinių prekių pirkimo pardavimo sutartis ir patalpų nuomos sutartis (savivaldos rinkimų dienai). </w:t>
      </w:r>
      <w:r w:rsidRPr="00620F2C">
        <w:rPr>
          <w:bCs/>
          <w:lang w:eastAsia="ar-SA"/>
        </w:rPr>
        <w:t xml:space="preserve">Per metus buvo </w:t>
      </w:r>
      <w:r w:rsidR="00977374" w:rsidRPr="00620F2C">
        <w:rPr>
          <w:bCs/>
          <w:lang w:eastAsia="ar-SA"/>
        </w:rPr>
        <w:t xml:space="preserve">atlikta </w:t>
      </w:r>
      <w:r w:rsidRPr="00620F2C">
        <w:rPr>
          <w:bCs/>
          <w:lang w:eastAsia="ar-SA"/>
        </w:rPr>
        <w:t>daug pirkimų, kurie buvo vykdomi apklausos būdu.</w:t>
      </w:r>
    </w:p>
    <w:p w14:paraId="1EF91CEE" w14:textId="77777777" w:rsidR="004F7B39" w:rsidRPr="00620F2C" w:rsidRDefault="004F7B39" w:rsidP="00B26957">
      <w:pPr>
        <w:suppressAutoHyphens/>
        <w:rPr>
          <w:bCs/>
          <w:sz w:val="26"/>
          <w:szCs w:val="26"/>
          <w:lang w:eastAsia="ar-SA"/>
        </w:rPr>
      </w:pPr>
    </w:p>
    <w:p w14:paraId="1EF91CEF" w14:textId="77777777" w:rsidR="00384672" w:rsidRPr="00320646" w:rsidRDefault="00384672" w:rsidP="00AA4BB3">
      <w:pPr>
        <w:suppressAutoHyphens/>
        <w:jc w:val="center"/>
        <w:rPr>
          <w:b/>
          <w:bCs/>
          <w:iCs/>
        </w:rPr>
      </w:pPr>
      <w:r w:rsidRPr="00320646">
        <w:rPr>
          <w:b/>
          <w:bCs/>
          <w:iCs/>
        </w:rPr>
        <w:t>X</w:t>
      </w:r>
      <w:r w:rsidR="006F4560" w:rsidRPr="00320646">
        <w:rPr>
          <w:b/>
          <w:bCs/>
          <w:iCs/>
        </w:rPr>
        <w:t>II</w:t>
      </w:r>
      <w:r w:rsidR="000F5DCC" w:rsidRPr="00320646">
        <w:rPr>
          <w:b/>
          <w:bCs/>
          <w:iCs/>
        </w:rPr>
        <w:t>I</w:t>
      </w:r>
      <w:r w:rsidRPr="00320646">
        <w:rPr>
          <w:b/>
          <w:bCs/>
          <w:iCs/>
        </w:rPr>
        <w:t xml:space="preserve"> SKYRIUS</w:t>
      </w:r>
    </w:p>
    <w:p w14:paraId="1EF91CF0" w14:textId="77777777" w:rsidR="00B65BE3" w:rsidRPr="00320646" w:rsidRDefault="00B65BE3" w:rsidP="00AA4BB3">
      <w:pPr>
        <w:suppressAutoHyphens/>
        <w:jc w:val="center"/>
        <w:rPr>
          <w:b/>
          <w:bCs/>
          <w:iCs/>
        </w:rPr>
      </w:pPr>
      <w:r w:rsidRPr="00320646">
        <w:rPr>
          <w:b/>
          <w:bCs/>
          <w:iCs/>
        </w:rPr>
        <w:t>ŽEMĖS ŪKIS</w:t>
      </w:r>
    </w:p>
    <w:p w14:paraId="1EF91CF1" w14:textId="77777777" w:rsidR="003A7BB2" w:rsidRPr="00320646" w:rsidRDefault="003A7BB2" w:rsidP="00D12176"/>
    <w:p w14:paraId="1EF91CF2" w14:textId="77777777" w:rsidR="00A87F38" w:rsidRPr="00320646" w:rsidRDefault="00A87F38" w:rsidP="00320646">
      <w:pPr>
        <w:spacing w:line="360" w:lineRule="auto"/>
        <w:jc w:val="both"/>
      </w:pPr>
      <w:r w:rsidRPr="00320646">
        <w:tab/>
        <w:t xml:space="preserve">Bendras Lazdijų rajono savivaldybės žemės plotas yra 130,9 tūkst. ha, iš jo žemės ūkio naudmenos </w:t>
      </w:r>
      <w:r w:rsidR="00621E23" w:rsidRPr="00320646">
        <w:t xml:space="preserve">užima </w:t>
      </w:r>
      <w:r w:rsidRPr="00320646">
        <w:t>59,</w:t>
      </w:r>
      <w:r w:rsidR="00621E23" w:rsidRPr="00320646">
        <w:t>2 tūkst. ha, miškai –</w:t>
      </w:r>
      <w:r w:rsidRPr="00320646">
        <w:t xml:space="preserve"> 45,7 tūkst. ha, vandenys</w:t>
      </w:r>
      <w:r w:rsidR="00621E23" w:rsidRPr="00320646">
        <w:t xml:space="preserve"> –</w:t>
      </w:r>
      <w:r w:rsidRPr="00320646">
        <w:t xml:space="preserve"> 10,7 tūkst. ha, kita – 9,2 tūkst. ha, keliai – 3,3 tūkst. ha, užstatyta teritorija – 2,77 tūkst. </w:t>
      </w:r>
      <w:r w:rsidR="00621E23" w:rsidRPr="00320646">
        <w:t>h</w:t>
      </w:r>
      <w:r w:rsidRPr="00320646">
        <w:t>a.</w:t>
      </w:r>
    </w:p>
    <w:p w14:paraId="1EF91CF3" w14:textId="6955DA66" w:rsidR="003278DB" w:rsidRPr="00320646" w:rsidRDefault="00A87F38" w:rsidP="00320646">
      <w:pPr>
        <w:spacing w:line="360" w:lineRule="auto"/>
        <w:jc w:val="both"/>
        <w:rPr>
          <w:rFonts w:eastAsia="Calibri"/>
          <w:lang w:eastAsia="en-US"/>
        </w:rPr>
      </w:pPr>
      <w:r w:rsidRPr="00320646">
        <w:tab/>
      </w:r>
      <w:r w:rsidR="003278DB" w:rsidRPr="00320646">
        <w:rPr>
          <w:rFonts w:eastAsia="Calibri"/>
          <w:lang w:eastAsia="en-US"/>
        </w:rPr>
        <w:t xml:space="preserve">2016 metų sausio 1 d. Ūkininkų ūkių registre įregistruoti 3004 Lazdijų rajono savivaldybėje veikiantys ūkininko ūkiai. Bendras jų naudojamos žemės plotas -23456,87 ha. Iš jų: 16589,11 ha- </w:t>
      </w:r>
      <w:r w:rsidR="003278DB" w:rsidRPr="00320646">
        <w:rPr>
          <w:rFonts w:eastAsia="Calibri"/>
          <w:lang w:eastAsia="en-US"/>
        </w:rPr>
        <w:lastRenderedPageBreak/>
        <w:t>žemės ūkio naudmenos;</w:t>
      </w:r>
      <w:r w:rsidR="00320646">
        <w:rPr>
          <w:rFonts w:eastAsia="Calibri"/>
          <w:lang w:eastAsia="en-US"/>
        </w:rPr>
        <w:t xml:space="preserve"> 2514,67 ha- miškai; 251,12 ha – </w:t>
      </w:r>
      <w:r w:rsidR="003278DB" w:rsidRPr="00320646">
        <w:rPr>
          <w:rFonts w:eastAsia="Calibri"/>
          <w:lang w:eastAsia="en-US"/>
        </w:rPr>
        <w:t xml:space="preserve">vandens telkiniai. Ūkininkams arba jų ūkių nariams nuosavybės teise priklauso 21893,21 ha žemės ūkio paskirties žemės plotas. Iš privačių asmenų nuomoja 1214,99 ha, išnuomotos iš valstybės žemės ūkio paskirties žemės plotas 348,67 ha. </w:t>
      </w:r>
    </w:p>
    <w:p w14:paraId="1EF91CF4" w14:textId="51A9A44E" w:rsidR="003278DB" w:rsidRPr="00320646" w:rsidRDefault="003278DB" w:rsidP="00320646">
      <w:pPr>
        <w:spacing w:line="360" w:lineRule="auto"/>
        <w:jc w:val="both"/>
        <w:rPr>
          <w:rFonts w:eastAsia="Calibri"/>
          <w:lang w:eastAsia="en-US"/>
        </w:rPr>
      </w:pPr>
      <w:r w:rsidRPr="00320646">
        <w:rPr>
          <w:rFonts w:eastAsia="Calibri"/>
          <w:lang w:eastAsia="en-US"/>
        </w:rPr>
        <w:t xml:space="preserve">          Vidutinis ūkininko ūkio dydis</w:t>
      </w:r>
      <w:r w:rsidR="00320646">
        <w:rPr>
          <w:rFonts w:eastAsia="Calibri"/>
          <w:lang w:eastAsia="en-US"/>
        </w:rPr>
        <w:t xml:space="preserve"> –</w:t>
      </w:r>
      <w:r w:rsidRPr="00320646">
        <w:rPr>
          <w:rFonts w:eastAsia="Calibri"/>
          <w:lang w:eastAsia="en-US"/>
        </w:rPr>
        <w:t xml:space="preserve"> 7,82 ha. Didžiau</w:t>
      </w:r>
      <w:r w:rsidR="00320646">
        <w:rPr>
          <w:rFonts w:eastAsia="Calibri"/>
          <w:lang w:eastAsia="en-US"/>
        </w:rPr>
        <w:t>sia įregistruotų ūkininkų dalis –</w:t>
      </w:r>
      <w:r w:rsidRPr="00320646">
        <w:rPr>
          <w:rFonts w:eastAsia="Calibri"/>
          <w:lang w:eastAsia="en-US"/>
        </w:rPr>
        <w:t xml:space="preserve"> 1451 ūkiai naudoja nuo 3 iki10 ha žemės ūkio paskirties žemės sklypus. Vyraujanti veikla, kuria užsi</w:t>
      </w:r>
      <w:r w:rsidR="00320646">
        <w:rPr>
          <w:rFonts w:eastAsia="Calibri"/>
          <w:lang w:eastAsia="en-US"/>
        </w:rPr>
        <w:t>ima mūsų rajono 2215 ūkininkai –</w:t>
      </w:r>
      <w:r w:rsidRPr="00320646">
        <w:rPr>
          <w:rFonts w:eastAsia="Calibri"/>
          <w:lang w:eastAsia="en-US"/>
        </w:rPr>
        <w:t xml:space="preserve"> mišrusis žemės ūkis. Vienas rajono ūkininkas užsiima elektros energijos gamyba ir jos pardavimu. Rajone įregistruoti 45 ekologiniai ūkiai, jie dirba 2908,32 ha žemės.</w:t>
      </w:r>
    </w:p>
    <w:p w14:paraId="1EF91CF5" w14:textId="77777777" w:rsidR="003278DB" w:rsidRPr="00320646" w:rsidRDefault="003278DB" w:rsidP="00320646">
      <w:pPr>
        <w:spacing w:line="360" w:lineRule="auto"/>
        <w:jc w:val="both"/>
        <w:rPr>
          <w:rFonts w:eastAsia="Calibri"/>
          <w:lang w:eastAsia="en-US"/>
        </w:rPr>
      </w:pPr>
      <w:r w:rsidRPr="00320646">
        <w:rPr>
          <w:rFonts w:eastAsia="Calibri"/>
          <w:lang w:eastAsia="en-US"/>
        </w:rPr>
        <w:t xml:space="preserve">           Per 2015 metus įregistruota 181 ūkininko ūkis ir išduota Ūkininko ūkio įregistravimo pažymėjimai, surinkta 1031,7 eurų valstybės  rinkliavos. 360 ūkininkų rajone yra iki 40 metų amžiaus.</w:t>
      </w:r>
    </w:p>
    <w:p w14:paraId="1EF91CF6" w14:textId="700C115A" w:rsidR="003278DB" w:rsidRPr="00320646" w:rsidRDefault="003278DB" w:rsidP="00320646">
      <w:pPr>
        <w:spacing w:line="360" w:lineRule="auto"/>
        <w:jc w:val="both"/>
        <w:rPr>
          <w:rFonts w:eastAsia="Calibri"/>
          <w:lang w:eastAsia="en-US"/>
        </w:rPr>
      </w:pPr>
      <w:r w:rsidRPr="00320646">
        <w:rPr>
          <w:rFonts w:eastAsia="Calibri"/>
          <w:lang w:eastAsia="en-US"/>
        </w:rPr>
        <w:t xml:space="preserve">         2015 metais deklaruotas 43081,7 ha žemės ūkio</w:t>
      </w:r>
      <w:r w:rsidR="00320646">
        <w:rPr>
          <w:rFonts w:eastAsia="Calibri"/>
          <w:lang w:eastAsia="en-US"/>
        </w:rPr>
        <w:t xml:space="preserve"> naudmenų plotas, iš jų: ariama – </w:t>
      </w:r>
      <w:r w:rsidRPr="00320646">
        <w:rPr>
          <w:rFonts w:eastAsia="Calibri"/>
          <w:lang w:eastAsia="en-US"/>
        </w:rPr>
        <w:t>19716,8 h</w:t>
      </w:r>
      <w:r w:rsidR="002B5869">
        <w:rPr>
          <w:rFonts w:eastAsia="Calibri"/>
          <w:lang w:eastAsia="en-US"/>
        </w:rPr>
        <w:t>a,</w:t>
      </w:r>
      <w:r w:rsidR="00320646">
        <w:rPr>
          <w:rFonts w:eastAsia="Calibri"/>
          <w:lang w:eastAsia="en-US"/>
        </w:rPr>
        <w:t xml:space="preserve"> pievos </w:t>
      </w:r>
      <w:r w:rsidR="002B5869">
        <w:rPr>
          <w:rFonts w:eastAsia="Calibri"/>
          <w:lang w:eastAsia="en-US"/>
        </w:rPr>
        <w:t xml:space="preserve">ir ganyklos – 22122,75 ha, sodai ir uogynai – 131,64 ha, miškai – 436,67 ha, </w:t>
      </w:r>
      <w:r w:rsidR="00320646">
        <w:rPr>
          <w:rFonts w:eastAsia="Calibri"/>
          <w:lang w:eastAsia="en-US"/>
        </w:rPr>
        <w:t>kiti plotai –</w:t>
      </w:r>
      <w:r w:rsidRPr="00320646">
        <w:rPr>
          <w:rFonts w:eastAsia="Calibri"/>
          <w:lang w:eastAsia="en-US"/>
        </w:rPr>
        <w:t>673,84 ha. Elektroninio deklaravimo metu įbraižyta ir patvirtinta 38986 laukai. Rajono savivaldybės teritorijoje pagrindinės deklaruojamos kultūros: avižos</w:t>
      </w:r>
      <w:r w:rsidR="00320646">
        <w:rPr>
          <w:rFonts w:eastAsia="Calibri"/>
          <w:lang w:eastAsia="en-US"/>
        </w:rPr>
        <w:t xml:space="preserve"> –</w:t>
      </w:r>
      <w:r w:rsidRPr="00320646">
        <w:rPr>
          <w:rFonts w:eastAsia="Calibri"/>
          <w:lang w:eastAsia="en-US"/>
        </w:rPr>
        <w:t xml:space="preserve"> 1859,98 ha</w:t>
      </w:r>
      <w:r w:rsidR="002B5869">
        <w:rPr>
          <w:rFonts w:eastAsia="Calibri"/>
          <w:lang w:eastAsia="en-US"/>
        </w:rPr>
        <w:t>,</w:t>
      </w:r>
      <w:r w:rsidRPr="00320646">
        <w:rPr>
          <w:rFonts w:eastAsia="Calibri"/>
          <w:lang w:eastAsia="en-US"/>
        </w:rPr>
        <w:t xml:space="preserve"> žiem. </w:t>
      </w:r>
      <w:r w:rsidR="002B5869">
        <w:rPr>
          <w:rFonts w:eastAsia="Calibri"/>
          <w:lang w:eastAsia="en-US"/>
        </w:rPr>
        <w:t>k</w:t>
      </w:r>
      <w:r w:rsidRPr="00320646">
        <w:rPr>
          <w:rFonts w:eastAsia="Calibri"/>
          <w:lang w:eastAsia="en-US"/>
        </w:rPr>
        <w:t>vietrugiai</w:t>
      </w:r>
      <w:r w:rsidR="002B5869">
        <w:rPr>
          <w:rFonts w:eastAsia="Calibri"/>
          <w:lang w:eastAsia="en-US"/>
        </w:rPr>
        <w:t xml:space="preserve"> – 2120,97 ha, vas. kvietrugiai –111,29 ha, žiem. kviečiai – 4019 ha, vas. kviečiai – 2186 ha, žiem. miežiai –314,43 ha, </w:t>
      </w:r>
      <w:r w:rsidR="00320646">
        <w:rPr>
          <w:rFonts w:eastAsia="Calibri"/>
          <w:lang w:eastAsia="en-US"/>
        </w:rPr>
        <w:t xml:space="preserve">vas. miežiai – </w:t>
      </w:r>
      <w:r w:rsidRPr="00320646">
        <w:rPr>
          <w:rFonts w:eastAsia="Calibri"/>
          <w:lang w:eastAsia="en-US"/>
        </w:rPr>
        <w:t xml:space="preserve">2003 </w:t>
      </w:r>
      <w:r w:rsidR="002B5869">
        <w:rPr>
          <w:rFonts w:eastAsia="Calibri"/>
          <w:lang w:eastAsia="en-US"/>
        </w:rPr>
        <w:t>ha, rugiai – 698,77 ha, grikiai – 365 ha,</w:t>
      </w:r>
      <w:r w:rsidR="00320646">
        <w:rPr>
          <w:rFonts w:eastAsia="Calibri"/>
          <w:lang w:eastAsia="en-US"/>
        </w:rPr>
        <w:t xml:space="preserve"> kukurūzai – 680 ha,bulvės – </w:t>
      </w:r>
      <w:r w:rsidRPr="00320646">
        <w:rPr>
          <w:rFonts w:eastAsia="Calibri"/>
          <w:lang w:eastAsia="en-US"/>
        </w:rPr>
        <w:t>467,91 ha.</w:t>
      </w:r>
    </w:p>
    <w:p w14:paraId="5CEF97C4" w14:textId="1C4AF94D" w:rsidR="00320646" w:rsidRDefault="003278DB" w:rsidP="00320646">
      <w:pPr>
        <w:spacing w:line="360" w:lineRule="auto"/>
        <w:jc w:val="both"/>
        <w:rPr>
          <w:rFonts w:eastAsia="Calibri"/>
          <w:lang w:eastAsia="en-US"/>
        </w:rPr>
      </w:pPr>
      <w:r w:rsidRPr="00320646">
        <w:rPr>
          <w:rFonts w:eastAsia="Calibri"/>
          <w:lang w:eastAsia="en-US"/>
        </w:rPr>
        <w:t xml:space="preserve">            Lazdijų rajono savivaldybėje 2015 metais paramai  už žemės ūkio naudmenų ir kitus plotus bei paramai pa</w:t>
      </w:r>
      <w:r w:rsidR="00320646">
        <w:rPr>
          <w:rFonts w:eastAsia="Calibri"/>
          <w:lang w:eastAsia="en-US"/>
        </w:rPr>
        <w:t>gal Lietuvos kaimo plėtros 2014–</w:t>
      </w:r>
      <w:r w:rsidRPr="00320646">
        <w:rPr>
          <w:rFonts w:eastAsia="Calibri"/>
          <w:lang w:eastAsia="en-US"/>
        </w:rPr>
        <w:t>2020 metų programos priemones, priimtos 3758   paraiškos. I</w:t>
      </w:r>
      <w:r w:rsidR="00EB05A2">
        <w:rPr>
          <w:rFonts w:eastAsia="Calibri"/>
          <w:lang w:eastAsia="en-US"/>
        </w:rPr>
        <w:t>š jų: Būdviečio sen. – 211 vnt.</w:t>
      </w:r>
      <w:r w:rsidRPr="00320646">
        <w:rPr>
          <w:rFonts w:eastAsia="Calibri"/>
          <w:lang w:eastAsia="en-US"/>
        </w:rPr>
        <w:t>, Kapčiamiesčio sen.</w:t>
      </w:r>
      <w:r w:rsidR="00EB05A2" w:rsidRPr="00EB05A2">
        <w:rPr>
          <w:rFonts w:eastAsia="Calibri"/>
          <w:lang w:eastAsia="en-US"/>
        </w:rPr>
        <w:t xml:space="preserve"> </w:t>
      </w:r>
      <w:r w:rsidR="00EB05A2">
        <w:rPr>
          <w:rFonts w:eastAsia="Calibri"/>
          <w:lang w:eastAsia="en-US"/>
        </w:rPr>
        <w:t xml:space="preserve">– </w:t>
      </w:r>
      <w:r w:rsidRPr="00320646">
        <w:rPr>
          <w:rFonts w:eastAsia="Calibri"/>
          <w:lang w:eastAsia="en-US"/>
        </w:rPr>
        <w:t xml:space="preserve">165 vnt. </w:t>
      </w:r>
      <w:r w:rsidR="00EB05A2">
        <w:rPr>
          <w:rFonts w:eastAsia="Calibri"/>
          <w:lang w:eastAsia="en-US"/>
        </w:rPr>
        <w:t>,Krosnos sen. – 263 vnt.</w:t>
      </w:r>
      <w:r w:rsidRPr="00320646">
        <w:rPr>
          <w:rFonts w:eastAsia="Calibri"/>
          <w:lang w:eastAsia="en-US"/>
        </w:rPr>
        <w:t>,</w:t>
      </w:r>
      <w:r w:rsidR="00EB05A2">
        <w:rPr>
          <w:rFonts w:eastAsia="Calibri"/>
          <w:lang w:eastAsia="en-US"/>
        </w:rPr>
        <w:t xml:space="preserve">  Kučiūnų sen. – 171 vnt., Lazdijų sen.</w:t>
      </w:r>
      <w:r w:rsidR="00EB05A2" w:rsidRPr="00EB05A2">
        <w:rPr>
          <w:rFonts w:eastAsia="Calibri"/>
          <w:lang w:eastAsia="en-US"/>
        </w:rPr>
        <w:t xml:space="preserve"> </w:t>
      </w:r>
      <w:r w:rsidR="00EB05A2">
        <w:rPr>
          <w:rFonts w:eastAsia="Calibri"/>
          <w:lang w:eastAsia="en-US"/>
        </w:rPr>
        <w:t>– 339 vnt., ,Noragėlių sen. – 300 vnt.</w:t>
      </w:r>
      <w:r w:rsidRPr="00320646">
        <w:rPr>
          <w:rFonts w:eastAsia="Calibri"/>
          <w:lang w:eastAsia="en-US"/>
        </w:rPr>
        <w:t>,</w:t>
      </w:r>
      <w:r w:rsidR="00EB05A2">
        <w:rPr>
          <w:rFonts w:eastAsia="Calibri"/>
          <w:lang w:eastAsia="en-US"/>
        </w:rPr>
        <w:t xml:space="preserve"> Seirijų sen. – 428 vnt., Šeštokų sen. – 323 vnt.</w:t>
      </w:r>
      <w:r w:rsidRPr="00320646">
        <w:rPr>
          <w:rFonts w:eastAsia="Calibri"/>
          <w:lang w:eastAsia="en-US"/>
        </w:rPr>
        <w:t>,</w:t>
      </w:r>
      <w:r w:rsidR="00EB05A2">
        <w:rPr>
          <w:rFonts w:eastAsia="Calibri"/>
          <w:lang w:eastAsia="en-US"/>
        </w:rPr>
        <w:t xml:space="preserve"> Šlavantų sen. – 233 vnt., Šventežerio sen.</w:t>
      </w:r>
      <w:r w:rsidR="00EB05A2" w:rsidRPr="00EB05A2">
        <w:rPr>
          <w:rFonts w:eastAsia="Calibri"/>
          <w:lang w:eastAsia="en-US"/>
        </w:rPr>
        <w:t xml:space="preserve"> </w:t>
      </w:r>
      <w:r w:rsidR="00EB05A2">
        <w:rPr>
          <w:rFonts w:eastAsia="Calibri"/>
          <w:lang w:eastAsia="en-US"/>
        </w:rPr>
        <w:t xml:space="preserve">– 585 vnt., Veisiejų sen. – </w:t>
      </w:r>
      <w:r w:rsidRPr="00320646">
        <w:rPr>
          <w:rFonts w:eastAsia="Calibri"/>
          <w:lang w:eastAsia="en-US"/>
        </w:rPr>
        <w:t>267 vnt., Žemės ūkio ir melioracijos skyriuje</w:t>
      </w:r>
      <w:r w:rsidR="00EB05A2">
        <w:rPr>
          <w:rFonts w:eastAsia="Calibri"/>
          <w:lang w:eastAsia="en-US"/>
        </w:rPr>
        <w:t xml:space="preserve"> – </w:t>
      </w:r>
      <w:r w:rsidRPr="00320646">
        <w:rPr>
          <w:rFonts w:eastAsia="Calibri"/>
          <w:lang w:eastAsia="en-US"/>
        </w:rPr>
        <w:t xml:space="preserve">435 vnt. </w:t>
      </w:r>
      <w:r w:rsidR="00320646" w:rsidRPr="00320646">
        <w:rPr>
          <w:rFonts w:eastAsia="Calibri"/>
          <w:lang w:eastAsia="en-US"/>
        </w:rPr>
        <w:t xml:space="preserve">40 pareiškėjų </w:t>
      </w:r>
      <w:r w:rsidR="00320646">
        <w:rPr>
          <w:rFonts w:eastAsia="Calibri"/>
          <w:lang w:eastAsia="en-US"/>
        </w:rPr>
        <w:t>s</w:t>
      </w:r>
      <w:r w:rsidRPr="00320646">
        <w:rPr>
          <w:rFonts w:eastAsia="Calibri"/>
          <w:lang w:eastAsia="en-US"/>
        </w:rPr>
        <w:t>avarankiškai, naudojantis e-valdžios portalu, užpildė ir patvirtino paraiškas. Visi paraiškų duomenys įvedami bei perduodami NMA elektroniniu būdu.</w:t>
      </w:r>
    </w:p>
    <w:p w14:paraId="1EF91CF8" w14:textId="6E9E183C" w:rsidR="003278DB" w:rsidRPr="00320646" w:rsidRDefault="003278DB" w:rsidP="00320646">
      <w:pPr>
        <w:spacing w:line="360" w:lineRule="auto"/>
        <w:ind w:firstLine="720"/>
        <w:jc w:val="both"/>
        <w:rPr>
          <w:rFonts w:eastAsia="Calibri"/>
          <w:lang w:eastAsia="en-US"/>
        </w:rPr>
      </w:pPr>
      <w:r w:rsidRPr="00320646">
        <w:rPr>
          <w:rFonts w:eastAsia="Calibri"/>
          <w:lang w:eastAsia="en-US"/>
        </w:rPr>
        <w:t>Mėsinių galvijų auginimo projektas Lazdijų rajone, kurį atlieka tam tikslui įkurta VšĮ „Darbo vietų kūrimo fondas“, duoda pozityvius rezultatus.</w:t>
      </w:r>
    </w:p>
    <w:p w14:paraId="1EF91CF9" w14:textId="77777777" w:rsidR="003278DB" w:rsidRPr="00320646" w:rsidRDefault="003278DB" w:rsidP="00320646">
      <w:pPr>
        <w:spacing w:line="360" w:lineRule="auto"/>
        <w:jc w:val="both"/>
        <w:rPr>
          <w:rFonts w:eastAsia="Calibri"/>
          <w:lang w:eastAsia="en-US"/>
        </w:rPr>
      </w:pPr>
      <w:r w:rsidRPr="00320646">
        <w:rPr>
          <w:rFonts w:eastAsia="Calibri"/>
          <w:lang w:eastAsia="en-US"/>
        </w:rPr>
        <w:t xml:space="preserve">          2016 m. sausio 1 d. Lazdijų rajono savivaldybėje registruoti 1965 galvijų laikytojai, kurie laikė 14050 galvijus tame skaičiuje 5199 vnt. karvės. Padidėjo mėsinių ir mišrūnų veislių galvijų, jų buvo laikoma 4985 (952 laikytojai), laikoma  5439 avys (408 laikytojai).</w:t>
      </w:r>
    </w:p>
    <w:p w14:paraId="1EF91CFA" w14:textId="77777777" w:rsidR="003278DB" w:rsidRPr="00320646" w:rsidRDefault="003278DB" w:rsidP="00320646">
      <w:pPr>
        <w:spacing w:line="360" w:lineRule="auto"/>
        <w:ind w:firstLine="720"/>
        <w:jc w:val="both"/>
        <w:rPr>
          <w:rFonts w:eastAsia="Calibri"/>
          <w:lang w:eastAsia="en-US"/>
        </w:rPr>
      </w:pPr>
      <w:r w:rsidRPr="00320646">
        <w:rPr>
          <w:rFonts w:eastAsia="Calibri"/>
          <w:lang w:eastAsia="en-US"/>
        </w:rPr>
        <w:t>Priimtos ir užregistruotos 157 paraiškos paramai bičių laikytojams už papildomą bičių maitinimą, gauti. Priimti 32 prašymai gauti paramą už parduotą pieną.</w:t>
      </w:r>
    </w:p>
    <w:p w14:paraId="1EF91CFB" w14:textId="77777777" w:rsidR="003278DB" w:rsidRPr="00320646" w:rsidRDefault="003278DB" w:rsidP="00320646">
      <w:pPr>
        <w:spacing w:line="360" w:lineRule="auto"/>
        <w:jc w:val="both"/>
        <w:rPr>
          <w:rFonts w:eastAsia="Calibri"/>
          <w:lang w:eastAsia="en-US"/>
        </w:rPr>
      </w:pPr>
      <w:r w:rsidRPr="00320646">
        <w:rPr>
          <w:rFonts w:eastAsia="Calibri"/>
          <w:lang w:eastAsia="en-US"/>
        </w:rPr>
        <w:t xml:space="preserve">             Priimtos ir išsiųstos VĮ Žemės ūkio informacijos ir kaimo verslo centrui 82 paraiškos administruoti pieno gamybos kvotas.</w:t>
      </w:r>
    </w:p>
    <w:p w14:paraId="1EF91CFC" w14:textId="469A5B33" w:rsidR="003278DB" w:rsidRPr="006F0F52" w:rsidRDefault="003278DB" w:rsidP="00320646">
      <w:pPr>
        <w:spacing w:line="360" w:lineRule="auto"/>
        <w:jc w:val="both"/>
        <w:rPr>
          <w:rFonts w:eastAsia="Calibri"/>
          <w:lang w:eastAsia="en-US"/>
        </w:rPr>
      </w:pPr>
      <w:r w:rsidRPr="00320646">
        <w:rPr>
          <w:rFonts w:eastAsia="Calibri"/>
          <w:lang w:eastAsia="en-US"/>
        </w:rPr>
        <w:lastRenderedPageBreak/>
        <w:t xml:space="preserve">              </w:t>
      </w:r>
      <w:r w:rsidRPr="006F0F52">
        <w:rPr>
          <w:rFonts w:eastAsia="Calibri"/>
          <w:lang w:eastAsia="en-US"/>
        </w:rPr>
        <w:t xml:space="preserve">2016 metų sausio 1 d. rajone nusausinta 23190 ha žemės plotas. Iš </w:t>
      </w:r>
      <w:r w:rsidR="00320646" w:rsidRPr="006F0F52">
        <w:rPr>
          <w:rFonts w:eastAsia="Calibri"/>
          <w:lang w:eastAsia="en-US"/>
        </w:rPr>
        <w:t xml:space="preserve">šio ploto </w:t>
      </w:r>
      <w:r w:rsidRPr="006F0F52">
        <w:rPr>
          <w:rFonts w:eastAsia="Calibri"/>
          <w:lang w:eastAsia="en-US"/>
        </w:rPr>
        <w:t xml:space="preserve">blogos būklės melioruotos žemės plotas </w:t>
      </w:r>
      <w:r w:rsidR="00320646" w:rsidRPr="006F0F52">
        <w:rPr>
          <w:rFonts w:eastAsia="Calibri"/>
          <w:lang w:eastAsia="en-US"/>
        </w:rPr>
        <w:t xml:space="preserve">užima </w:t>
      </w:r>
      <w:r w:rsidRPr="006F0F52">
        <w:rPr>
          <w:rFonts w:eastAsia="Calibri"/>
          <w:lang w:eastAsia="en-US"/>
        </w:rPr>
        <w:t xml:space="preserve"> 844,09</w:t>
      </w:r>
      <w:r w:rsidR="00320646" w:rsidRPr="006F0F52">
        <w:rPr>
          <w:rFonts w:eastAsia="Calibri"/>
          <w:lang w:eastAsia="en-US"/>
        </w:rPr>
        <w:t xml:space="preserve"> ha</w:t>
      </w:r>
      <w:r w:rsidR="006F0F52" w:rsidRPr="006F0F52">
        <w:rPr>
          <w:rFonts w:eastAsia="Calibri"/>
          <w:lang w:eastAsia="en-US"/>
        </w:rPr>
        <w:t>, reikalinga rekonstrukcija –</w:t>
      </w:r>
      <w:r w:rsidRPr="006F0F52">
        <w:rPr>
          <w:rFonts w:eastAsia="Calibri"/>
          <w:lang w:eastAsia="en-US"/>
        </w:rPr>
        <w:t xml:space="preserve"> 444,84 ha, kapitalinis remontas valstybei nuosavybės teise priklausančių drenažo rinktuvų molinių vamzdžių pakeitimas reikiamo skersmens plastikiniais vamzdžiais) – 274,87 ha, reikia nurašyti (žemės ūkio naudmenos užpelkėję apaugę krūmais ir medžiais)</w:t>
      </w:r>
      <w:r w:rsidR="006F0F52" w:rsidRPr="006F0F52">
        <w:rPr>
          <w:rFonts w:eastAsia="Calibri"/>
          <w:lang w:eastAsia="en-US"/>
        </w:rPr>
        <w:t xml:space="preserve"> </w:t>
      </w:r>
      <w:r w:rsidRPr="006F0F52">
        <w:rPr>
          <w:rFonts w:eastAsia="Calibri"/>
          <w:lang w:eastAsia="en-US"/>
        </w:rPr>
        <w:t>– 124,38 ha.</w:t>
      </w:r>
    </w:p>
    <w:p w14:paraId="1EF91CFD" w14:textId="458A21DB" w:rsidR="003278DB" w:rsidRPr="006F0F52" w:rsidRDefault="003278DB" w:rsidP="00320646">
      <w:pPr>
        <w:spacing w:line="360" w:lineRule="auto"/>
        <w:jc w:val="both"/>
        <w:rPr>
          <w:rFonts w:eastAsia="Calibri"/>
          <w:lang w:eastAsia="en-US"/>
        </w:rPr>
      </w:pPr>
      <w:r w:rsidRPr="006F0F52">
        <w:rPr>
          <w:rFonts w:eastAsia="Calibri"/>
          <w:lang w:eastAsia="en-US"/>
        </w:rPr>
        <w:t xml:space="preserve">               Lazdijų rajono savivaldybės melioracijai 2015 metams buvo skirta </w:t>
      </w:r>
      <w:r w:rsidRPr="006F0F52">
        <w:rPr>
          <w:rFonts w:eastAsia="Calibri"/>
          <w:b/>
          <w:lang w:eastAsia="en-US"/>
        </w:rPr>
        <w:t>152 848</w:t>
      </w:r>
      <w:r w:rsidRPr="006F0F52">
        <w:rPr>
          <w:rFonts w:eastAsia="Calibri"/>
          <w:lang w:eastAsia="en-US"/>
        </w:rPr>
        <w:t xml:space="preserve"> eurų tikslinės </w:t>
      </w:r>
      <w:r w:rsidR="006F0F52" w:rsidRPr="006F0F52">
        <w:rPr>
          <w:rFonts w:eastAsia="Calibri"/>
          <w:lang w:eastAsia="en-US"/>
        </w:rPr>
        <w:t>dotacijos iš valstybės biudžeto,</w:t>
      </w:r>
      <w:r w:rsidRPr="006F0F52">
        <w:rPr>
          <w:rFonts w:eastAsia="Calibri"/>
          <w:lang w:eastAsia="en-US"/>
        </w:rPr>
        <w:t xml:space="preserve"> iš jų </w:t>
      </w:r>
      <w:r w:rsidRPr="006F0F52">
        <w:rPr>
          <w:rFonts w:eastAsia="Calibri"/>
          <w:b/>
          <w:lang w:eastAsia="en-US"/>
        </w:rPr>
        <w:t>55 912 Eur polderiams eksploatuoti.</w:t>
      </w:r>
      <w:r w:rsidRPr="006F0F52">
        <w:rPr>
          <w:rFonts w:eastAsia="Calibri"/>
          <w:lang w:eastAsia="en-US"/>
        </w:rPr>
        <w:t xml:space="preserve"> </w:t>
      </w:r>
    </w:p>
    <w:p w14:paraId="1EF91CFE" w14:textId="77777777" w:rsidR="003278DB" w:rsidRPr="006F0F52" w:rsidRDefault="003278DB" w:rsidP="00320646">
      <w:pPr>
        <w:spacing w:line="360" w:lineRule="auto"/>
        <w:jc w:val="both"/>
        <w:rPr>
          <w:rFonts w:eastAsia="Calibri"/>
          <w:lang w:eastAsia="en-US"/>
        </w:rPr>
      </w:pPr>
      <w:r w:rsidRPr="006F0F52">
        <w:rPr>
          <w:rFonts w:eastAsia="Calibri"/>
          <w:lang w:eastAsia="en-US"/>
        </w:rPr>
        <w:t xml:space="preserve">              Pagal skirtą finansavimą ir numatytus darbų prioritetus Lazdijų rajono savivaldybės taryba patvirtino 2015 m. darbų programą. Visi programoje numatyti darbai atlikti pagal Žemės ūkio ministerijos skirtas lėšas Lazdijų rajono savivaldybei.</w:t>
      </w:r>
    </w:p>
    <w:p w14:paraId="1EF91CFF" w14:textId="44A16FBF" w:rsidR="003278DB" w:rsidRPr="006F0F52" w:rsidRDefault="003278DB" w:rsidP="00320646">
      <w:pPr>
        <w:spacing w:line="360" w:lineRule="auto"/>
        <w:jc w:val="both"/>
        <w:rPr>
          <w:rFonts w:eastAsia="Calibri"/>
          <w:lang w:eastAsia="en-US"/>
        </w:rPr>
      </w:pPr>
      <w:r w:rsidRPr="006F0F52">
        <w:rPr>
          <w:rFonts w:eastAsia="Calibri"/>
          <w:lang w:eastAsia="en-US"/>
        </w:rPr>
        <w:t xml:space="preserve">               Dėl sausos vasaros sumažėjo Rimiečio, Akmenių, Žaltyčio, Ilgio ir Metelių polderių eksploatacijos išlaidos (apmokėjimas už siurblinių siurblių variklių sunaudotą elektros energiją). Sutaupytos lėšos buvo panaudotos Lazdijų seniūnijos Šeštokų </w:t>
      </w:r>
      <w:r w:rsidR="00211AA8" w:rsidRPr="006F0F52">
        <w:rPr>
          <w:rFonts w:eastAsia="Calibri"/>
          <w:lang w:eastAsia="en-US"/>
        </w:rPr>
        <w:t>kadastro</w:t>
      </w:r>
      <w:r w:rsidRPr="006F0F52">
        <w:rPr>
          <w:rFonts w:eastAsia="Calibri"/>
          <w:lang w:eastAsia="en-US"/>
        </w:rPr>
        <w:t xml:space="preserve"> vietovės Rimiečio polderio pylimo šlaitų ir viršaus šienavimui, Veisiejų seniūnijos Šadžiūnų kaimo Varnėnų kadastro vietovės Ilgio polderio melioracijos statinių rekonstrukcijos tyrinėjimui - projektavimui, Akmenių, Rimiečio, Metelių ir Žaltyčio polderių techninės priežiūros ir naudojimo taisyklių parengimui, Akmenių, Ilgio, Rimiečio, Metelių ir Žaltyčio polderių sausinimo siurblinių eksploatacijai.</w:t>
      </w:r>
    </w:p>
    <w:p w14:paraId="1EF91D00" w14:textId="77777777" w:rsidR="003278DB" w:rsidRPr="00320646" w:rsidRDefault="003278DB" w:rsidP="00320646">
      <w:pPr>
        <w:spacing w:line="360" w:lineRule="auto"/>
        <w:jc w:val="both"/>
        <w:rPr>
          <w:rFonts w:eastAsia="Calibri"/>
          <w:lang w:eastAsia="en-US"/>
        </w:rPr>
      </w:pPr>
      <w:r w:rsidRPr="006F0F52">
        <w:rPr>
          <w:rFonts w:eastAsia="Calibri"/>
          <w:lang w:eastAsia="en-US"/>
        </w:rPr>
        <w:t xml:space="preserve">                 Kita dalis 96 936 Eur skiriamų lėšų panaudota 2013 m. įgyvendinto ES paramos projekto „Lazdijų rajono savivaldybės Kirsnos upės aukštupio pylimų, griovių ir hidrotechninių statinių rekonstrukcija“ Lazdijų seniūnijos Dumblio ir Kuklių kadastro vietovės melioracijos griovių priežiūrai, Būdviečio, Krosnos ir Šeštokų kadastro vietovių melioracijos projektų masteliu 1:2000 planinės medžiagos vektorizavimui, Krosnos seniūnijos Krosnos gyvenvietės Krosnos kadastro vietovės melioracijos griovio N-1-4 kanalizuotos dalies remontui, Lazdijų seniūnijos Kuklių kadastro vietovės melioracijos griovių N-3, N-3-4 ir juose esančių melioracijos statinių remontui, Šlavantų seniūnijos Avižienių kaimo, Avižienių kadastro vietovės melioracijos griovio B-1 ir jame esančių statinių remontui, Lazdijų seniūnijos Lazdijų kaimo Dumblio kadastro vietovės melioracijos griovių K-39-1 (aukštupio), K-39-1-2 ir juose esančių melioracijos statinių remontui (I-etapas), Šeštokų seniūnijos Išlandžių kaimo Šeštokų kadastro vietovės valstybei nuosavybės teise priklausančios 0,80 m skersmens pralaidos per sureguliuotą Stumbrinės upelį pk. (25+20) avariniam remontui, Lazdijų seniūnijos Lazdijų kaimo Dumblio kadastro vietovės valstybei nuosavybės teise priklausančių melioracijos projekto Nr. 13 (1987 m.) drenažo sistemos Nr. 20 drenažo rinktuvų avariniam remontui, Seirijų seniūnijos Gervėnų kaimo Seirijų kadastro vietovės valstybei nuosavybės teise priklausančių melioracijos projekto Nr. 11 (1982 m.) drenažo sistemos Nr. 2 drenažo rinktuvų avariniam remontui, Seirijų seniūnijos Bagdononių kaimo Avižienių kadastro vietovės valstybei nuosavybės teise priklausančio 12,5 cm skersmens melioracijos projekto Nr. 4 </w:t>
      </w:r>
      <w:r w:rsidRPr="006F0F52">
        <w:rPr>
          <w:rFonts w:eastAsia="Calibri"/>
          <w:lang w:eastAsia="en-US"/>
        </w:rPr>
        <w:lastRenderedPageBreak/>
        <w:t>drenažo sistemos Nr. 6 drenažo rinktuvo ,,d“ avariniam remontui, Kučiūnų seniūnijos Kaženių kaimo Kučiūnų kadastro vietovės valstybei nuosavybės teise priklausančios 0,75 m skersmens pralaidos per melioracijos griovį A-2-2 (pk. 25+20) avariniam remontui, Šlavantų seniūnijos Avižienių kaimo Avižienių kadastro vietovės valstybei nuosavybės teise priklausančio melioracijos projekto Nr. 10 (1982 m.) drenažo sistemos Nr. 75 drenažo rinktuvo ,,a“ avariniam remontui, Krosnos seniūnijos Vartų kaimo Krosnos kadastro vietovės valstybei nuosavybės teise priklausančio 17,5 cm skersmens melioracijos projekto Nr. 4 drenažo sistemos Nr. 32 drenažo rinktuvo ,,a“ avariniam remontui, Žemės ūkio ir melioracijos skyriaus turimos programos  ESRI programinės įrangos techniniam aptarnavimui.</w:t>
      </w:r>
      <w:r w:rsidRPr="00320646">
        <w:rPr>
          <w:rFonts w:eastAsia="Calibri"/>
          <w:lang w:eastAsia="en-US"/>
        </w:rPr>
        <w:t xml:space="preserve"> </w:t>
      </w:r>
    </w:p>
    <w:p w14:paraId="1EF91D01" w14:textId="5000183C" w:rsidR="003278DB" w:rsidRPr="00320646" w:rsidRDefault="003278DB" w:rsidP="00320646">
      <w:pPr>
        <w:spacing w:line="360" w:lineRule="auto"/>
        <w:jc w:val="both"/>
        <w:rPr>
          <w:rFonts w:eastAsia="Calibri"/>
          <w:lang w:eastAsia="en-US"/>
        </w:rPr>
      </w:pPr>
      <w:r w:rsidRPr="00320646">
        <w:rPr>
          <w:rFonts w:eastAsia="Calibri"/>
          <w:lang w:eastAsia="en-US"/>
        </w:rPr>
        <w:t xml:space="preserve">          </w:t>
      </w:r>
      <w:r w:rsidR="00320646">
        <w:rPr>
          <w:rFonts w:eastAsia="Calibri"/>
          <w:lang w:eastAsia="en-US"/>
        </w:rPr>
        <w:t xml:space="preserve">   Lazdijų rajono savivaldybės Ž</w:t>
      </w:r>
      <w:r w:rsidRPr="00320646">
        <w:rPr>
          <w:rFonts w:eastAsia="Calibri"/>
          <w:lang w:eastAsia="en-US"/>
        </w:rPr>
        <w:t>emės ūkio ir melioracijos skyriaus</w:t>
      </w:r>
      <w:r w:rsidR="00320646">
        <w:rPr>
          <w:rFonts w:eastAsia="Calibri"/>
          <w:lang w:eastAsia="en-US"/>
        </w:rPr>
        <w:t xml:space="preserve"> darbuotojai aktyviai  dalyvavo</w:t>
      </w:r>
      <w:r w:rsidRPr="00320646">
        <w:rPr>
          <w:rFonts w:eastAsia="Calibri"/>
          <w:lang w:eastAsia="en-US"/>
        </w:rPr>
        <w:t xml:space="preserve"> Lazdijų rajono savivaldybės administracijos įgyvendinamame ES paramos projekte „Lazdijų rajono savivaldybės Šeštokų seniūnijos Birutos tvenkinio hidrotechnikos statinio rekonstrukcija“, kurio vertė 163 839,67 Eur.</w:t>
      </w:r>
    </w:p>
    <w:p w14:paraId="1EF91D02" w14:textId="117BD8FF" w:rsidR="003278DB" w:rsidRPr="00320646" w:rsidRDefault="003278DB" w:rsidP="00320646">
      <w:pPr>
        <w:spacing w:line="360" w:lineRule="auto"/>
        <w:jc w:val="both"/>
        <w:rPr>
          <w:rFonts w:eastAsia="Calibri"/>
          <w:lang w:eastAsia="en-US"/>
        </w:rPr>
      </w:pPr>
      <w:r w:rsidRPr="00320646">
        <w:rPr>
          <w:rFonts w:eastAsia="Calibri"/>
          <w:lang w:eastAsia="en-US"/>
        </w:rPr>
        <w:t xml:space="preserve">             Padedant skyriaus darbuotojams, buvo paruošta paraiška ir Žagarių melioracijos statinių naudotojų asociacija įgyvendino ES paramos projektą Žagarių melioracijos statinių naudotojų asociacijos melioracijos sistemų bei jų statinių rekonstrukcija“, kurio vertė 333 079,47 Eur. 66</w:t>
      </w:r>
      <w:r w:rsidR="00320646">
        <w:rPr>
          <w:rFonts w:eastAsia="Calibri"/>
          <w:lang w:eastAsia="en-US"/>
        </w:rPr>
        <w:t xml:space="preserve"> </w:t>
      </w:r>
      <w:r w:rsidRPr="00320646">
        <w:rPr>
          <w:rFonts w:eastAsia="Calibri"/>
          <w:lang w:eastAsia="en-US"/>
        </w:rPr>
        <w:t xml:space="preserve">615,89 Eur </w:t>
      </w:r>
      <w:r w:rsidR="00320646">
        <w:rPr>
          <w:rFonts w:eastAsia="Calibri"/>
          <w:lang w:eastAsia="en-US"/>
        </w:rPr>
        <w:t xml:space="preserve">suma </w:t>
      </w:r>
      <w:r w:rsidRPr="00320646">
        <w:rPr>
          <w:rFonts w:eastAsia="Calibri"/>
          <w:lang w:eastAsia="en-US"/>
        </w:rPr>
        <w:t>buvo prisidėta iš Lazdijų rajono savivaldybės biudžeto.</w:t>
      </w:r>
    </w:p>
    <w:p w14:paraId="1EF91D03" w14:textId="551BC66A" w:rsidR="003278DB" w:rsidRPr="00320646" w:rsidRDefault="003278DB" w:rsidP="00320646">
      <w:pPr>
        <w:spacing w:line="360" w:lineRule="auto"/>
        <w:jc w:val="both"/>
        <w:rPr>
          <w:rFonts w:eastAsia="Calibri"/>
          <w:lang w:eastAsia="en-US"/>
        </w:rPr>
      </w:pPr>
      <w:r w:rsidRPr="00320646">
        <w:rPr>
          <w:rFonts w:eastAsia="Calibri"/>
          <w:lang w:eastAsia="en-US"/>
        </w:rPr>
        <w:t xml:space="preserve">               2015 metais rajone įregistruota 21 vnt. naujos technikos, iš jų: 13 traktorių, 7 traktorinės priekabos,1 savaeigis smulkintuvas.. Per metus atlikta 2095 </w:t>
      </w:r>
      <w:r w:rsidR="00211AA8" w:rsidRPr="00320646">
        <w:rPr>
          <w:rFonts w:eastAsia="Calibri"/>
          <w:lang w:eastAsia="en-US"/>
        </w:rPr>
        <w:t>vnt.</w:t>
      </w:r>
      <w:r w:rsidRPr="00320646">
        <w:rPr>
          <w:rFonts w:eastAsia="Calibri"/>
          <w:lang w:eastAsia="en-US"/>
        </w:rPr>
        <w:t xml:space="preserve">, techninių apžiūrų, atliktos 463 registravimo operacijos, išduota 229 </w:t>
      </w:r>
      <w:r w:rsidR="00211AA8" w:rsidRPr="00320646">
        <w:rPr>
          <w:rFonts w:eastAsia="Calibri"/>
          <w:lang w:eastAsia="en-US"/>
        </w:rPr>
        <w:t>vnt. naujų</w:t>
      </w:r>
      <w:r w:rsidRPr="00320646">
        <w:rPr>
          <w:rFonts w:eastAsia="Calibri"/>
          <w:lang w:eastAsia="en-US"/>
        </w:rPr>
        <w:t xml:space="preserve"> valstybinių numerių ženklų. Surinktos valstybinės rinkliavos suma yra 15223 eurų. Lazdijų rajono savivaldybės administracijos Žemės ūkio ir melioracijos skyriaus tvarkomame Traktorių registre 2016-01-01 įregistruota 5185 vnt. įvairios žemės ūkio technikos.</w:t>
      </w:r>
    </w:p>
    <w:p w14:paraId="1EF91D04" w14:textId="77777777" w:rsidR="003278DB" w:rsidRPr="00320646" w:rsidRDefault="003278DB" w:rsidP="00320646">
      <w:pPr>
        <w:spacing w:line="360" w:lineRule="auto"/>
        <w:jc w:val="both"/>
        <w:rPr>
          <w:rFonts w:eastAsia="Calibri"/>
          <w:lang w:eastAsia="en-US"/>
        </w:rPr>
      </w:pPr>
      <w:r w:rsidRPr="00320646">
        <w:rPr>
          <w:rFonts w:eastAsia="Calibri"/>
          <w:lang w:eastAsia="en-US"/>
        </w:rPr>
        <w:t xml:space="preserve">        2015 metais padedant žemės ūkio specialistams seniūnijose, kaimo gyventojai pateikė 35 paraiškas asbestinių stogų keitimui.</w:t>
      </w:r>
    </w:p>
    <w:p w14:paraId="76E2CC91" w14:textId="77777777" w:rsidR="00320646" w:rsidRDefault="003278DB" w:rsidP="00320646">
      <w:pPr>
        <w:spacing w:line="360" w:lineRule="auto"/>
        <w:ind w:firstLine="720"/>
        <w:jc w:val="both"/>
        <w:rPr>
          <w:rFonts w:eastAsia="Calibri"/>
          <w:lang w:eastAsia="en-US"/>
        </w:rPr>
      </w:pPr>
      <w:r w:rsidRPr="00320646">
        <w:rPr>
          <w:rFonts w:eastAsia="Calibri"/>
          <w:lang w:eastAsia="en-US"/>
        </w:rPr>
        <w:t>Atsižvelgiant į daromą žalą melioracijos įrenginiams 2015 metais panaikintos 88 neperspektyvios bebravietės. Šiems darbams iš rajono aplinkosauginio fondo buvo panaudota 16927,90 Eur.</w:t>
      </w:r>
    </w:p>
    <w:p w14:paraId="1EF91D06" w14:textId="75CEDBF8" w:rsidR="003278DB" w:rsidRPr="00320646" w:rsidRDefault="003278DB" w:rsidP="00320646">
      <w:pPr>
        <w:spacing w:line="360" w:lineRule="auto"/>
        <w:ind w:firstLine="720"/>
        <w:jc w:val="both"/>
        <w:rPr>
          <w:rFonts w:eastAsia="Calibri"/>
          <w:lang w:eastAsia="en-US"/>
        </w:rPr>
      </w:pPr>
      <w:r w:rsidRPr="00320646">
        <w:rPr>
          <w:rFonts w:eastAsia="Calibri"/>
          <w:lang w:eastAsia="en-US"/>
        </w:rPr>
        <w:t xml:space="preserve">Lazdijų rajono savivaldybės komisija medžiojamųjų gyvūnų padarytai žalai nustatyti gavo 18 ūkinių gyvūnų laikytojų prašymų įvertinti ir atlyginti vilkų padarytą žalą (papjautos 38 avys, 5 galvijai, ožka). Apskaičiuota vilkų padaryta žala ūkiniams gyvūnams sudarė 3933,23 Eur. </w:t>
      </w:r>
    </w:p>
    <w:p w14:paraId="1EF91D07" w14:textId="1E6A6286" w:rsidR="003278DB" w:rsidRPr="00320646" w:rsidRDefault="003278DB" w:rsidP="00320646">
      <w:pPr>
        <w:spacing w:line="360" w:lineRule="auto"/>
        <w:jc w:val="both"/>
        <w:rPr>
          <w:rFonts w:eastAsia="Calibri"/>
          <w:lang w:eastAsia="en-US"/>
        </w:rPr>
      </w:pPr>
      <w:r w:rsidRPr="00320646">
        <w:rPr>
          <w:rFonts w:eastAsia="Calibri"/>
          <w:lang w:eastAsia="en-US"/>
        </w:rPr>
        <w:t xml:space="preserve">         Priimta 31 Kapčiamiesčio ir Veisiejų seniūnijų kiaulių laikytojų, priverstinai paskerdusių kiaules nustatytoje afrikinio kiaulių maro buferinėje zonoje, </w:t>
      </w:r>
      <w:r w:rsidR="00320646" w:rsidRPr="00320646">
        <w:rPr>
          <w:rFonts w:eastAsia="Calibri"/>
          <w:lang w:eastAsia="en-US"/>
        </w:rPr>
        <w:t xml:space="preserve">paraiška </w:t>
      </w:r>
      <w:r w:rsidRPr="00320646">
        <w:rPr>
          <w:rFonts w:eastAsia="Calibri"/>
          <w:lang w:eastAsia="en-US"/>
        </w:rPr>
        <w:t>dėl pagalbos skyrimo už ūkinių gyvūnų, išskyrus kiaules, įsigijimą. Apskaičiuota pagalbos suma sudarė 12059,42 Eur</w:t>
      </w:r>
      <w:r w:rsidR="00320646">
        <w:rPr>
          <w:rFonts w:eastAsia="Calibri"/>
          <w:lang w:eastAsia="en-US"/>
        </w:rPr>
        <w:t>.</w:t>
      </w:r>
      <w:r w:rsidRPr="00320646">
        <w:rPr>
          <w:rFonts w:eastAsia="Calibri"/>
          <w:lang w:eastAsia="en-US"/>
        </w:rPr>
        <w:t xml:space="preserve"> </w:t>
      </w:r>
      <w:r w:rsidR="00320646">
        <w:rPr>
          <w:rFonts w:eastAsia="Calibri"/>
          <w:lang w:eastAsia="en-US"/>
        </w:rPr>
        <w:t xml:space="preserve"> S</w:t>
      </w:r>
      <w:r w:rsidRPr="00320646">
        <w:rPr>
          <w:rFonts w:eastAsia="Calibri"/>
          <w:lang w:eastAsia="en-US"/>
        </w:rPr>
        <w:t xml:space="preserve">uteiktos pagalbos dokumentai suvesti į Žemės ūkio ministerijos informacinę sistemą (ŽŪMIS). </w:t>
      </w:r>
    </w:p>
    <w:p w14:paraId="1EF91D08" w14:textId="0C536C3F" w:rsidR="003278DB" w:rsidRPr="00320646" w:rsidRDefault="003278DB" w:rsidP="00320646">
      <w:pPr>
        <w:spacing w:line="360" w:lineRule="auto"/>
        <w:jc w:val="both"/>
        <w:rPr>
          <w:rFonts w:eastAsia="Calibri"/>
          <w:lang w:eastAsia="en-US"/>
        </w:rPr>
      </w:pPr>
      <w:r w:rsidRPr="00320646">
        <w:rPr>
          <w:rFonts w:eastAsia="Calibri"/>
          <w:lang w:eastAsia="en-US"/>
        </w:rPr>
        <w:lastRenderedPageBreak/>
        <w:t xml:space="preserve">           Vykdant Valstybinės maisto ir veterinarijo</w:t>
      </w:r>
      <w:r w:rsidR="00320646">
        <w:rPr>
          <w:rFonts w:eastAsia="Calibri"/>
          <w:lang w:eastAsia="en-US"/>
        </w:rPr>
        <w:t>s tarnybos direktoriaus –</w:t>
      </w:r>
      <w:r w:rsidRPr="00320646">
        <w:rPr>
          <w:rFonts w:eastAsia="Calibri"/>
          <w:lang w:eastAsia="en-US"/>
        </w:rPr>
        <w:t xml:space="preserve"> valstybės lygio ekstremalios situacijos valstybės operacijų vadovo 2015 m. rugpjūčio 13 d. sprendimo Nr. B1-806 „Dėl afrikinio kiaulių maro prevencijos ir padarinių šalinimo“ nurodymus ir Lazdijų rajono savivaldybės ekstremalių situacijų komisijos posėdžio protokolo Nr.51-2 priimtus sprendimus, Lazdijų rajono savivaldybės teritorijoje seniūnijų žemės ūkio specialistai apsilankė kiaulių laikytojų ūkiuose ir 1975 gyventojus supažindino apie privalomą kiaulių registraciją, ženklinimą ir deklaravimą, 1272 gyventojus pasirašytinai supažindino su biologinio saugumo priemonių reikalavimais mažuose kiaulininkystė ūkiuose (iki 10 kiaulių) norint jas auginti savo reikmėms, išplatino 927 vnt. įvairių lankstinukų, informacinių lapelių ir kitos dalomosios medžiagos minėtu klausimu.</w:t>
      </w:r>
    </w:p>
    <w:p w14:paraId="1EF91D09" w14:textId="617A1304" w:rsidR="003278DB" w:rsidRPr="00320646" w:rsidRDefault="003278DB" w:rsidP="00320646">
      <w:pPr>
        <w:spacing w:line="360" w:lineRule="auto"/>
        <w:jc w:val="both"/>
        <w:rPr>
          <w:rFonts w:eastAsia="Calibri"/>
          <w:lang w:eastAsia="en-US"/>
        </w:rPr>
      </w:pPr>
      <w:r w:rsidRPr="00320646">
        <w:rPr>
          <w:rFonts w:eastAsia="Calibri"/>
          <w:lang w:eastAsia="en-US"/>
        </w:rPr>
        <w:t xml:space="preserve">            </w:t>
      </w:r>
      <w:r w:rsidR="00320646">
        <w:rPr>
          <w:rFonts w:eastAsia="Calibri"/>
          <w:lang w:eastAsia="en-US"/>
        </w:rPr>
        <w:t>2015 metais p</w:t>
      </w:r>
      <w:r w:rsidRPr="00320646">
        <w:rPr>
          <w:rFonts w:eastAsia="Calibri"/>
          <w:lang w:eastAsia="en-US"/>
        </w:rPr>
        <w:t xml:space="preserve">riimtos ir įvertintos 6 paraiškos dalies draudimo įmokų kompensavimui už apdraustus augalų pasėlius. </w:t>
      </w:r>
      <w:r w:rsidR="00211AA8" w:rsidRPr="00320646">
        <w:rPr>
          <w:rFonts w:eastAsia="Calibri"/>
          <w:lang w:eastAsia="en-US"/>
        </w:rPr>
        <w:t>Apskaičiuotas</w:t>
      </w:r>
      <w:r w:rsidRPr="00320646">
        <w:rPr>
          <w:rFonts w:eastAsia="Calibri"/>
          <w:lang w:eastAsia="en-US"/>
        </w:rPr>
        <w:t xml:space="preserve"> kompensacijos dydis sudarė 1804,90 Eur. </w:t>
      </w:r>
    </w:p>
    <w:p w14:paraId="46BCA065" w14:textId="77777777" w:rsidR="005C1D3C" w:rsidRDefault="005C1D3C" w:rsidP="003278DB">
      <w:pPr>
        <w:rPr>
          <w:rFonts w:eastAsia="Calibri"/>
          <w:sz w:val="26"/>
          <w:szCs w:val="26"/>
          <w:lang w:eastAsia="en-US"/>
        </w:rPr>
      </w:pPr>
    </w:p>
    <w:p w14:paraId="4D621530" w14:textId="77777777" w:rsidR="005C1D3C" w:rsidRPr="00620F2C" w:rsidRDefault="005C1D3C" w:rsidP="003278DB">
      <w:pPr>
        <w:rPr>
          <w:rFonts w:eastAsia="Calibri"/>
          <w:sz w:val="26"/>
          <w:szCs w:val="26"/>
          <w:lang w:eastAsia="en-US"/>
        </w:rPr>
      </w:pPr>
    </w:p>
    <w:p w14:paraId="1EF91D0B" w14:textId="77777777" w:rsidR="008A67A9" w:rsidRPr="00620F2C" w:rsidRDefault="008A67A9" w:rsidP="000A237D">
      <w:pPr>
        <w:pStyle w:val="Antrat2"/>
        <w:spacing w:before="0" w:after="0"/>
        <w:jc w:val="center"/>
        <w:rPr>
          <w:rFonts w:ascii="Times New Roman" w:hAnsi="Times New Roman"/>
          <w:bCs w:val="0"/>
          <w:i w:val="0"/>
          <w:iCs w:val="0"/>
          <w:sz w:val="26"/>
          <w:szCs w:val="26"/>
        </w:rPr>
      </w:pPr>
      <w:r w:rsidRPr="00620F2C">
        <w:rPr>
          <w:rFonts w:ascii="Times New Roman" w:hAnsi="Times New Roman"/>
          <w:bCs w:val="0"/>
          <w:i w:val="0"/>
          <w:iCs w:val="0"/>
          <w:sz w:val="26"/>
          <w:szCs w:val="26"/>
        </w:rPr>
        <w:t>X</w:t>
      </w:r>
      <w:r w:rsidR="006F4560" w:rsidRPr="00620F2C">
        <w:rPr>
          <w:rFonts w:ascii="Times New Roman" w:hAnsi="Times New Roman"/>
          <w:bCs w:val="0"/>
          <w:i w:val="0"/>
          <w:iCs w:val="0"/>
          <w:sz w:val="26"/>
          <w:szCs w:val="26"/>
        </w:rPr>
        <w:t>I</w:t>
      </w:r>
      <w:r w:rsidR="005C6BB2" w:rsidRPr="00620F2C">
        <w:rPr>
          <w:rFonts w:ascii="Times New Roman" w:hAnsi="Times New Roman"/>
          <w:bCs w:val="0"/>
          <w:i w:val="0"/>
          <w:iCs w:val="0"/>
          <w:sz w:val="26"/>
          <w:szCs w:val="26"/>
        </w:rPr>
        <w:t>V</w:t>
      </w:r>
      <w:r w:rsidRPr="00620F2C">
        <w:rPr>
          <w:rFonts w:ascii="Times New Roman" w:hAnsi="Times New Roman"/>
          <w:bCs w:val="0"/>
          <w:i w:val="0"/>
          <w:iCs w:val="0"/>
          <w:sz w:val="26"/>
          <w:szCs w:val="26"/>
        </w:rPr>
        <w:t xml:space="preserve"> SKYRIUS</w:t>
      </w:r>
    </w:p>
    <w:p w14:paraId="1EF91D0C" w14:textId="77777777" w:rsidR="00792E98" w:rsidRPr="00620F2C" w:rsidRDefault="003D77E9" w:rsidP="000A237D">
      <w:pPr>
        <w:pStyle w:val="Antrat2"/>
        <w:spacing w:before="0" w:after="0"/>
        <w:jc w:val="center"/>
        <w:rPr>
          <w:rFonts w:ascii="Times New Roman" w:hAnsi="Times New Roman"/>
          <w:bCs w:val="0"/>
          <w:i w:val="0"/>
          <w:iCs w:val="0"/>
          <w:sz w:val="26"/>
          <w:szCs w:val="26"/>
        </w:rPr>
      </w:pPr>
      <w:r w:rsidRPr="00620F2C">
        <w:rPr>
          <w:rFonts w:ascii="Times New Roman" w:hAnsi="Times New Roman"/>
          <w:bCs w:val="0"/>
          <w:i w:val="0"/>
          <w:iCs w:val="0"/>
          <w:sz w:val="26"/>
          <w:szCs w:val="26"/>
        </w:rPr>
        <w:t>ŠVIETIMAS, KULTŪRA IR SPORTAS</w:t>
      </w:r>
    </w:p>
    <w:p w14:paraId="1EF91D0D" w14:textId="77777777" w:rsidR="006940B7" w:rsidRPr="00620F2C" w:rsidRDefault="006940B7" w:rsidP="002D7E7A">
      <w:pPr>
        <w:ind w:firstLine="851"/>
        <w:rPr>
          <w:sz w:val="26"/>
          <w:szCs w:val="26"/>
        </w:rPr>
      </w:pPr>
    </w:p>
    <w:p w14:paraId="1EF91D0E" w14:textId="1BFA48E1" w:rsidR="007C0DFB" w:rsidRPr="004B1244" w:rsidRDefault="007C0DFB" w:rsidP="004B1244">
      <w:pPr>
        <w:spacing w:line="360" w:lineRule="auto"/>
        <w:ind w:firstLine="709"/>
        <w:jc w:val="both"/>
      </w:pPr>
      <w:r w:rsidRPr="004B1244">
        <w:t>Lazdijų rajono savivaldybėje 2015</w:t>
      </w:r>
      <w:r w:rsidR="004B1244">
        <w:t>m. rugsėjo 1 d.</w:t>
      </w:r>
      <w:r w:rsidRPr="004B1244">
        <w:t xml:space="preserve"> buvo 3 gimnazijos, 7 pagrindinės mokyklos, 2 pradinės mokyklos, 1 ikimokyklinio ugdymo mokykla, viešoji įstaiga Lazdijų sporto centras, Lazdijų meno mokykla, 2 ikimokyklinio ugdymo skyrius, 1 universalaus daugiafunkcio centro skyrius, VšĮ Lazdijų švietimo centras. </w:t>
      </w:r>
    </w:p>
    <w:p w14:paraId="1EF91D0F" w14:textId="77777777" w:rsidR="007C0DFB" w:rsidRPr="004B1244" w:rsidRDefault="007C0DFB" w:rsidP="004B1244">
      <w:pPr>
        <w:spacing w:line="360" w:lineRule="auto"/>
        <w:ind w:firstLine="709"/>
        <w:jc w:val="both"/>
      </w:pPr>
      <w:r w:rsidRPr="004B1244">
        <w:t xml:space="preserve">Įgyvendinant Lazdijų rajono savivaldybės bendrojo ugdymo mokyklų tinklo pertvarkos 2012-2015 m. bendrąjį planą, patvirtintą Lazdijų rajono savivaldybės tarybos 2012 m. sausio 16 d. sprendimu Nr. 5TS-257 „Dėl Lazdijų rajono savivaldybės bendrojo ugdymo mokyklų tinklo pertvarkos 2012-2015 m. bendrojo plano patvirtinimo“ 2015 m. buvo pertvarkyta Lazdijų r. Šeštokų mokyklos struktūra keičiant mokyklos tipą iš vidurinės mokyklos į pagrindinę mokyklą. Siekiant, kad 11 ir 12 klasių mokiniai turėtų galimybę lankyti mokyklą kuo arčiau gyvenamosios vietos, buvo  pertvarkyta Lazdijų Motiejaus Gustaičio gimnazijos struktūra, įsteigiant Šeštokų vidurinio ugdymo skyrių. </w:t>
      </w:r>
    </w:p>
    <w:p w14:paraId="1EF91D10" w14:textId="77777777" w:rsidR="007C0DFB" w:rsidRPr="004B1244" w:rsidRDefault="007C0DFB" w:rsidP="004B1244">
      <w:pPr>
        <w:spacing w:line="360" w:lineRule="auto"/>
        <w:ind w:firstLine="709"/>
        <w:jc w:val="both"/>
      </w:pPr>
      <w:r w:rsidRPr="004B1244">
        <w:t>Siekiant taupyti administravimui skiriamas lėšas reorganizuota Lazdijų r. Veisiejų gimnazija ir Lazdijų r. Veisiejų lopšelis-darželis „Ąžuoliukas“ pertvarkant Lazdijų r. Veisiejų gimnazijos  struktūrą ir įsteigiant Lazdijų r. Veisiejų gimnazijos ikimokyklinio ugdymo skyrių. Lazdijų r. Veisiejų gimnazijai suteiktas Sigito Gedos vardas. Po reorganizavimo Lazdijų r. Veisiejų lopšelis-darželis „Ąžuoliukas“ tapo Lazdijų r. Veisiejų Sigito Gedos gimnazijos ikimokyklinio ugdymo skyriumi.</w:t>
      </w:r>
    </w:p>
    <w:p w14:paraId="1EF91D11" w14:textId="580259AF" w:rsidR="007C0DFB" w:rsidRPr="004B1244" w:rsidRDefault="007C0DFB" w:rsidP="004B1244">
      <w:pPr>
        <w:spacing w:line="360" w:lineRule="auto"/>
        <w:ind w:firstLine="709"/>
        <w:jc w:val="both"/>
      </w:pPr>
      <w:r w:rsidRPr="004B1244">
        <w:lastRenderedPageBreak/>
        <w:t>Lazdijų rajono savivaldybės tarybos 2015</w:t>
      </w:r>
      <w:r w:rsidR="004B1244">
        <w:t>m. spalio 23 d.</w:t>
      </w:r>
      <w:r w:rsidRPr="004B1244">
        <w:t xml:space="preserve"> sprendimu Nr. 5TS-184 „Dėl Lazdijų r. Būdviečio mokyklos likvidavimo“ likviduota Lazdijų r. Būdviečio mokykla, kadangi 2015 m. rugsėjo 3 d. mokykloje neliko mokinių.</w:t>
      </w:r>
    </w:p>
    <w:p w14:paraId="1EF91D12" w14:textId="77777777" w:rsidR="007C0DFB" w:rsidRPr="004B1244" w:rsidRDefault="007C0DFB" w:rsidP="004B1244">
      <w:pPr>
        <w:spacing w:line="360" w:lineRule="auto"/>
        <w:ind w:firstLine="709"/>
        <w:jc w:val="both"/>
      </w:pPr>
      <w:r w:rsidRPr="004B1244">
        <w:t xml:space="preserve">2014-09-01 duomenimis, savivaldybės bendrojo ugdymo mokyklose mokėsi 2203 mokiniai: 647 pradiniame ugdyme, 770 pagrindinio ugdymo programos pirmojoje pakopoje, 471 pagrindinio ugdymo programos antroje pakopoje, 428 vidurinio ugdymo programoje. 152 (97 proc.) vaikai mokėsi pagal priešmokyklinio ugdymo programą, 405 (43,2 proc.) vaikų nuo 1 iki 6 metų amžiaus buvo ugdomi pagal ikimokyklinio ugdymo programą. Sukomplektuotos 23 ikimokyklinio ugdymų grupės: Lazdijų mokyklose-darželiuose – 11 grupių, kurias lanko 224 vaikai (55,3 proc.), ikimokyklinio ugdymo mokykloje bei  ikimokyklinio ugdymo skyriuose veikia 8 grupės, kurias lanko 119 (29,4 proc.) vaikų. 2 ikimokyklinio ugdymo grupės įsteigtos bendrojo ugdymo mokyklose, jas lanko 30 (7,4 proc.) vaikų. 32 (7,9 proc.) vaikai pagal ikimokyklinio ugdymo programas ugdomi mišriose grupėse bendrojo ugdymo mokyklose. Pastaraisiais metais mokinių skaičius ikimokyklinio ugdymo įstaigose  augo. </w:t>
      </w:r>
    </w:p>
    <w:p w14:paraId="1EF91D13" w14:textId="77777777" w:rsidR="007C0DFB" w:rsidRPr="004B1244" w:rsidRDefault="007C0DFB" w:rsidP="004B1244">
      <w:pPr>
        <w:spacing w:line="360" w:lineRule="auto"/>
        <w:ind w:firstLine="709"/>
        <w:jc w:val="both"/>
      </w:pPr>
      <w:r w:rsidRPr="004B1244">
        <w:t xml:space="preserve">Daug veiklų įgyvendinta vykdant 2015 metų kompleksinės pagalbos Lazdijų rajono savivaldybės šeimoms, auginančioms vaikus nuo gimimo iki privalomojo mokymo pradžios, teikimo ir koordinavimo planą. Didelis dėmesys buvo skiriamas informacijos apie galimybę gauti kompleksiškai teikiamą pagalbą vaikui ir tėvams sklaidai, seniūnijose. </w:t>
      </w:r>
    </w:p>
    <w:p w14:paraId="1EF91D14" w14:textId="014600D7" w:rsidR="007C0DFB" w:rsidRPr="004B1244" w:rsidRDefault="007C0DFB" w:rsidP="004B1244">
      <w:pPr>
        <w:spacing w:line="360" w:lineRule="auto"/>
        <w:ind w:firstLine="709"/>
        <w:jc w:val="both"/>
      </w:pPr>
      <w:r w:rsidRPr="004B1244">
        <w:t>Organizuo</w:t>
      </w:r>
      <w:r w:rsidR="004B1244">
        <w:t>ti</w:t>
      </w:r>
      <w:r w:rsidRPr="004B1244">
        <w:t xml:space="preserve"> periodiniai tarpinstitucinio bendradarbiavimo specialistų (savivaldybės administracijos Vaiko teisių apsaugos skyriaus, VšĮ Lazdijų švietimo centro, Visuomenės sveikatos biuro, VšĮ Lazdijų socialinių paslaugų centro, savivaldybės administracijos Socialinės paramos skyriaus) pasitarimai, kuriuose buvo aptariami koordinaciniai tarp institucinio bendradarbiavimo veiklos planai.</w:t>
      </w:r>
    </w:p>
    <w:p w14:paraId="1EF91D15" w14:textId="66535AFE" w:rsidR="007C0DFB" w:rsidRPr="004B1244" w:rsidRDefault="004B1244" w:rsidP="004B1244">
      <w:pPr>
        <w:spacing w:line="360" w:lineRule="auto"/>
        <w:ind w:firstLine="709"/>
        <w:jc w:val="both"/>
      </w:pPr>
      <w:r>
        <w:t>Didelis dėmesys skirtas</w:t>
      </w:r>
      <w:r w:rsidR="007C0DFB" w:rsidRPr="004B1244">
        <w:t xml:space="preserve"> socialinės rizikos šeimose augantiems neįgaliems, sveikatos problemų turintiems vaikams. Kartu su VšĮ Lazdijų švietimo centro specialistais, bei vaiko teisių apsaugos skyriaus specialiste aplankėme 23 šeimas, kuriose auga 27 vaikai nuo gimimo iki privalomojo mokymo pradžios. Aplankyti vaikai globojami Kapčiamiesčio socialinės globos namuose „Židinys“. Pradėta teikti logopedo, psichologo ir socialinio pedagogo pagalba keturiems šios įstaigos vaikams (4-7 metų amžiaus), ją teikė VšĮ Lazdijų Švietimo centro specialistai.</w:t>
      </w:r>
    </w:p>
    <w:p w14:paraId="1EF91D16" w14:textId="77777777" w:rsidR="007C0DFB" w:rsidRPr="004B1244" w:rsidRDefault="007C0DFB" w:rsidP="004B1244">
      <w:pPr>
        <w:spacing w:line="360" w:lineRule="auto"/>
        <w:ind w:firstLine="709"/>
        <w:jc w:val="both"/>
      </w:pPr>
      <w:r w:rsidRPr="004B1244">
        <w:t>Buvo organizuojami „Pozityvios tėvystės įgūdžių“ ugdymo mokymai  socialinės rizikos šeimoms  seniūnijose. Tarpinstitucinė specialistų komanda vyko į susitikimus su seniūnijos gyventojais (Seirijų, Veisiejų, Šventežerio, Šeštokų, Būdviečio seniūnijose). Susitikimuose dalyvavo 37 šeimos.</w:t>
      </w:r>
    </w:p>
    <w:p w14:paraId="1EF91D17" w14:textId="77777777" w:rsidR="007C0DFB" w:rsidRPr="004B1244" w:rsidRDefault="007C0DFB" w:rsidP="004B1244">
      <w:pPr>
        <w:spacing w:line="360" w:lineRule="auto"/>
        <w:ind w:firstLine="709"/>
        <w:jc w:val="both"/>
        <w:rPr>
          <w:rFonts w:ascii="Calibri" w:eastAsia="Calibri" w:hAnsi="Calibri"/>
          <w:lang w:eastAsia="en-US"/>
        </w:rPr>
      </w:pPr>
      <w:r w:rsidRPr="004B1244">
        <w:t xml:space="preserve">Kartu su socialiniais partneriais šeimoms buvo pateikta informacija apie galimybes gauti švietimo, sveikatos priežiūros, teikiamas socialines paslaugas vaikams, nedalyvaujantiems </w:t>
      </w:r>
      <w:r w:rsidRPr="004B1244">
        <w:lastRenderedPageBreak/>
        <w:t>ikimokyklinio ir priešmokyklinio ugdymo programose, bei jų tėvams. Susirinkusios šeimos susitikimų metu galėjo pasikonsultuoti su vienu ar kitu specialistu, dalyvauti bendrose diskusijose, pabendrauti vieni su kitais. Susitikimuose šeimos dažniausiai pageidavo psichologo, socialinio pedagogo, sveikatos priežiūros specialistų paskaitų, pageidavo temų, kaip padėti vaikui turinčiam raidos vystymosi problemų, kaip spręsti šeimos narių tarpusavio problemas.</w:t>
      </w:r>
      <w:r w:rsidRPr="004B1244">
        <w:rPr>
          <w:rFonts w:ascii="Calibri" w:eastAsia="Calibri" w:hAnsi="Calibri"/>
          <w:lang w:eastAsia="en-US"/>
        </w:rPr>
        <w:t xml:space="preserve"> </w:t>
      </w:r>
    </w:p>
    <w:p w14:paraId="1EF91D18" w14:textId="77777777" w:rsidR="007C0DFB" w:rsidRPr="004B1244" w:rsidRDefault="007C0DFB" w:rsidP="004B1244">
      <w:pPr>
        <w:spacing w:line="360" w:lineRule="auto"/>
        <w:ind w:firstLine="709"/>
        <w:jc w:val="both"/>
      </w:pPr>
      <w:r w:rsidRPr="004B1244">
        <w:t xml:space="preserve"> Tarpinstitucinio bendradarbiavimo koordinatorius surinko ir išanalizavo informaciją apie neugdomus pagal ikimokyklinio ir priešmokyklinio ugdymo programas vaikus nuo gimimo iki 7 metų amžiaus, apie vaikus augančius socialinės rizikos šeimose. Informaciją padėjo surinkti VšĮ Lazdijų socialinių paslaugų centro seniūnijų socialiniai darbuotojai dirbantys su rizikos šeimomis. Nuolat analizuojama, bendradarbiaujame su socialiniais darbuotojais, kokios kompleksinės pagalbos reikia savivaldybės teritorijoje gyvenantiems ikimokyklinio ir priešmokyklinio amžiaus vaikams, taip pat jų tėvams ir globėjams. Informacija naudojama įvertinant švietimo, socialinės, sveikatos priežiūros, kompleksiškai teikiamos pagalbos poreikį bei plėtrą seniūnijose. Nuolat tikslinami neugdomų pagal ikimokyklinio ir priešmokyklinio ugdymo programas vaikų nuo gimimo iki 7 metų sąrašai. 2015 metų duomenimis Lazdijų rajono savivaldybėje 755 šeimos, kuriose auga 874 tokio amžiaus vaikai. Iš jų  89 socialinės rizikos šeimos, jose auga 61 vaikas</w:t>
      </w:r>
      <w:r w:rsidRPr="004B1244">
        <w:rPr>
          <w:i/>
        </w:rPr>
        <w:t>,</w:t>
      </w:r>
      <w:r w:rsidRPr="004B1244">
        <w:t xml:space="preserve"> 29 vaikai prižiūrimi namuose. 11 vaikų (nuo gimimo iki 7 metų amžiaus) turi neįgalumą. Kompleksinė specialistų pagalba per VGK (Vaiko gerovės komisija) teikiama 4 vaikams. </w:t>
      </w:r>
    </w:p>
    <w:p w14:paraId="1EF91D19" w14:textId="77777777" w:rsidR="007C0DFB" w:rsidRPr="004B1244" w:rsidRDefault="007C0DFB" w:rsidP="004B1244">
      <w:pPr>
        <w:spacing w:line="360" w:lineRule="auto"/>
        <w:ind w:firstLine="709"/>
        <w:jc w:val="both"/>
      </w:pPr>
      <w:r w:rsidRPr="004B1244">
        <w:t xml:space="preserve">2015 m. savivaldybės mokyklos turėjo 16 geltonųjų autobusų, kuriais buvo pavežami mokiniai (5 geltonieji mokyklų autobusai yra 2000–2002 m. laidos, todėl jų techninė būklė yra prasta, dažni gedimai, didelės eksploatacinės išlaidos). Vienas autobusas, priklausęs Lazdijų r. Veisiejų Sigito Gedos gimnazijai ir perduotas Lazdijų r. Kapčiamiesčio Emilijos Pliaterytės mokyklai, dėl netinkamumo eksploatuoti, 2015 m., gavus Švietimo ir mokslo ministerijos sutikimą, nurašytas. 2015-2016 mokslo metais į mokyklas bei iš jų pavežama 1109 mokinys, t. y. 47,1 % visų savivaldybės bendrojo ugdymo mokyklų mokinių. Daugiausia yra pavežama geltonaisiais autobusais – 620 (55,9 % ) mokinių. Maršrutiniais autobusais pavežama 336 (30,3%) mokiniai. Mokiniai, kurių nėra galimybės pavežti mokyklų ar visuomeniniu transportu, pavežami tėvų nuosavu transportu, o patirtos pavėžėjimo išlaidos kompensuojamos iš savivaldybės biudžeto. Nėra nepavežamų mokinių į mokyklą ir atgal į namus, kurie gyvena kaime toliau nei 3 kilometrai nuo mokyklos. Nėra nepavežamų mokinių į mokyklą ir atgal į namus, kurie gyvena kaime toliau nei 3 kilometrai nuo mokyklos. </w:t>
      </w:r>
    </w:p>
    <w:p w14:paraId="1EF91D1A" w14:textId="77777777" w:rsidR="007C0DFB" w:rsidRPr="004B1244" w:rsidRDefault="007C0DFB" w:rsidP="004B1244">
      <w:pPr>
        <w:spacing w:line="360" w:lineRule="auto"/>
        <w:ind w:firstLine="709"/>
        <w:jc w:val="both"/>
      </w:pPr>
      <w:r w:rsidRPr="004B1244">
        <w:t>Lazdijų rajono savivaldybės pavaldumo bendrojo ugdymo mokyklose 2015-2016 m. m. ŠVIS duomenimis dirba 293 mokytojai ir kiti pedagoginiai darbuotojai pagrindinėse pareigose.</w:t>
      </w:r>
    </w:p>
    <w:p w14:paraId="1EF91D1B" w14:textId="77777777" w:rsidR="007C0DFB" w:rsidRPr="004B1244" w:rsidRDefault="007C0DFB" w:rsidP="004B1244">
      <w:pPr>
        <w:spacing w:line="360" w:lineRule="auto"/>
        <w:ind w:firstLine="709"/>
        <w:jc w:val="both"/>
      </w:pPr>
      <w:r w:rsidRPr="004B1244">
        <w:t>2015-2016 m. m. dirba 293 pedagogai su aukštuoju ar aukštesniuoju išsilavinimu (100%). Pedagoginį išsilavinimą turi 291 (99,3%).</w:t>
      </w:r>
    </w:p>
    <w:p w14:paraId="1EF91D1C" w14:textId="77777777" w:rsidR="007C0DFB" w:rsidRPr="004B1244" w:rsidRDefault="007C0DFB" w:rsidP="004B1244">
      <w:pPr>
        <w:spacing w:line="360" w:lineRule="auto"/>
        <w:ind w:firstLine="709"/>
        <w:jc w:val="both"/>
      </w:pPr>
      <w:r w:rsidRPr="004B1244">
        <w:lastRenderedPageBreak/>
        <w:t>Lazdijų rajono savivaldybės pavaldumo mokyklose 2015-2016 m. m. dirbančių pedagoginių darbuotojų pasiskirstymas pagal kvalifikacines kategorijas:</w:t>
      </w:r>
    </w:p>
    <w:p w14:paraId="1EF91D1D" w14:textId="77777777" w:rsidR="007C0DFB" w:rsidRPr="004B1244" w:rsidRDefault="007C0DFB" w:rsidP="004B1244">
      <w:pPr>
        <w:spacing w:line="360" w:lineRule="auto"/>
        <w:ind w:firstLine="709"/>
        <w:jc w:val="both"/>
      </w:pPr>
      <w:r w:rsidRPr="004B1244">
        <w:t>3 mokytojai ekspertai (1,16%) nuo bendro atestuotų pedagoginių darbuotojų skaičiaus.</w:t>
      </w:r>
    </w:p>
    <w:p w14:paraId="1EF91D1E" w14:textId="77777777" w:rsidR="007C0DFB" w:rsidRPr="004B1244" w:rsidRDefault="007C0DFB" w:rsidP="004B1244">
      <w:pPr>
        <w:spacing w:line="360" w:lineRule="auto"/>
        <w:ind w:firstLine="709"/>
        <w:jc w:val="both"/>
      </w:pPr>
      <w:r w:rsidRPr="004B1244">
        <w:t>76 mokytojai metodininkai (29,3%) nuo bendro atestuotų pedagoginių darbuotojų skaičiaus.</w:t>
      </w:r>
    </w:p>
    <w:p w14:paraId="1EF91D1F" w14:textId="77777777" w:rsidR="007C0DFB" w:rsidRPr="004B1244" w:rsidRDefault="007C0DFB" w:rsidP="004B1244">
      <w:pPr>
        <w:spacing w:line="360" w:lineRule="auto"/>
        <w:ind w:firstLine="709"/>
        <w:jc w:val="both"/>
      </w:pPr>
      <w:r w:rsidRPr="004B1244">
        <w:t>138 vyresnieji mokytojai (53,3%) nuo bendro atestuotų pedagoginių darbuotojų skaičiaus.</w:t>
      </w:r>
    </w:p>
    <w:p w14:paraId="1EF91D20" w14:textId="77777777" w:rsidR="007C0DFB" w:rsidRPr="004B1244" w:rsidRDefault="007C0DFB" w:rsidP="004B1244">
      <w:pPr>
        <w:spacing w:line="360" w:lineRule="auto"/>
        <w:ind w:firstLine="709"/>
        <w:jc w:val="both"/>
      </w:pPr>
      <w:r w:rsidRPr="004B1244">
        <w:t>42 mokytojai (16,2%) nuo bendro atestuotų pedagoginių darbuotojų skaičiaus.</w:t>
      </w:r>
    </w:p>
    <w:p w14:paraId="1EF91D21" w14:textId="77777777" w:rsidR="007C0DFB" w:rsidRPr="004B1244" w:rsidRDefault="007C0DFB" w:rsidP="004B1244">
      <w:pPr>
        <w:spacing w:line="360" w:lineRule="auto"/>
        <w:ind w:firstLine="709"/>
        <w:jc w:val="both"/>
      </w:pPr>
      <w:r w:rsidRPr="004B1244">
        <w:t>2015 m. lapkričio 1 d. duomenimis, bendrojo ugdymo mokyklose buvo 961 kompiuteriai (iš jų 131 nešiojamieji kompiuteriai), kuriais naudojasi mokiniai, mokytojai bei mokyklos administracija. 935 (97,3 %) kompiuteriai prijungti prie interneto, 506 (1 kompiuteris tenka 4,4 mokinių) kompiuteriai naudojami mokinių mokymui pamokose. 2015 m. lapkričio 1 d. duomenimis  mokyklos įsigijo 130 kompiuterių. Visose švietimo įstaigose yra internetas, kurio greitis yra nuo 1024kb/s iki 8192 kb/s. Mokyklos turi 29 modernias interaktyvias lentas, 112 daugialypės terpės projektorių. 2015 m. lapkričio 1 d. duomenimis, bendrojo ugdymo mokyklose buvo 246 kompiuterizuotos mokytojų darbo vietos. Visos bendrojo ugdymo mokyklos turi elektroninius dienynus. Elektroninius dienynus pradėjo naudoti ir neformaliojo švietimo įstaigos.</w:t>
      </w:r>
    </w:p>
    <w:p w14:paraId="1EF91D22" w14:textId="77777777" w:rsidR="007C0DFB" w:rsidRPr="004B1244" w:rsidRDefault="007C0DFB" w:rsidP="004B1244">
      <w:pPr>
        <w:spacing w:line="360" w:lineRule="auto"/>
        <w:ind w:firstLine="709"/>
        <w:jc w:val="both"/>
      </w:pPr>
      <w:r w:rsidRPr="004B1244">
        <w:t>Lazdijų rajono savivaldybės Studentų rėmimo programai 2015 m. Lazdijų rajono savivaldybės taryba buvo skirta 4 700 Eur. Studentų rėmimo programai. Savivaldybės administracijos direktoriaus įsakymu nustatytas remiamų specialybių sąrašas ir jų kvotos.</w:t>
      </w:r>
    </w:p>
    <w:p w14:paraId="1EF91D23" w14:textId="77777777" w:rsidR="007C0DFB" w:rsidRPr="004B1244" w:rsidRDefault="007C0DFB" w:rsidP="004B1244">
      <w:pPr>
        <w:spacing w:line="360" w:lineRule="auto"/>
        <w:ind w:firstLine="709"/>
        <w:jc w:val="both"/>
      </w:pPr>
      <w:r w:rsidRPr="004B1244">
        <w:t xml:space="preserve">Lazdijų rajono savivaldybėje veikia 2 neformaliojo vaikų švietimo įstaigos: Lazdijų meno mokykla (su filialais Veisiejuose, Seirijuose, Krosnoje) ir viešoji įstaiga Lazdijų sporto centras (su filialais Seirijuose, Veisiejuose, Šeštokuose, Aštriojoje Kirsnoje). </w:t>
      </w:r>
    </w:p>
    <w:p w14:paraId="1EF91D24" w14:textId="77777777" w:rsidR="007C0DFB" w:rsidRPr="004B1244" w:rsidRDefault="007C0DFB" w:rsidP="004B1244">
      <w:pPr>
        <w:spacing w:line="360" w:lineRule="auto"/>
        <w:ind w:firstLine="709"/>
        <w:jc w:val="both"/>
        <w:rPr>
          <w:rFonts w:eastAsia="Calibri"/>
          <w:lang w:eastAsia="en-US"/>
        </w:rPr>
      </w:pPr>
      <w:r w:rsidRPr="004B1244">
        <w:rPr>
          <w:rFonts w:eastAsia="Calibri"/>
          <w:lang w:eastAsia="en-US"/>
        </w:rPr>
        <w:t>VšĮ Lazdijų sporto centre veikia 8 sporto šakų skyriai (aerobinė gimnastika, krepšinis, tinklinis, futbolas, žirginis sportas, kūno rengyba, stalo tenisas, jėgos trikovė), juose treniruojasi 21,88 % Lazdijų rajono savivaldybės mokinių.</w:t>
      </w:r>
    </w:p>
    <w:p w14:paraId="1EF91D25" w14:textId="77777777" w:rsidR="007C0DFB" w:rsidRPr="004B1244" w:rsidRDefault="007C0DFB" w:rsidP="004B1244">
      <w:pPr>
        <w:spacing w:line="360" w:lineRule="auto"/>
        <w:ind w:firstLine="709"/>
        <w:jc w:val="both"/>
        <w:rPr>
          <w:rFonts w:eastAsia="Calibri"/>
          <w:lang w:eastAsia="en-US"/>
        </w:rPr>
      </w:pPr>
      <w:r w:rsidRPr="004B1244">
        <w:rPr>
          <w:rFonts w:eastAsia="Calibri"/>
          <w:lang w:eastAsia="en-US"/>
        </w:rPr>
        <w:t>Lazdijų meno mokykloje bei jos filialuose, esančiuose Veisiejuose, Krosnoje ir Seirijuose, mokosi 18,25 % Lazdijų rajono savivaldybės mokinių. Lazdijų meno mokykloje vykdomos programos: muzikos (fortepijono, akordeono, chorinio dainavimo, estradinio dainavimo, fleitos, smuiko, gitaros, saksofono, trimito), choreografijos, meninės kalvystės, dailės.</w:t>
      </w:r>
    </w:p>
    <w:p w14:paraId="1EF91D26" w14:textId="7F550661" w:rsidR="007C0DFB" w:rsidRPr="004B1244" w:rsidRDefault="007C0DFB" w:rsidP="004B1244">
      <w:pPr>
        <w:spacing w:line="360" w:lineRule="auto"/>
        <w:ind w:firstLine="709"/>
        <w:jc w:val="both"/>
        <w:rPr>
          <w:rFonts w:eastAsia="Calibri"/>
          <w:lang w:eastAsia="en-US"/>
        </w:rPr>
      </w:pPr>
      <w:r w:rsidRPr="004B1244">
        <w:t xml:space="preserve">Siekiant sudaryti geresnes sąlygas mokyklinio amžiaus vaikų užimtumui po pamokų, socializacijai ir gebėjimų plėtotei, neformaliajam vaikų švietimui </w:t>
      </w:r>
      <w:r w:rsidR="004B1244">
        <w:t xml:space="preserve">skiriamas dalinis finansavimas </w:t>
      </w:r>
      <w:r w:rsidRPr="004B1244">
        <w:t xml:space="preserve"> </w:t>
      </w:r>
      <w:r w:rsidR="004B1244">
        <w:t>(</w:t>
      </w:r>
      <w:r w:rsidRPr="004B1244">
        <w:t>krepšelis</w:t>
      </w:r>
      <w:r w:rsidR="004B1244">
        <w:t>)</w:t>
      </w:r>
      <w:r w:rsidRPr="004B1244">
        <w:t xml:space="preserve"> – iki 15 eurų per mėnesį.</w:t>
      </w:r>
      <w:r w:rsidRPr="004B1244">
        <w:rPr>
          <w:rFonts w:eastAsia="Calibri"/>
          <w:lang w:eastAsia="en-US"/>
        </w:rPr>
        <w:t xml:space="preserve"> </w:t>
      </w:r>
      <w:r w:rsidRPr="004B1244">
        <w:t>Neformaliojo vaikų švietimo krepšeliui 2015 m. rugsėjo-gruodžio mėn. Lazdijų rajono savivaldybei buvo skirta 22 241 Eur. Neformaliojo vaikų švietimo teikėjai pateikė 35 programas. Norą dalyvauti neformaliojo vaikų švietimo programose pareiškė ir sutartis su neformaliojo vaikų švietimo teikėjais pasirašė 667 (30,28 proc.) vaikai 33 programose. Neformaliojo vaikų švietimo krepšeliui 2016 m. Lazdijų rajono savivaldybei skirta 65 000 eurų (9 mėnesiams). Neformaliojo vaikų švietimo teikėjai pateikė 34 programas. Norą dalyvauti neformaliojo vaikų švietimo programose pareiškė ir sutartis su neformaliojo vaikų švietimo teikėjais pasirašė 722 (32,77 proc.) vaikai 29 programose.</w:t>
      </w:r>
    </w:p>
    <w:p w14:paraId="1EF91D27" w14:textId="77777777" w:rsidR="007C0DFB" w:rsidRPr="004B1244" w:rsidRDefault="007C0DFB" w:rsidP="004B1244">
      <w:pPr>
        <w:spacing w:line="360" w:lineRule="auto"/>
        <w:ind w:firstLine="709"/>
        <w:jc w:val="both"/>
      </w:pPr>
      <w:r w:rsidRPr="004B1244">
        <w:t>Pagalbą mokiniams, mokytojams ir mokyklai teikė mokyklų švietimo pagalbos specialistai ir VšĮ Lazdijų švietimo centro specialistai. VšĮ Lazdijų švietimo centre dirbo 5 specialistai: 1 logopedas, 2 psichologai, 1 specialioji pedagogė, 1 socialinė pedagogė. Šie švietimo pagalbos specialistai teikė pedagoginę psichologinę pagalbą vaikams, tėvams ir pedagogams. VšĮ Lazdijų švietimo centre visus metus buvo atliekami išsamūs kompleksiniai (psichologinis, pedagoginis, logopedinis) vaiko įvertinimai. Teikiamos individualios psichologinės, pedagoginės konsultacijos, šviečiamoji pagalbą mokyklos bendruomenei – užsiėmimai mokiniams, metodinės dienos švietimo įstaigose. Centras vykdė tarpžinybinį bendradarbiavimą, sveikatos priežiūros, švietimo, socialinės apsaugos srityse, projektinę veiklą. Vykdė „Ankstyvosios intervencijos programą jaunuoliams“,</w:t>
      </w:r>
      <w:r w:rsidRPr="004B1244">
        <w:rPr>
          <w:rFonts w:eastAsia="Calibri"/>
          <w:lang w:eastAsia="en-US"/>
        </w:rPr>
        <w:t xml:space="preserve"> kuri skirta padėti </w:t>
      </w:r>
      <w:r w:rsidRPr="004B1244">
        <w:rPr>
          <w:rFonts w:eastAsia="Calibri"/>
          <w:bCs/>
          <w:lang w:eastAsia="en-US"/>
        </w:rPr>
        <w:t>jauniems asmenims (14-21 metų)</w:t>
      </w:r>
      <w:r w:rsidRPr="004B1244">
        <w:rPr>
          <w:rFonts w:eastAsia="Calibri"/>
          <w:lang w:eastAsia="en-US"/>
        </w:rPr>
        <w:t xml:space="preserve">, kurie vartoja psichoaktyviąsias medžiagas. Organizavo </w:t>
      </w:r>
      <w:r w:rsidRPr="004B1244">
        <w:rPr>
          <w:rFonts w:eastAsia="Calibri"/>
          <w:color w:val="000000"/>
          <w:lang w:eastAsia="en-US"/>
        </w:rPr>
        <w:t xml:space="preserve">bendravimo su vaikais tobulinimo kursus </w:t>
      </w:r>
      <w:r w:rsidRPr="004B1244">
        <w:rPr>
          <w:rFonts w:eastAsia="Calibri"/>
          <w:lang w:eastAsia="en-US"/>
        </w:rPr>
        <w:t>tėvams (globėjams, rūpintojams).</w:t>
      </w:r>
    </w:p>
    <w:p w14:paraId="1EF91D28" w14:textId="77777777" w:rsidR="007C0DFB" w:rsidRPr="004B1244" w:rsidRDefault="007C0DFB" w:rsidP="004B1244">
      <w:pPr>
        <w:shd w:val="clear" w:color="auto" w:fill="FFFFFF"/>
        <w:spacing w:line="360" w:lineRule="auto"/>
        <w:ind w:firstLine="709"/>
        <w:jc w:val="both"/>
      </w:pPr>
      <w:r w:rsidRPr="004B1244">
        <w:t xml:space="preserve">Asmenys, dėl įgimtų ar įgytų sutrikimų turintys didelių ar labai didelių specialiųjų ugdymosi poreikių, priimami į lavinamąsias klases Lazdijų Motiejaus Gustaičio gimnazijoje. 2015–2016 m. m. jose mokosi 19 mokinių, turinčių specialiųjų ugdymosi poreikių. </w:t>
      </w:r>
    </w:p>
    <w:p w14:paraId="1EF91D2A" w14:textId="505F5A51" w:rsidR="007C0DFB" w:rsidRPr="004B1244" w:rsidRDefault="007C0DFB" w:rsidP="004B1244">
      <w:pPr>
        <w:shd w:val="clear" w:color="auto" w:fill="FFFFFF"/>
        <w:spacing w:line="360" w:lineRule="auto"/>
        <w:ind w:firstLine="709"/>
        <w:jc w:val="both"/>
      </w:pPr>
      <w:r w:rsidRPr="004B1244">
        <w:t>Lazdijų rajono savivaldybės bendrojo ugdymo įstaigose 2015-2016 m. m. mokosi 320 mokiniai, turintys specialiųjų ugdymosi poreikių (27 priešmokyklinio ugdymo, 293 bendrojo ugdymo), t. y. 13,30 proc. (be priešmokyklinio ugdymo – 20,93 p</w:t>
      </w:r>
      <w:r w:rsidR="004B1244">
        <w:t>roc.) bendro mokinių skaičiaus</w:t>
      </w:r>
      <w:r w:rsidRPr="004B1244">
        <w:t>. Vaikų, turinčių specialiųjų ugdymosi poreikių, skaičius didėja. Be specialiųjų poreikių mo</w:t>
      </w:r>
      <w:r w:rsidR="004B1244">
        <w:t>kinių, dar yra išskiriama grupė</w:t>
      </w:r>
      <w:r w:rsidRPr="004B1244">
        <w:t xml:space="preserve"> mokinių, turinčių mokymosi sunkumų, jiems taip pat reikalinga specialioji pedagoginė ir specialioji psichologinė pagalba. Mokymosi sėkmingumą padidina specialiosios pedagoginės pagalbos teikimas. </w:t>
      </w:r>
    </w:p>
    <w:p w14:paraId="1EF91D2B" w14:textId="77777777" w:rsidR="007C0DFB" w:rsidRPr="004B1244" w:rsidRDefault="007C0DFB" w:rsidP="004B1244">
      <w:pPr>
        <w:shd w:val="clear" w:color="auto" w:fill="FFFFFF"/>
        <w:spacing w:line="360" w:lineRule="auto"/>
        <w:ind w:firstLine="709"/>
        <w:jc w:val="both"/>
      </w:pPr>
      <w:r w:rsidRPr="004B1244">
        <w:t>Lazdijų rajono savivaldybėje švietimo pagalbą mokiniams, mokytojams, mokyklai ir tėvams teikia mokyklų švietimo pagalbos specialistai: 13 socialinių pedagogų dirba 12 švietimo įstaigų (8,75 etato), 8 logopedai – 13 įstaigų (6,8 etatai), 7 spec. pedagogai – 9 įstaigose (3,5 etato), 5 psichologai ir 3 psichologo asistentai – 9 įstaigose (3,13 etato).</w:t>
      </w:r>
    </w:p>
    <w:p w14:paraId="1EF91D2C" w14:textId="77777777" w:rsidR="007C0DFB" w:rsidRPr="004B1244" w:rsidRDefault="007C0DFB" w:rsidP="004B1244">
      <w:pPr>
        <w:shd w:val="clear" w:color="auto" w:fill="FFFFFF"/>
        <w:spacing w:line="360" w:lineRule="auto"/>
        <w:ind w:firstLine="709"/>
        <w:jc w:val="both"/>
      </w:pPr>
      <w:r w:rsidRPr="004B1244">
        <w:t>Vaikų vasaros poilsio programų finansavimo konkursui paruošta 13 programų, jų finansavimui skirta 3 500 Eur savivaldybės biudžeto lėšų. Projektų veikloje dalyvavo 400 mūsų savivaldybės mokinių. Įvairių renginių, užsiėmimų metu buvo plėtojamos vaikų socializacijos galimybės, kuriama saugi, sveika ugdymosi aplinka, sudaromos sąlygos mokiniams tenkinti pažinimo, lavinimosi ir saviraiškos poreikius. Buvo sudarytos sąlygos turiningai edukacinei veiklai vaikų vasaros poilsio metu.</w:t>
      </w:r>
    </w:p>
    <w:p w14:paraId="1EF91D2D" w14:textId="77777777" w:rsidR="007C0DFB" w:rsidRPr="004B1244" w:rsidRDefault="007C0DFB" w:rsidP="004B1244">
      <w:pPr>
        <w:spacing w:line="360" w:lineRule="auto"/>
        <w:ind w:firstLine="709"/>
        <w:jc w:val="both"/>
      </w:pPr>
      <w:r w:rsidRPr="004B1244">
        <w:t>Vaikų ir paauglių nusikalstamumo prevencijos programų finansavimo konkursui paruošta 14 programų, jų finansavimui skirta 2500 Eur. Prevencinėje veikloje dalyvavo 2000 mokinių. Buvo organizuojamos prevencijos priemonės, apsaugančios vaikus nuo smurto, prievartos, išnaudojimo, žalingų įpročių, buvo siekiama užtikrinti saugią ir sveiką aplinką mokiniams.</w:t>
      </w:r>
    </w:p>
    <w:p w14:paraId="1EF91D2E" w14:textId="6A51E171" w:rsidR="007C0DFB" w:rsidRPr="004B1244" w:rsidRDefault="007C0DFB" w:rsidP="004B1244">
      <w:pPr>
        <w:spacing w:line="360" w:lineRule="auto"/>
        <w:ind w:firstLine="709"/>
        <w:jc w:val="both"/>
      </w:pPr>
      <w:r w:rsidRPr="004B1244">
        <w:t xml:space="preserve">Gabių ir talentingų vaikų ugdymo programų finansavimo konkursui paruoštos 9 programos, jų finansavimui skirta 2200 Eur. Programų veikloje dalyvavo 330 mokiniai. Mokiniai dalyvavo klubų veiklose, įvairiuose susitikimuose su įžymiais žmonėmis, seminaruose, praktikumuose, organizuojamose išvykose, šventėse, pleneruose. </w:t>
      </w:r>
      <w:r w:rsidR="00CC1A04">
        <w:t>V</w:t>
      </w:r>
      <w:r w:rsidR="00CC1A04" w:rsidRPr="00CC1A04">
        <w:t>alstybinių brandos egzaminų rezultatai Lazdijų rajono savivaldybėje</w:t>
      </w:r>
      <w:r w:rsidR="00CC1A04">
        <w:t xml:space="preserve"> pateikti 13 lentelėje:</w:t>
      </w:r>
    </w:p>
    <w:p w14:paraId="1EF91D2F" w14:textId="77777777" w:rsidR="00070474" w:rsidRDefault="00070474" w:rsidP="004B1244">
      <w:pPr>
        <w:spacing w:line="360" w:lineRule="auto"/>
        <w:ind w:firstLine="851"/>
        <w:jc w:val="both"/>
        <w:rPr>
          <w:b/>
        </w:rPr>
      </w:pPr>
    </w:p>
    <w:p w14:paraId="064CC265" w14:textId="77777777" w:rsidR="005C1D3C" w:rsidRDefault="005C1D3C" w:rsidP="004B1244">
      <w:pPr>
        <w:spacing w:line="360" w:lineRule="auto"/>
        <w:ind w:firstLine="851"/>
        <w:jc w:val="both"/>
        <w:rPr>
          <w:b/>
        </w:rPr>
      </w:pPr>
    </w:p>
    <w:p w14:paraId="49CA4A19" w14:textId="77777777" w:rsidR="005C1D3C" w:rsidRDefault="005C1D3C" w:rsidP="004B1244">
      <w:pPr>
        <w:spacing w:line="360" w:lineRule="auto"/>
        <w:ind w:firstLine="851"/>
        <w:jc w:val="both"/>
        <w:rPr>
          <w:b/>
        </w:rPr>
      </w:pPr>
    </w:p>
    <w:p w14:paraId="70897DC4" w14:textId="77777777" w:rsidR="005C1D3C" w:rsidRPr="004B1244" w:rsidRDefault="005C1D3C" w:rsidP="004B1244">
      <w:pPr>
        <w:spacing w:line="360" w:lineRule="auto"/>
        <w:ind w:firstLine="851"/>
        <w:jc w:val="both"/>
        <w:rPr>
          <w:b/>
        </w:rPr>
      </w:pPr>
    </w:p>
    <w:p w14:paraId="1EF91D31" w14:textId="606FC137" w:rsidR="008069C0" w:rsidRPr="004B1244" w:rsidRDefault="00CC1A04" w:rsidP="004B1244">
      <w:pPr>
        <w:spacing w:line="360" w:lineRule="auto"/>
        <w:jc w:val="both"/>
        <w:rPr>
          <w:b/>
        </w:rPr>
      </w:pPr>
      <w:r>
        <w:rPr>
          <w:b/>
        </w:rPr>
        <w:t>13</w:t>
      </w:r>
      <w:r w:rsidR="00551413" w:rsidRPr="004B1244">
        <w:rPr>
          <w:b/>
        </w:rPr>
        <w:t xml:space="preserve"> l</w:t>
      </w:r>
      <w:r w:rsidR="007C0DFB" w:rsidRPr="004B1244">
        <w:rPr>
          <w:b/>
        </w:rPr>
        <w:t>entelė. 2015</w:t>
      </w:r>
      <w:r w:rsidR="00551413" w:rsidRPr="004B1244">
        <w:rPr>
          <w:b/>
        </w:rPr>
        <w:t xml:space="preserve"> </w:t>
      </w:r>
      <w:r w:rsidR="00A87F38" w:rsidRPr="004B1244">
        <w:rPr>
          <w:b/>
        </w:rPr>
        <w:t>m. valstybinių brandos egzaminų rezultatai Lazdijų rajono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836"/>
        <w:gridCol w:w="490"/>
        <w:gridCol w:w="783"/>
        <w:gridCol w:w="649"/>
        <w:gridCol w:w="811"/>
        <w:gridCol w:w="649"/>
        <w:gridCol w:w="884"/>
        <w:gridCol w:w="649"/>
        <w:gridCol w:w="787"/>
        <w:gridCol w:w="789"/>
        <w:gridCol w:w="783"/>
      </w:tblGrid>
      <w:tr w:rsidR="007C0DFB" w:rsidRPr="004B1244" w14:paraId="1EF91D36" w14:textId="77777777" w:rsidTr="007C0DFB">
        <w:trPr>
          <w:trHeight w:val="525"/>
        </w:trPr>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91D32" w14:textId="77777777" w:rsidR="007C0DFB" w:rsidRPr="004B1244" w:rsidRDefault="007C0DFB" w:rsidP="005C1D3C">
            <w:pPr>
              <w:rPr>
                <w:rFonts w:eastAsia="Calibri"/>
                <w:lang w:eastAsia="en-US"/>
              </w:rPr>
            </w:pPr>
          </w:p>
          <w:p w14:paraId="1EF91D33" w14:textId="77777777" w:rsidR="007C0DFB" w:rsidRPr="004B1244" w:rsidRDefault="007C0DFB" w:rsidP="005C1D3C">
            <w:pPr>
              <w:rPr>
                <w:rFonts w:eastAsia="Calibri"/>
                <w:lang w:eastAsia="en-US"/>
              </w:rPr>
            </w:pPr>
            <w:r w:rsidRPr="004B1244">
              <w:rPr>
                <w:rFonts w:eastAsia="Calibri"/>
                <w:lang w:eastAsia="en-US"/>
              </w:rPr>
              <w:t>Mokomasis dalykas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F91D34" w14:textId="77777777" w:rsidR="007C0DFB" w:rsidRPr="004B1244" w:rsidRDefault="007C0DFB" w:rsidP="005C1D3C">
            <w:pPr>
              <w:rPr>
                <w:rFonts w:eastAsia="Calibri"/>
                <w:lang w:eastAsia="en-US"/>
              </w:rPr>
            </w:pPr>
            <w:r w:rsidRPr="004B1244">
              <w:rPr>
                <w:rFonts w:eastAsia="Calibri"/>
                <w:lang w:eastAsia="en-US"/>
              </w:rPr>
              <w:t>Laikė valstybinį egzaminą</w:t>
            </w: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F91D35" w14:textId="77777777" w:rsidR="007C0DFB" w:rsidRPr="004B1244" w:rsidRDefault="007C0DFB" w:rsidP="005C1D3C">
            <w:pPr>
              <w:rPr>
                <w:rFonts w:eastAsia="Calibri"/>
                <w:lang w:eastAsia="en-US"/>
              </w:rPr>
            </w:pPr>
            <w:r w:rsidRPr="004B1244">
              <w:rPr>
                <w:rFonts w:eastAsia="Calibri"/>
                <w:lang w:eastAsia="en-US"/>
              </w:rPr>
              <w:t>Įvertinimas balais</w:t>
            </w:r>
          </w:p>
        </w:tc>
      </w:tr>
      <w:tr w:rsidR="007C0DFB" w:rsidRPr="004B1244" w14:paraId="1EF91D47" w14:textId="77777777" w:rsidTr="007C0DFB">
        <w:trPr>
          <w:trHeight w:val="1273"/>
        </w:trPr>
        <w:tc>
          <w:tcPr>
            <w:tcW w:w="8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F91D37" w14:textId="77777777" w:rsidR="007C0DFB" w:rsidRPr="004B1244" w:rsidRDefault="007C0DFB" w:rsidP="005C1D3C">
            <w:pPr>
              <w:rPr>
                <w:rFonts w:eastAsia="Calibri"/>
                <w:lang w:eastAsia="en-US"/>
              </w:rPr>
            </w:pPr>
          </w:p>
        </w:tc>
        <w:tc>
          <w:tcPr>
            <w:tcW w:w="4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F91D38" w14:textId="77777777" w:rsidR="007C0DFB" w:rsidRPr="004B1244" w:rsidRDefault="007C0DFB" w:rsidP="005C1D3C">
            <w:pPr>
              <w:rPr>
                <w:rFonts w:eastAsia="Calibri"/>
                <w:lang w:eastAsia="en-US"/>
              </w:rPr>
            </w:pP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91D39" w14:textId="77777777" w:rsidR="007C0DFB" w:rsidRPr="004B1244" w:rsidRDefault="007C0DFB" w:rsidP="005C1D3C">
            <w:pPr>
              <w:rPr>
                <w:rFonts w:eastAsia="Calibri"/>
                <w:lang w:eastAsia="en-US"/>
              </w:rPr>
            </w:pPr>
            <w:r w:rsidRPr="004B1244">
              <w:rPr>
                <w:rFonts w:eastAsia="Calibri"/>
                <w:lang w:eastAsia="en-US"/>
              </w:rPr>
              <w:t>Neišlaikė</w:t>
            </w:r>
          </w:p>
        </w:tc>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F91D3A" w14:textId="77777777" w:rsidR="007C0DFB" w:rsidRPr="004B1244" w:rsidRDefault="007C0DFB" w:rsidP="005C1D3C">
            <w:pPr>
              <w:rPr>
                <w:rFonts w:eastAsia="Calibri"/>
                <w:lang w:eastAsia="en-US"/>
              </w:rPr>
            </w:pPr>
            <w:r w:rsidRPr="004B1244">
              <w:rPr>
                <w:rFonts w:eastAsia="Calibri"/>
                <w:lang w:eastAsia="en-US"/>
              </w:rPr>
              <w:t>16-35</w:t>
            </w:r>
          </w:p>
          <w:p w14:paraId="1EF91D3B" w14:textId="77777777" w:rsidR="007C0DFB" w:rsidRPr="004B1244" w:rsidRDefault="007C0DFB" w:rsidP="005C1D3C">
            <w:pPr>
              <w:rPr>
                <w:rFonts w:eastAsia="Calibri"/>
                <w:lang w:eastAsia="en-US"/>
              </w:rPr>
            </w:pPr>
          </w:p>
          <w:p w14:paraId="1EF91D3C" w14:textId="77777777" w:rsidR="007C0DFB" w:rsidRPr="004B1244" w:rsidRDefault="007C0DFB" w:rsidP="005C1D3C">
            <w:pPr>
              <w:rPr>
                <w:rFonts w:eastAsia="Calibri"/>
                <w:lang w:eastAsia="en-US"/>
              </w:rPr>
            </w:pP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F91D3D" w14:textId="77777777" w:rsidR="007C0DFB" w:rsidRPr="004B1244" w:rsidRDefault="007C0DFB" w:rsidP="005C1D3C">
            <w:pPr>
              <w:rPr>
                <w:rFonts w:eastAsia="Calibri"/>
                <w:lang w:eastAsia="en-US"/>
              </w:rPr>
            </w:pPr>
            <w:r w:rsidRPr="004B1244">
              <w:rPr>
                <w:rFonts w:eastAsia="Calibri"/>
                <w:lang w:eastAsia="en-US"/>
              </w:rPr>
              <w:t>36-85</w:t>
            </w:r>
          </w:p>
          <w:p w14:paraId="1EF91D3E" w14:textId="77777777" w:rsidR="007C0DFB" w:rsidRPr="004B1244" w:rsidRDefault="007C0DFB" w:rsidP="005C1D3C">
            <w:pPr>
              <w:rPr>
                <w:rFonts w:eastAsia="Calibri"/>
                <w:lang w:eastAsia="en-US"/>
              </w:rPr>
            </w:pPr>
          </w:p>
          <w:p w14:paraId="1EF91D3F" w14:textId="77777777" w:rsidR="007C0DFB" w:rsidRPr="004B1244" w:rsidRDefault="007C0DFB" w:rsidP="005C1D3C">
            <w:pPr>
              <w:rPr>
                <w:rFonts w:eastAsia="Calibri"/>
                <w:lang w:eastAsia="en-US"/>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F91D40" w14:textId="77777777" w:rsidR="007C0DFB" w:rsidRPr="004B1244" w:rsidRDefault="007C0DFB" w:rsidP="005C1D3C">
            <w:pPr>
              <w:rPr>
                <w:rFonts w:eastAsia="Calibri"/>
                <w:lang w:eastAsia="en-US"/>
              </w:rPr>
            </w:pPr>
            <w:r w:rsidRPr="004B1244">
              <w:rPr>
                <w:rFonts w:eastAsia="Calibri"/>
                <w:lang w:eastAsia="en-US"/>
              </w:rPr>
              <w:t>86-99</w:t>
            </w:r>
          </w:p>
          <w:p w14:paraId="1EF91D41" w14:textId="77777777" w:rsidR="007C0DFB" w:rsidRPr="004B1244" w:rsidRDefault="007C0DFB" w:rsidP="005C1D3C">
            <w:pPr>
              <w:rPr>
                <w:rFonts w:eastAsia="Calibri"/>
                <w:lang w:eastAsia="en-US"/>
              </w:rPr>
            </w:pPr>
          </w:p>
          <w:p w14:paraId="1EF91D42" w14:textId="77777777" w:rsidR="007C0DFB" w:rsidRPr="004B1244" w:rsidRDefault="007C0DFB" w:rsidP="005C1D3C">
            <w:pPr>
              <w:rPr>
                <w:rFonts w:eastAsia="Calibri"/>
                <w:lang w:eastAsia="en-US"/>
              </w:rPr>
            </w:pPr>
          </w:p>
        </w:tc>
        <w:tc>
          <w:tcPr>
            <w:tcW w:w="811" w:type="pct"/>
            <w:gridSpan w:val="2"/>
            <w:tcBorders>
              <w:top w:val="single" w:sz="4" w:space="0" w:color="auto"/>
              <w:left w:val="single" w:sz="4" w:space="0" w:color="auto"/>
              <w:bottom w:val="single" w:sz="4" w:space="0" w:color="auto"/>
              <w:right w:val="single" w:sz="4" w:space="0" w:color="auto"/>
            </w:tcBorders>
            <w:shd w:val="clear" w:color="auto" w:fill="auto"/>
          </w:tcPr>
          <w:p w14:paraId="1EF91D45" w14:textId="77777777" w:rsidR="007C0DFB" w:rsidRPr="004B1244" w:rsidRDefault="007C0DFB" w:rsidP="005C1D3C">
            <w:pPr>
              <w:rPr>
                <w:rFonts w:eastAsia="Calibri"/>
                <w:lang w:eastAsia="en-US"/>
              </w:rPr>
            </w:pPr>
            <w:r w:rsidRPr="004B1244">
              <w:rPr>
                <w:rFonts w:eastAsia="Calibri"/>
                <w:lang w:eastAsia="en-US"/>
              </w:rPr>
              <w:t>100</w:t>
            </w:r>
          </w:p>
          <w:p w14:paraId="1EF91D46" w14:textId="77777777" w:rsidR="007C0DFB" w:rsidRPr="004B1244" w:rsidRDefault="007C0DFB" w:rsidP="005C1D3C">
            <w:pPr>
              <w:rPr>
                <w:rFonts w:eastAsia="Calibri"/>
                <w:lang w:eastAsia="en-US"/>
              </w:rPr>
            </w:pPr>
          </w:p>
        </w:tc>
      </w:tr>
      <w:tr w:rsidR="007C0DFB" w:rsidRPr="004B1244" w14:paraId="1EF91D54" w14:textId="77777777" w:rsidTr="007C0DFB">
        <w:tc>
          <w:tcPr>
            <w:tcW w:w="8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F91D48" w14:textId="77777777" w:rsidR="007C0DFB" w:rsidRPr="004B1244" w:rsidRDefault="007C0DFB" w:rsidP="005C1D3C">
            <w:pPr>
              <w:rPr>
                <w:rFonts w:eastAsia="Calibri"/>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EF91D49" w14:textId="77777777" w:rsidR="007C0DFB" w:rsidRPr="004B1244" w:rsidRDefault="007C0DFB" w:rsidP="005C1D3C">
            <w:pPr>
              <w:rPr>
                <w:rFonts w:eastAsia="Calibri"/>
                <w:lang w:eastAsia="en-US"/>
              </w:rPr>
            </w:pPr>
            <w:r w:rsidRPr="004B1244">
              <w:rPr>
                <w:rFonts w:eastAsia="Calibri"/>
                <w:lang w:eastAsia="en-US"/>
              </w:rPr>
              <w:t>sk.</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EF91D4A" w14:textId="77777777" w:rsidR="007C0DFB" w:rsidRPr="004B1244" w:rsidRDefault="007C0DFB" w:rsidP="005C1D3C">
            <w:pPr>
              <w:rPr>
                <w:rFonts w:eastAsia="Calibri"/>
                <w:lang w:eastAsia="en-US"/>
              </w:rPr>
            </w:pPr>
            <w:r w:rsidRPr="004B1244">
              <w:rPr>
                <w:rFonts w:eastAsia="Calibri"/>
                <w:lang w:eastAsia="en-US"/>
              </w:rPr>
              <w:t>sk.</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EF91D4B" w14:textId="77777777" w:rsidR="007C0DFB" w:rsidRPr="004B1244" w:rsidRDefault="007C0DFB" w:rsidP="005C1D3C">
            <w:pPr>
              <w:rPr>
                <w:rFonts w:eastAsia="Calibri"/>
                <w:lang w:eastAsia="en-US"/>
              </w:rPr>
            </w:pPr>
            <w:r w:rsidRPr="004B1244">
              <w:rPr>
                <w:rFonts w:eastAsia="Calibri"/>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1EF91D4C" w14:textId="77777777" w:rsidR="007C0DFB" w:rsidRPr="004B1244" w:rsidRDefault="007C0DFB" w:rsidP="005C1D3C">
            <w:pPr>
              <w:rPr>
                <w:rFonts w:eastAsia="Calibri"/>
                <w:lang w:eastAsia="en-US"/>
              </w:rPr>
            </w:pPr>
            <w:r w:rsidRPr="004B1244">
              <w:rPr>
                <w:rFonts w:eastAsia="Calibri"/>
                <w:lang w:eastAsia="en-US"/>
              </w:rPr>
              <w:t>sk.</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F91D4D" w14:textId="77777777" w:rsidR="007C0DFB" w:rsidRPr="004B1244" w:rsidRDefault="007C0DFB" w:rsidP="005C1D3C">
            <w:pPr>
              <w:rPr>
                <w:rFonts w:eastAsia="Calibri"/>
                <w:lang w:eastAsia="en-US"/>
              </w:rPr>
            </w:pPr>
            <w:r w:rsidRPr="004B1244">
              <w:rPr>
                <w:rFonts w:eastAsia="Calibri"/>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1EF91D4E" w14:textId="77777777" w:rsidR="007C0DFB" w:rsidRPr="004B1244" w:rsidRDefault="007C0DFB" w:rsidP="005C1D3C">
            <w:pPr>
              <w:rPr>
                <w:rFonts w:eastAsia="Calibri"/>
                <w:lang w:eastAsia="en-US"/>
              </w:rPr>
            </w:pPr>
            <w:r w:rsidRPr="004B1244">
              <w:rPr>
                <w:rFonts w:eastAsia="Calibri"/>
                <w:lang w:eastAsia="en-US"/>
              </w:rPr>
              <w:t>sk.</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EF91D4F" w14:textId="77777777" w:rsidR="007C0DFB" w:rsidRPr="004B1244" w:rsidRDefault="007C0DFB" w:rsidP="005C1D3C">
            <w:pPr>
              <w:rPr>
                <w:rFonts w:eastAsia="Calibri"/>
                <w:lang w:eastAsia="en-US"/>
              </w:rPr>
            </w:pPr>
            <w:r w:rsidRPr="004B1244">
              <w:rPr>
                <w:rFonts w:eastAsia="Calibri"/>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1EF91D50" w14:textId="77777777" w:rsidR="007C0DFB" w:rsidRPr="004B1244" w:rsidRDefault="007C0DFB" w:rsidP="005C1D3C">
            <w:pPr>
              <w:rPr>
                <w:rFonts w:eastAsia="Calibri"/>
                <w:lang w:eastAsia="en-US"/>
              </w:rPr>
            </w:pPr>
            <w:r w:rsidRPr="004B1244">
              <w:rPr>
                <w:rFonts w:eastAsia="Calibri"/>
                <w:lang w:eastAsia="en-US"/>
              </w:rPr>
              <w:t>sk.</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EF91D51" w14:textId="77777777" w:rsidR="007C0DFB" w:rsidRPr="004B1244" w:rsidRDefault="007C0DFB" w:rsidP="005C1D3C">
            <w:pPr>
              <w:rPr>
                <w:rFonts w:eastAsia="Calibri"/>
                <w:lang w:eastAsia="en-US"/>
              </w:rPr>
            </w:pPr>
            <w:r w:rsidRPr="004B1244">
              <w:rPr>
                <w:rFonts w:eastAsia="Calibri"/>
                <w:lang w:eastAsia="en-US"/>
              </w:rPr>
              <w:t>%</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EF91D52" w14:textId="77777777" w:rsidR="007C0DFB" w:rsidRPr="004B1244" w:rsidRDefault="007C0DFB" w:rsidP="005C1D3C">
            <w:pPr>
              <w:rPr>
                <w:rFonts w:eastAsia="Calibri"/>
                <w:lang w:eastAsia="en-US"/>
              </w:rPr>
            </w:pPr>
            <w:r w:rsidRPr="004B1244">
              <w:rPr>
                <w:rFonts w:eastAsia="Calibri"/>
                <w:lang w:eastAsia="en-US"/>
              </w:rPr>
              <w:t>sk.</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EF91D53" w14:textId="77777777" w:rsidR="007C0DFB" w:rsidRPr="004B1244" w:rsidRDefault="007C0DFB" w:rsidP="005C1D3C">
            <w:pPr>
              <w:rPr>
                <w:rFonts w:eastAsia="Calibri"/>
                <w:lang w:eastAsia="en-US"/>
              </w:rPr>
            </w:pPr>
            <w:r w:rsidRPr="004B1244">
              <w:rPr>
                <w:rFonts w:eastAsia="Calibri"/>
                <w:lang w:eastAsia="en-US"/>
              </w:rPr>
              <w:t>%</w:t>
            </w:r>
          </w:p>
        </w:tc>
      </w:tr>
      <w:tr w:rsidR="007C0DFB" w:rsidRPr="004B1244" w14:paraId="1EF91D61" w14:textId="77777777" w:rsidTr="007C0DFB">
        <w:trPr>
          <w:trHeight w:val="219"/>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55" w14:textId="77777777" w:rsidR="007C0DFB" w:rsidRPr="004B1244" w:rsidRDefault="007C0DFB" w:rsidP="005C1D3C">
            <w:pPr>
              <w:rPr>
                <w:rFonts w:eastAsia="Calibri"/>
                <w:lang w:eastAsia="en-US"/>
              </w:rPr>
            </w:pPr>
            <w:r w:rsidRPr="004B1244">
              <w:rPr>
                <w:rFonts w:eastAsia="Calibri"/>
                <w:lang w:eastAsia="en-US"/>
              </w:rPr>
              <w:t>Lietuvių kalba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56" w14:textId="77777777" w:rsidR="007C0DFB" w:rsidRPr="004B1244" w:rsidRDefault="007C0DFB" w:rsidP="005C1D3C">
            <w:pPr>
              <w:rPr>
                <w:rFonts w:eastAsia="Calibri"/>
                <w:lang w:eastAsia="en-US"/>
              </w:rPr>
            </w:pPr>
            <w:r w:rsidRPr="004B1244">
              <w:rPr>
                <w:rFonts w:eastAsia="Calibri"/>
                <w:lang w:eastAsia="en-US"/>
              </w:rPr>
              <w:t>151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57" w14:textId="77777777" w:rsidR="007C0DFB" w:rsidRPr="004B1244" w:rsidRDefault="007C0DFB" w:rsidP="005C1D3C">
            <w:pPr>
              <w:rPr>
                <w:rFonts w:eastAsia="Calibri"/>
                <w:lang w:eastAsia="en-US"/>
              </w:rPr>
            </w:pPr>
            <w:r w:rsidRPr="004B1244">
              <w:rPr>
                <w:rFonts w:eastAsia="Calibri"/>
                <w:lang w:eastAsia="en-US"/>
              </w:rPr>
              <w:t>15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58" w14:textId="77777777" w:rsidR="007C0DFB" w:rsidRPr="004B1244" w:rsidRDefault="007C0DFB" w:rsidP="005C1D3C">
            <w:pPr>
              <w:rPr>
                <w:rFonts w:eastAsia="Calibri"/>
                <w:lang w:eastAsia="en-US"/>
              </w:rPr>
            </w:pPr>
            <w:r w:rsidRPr="004B1244">
              <w:rPr>
                <w:rFonts w:eastAsia="Calibri"/>
                <w:lang w:eastAsia="en-US"/>
              </w:rPr>
              <w:t>9,93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59" w14:textId="77777777" w:rsidR="007C0DFB" w:rsidRPr="004B1244" w:rsidRDefault="007C0DFB" w:rsidP="005C1D3C">
            <w:pPr>
              <w:rPr>
                <w:rFonts w:eastAsia="Calibri"/>
                <w:lang w:eastAsia="en-US"/>
              </w:rPr>
            </w:pPr>
            <w:r w:rsidRPr="004B1244">
              <w:rPr>
                <w:rFonts w:eastAsia="Calibri"/>
                <w:lang w:eastAsia="en-US"/>
              </w:rPr>
              <w:t>65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5A" w14:textId="77777777" w:rsidR="007C0DFB" w:rsidRPr="004B1244" w:rsidRDefault="007C0DFB" w:rsidP="005C1D3C">
            <w:pPr>
              <w:rPr>
                <w:rFonts w:eastAsia="Calibri"/>
                <w:lang w:eastAsia="en-US"/>
              </w:rPr>
            </w:pPr>
            <w:r w:rsidRPr="004B1244">
              <w:rPr>
                <w:rFonts w:eastAsia="Calibri"/>
                <w:lang w:eastAsia="en-US"/>
              </w:rPr>
              <w:t>43,05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5B" w14:textId="77777777" w:rsidR="007C0DFB" w:rsidRPr="004B1244" w:rsidRDefault="007C0DFB" w:rsidP="005C1D3C">
            <w:pPr>
              <w:rPr>
                <w:rFonts w:eastAsia="Calibri"/>
                <w:lang w:eastAsia="en-US"/>
              </w:rPr>
            </w:pPr>
            <w:r w:rsidRPr="004B1244">
              <w:rPr>
                <w:rFonts w:eastAsia="Calibri"/>
                <w:lang w:eastAsia="en-US"/>
              </w:rPr>
              <w:t>52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5C" w14:textId="77777777" w:rsidR="007C0DFB" w:rsidRPr="004B1244" w:rsidRDefault="007C0DFB" w:rsidP="005C1D3C">
            <w:pPr>
              <w:rPr>
                <w:rFonts w:eastAsia="Calibri"/>
                <w:lang w:eastAsia="en-US"/>
              </w:rPr>
            </w:pPr>
            <w:r w:rsidRPr="004B1244">
              <w:rPr>
                <w:rFonts w:eastAsia="Calibri"/>
                <w:lang w:eastAsia="en-US"/>
              </w:rPr>
              <w:t>34,44</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5D" w14:textId="77777777" w:rsidR="007C0DFB" w:rsidRPr="004B1244" w:rsidRDefault="007C0DFB" w:rsidP="005C1D3C">
            <w:pPr>
              <w:rPr>
                <w:rFonts w:eastAsia="Calibri"/>
                <w:lang w:eastAsia="en-US"/>
              </w:rPr>
            </w:pPr>
            <w:r w:rsidRPr="004B1244">
              <w:rPr>
                <w:rFonts w:eastAsia="Calibri"/>
                <w:lang w:eastAsia="en-US"/>
              </w:rPr>
              <w:t>16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5E" w14:textId="77777777" w:rsidR="007C0DFB" w:rsidRPr="004B1244" w:rsidRDefault="007C0DFB" w:rsidP="005C1D3C">
            <w:pPr>
              <w:rPr>
                <w:rFonts w:eastAsia="Calibri"/>
                <w:lang w:eastAsia="en-US"/>
              </w:rPr>
            </w:pPr>
            <w:r w:rsidRPr="004B1244">
              <w:rPr>
                <w:rFonts w:eastAsia="Calibri"/>
                <w:lang w:eastAsia="en-US"/>
              </w:rPr>
              <w:t>10,6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5F" w14:textId="77777777" w:rsidR="007C0DFB" w:rsidRPr="004B1244" w:rsidRDefault="007C0DFB" w:rsidP="005C1D3C">
            <w:pPr>
              <w:rPr>
                <w:rFonts w:eastAsia="Calibri"/>
                <w:lang w:eastAsia="en-US"/>
              </w:rPr>
            </w:pPr>
            <w:r w:rsidRPr="004B1244">
              <w:rPr>
                <w:rFonts w:eastAsia="Calibri"/>
                <w:lang w:eastAsia="en-US"/>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60" w14:textId="77777777" w:rsidR="007C0DFB" w:rsidRPr="004B1244" w:rsidRDefault="007C0DFB" w:rsidP="005C1D3C">
            <w:pPr>
              <w:rPr>
                <w:rFonts w:eastAsia="Calibri"/>
                <w:lang w:eastAsia="en-US"/>
              </w:rPr>
            </w:pPr>
            <w:r w:rsidRPr="004B1244">
              <w:rPr>
                <w:rFonts w:eastAsia="Calibri"/>
                <w:lang w:eastAsia="en-US"/>
              </w:rPr>
              <w:t>1,99</w:t>
            </w:r>
          </w:p>
        </w:tc>
      </w:tr>
      <w:tr w:rsidR="007C0DFB" w:rsidRPr="004B1244" w14:paraId="1EF91D6E"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62" w14:textId="77777777" w:rsidR="007C0DFB" w:rsidRPr="004B1244" w:rsidRDefault="007C0DFB" w:rsidP="005C1D3C">
            <w:pPr>
              <w:rPr>
                <w:rFonts w:eastAsia="Calibri"/>
                <w:lang w:eastAsia="en-US"/>
              </w:rPr>
            </w:pPr>
            <w:r w:rsidRPr="004B1244">
              <w:rPr>
                <w:rFonts w:eastAsia="Calibri"/>
                <w:lang w:eastAsia="en-US"/>
              </w:rPr>
              <w:t>Anglų kalba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63" w14:textId="77777777" w:rsidR="007C0DFB" w:rsidRPr="004B1244" w:rsidRDefault="007C0DFB" w:rsidP="005C1D3C">
            <w:pPr>
              <w:rPr>
                <w:rFonts w:eastAsia="Calibri"/>
                <w:lang w:eastAsia="en-US"/>
              </w:rPr>
            </w:pPr>
            <w:r w:rsidRPr="004B1244">
              <w:rPr>
                <w:rFonts w:eastAsia="Calibri"/>
                <w:lang w:eastAsia="en-US"/>
              </w:rPr>
              <w:t>130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64" w14:textId="77777777" w:rsidR="007C0DFB" w:rsidRPr="004B1244" w:rsidRDefault="007C0DFB" w:rsidP="005C1D3C">
            <w:pPr>
              <w:rPr>
                <w:rFonts w:eastAsia="Calibri"/>
                <w:lang w:eastAsia="en-US"/>
              </w:rPr>
            </w:pPr>
            <w:r w:rsidRPr="004B1244">
              <w:rPr>
                <w:rFonts w:eastAsia="Calibri"/>
                <w:lang w:eastAsia="en-US"/>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65" w14:textId="77777777" w:rsidR="007C0DFB" w:rsidRPr="004B1244" w:rsidRDefault="007C0DFB" w:rsidP="005C1D3C">
            <w:pPr>
              <w:rPr>
                <w:rFonts w:eastAsia="Calibri"/>
                <w:lang w:eastAsia="en-US"/>
              </w:rPr>
            </w:pPr>
            <w:r w:rsidRPr="004B1244">
              <w:rPr>
                <w:rFonts w:eastAsia="Calibri"/>
                <w:lang w:eastAsia="en-US"/>
              </w:rPr>
              <w:t>2,31</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66" w14:textId="77777777" w:rsidR="007C0DFB" w:rsidRPr="004B1244" w:rsidRDefault="007C0DFB" w:rsidP="005C1D3C">
            <w:pPr>
              <w:rPr>
                <w:rFonts w:eastAsia="Calibri"/>
                <w:lang w:eastAsia="en-US"/>
              </w:rPr>
            </w:pPr>
            <w:r w:rsidRPr="004B1244">
              <w:rPr>
                <w:rFonts w:eastAsia="Calibri"/>
                <w:lang w:eastAsia="en-US"/>
              </w:rPr>
              <w:t>33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67" w14:textId="77777777" w:rsidR="007C0DFB" w:rsidRPr="004B1244" w:rsidRDefault="007C0DFB" w:rsidP="005C1D3C">
            <w:pPr>
              <w:rPr>
                <w:rFonts w:eastAsia="Calibri"/>
                <w:lang w:eastAsia="en-US"/>
              </w:rPr>
            </w:pPr>
            <w:r w:rsidRPr="004B1244">
              <w:rPr>
                <w:rFonts w:eastAsia="Calibri"/>
                <w:lang w:eastAsia="en-US"/>
              </w:rPr>
              <w:t>25,38</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68" w14:textId="77777777" w:rsidR="007C0DFB" w:rsidRPr="004B1244" w:rsidRDefault="007C0DFB" w:rsidP="005C1D3C">
            <w:pPr>
              <w:rPr>
                <w:rFonts w:eastAsia="Calibri"/>
                <w:lang w:eastAsia="en-US"/>
              </w:rPr>
            </w:pPr>
            <w:r w:rsidRPr="004B1244">
              <w:rPr>
                <w:rFonts w:eastAsia="Calibri"/>
                <w:lang w:eastAsia="en-US"/>
              </w:rPr>
              <w:t>73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69" w14:textId="77777777" w:rsidR="007C0DFB" w:rsidRPr="004B1244" w:rsidRDefault="007C0DFB" w:rsidP="005C1D3C">
            <w:pPr>
              <w:rPr>
                <w:rFonts w:eastAsia="Calibri"/>
                <w:lang w:eastAsia="en-US"/>
              </w:rPr>
            </w:pPr>
            <w:r w:rsidRPr="004B1244">
              <w:rPr>
                <w:rFonts w:eastAsia="Calibri"/>
                <w:lang w:eastAsia="en-US"/>
              </w:rPr>
              <w:t>56,15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6A" w14:textId="77777777" w:rsidR="007C0DFB" w:rsidRPr="004B1244" w:rsidRDefault="007C0DFB" w:rsidP="005C1D3C">
            <w:pPr>
              <w:rPr>
                <w:rFonts w:eastAsia="Calibri"/>
                <w:lang w:eastAsia="en-US"/>
              </w:rPr>
            </w:pPr>
            <w:r w:rsidRPr="004B1244">
              <w:rPr>
                <w:rFonts w:eastAsia="Calibri"/>
                <w:lang w:eastAsia="en-US"/>
              </w:rPr>
              <w:t>18</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6B" w14:textId="77777777" w:rsidR="007C0DFB" w:rsidRPr="004B1244" w:rsidRDefault="007C0DFB" w:rsidP="005C1D3C">
            <w:pPr>
              <w:rPr>
                <w:rFonts w:eastAsia="Calibri"/>
                <w:lang w:eastAsia="en-US"/>
              </w:rPr>
            </w:pPr>
            <w:r w:rsidRPr="004B1244">
              <w:rPr>
                <w:rFonts w:eastAsia="Calibri"/>
                <w:lang w:eastAsia="en-US"/>
              </w:rPr>
              <w:t>13,85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6C" w14:textId="77777777" w:rsidR="007C0DFB" w:rsidRPr="004B1244" w:rsidRDefault="007C0DFB" w:rsidP="005C1D3C">
            <w:pPr>
              <w:rPr>
                <w:rFonts w:eastAsia="Calibri"/>
                <w:lang w:eastAsia="en-US"/>
              </w:rPr>
            </w:pPr>
            <w:r w:rsidRPr="004B1244">
              <w:rPr>
                <w:rFonts w:eastAsia="Calibri"/>
                <w:lang w:eastAsia="en-US"/>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6D" w14:textId="77777777" w:rsidR="007C0DFB" w:rsidRPr="004B1244" w:rsidRDefault="007C0DFB" w:rsidP="005C1D3C">
            <w:pPr>
              <w:rPr>
                <w:rFonts w:eastAsia="Calibri"/>
                <w:lang w:eastAsia="en-US"/>
              </w:rPr>
            </w:pPr>
            <w:r w:rsidRPr="004B1244">
              <w:rPr>
                <w:rFonts w:eastAsia="Calibri"/>
                <w:lang w:eastAsia="en-US"/>
              </w:rPr>
              <w:t>2,31</w:t>
            </w:r>
          </w:p>
        </w:tc>
      </w:tr>
      <w:tr w:rsidR="007C0DFB" w:rsidRPr="004B1244" w14:paraId="1EF91D7B"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6F" w14:textId="77777777" w:rsidR="007C0DFB" w:rsidRPr="004B1244" w:rsidRDefault="007C0DFB" w:rsidP="005C1D3C">
            <w:pPr>
              <w:rPr>
                <w:rFonts w:eastAsia="Calibri"/>
                <w:lang w:eastAsia="en-US"/>
              </w:rPr>
            </w:pPr>
            <w:r w:rsidRPr="004B1244">
              <w:rPr>
                <w:rFonts w:eastAsia="Calibri"/>
                <w:lang w:eastAsia="en-US"/>
              </w:rPr>
              <w:t>Vokiečių kalba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70" w14:textId="77777777" w:rsidR="007C0DFB" w:rsidRPr="004B1244" w:rsidRDefault="007C0DFB" w:rsidP="005C1D3C">
            <w:pPr>
              <w:rPr>
                <w:rFonts w:eastAsia="Calibri"/>
                <w:lang w:eastAsia="en-US"/>
              </w:rPr>
            </w:pPr>
            <w:r w:rsidRPr="004B1244">
              <w:rPr>
                <w:rFonts w:eastAsia="Calibri"/>
                <w:lang w:eastAsia="en-US"/>
              </w:rPr>
              <w:t>5</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71" w14:textId="77777777" w:rsidR="007C0DFB" w:rsidRPr="004B1244" w:rsidRDefault="007C0DFB" w:rsidP="005C1D3C">
            <w:pPr>
              <w:rPr>
                <w:rFonts w:eastAsia="Calibri"/>
                <w:lang w:eastAsia="en-US"/>
              </w:rPr>
            </w:pPr>
            <w:r w:rsidRPr="004B1244">
              <w:rPr>
                <w:rFonts w:eastAsia="Calibri"/>
                <w:lang w:eastAsia="en-U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72" w14:textId="77777777" w:rsidR="007C0DFB" w:rsidRPr="004B1244" w:rsidRDefault="007C0DFB" w:rsidP="005C1D3C">
            <w:pPr>
              <w:rPr>
                <w:rFonts w:eastAsia="Calibri"/>
                <w:lang w:eastAsia="en-US"/>
              </w:rPr>
            </w:pPr>
            <w:r w:rsidRPr="004B1244">
              <w:rPr>
                <w:rFonts w:eastAsia="Calibri"/>
                <w:lang w:eastAsia="en-US"/>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73" w14:textId="77777777" w:rsidR="007C0DFB" w:rsidRPr="004B1244" w:rsidRDefault="007C0DFB" w:rsidP="005C1D3C">
            <w:pPr>
              <w:rPr>
                <w:rFonts w:eastAsia="Calibri"/>
                <w:lang w:eastAsia="en-US"/>
              </w:rPr>
            </w:pPr>
            <w:r w:rsidRPr="004B1244">
              <w:rPr>
                <w:rFonts w:eastAsia="Calibri"/>
                <w:lang w:eastAsia="en-US"/>
              </w:rPr>
              <w:t>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74" w14:textId="77777777" w:rsidR="007C0DFB" w:rsidRPr="004B1244" w:rsidRDefault="007C0DFB" w:rsidP="005C1D3C">
            <w:pPr>
              <w:rPr>
                <w:rFonts w:eastAsia="Calibri"/>
                <w:lang w:eastAsia="en-US"/>
              </w:rPr>
            </w:pPr>
            <w:r w:rsidRPr="004B1244">
              <w:rPr>
                <w:rFonts w:eastAsia="Calibri"/>
                <w:lang w:eastAsia="en-US"/>
              </w:rPr>
              <w:t>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75" w14:textId="77777777" w:rsidR="007C0DFB" w:rsidRPr="004B1244" w:rsidRDefault="007C0DFB" w:rsidP="005C1D3C">
            <w:pPr>
              <w:rPr>
                <w:rFonts w:eastAsia="Calibri"/>
                <w:lang w:eastAsia="en-US"/>
              </w:rPr>
            </w:pPr>
            <w:r w:rsidRPr="004B1244">
              <w:rPr>
                <w:rFonts w:eastAsia="Calibri"/>
                <w:lang w:eastAsia="en-US"/>
              </w:rPr>
              <w:t>5</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76" w14:textId="77777777" w:rsidR="007C0DFB" w:rsidRPr="004B1244" w:rsidRDefault="007C0DFB" w:rsidP="005C1D3C">
            <w:pPr>
              <w:rPr>
                <w:rFonts w:eastAsia="Calibri"/>
                <w:lang w:eastAsia="en-US"/>
              </w:rPr>
            </w:pPr>
            <w:r w:rsidRPr="004B1244">
              <w:rPr>
                <w:rFonts w:eastAsia="Calibri"/>
                <w:lang w:eastAsia="en-US"/>
              </w:rPr>
              <w:t>100,00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77" w14:textId="77777777" w:rsidR="007C0DFB" w:rsidRPr="004B1244" w:rsidRDefault="007C0DFB" w:rsidP="005C1D3C">
            <w:pPr>
              <w:rPr>
                <w:rFonts w:eastAsia="Calibri"/>
                <w:lang w:eastAsia="en-US"/>
              </w:rPr>
            </w:pPr>
            <w:r w:rsidRPr="004B1244">
              <w:rPr>
                <w:rFonts w:eastAsia="Calibri"/>
                <w:lang w:eastAsia="en-US"/>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78" w14:textId="77777777" w:rsidR="007C0DFB" w:rsidRPr="004B1244" w:rsidRDefault="007C0DFB" w:rsidP="005C1D3C">
            <w:pPr>
              <w:rPr>
                <w:rFonts w:eastAsia="Calibri"/>
                <w:lang w:eastAsia="en-US"/>
              </w:rPr>
            </w:pPr>
            <w:r w:rsidRPr="004B1244">
              <w:rPr>
                <w:rFonts w:eastAsia="Calibri"/>
                <w:lang w:eastAsia="en-US"/>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79"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7A" w14:textId="77777777" w:rsidR="007C0DFB" w:rsidRPr="004B1244" w:rsidRDefault="007C0DFB" w:rsidP="005C1D3C">
            <w:pPr>
              <w:rPr>
                <w:rFonts w:eastAsia="Calibri"/>
                <w:lang w:eastAsia="en-US"/>
              </w:rPr>
            </w:pPr>
            <w:r w:rsidRPr="004B1244">
              <w:rPr>
                <w:rFonts w:eastAsia="Calibri"/>
                <w:lang w:eastAsia="en-US"/>
              </w:rPr>
              <w:t>0,00</w:t>
            </w:r>
          </w:p>
        </w:tc>
      </w:tr>
      <w:tr w:rsidR="007C0DFB" w:rsidRPr="004B1244" w14:paraId="1EF91D88"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7C" w14:textId="77777777" w:rsidR="007C0DFB" w:rsidRPr="004B1244" w:rsidRDefault="007C0DFB" w:rsidP="005C1D3C">
            <w:pPr>
              <w:rPr>
                <w:rFonts w:eastAsia="Calibri"/>
                <w:lang w:eastAsia="en-US"/>
              </w:rPr>
            </w:pPr>
            <w:r w:rsidRPr="004B1244">
              <w:rPr>
                <w:rFonts w:eastAsia="Calibri"/>
                <w:lang w:eastAsia="en-US"/>
              </w:rPr>
              <w:t>Rusų kalba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7D" w14:textId="77777777" w:rsidR="007C0DFB" w:rsidRPr="004B1244" w:rsidRDefault="007C0DFB" w:rsidP="005C1D3C">
            <w:pPr>
              <w:rPr>
                <w:rFonts w:eastAsia="Calibri"/>
                <w:lang w:eastAsia="en-US"/>
              </w:rPr>
            </w:pPr>
            <w:r w:rsidRPr="004B1244">
              <w:rPr>
                <w:rFonts w:eastAsia="Calibri"/>
                <w:lang w:eastAsia="en-US"/>
              </w:rPr>
              <w:t>4</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7E" w14:textId="77777777" w:rsidR="007C0DFB" w:rsidRPr="004B1244" w:rsidRDefault="007C0DFB" w:rsidP="005C1D3C">
            <w:pPr>
              <w:rPr>
                <w:rFonts w:eastAsia="Calibri"/>
                <w:lang w:eastAsia="en-US"/>
              </w:rPr>
            </w:pPr>
            <w:r w:rsidRPr="004B1244">
              <w:rPr>
                <w:rFonts w:eastAsia="Calibri"/>
                <w:lang w:eastAsia="en-US"/>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7F" w14:textId="77777777" w:rsidR="007C0DFB" w:rsidRPr="004B1244" w:rsidRDefault="007C0DFB" w:rsidP="005C1D3C">
            <w:pPr>
              <w:rPr>
                <w:rFonts w:eastAsia="Calibri"/>
                <w:lang w:eastAsia="en-US"/>
              </w:rPr>
            </w:pPr>
            <w:r w:rsidRPr="004B1244">
              <w:rPr>
                <w:rFonts w:eastAsia="Calibri"/>
                <w:lang w:eastAsia="en-US"/>
              </w:rPr>
              <w:t>25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80" w14:textId="77777777" w:rsidR="007C0DFB" w:rsidRPr="004B1244" w:rsidRDefault="007C0DFB" w:rsidP="005C1D3C">
            <w:pPr>
              <w:rPr>
                <w:rFonts w:eastAsia="Calibri"/>
                <w:lang w:eastAsia="en-US"/>
              </w:rPr>
            </w:pPr>
            <w:r w:rsidRPr="004B1244">
              <w:rPr>
                <w:rFonts w:eastAsia="Calibri"/>
                <w:lang w:eastAsia="en-US"/>
              </w:rPr>
              <w:t>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81" w14:textId="77777777" w:rsidR="007C0DFB" w:rsidRPr="004B1244" w:rsidRDefault="007C0DFB" w:rsidP="005C1D3C">
            <w:pPr>
              <w:rPr>
                <w:rFonts w:eastAsia="Calibri"/>
                <w:lang w:eastAsia="en-US"/>
              </w:rPr>
            </w:pPr>
            <w:r w:rsidRPr="004B1244">
              <w:rPr>
                <w:rFonts w:eastAsia="Calibri"/>
                <w:lang w:eastAsia="en-US"/>
              </w:rPr>
              <w:t>75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82" w14:textId="77777777" w:rsidR="007C0DFB" w:rsidRPr="004B1244" w:rsidRDefault="007C0DFB" w:rsidP="005C1D3C">
            <w:pPr>
              <w:rPr>
                <w:rFonts w:eastAsia="Calibri"/>
                <w:lang w:eastAsia="en-US"/>
              </w:rPr>
            </w:pPr>
            <w:r w:rsidRPr="004B1244">
              <w:rPr>
                <w:rFonts w:eastAsia="Calibri"/>
                <w:lang w:eastAsia="en-US"/>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83" w14:textId="77777777" w:rsidR="007C0DFB" w:rsidRPr="004B1244" w:rsidRDefault="007C0DFB" w:rsidP="005C1D3C">
            <w:pPr>
              <w:rPr>
                <w:rFonts w:eastAsia="Calibri"/>
                <w:lang w:eastAsia="en-US"/>
              </w:rPr>
            </w:pPr>
            <w:r w:rsidRPr="004B1244">
              <w:rPr>
                <w:rFonts w:eastAsia="Calibri"/>
                <w:lang w:eastAsia="en-US"/>
              </w:rPr>
              <w:t>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84" w14:textId="77777777" w:rsidR="007C0DFB" w:rsidRPr="004B1244" w:rsidRDefault="007C0DFB" w:rsidP="005C1D3C">
            <w:pPr>
              <w:rPr>
                <w:rFonts w:eastAsia="Calibri"/>
                <w:lang w:eastAsia="en-US"/>
              </w:rPr>
            </w:pPr>
            <w:r w:rsidRPr="004B1244">
              <w:rPr>
                <w:rFonts w:eastAsia="Calibri"/>
                <w:lang w:eastAsia="en-US"/>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85" w14:textId="77777777" w:rsidR="007C0DFB" w:rsidRPr="004B1244" w:rsidRDefault="007C0DFB" w:rsidP="005C1D3C">
            <w:pPr>
              <w:rPr>
                <w:rFonts w:eastAsia="Calibri"/>
                <w:lang w:eastAsia="en-US"/>
              </w:rPr>
            </w:pPr>
            <w:r w:rsidRPr="004B1244">
              <w:rPr>
                <w:rFonts w:eastAsia="Calibri"/>
                <w:lang w:eastAsia="en-US"/>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86"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87" w14:textId="77777777" w:rsidR="007C0DFB" w:rsidRPr="004B1244" w:rsidRDefault="007C0DFB" w:rsidP="005C1D3C">
            <w:pPr>
              <w:rPr>
                <w:rFonts w:eastAsia="Calibri"/>
                <w:lang w:eastAsia="en-US"/>
              </w:rPr>
            </w:pPr>
            <w:r w:rsidRPr="004B1244">
              <w:rPr>
                <w:rFonts w:eastAsia="Calibri"/>
                <w:lang w:eastAsia="en-US"/>
              </w:rPr>
              <w:t>0,00</w:t>
            </w:r>
          </w:p>
        </w:tc>
      </w:tr>
      <w:tr w:rsidR="007C0DFB" w:rsidRPr="004B1244" w14:paraId="1EF91D95"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89" w14:textId="77777777" w:rsidR="007C0DFB" w:rsidRPr="004B1244" w:rsidRDefault="007C0DFB" w:rsidP="005C1D3C">
            <w:pPr>
              <w:rPr>
                <w:rFonts w:eastAsia="Calibri"/>
                <w:lang w:eastAsia="en-US"/>
              </w:rPr>
            </w:pPr>
            <w:r w:rsidRPr="004B1244">
              <w:rPr>
                <w:rFonts w:eastAsia="Calibri"/>
                <w:lang w:eastAsia="en-US"/>
              </w:rPr>
              <w:t>Matematika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8A" w14:textId="77777777" w:rsidR="007C0DFB" w:rsidRPr="004B1244" w:rsidRDefault="007C0DFB" w:rsidP="005C1D3C">
            <w:pPr>
              <w:rPr>
                <w:rFonts w:eastAsia="Calibri"/>
                <w:lang w:eastAsia="en-US"/>
              </w:rPr>
            </w:pPr>
            <w:r w:rsidRPr="004B1244">
              <w:rPr>
                <w:rFonts w:eastAsia="Calibri"/>
                <w:lang w:eastAsia="en-US"/>
              </w:rPr>
              <w:t>91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8B" w14:textId="77777777" w:rsidR="007C0DFB" w:rsidRPr="004B1244" w:rsidRDefault="007C0DFB" w:rsidP="005C1D3C">
            <w:pPr>
              <w:rPr>
                <w:rFonts w:eastAsia="Calibri"/>
                <w:lang w:eastAsia="en-US"/>
              </w:rPr>
            </w:pPr>
            <w:r w:rsidRPr="004B1244">
              <w:rPr>
                <w:rFonts w:eastAsia="Calibri"/>
                <w:lang w:eastAsia="en-US"/>
              </w:rPr>
              <w:t>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8C" w14:textId="77777777" w:rsidR="007C0DFB" w:rsidRPr="004B1244" w:rsidRDefault="007C0DFB" w:rsidP="005C1D3C">
            <w:pPr>
              <w:rPr>
                <w:rFonts w:eastAsia="Calibri"/>
                <w:lang w:eastAsia="en-US"/>
              </w:rPr>
            </w:pPr>
            <w:r w:rsidRPr="004B1244">
              <w:rPr>
                <w:rFonts w:eastAsia="Calibri"/>
                <w:lang w:eastAsia="en-US"/>
              </w:rPr>
              <w:t>18,68</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8D" w14:textId="77777777" w:rsidR="007C0DFB" w:rsidRPr="004B1244" w:rsidRDefault="007C0DFB" w:rsidP="005C1D3C">
            <w:pPr>
              <w:rPr>
                <w:rFonts w:eastAsia="Calibri"/>
                <w:lang w:eastAsia="en-US"/>
              </w:rPr>
            </w:pPr>
            <w:r w:rsidRPr="004B1244">
              <w:rPr>
                <w:rFonts w:eastAsia="Calibri"/>
                <w:lang w:eastAsia="en-US"/>
              </w:rPr>
              <w:t>41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8E" w14:textId="77777777" w:rsidR="007C0DFB" w:rsidRPr="004B1244" w:rsidRDefault="007C0DFB" w:rsidP="005C1D3C">
            <w:pPr>
              <w:rPr>
                <w:rFonts w:eastAsia="Calibri"/>
                <w:lang w:eastAsia="en-US"/>
              </w:rPr>
            </w:pPr>
            <w:r w:rsidRPr="004B1244">
              <w:rPr>
                <w:rFonts w:eastAsia="Calibri"/>
                <w:lang w:eastAsia="en-US"/>
              </w:rPr>
              <w:t>45,05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8F" w14:textId="77777777" w:rsidR="007C0DFB" w:rsidRPr="004B1244" w:rsidRDefault="007C0DFB" w:rsidP="005C1D3C">
            <w:pPr>
              <w:rPr>
                <w:rFonts w:eastAsia="Calibri"/>
                <w:lang w:eastAsia="en-US"/>
              </w:rPr>
            </w:pPr>
            <w:r w:rsidRPr="004B1244">
              <w:rPr>
                <w:rFonts w:eastAsia="Calibri"/>
                <w:lang w:eastAsia="en-US"/>
              </w:rPr>
              <w:t>28</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90" w14:textId="77777777" w:rsidR="007C0DFB" w:rsidRPr="004B1244" w:rsidRDefault="007C0DFB" w:rsidP="005C1D3C">
            <w:pPr>
              <w:rPr>
                <w:rFonts w:eastAsia="Calibri"/>
                <w:lang w:eastAsia="en-US"/>
              </w:rPr>
            </w:pPr>
            <w:r w:rsidRPr="004B1244">
              <w:rPr>
                <w:rFonts w:eastAsia="Calibri"/>
                <w:lang w:eastAsia="en-US"/>
              </w:rPr>
              <w:t>30,77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91" w14:textId="77777777" w:rsidR="007C0DFB" w:rsidRPr="004B1244" w:rsidRDefault="007C0DFB" w:rsidP="005C1D3C">
            <w:pPr>
              <w:rPr>
                <w:rFonts w:eastAsia="Calibri"/>
                <w:lang w:eastAsia="en-US"/>
              </w:rPr>
            </w:pPr>
            <w:r w:rsidRPr="004B1244">
              <w:rPr>
                <w:rFonts w:eastAsia="Calibri"/>
                <w:lang w:eastAsia="en-US"/>
              </w:rPr>
              <w:t>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92" w14:textId="77777777" w:rsidR="007C0DFB" w:rsidRPr="004B1244" w:rsidRDefault="007C0DFB" w:rsidP="005C1D3C">
            <w:pPr>
              <w:rPr>
                <w:rFonts w:eastAsia="Calibri"/>
                <w:lang w:eastAsia="en-US"/>
              </w:rPr>
            </w:pPr>
            <w:r w:rsidRPr="004B1244">
              <w:rPr>
                <w:rFonts w:eastAsia="Calibri"/>
                <w:lang w:eastAsia="en-US"/>
              </w:rPr>
              <w:t>3,3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93" w14:textId="77777777" w:rsidR="007C0DFB" w:rsidRPr="004B1244" w:rsidRDefault="007C0DFB" w:rsidP="005C1D3C">
            <w:pPr>
              <w:rPr>
                <w:rFonts w:eastAsia="Calibri"/>
                <w:lang w:eastAsia="en-US"/>
              </w:rPr>
            </w:pPr>
            <w:r w:rsidRPr="004B1244">
              <w:rPr>
                <w:rFonts w:eastAsia="Calibri"/>
                <w:lang w:eastAsia="en-US"/>
              </w:rPr>
              <w:t>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94" w14:textId="77777777" w:rsidR="007C0DFB" w:rsidRPr="004B1244" w:rsidRDefault="007C0DFB" w:rsidP="005C1D3C">
            <w:pPr>
              <w:rPr>
                <w:rFonts w:eastAsia="Calibri"/>
                <w:lang w:eastAsia="en-US"/>
              </w:rPr>
            </w:pPr>
            <w:r w:rsidRPr="004B1244">
              <w:rPr>
                <w:rFonts w:eastAsia="Calibri"/>
                <w:lang w:eastAsia="en-US"/>
              </w:rPr>
              <w:t>2,2</w:t>
            </w:r>
          </w:p>
        </w:tc>
      </w:tr>
      <w:tr w:rsidR="007C0DFB" w:rsidRPr="004B1244" w14:paraId="1EF91DA2"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96" w14:textId="77777777" w:rsidR="007C0DFB" w:rsidRPr="004B1244" w:rsidRDefault="007C0DFB" w:rsidP="005C1D3C">
            <w:pPr>
              <w:rPr>
                <w:rFonts w:eastAsia="Calibri"/>
                <w:lang w:eastAsia="en-US"/>
              </w:rPr>
            </w:pPr>
            <w:r w:rsidRPr="004B1244">
              <w:rPr>
                <w:rFonts w:eastAsia="Calibri"/>
                <w:lang w:eastAsia="en-US"/>
              </w:rPr>
              <w:t>Geografija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97" w14:textId="77777777" w:rsidR="007C0DFB" w:rsidRPr="004B1244" w:rsidRDefault="007C0DFB" w:rsidP="005C1D3C">
            <w:pPr>
              <w:rPr>
                <w:rFonts w:eastAsia="Calibri"/>
                <w:lang w:eastAsia="en-US"/>
              </w:rPr>
            </w:pPr>
            <w:r w:rsidRPr="004B1244">
              <w:rPr>
                <w:rFonts w:eastAsia="Calibri"/>
                <w:lang w:eastAsia="en-US"/>
              </w:rPr>
              <w:t>30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98" w14:textId="77777777" w:rsidR="007C0DFB" w:rsidRPr="004B1244" w:rsidRDefault="007C0DFB" w:rsidP="005C1D3C">
            <w:pPr>
              <w:rPr>
                <w:rFonts w:eastAsia="Calibri"/>
                <w:lang w:eastAsia="en-US"/>
              </w:rPr>
            </w:pPr>
            <w:r w:rsidRPr="004B1244">
              <w:rPr>
                <w:rFonts w:eastAsia="Calibri"/>
                <w:lang w:eastAsia="en-US"/>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99" w14:textId="77777777" w:rsidR="007C0DFB" w:rsidRPr="004B1244" w:rsidRDefault="007C0DFB" w:rsidP="005C1D3C">
            <w:pPr>
              <w:rPr>
                <w:rFonts w:eastAsia="Calibri"/>
                <w:lang w:eastAsia="en-US"/>
              </w:rPr>
            </w:pPr>
            <w:r w:rsidRPr="004B1244">
              <w:rPr>
                <w:rFonts w:eastAsia="Calibri"/>
                <w:lang w:eastAsia="en-US"/>
              </w:rPr>
              <w:t>10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9A" w14:textId="77777777" w:rsidR="007C0DFB" w:rsidRPr="004B1244" w:rsidRDefault="007C0DFB" w:rsidP="005C1D3C">
            <w:pPr>
              <w:rPr>
                <w:rFonts w:eastAsia="Calibri"/>
                <w:lang w:eastAsia="en-US"/>
              </w:rPr>
            </w:pPr>
            <w:r w:rsidRPr="004B1244">
              <w:rPr>
                <w:rFonts w:eastAsia="Calibri"/>
                <w:lang w:eastAsia="en-US"/>
              </w:rPr>
              <w:t>13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9B" w14:textId="77777777" w:rsidR="007C0DFB" w:rsidRPr="004B1244" w:rsidRDefault="007C0DFB" w:rsidP="005C1D3C">
            <w:pPr>
              <w:rPr>
                <w:rFonts w:eastAsia="Calibri"/>
                <w:lang w:eastAsia="en-US"/>
              </w:rPr>
            </w:pPr>
            <w:r w:rsidRPr="004B1244">
              <w:rPr>
                <w:rFonts w:eastAsia="Calibri"/>
                <w:lang w:eastAsia="en-US"/>
              </w:rPr>
              <w:t>43,33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9C" w14:textId="77777777" w:rsidR="007C0DFB" w:rsidRPr="004B1244" w:rsidRDefault="007C0DFB" w:rsidP="005C1D3C">
            <w:pPr>
              <w:rPr>
                <w:rFonts w:eastAsia="Calibri"/>
                <w:lang w:eastAsia="en-US"/>
              </w:rPr>
            </w:pPr>
            <w:r w:rsidRPr="004B1244">
              <w:rPr>
                <w:rFonts w:eastAsia="Calibri"/>
                <w:lang w:eastAsia="en-US"/>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9D" w14:textId="77777777" w:rsidR="007C0DFB" w:rsidRPr="004B1244" w:rsidRDefault="007C0DFB" w:rsidP="005C1D3C">
            <w:pPr>
              <w:rPr>
                <w:rFonts w:eastAsia="Calibri"/>
                <w:lang w:eastAsia="en-US"/>
              </w:rPr>
            </w:pPr>
            <w:r w:rsidRPr="004B1244">
              <w:rPr>
                <w:rFonts w:eastAsia="Calibri"/>
                <w:lang w:eastAsia="en-US"/>
              </w:rPr>
              <w:t>40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9E" w14:textId="77777777" w:rsidR="007C0DFB" w:rsidRPr="004B1244" w:rsidRDefault="007C0DFB" w:rsidP="005C1D3C">
            <w:pPr>
              <w:rPr>
                <w:rFonts w:eastAsia="Calibri"/>
                <w:lang w:eastAsia="en-US"/>
              </w:rPr>
            </w:pPr>
            <w:r w:rsidRPr="004B1244">
              <w:rPr>
                <w:rFonts w:eastAsia="Calibri"/>
                <w:lang w:eastAsia="en-US"/>
              </w:rPr>
              <w:t>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9F" w14:textId="77777777" w:rsidR="007C0DFB" w:rsidRPr="004B1244" w:rsidRDefault="007C0DFB" w:rsidP="005C1D3C">
            <w:pPr>
              <w:rPr>
                <w:rFonts w:eastAsia="Calibri"/>
                <w:lang w:eastAsia="en-US"/>
              </w:rPr>
            </w:pPr>
            <w:r w:rsidRPr="004B1244">
              <w:rPr>
                <w:rFonts w:eastAsia="Calibri"/>
                <w:lang w:eastAsia="en-US"/>
              </w:rPr>
              <w:t>6,67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A0"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A1" w14:textId="77777777" w:rsidR="007C0DFB" w:rsidRPr="004B1244" w:rsidRDefault="007C0DFB" w:rsidP="005C1D3C">
            <w:pPr>
              <w:rPr>
                <w:rFonts w:eastAsia="Calibri"/>
                <w:lang w:eastAsia="en-US"/>
              </w:rPr>
            </w:pPr>
            <w:r w:rsidRPr="004B1244">
              <w:rPr>
                <w:rFonts w:eastAsia="Calibri"/>
                <w:lang w:eastAsia="en-US"/>
              </w:rPr>
              <w:t>0</w:t>
            </w:r>
          </w:p>
        </w:tc>
      </w:tr>
      <w:tr w:rsidR="007C0DFB" w:rsidRPr="004B1244" w14:paraId="1EF91DAF"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A3" w14:textId="77777777" w:rsidR="007C0DFB" w:rsidRPr="004B1244" w:rsidRDefault="007C0DFB" w:rsidP="005C1D3C">
            <w:pPr>
              <w:rPr>
                <w:rFonts w:eastAsia="Calibri"/>
                <w:lang w:eastAsia="en-US"/>
              </w:rPr>
            </w:pPr>
            <w:r w:rsidRPr="004B1244">
              <w:rPr>
                <w:rFonts w:eastAsia="Calibri"/>
                <w:lang w:eastAsia="en-US"/>
              </w:rPr>
              <w:t>Informacinės technologijos</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A4" w14:textId="77777777" w:rsidR="007C0DFB" w:rsidRPr="004B1244" w:rsidRDefault="007C0DFB" w:rsidP="005C1D3C">
            <w:pPr>
              <w:rPr>
                <w:rFonts w:eastAsia="Calibri"/>
                <w:lang w:eastAsia="en-US"/>
              </w:rPr>
            </w:pPr>
            <w:r w:rsidRPr="004B1244">
              <w:rPr>
                <w:rFonts w:eastAsia="Calibri"/>
                <w:lang w:eastAsia="en-US"/>
              </w:rPr>
              <w:t>7</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A5" w14:textId="77777777" w:rsidR="007C0DFB" w:rsidRPr="004B1244" w:rsidRDefault="007C0DFB" w:rsidP="005C1D3C">
            <w:pPr>
              <w:rPr>
                <w:rFonts w:eastAsia="Calibri"/>
                <w:lang w:eastAsia="en-US"/>
              </w:rPr>
            </w:pPr>
            <w:r w:rsidRPr="004B1244">
              <w:rPr>
                <w:rFonts w:eastAsia="Calibri"/>
                <w:lang w:eastAsia="en-U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A6" w14:textId="77777777" w:rsidR="007C0DFB" w:rsidRPr="004B1244" w:rsidRDefault="007C0DFB" w:rsidP="005C1D3C">
            <w:pPr>
              <w:rPr>
                <w:rFonts w:eastAsia="Calibri"/>
                <w:lang w:eastAsia="en-US"/>
              </w:rPr>
            </w:pPr>
            <w:r w:rsidRPr="004B1244">
              <w:rPr>
                <w:rFonts w:eastAsia="Calibri"/>
                <w:lang w:eastAsia="en-US"/>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A7" w14:textId="77777777" w:rsidR="007C0DFB" w:rsidRPr="004B1244" w:rsidRDefault="007C0DFB" w:rsidP="005C1D3C">
            <w:pPr>
              <w:rPr>
                <w:rFonts w:eastAsia="Calibri"/>
                <w:lang w:eastAsia="en-US"/>
              </w:rPr>
            </w:pPr>
            <w:r w:rsidRPr="004B1244">
              <w:rPr>
                <w:rFonts w:eastAsia="Calibri"/>
                <w:lang w:eastAsia="en-US"/>
              </w:rPr>
              <w:t>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A8" w14:textId="77777777" w:rsidR="007C0DFB" w:rsidRPr="004B1244" w:rsidRDefault="007C0DFB" w:rsidP="005C1D3C">
            <w:pPr>
              <w:rPr>
                <w:rFonts w:eastAsia="Calibri"/>
                <w:lang w:eastAsia="en-US"/>
              </w:rPr>
            </w:pPr>
            <w:r w:rsidRPr="004B1244">
              <w:rPr>
                <w:rFonts w:eastAsia="Calibri"/>
                <w:lang w:eastAsia="en-US"/>
              </w:rPr>
              <w:t>42,86</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A9" w14:textId="77777777" w:rsidR="007C0DFB" w:rsidRPr="004B1244" w:rsidRDefault="007C0DFB" w:rsidP="005C1D3C">
            <w:pPr>
              <w:rPr>
                <w:rFonts w:eastAsia="Calibri"/>
                <w:lang w:eastAsia="en-US"/>
              </w:rPr>
            </w:pPr>
            <w:r w:rsidRPr="004B1244">
              <w:rPr>
                <w:rFonts w:eastAsia="Calibri"/>
                <w:lang w:eastAsia="en-US"/>
              </w:rPr>
              <w:t>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AA" w14:textId="77777777" w:rsidR="007C0DFB" w:rsidRPr="004B1244" w:rsidRDefault="007C0DFB" w:rsidP="005C1D3C">
            <w:pPr>
              <w:rPr>
                <w:rFonts w:eastAsia="Calibri"/>
                <w:lang w:eastAsia="en-US"/>
              </w:rPr>
            </w:pPr>
            <w:r w:rsidRPr="004B1244">
              <w:rPr>
                <w:rFonts w:eastAsia="Calibri"/>
                <w:lang w:eastAsia="en-US"/>
              </w:rPr>
              <w:t>14,29</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AB" w14:textId="77777777" w:rsidR="007C0DFB" w:rsidRPr="004B1244" w:rsidRDefault="007C0DFB" w:rsidP="005C1D3C">
            <w:pPr>
              <w:rPr>
                <w:rFonts w:eastAsia="Calibri"/>
                <w:lang w:eastAsia="en-US"/>
              </w:rPr>
            </w:pPr>
            <w:r w:rsidRPr="004B1244">
              <w:rPr>
                <w:rFonts w:eastAsia="Calibri"/>
                <w:lang w:eastAsia="en-US"/>
              </w:rPr>
              <w:t>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AC" w14:textId="77777777" w:rsidR="007C0DFB" w:rsidRPr="004B1244" w:rsidRDefault="007C0DFB" w:rsidP="005C1D3C">
            <w:pPr>
              <w:rPr>
                <w:rFonts w:eastAsia="Calibri"/>
                <w:lang w:eastAsia="en-US"/>
              </w:rPr>
            </w:pPr>
            <w:r w:rsidRPr="004B1244">
              <w:rPr>
                <w:rFonts w:eastAsia="Calibri"/>
                <w:lang w:eastAsia="en-US"/>
              </w:rPr>
              <w:t>28,57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AD" w14:textId="77777777" w:rsidR="007C0DFB" w:rsidRPr="004B1244" w:rsidRDefault="007C0DFB" w:rsidP="005C1D3C">
            <w:pPr>
              <w:rPr>
                <w:rFonts w:eastAsia="Calibri"/>
                <w:lang w:eastAsia="en-US"/>
              </w:rPr>
            </w:pPr>
            <w:r w:rsidRPr="004B1244">
              <w:rPr>
                <w:rFonts w:eastAsia="Calibri"/>
                <w:lang w:eastAsia="en-US"/>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AE" w14:textId="77777777" w:rsidR="007C0DFB" w:rsidRPr="004B1244" w:rsidRDefault="007C0DFB" w:rsidP="005C1D3C">
            <w:pPr>
              <w:rPr>
                <w:rFonts w:eastAsia="Calibri"/>
                <w:lang w:eastAsia="en-US"/>
              </w:rPr>
            </w:pPr>
            <w:r w:rsidRPr="004B1244">
              <w:rPr>
                <w:rFonts w:eastAsia="Calibri"/>
                <w:lang w:eastAsia="en-US"/>
              </w:rPr>
              <w:t>14,29</w:t>
            </w:r>
          </w:p>
        </w:tc>
      </w:tr>
      <w:tr w:rsidR="007C0DFB" w:rsidRPr="004B1244" w14:paraId="1EF91DBC"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B0" w14:textId="77777777" w:rsidR="007C0DFB" w:rsidRPr="004B1244" w:rsidRDefault="007C0DFB" w:rsidP="005C1D3C">
            <w:pPr>
              <w:rPr>
                <w:rFonts w:eastAsia="Calibri"/>
                <w:lang w:eastAsia="en-US"/>
              </w:rPr>
            </w:pPr>
            <w:r w:rsidRPr="004B1244">
              <w:rPr>
                <w:rFonts w:eastAsia="Calibri"/>
                <w:lang w:eastAsia="en-US"/>
              </w:rPr>
              <w:t>Biologija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B1" w14:textId="77777777" w:rsidR="007C0DFB" w:rsidRPr="004B1244" w:rsidRDefault="007C0DFB" w:rsidP="005C1D3C">
            <w:pPr>
              <w:rPr>
                <w:rFonts w:eastAsia="Calibri"/>
                <w:lang w:eastAsia="en-US"/>
              </w:rPr>
            </w:pPr>
            <w:r w:rsidRPr="004B1244">
              <w:rPr>
                <w:rFonts w:eastAsia="Calibri"/>
                <w:lang w:eastAsia="en-US"/>
              </w:rPr>
              <w:t>52</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B2" w14:textId="77777777" w:rsidR="007C0DFB" w:rsidRPr="004B1244" w:rsidRDefault="007C0DFB" w:rsidP="005C1D3C">
            <w:pPr>
              <w:rPr>
                <w:rFonts w:eastAsia="Calibri"/>
                <w:lang w:eastAsia="en-US"/>
              </w:rPr>
            </w:pPr>
            <w:r w:rsidRPr="004B1244">
              <w:rPr>
                <w:rFonts w:eastAsia="Calibri"/>
                <w:lang w:eastAsia="en-US"/>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B3" w14:textId="77777777" w:rsidR="007C0DFB" w:rsidRPr="004B1244" w:rsidRDefault="007C0DFB" w:rsidP="005C1D3C">
            <w:pPr>
              <w:rPr>
                <w:rFonts w:eastAsia="Calibri"/>
                <w:lang w:eastAsia="en-US"/>
              </w:rPr>
            </w:pPr>
            <w:r w:rsidRPr="004B1244">
              <w:rPr>
                <w:rFonts w:eastAsia="Calibri"/>
                <w:lang w:eastAsia="en-US"/>
              </w:rPr>
              <w:t>5,77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B4" w14:textId="77777777" w:rsidR="007C0DFB" w:rsidRPr="004B1244" w:rsidRDefault="007C0DFB" w:rsidP="005C1D3C">
            <w:pPr>
              <w:rPr>
                <w:rFonts w:eastAsia="Calibri"/>
                <w:lang w:eastAsia="en-US"/>
              </w:rPr>
            </w:pPr>
            <w:r w:rsidRPr="004B1244">
              <w:rPr>
                <w:rFonts w:eastAsia="Calibri"/>
                <w:lang w:eastAsia="en-US"/>
              </w:rPr>
              <w:t>17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B5" w14:textId="77777777" w:rsidR="007C0DFB" w:rsidRPr="004B1244" w:rsidRDefault="007C0DFB" w:rsidP="005C1D3C">
            <w:pPr>
              <w:rPr>
                <w:rFonts w:eastAsia="Calibri"/>
                <w:lang w:eastAsia="en-US"/>
              </w:rPr>
            </w:pPr>
            <w:r w:rsidRPr="004B1244">
              <w:rPr>
                <w:rFonts w:eastAsia="Calibri"/>
                <w:lang w:eastAsia="en-US"/>
              </w:rPr>
              <w:t>32,69</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B6" w14:textId="77777777" w:rsidR="007C0DFB" w:rsidRPr="004B1244" w:rsidRDefault="007C0DFB" w:rsidP="005C1D3C">
            <w:pPr>
              <w:rPr>
                <w:rFonts w:eastAsia="Calibri"/>
                <w:lang w:eastAsia="en-US"/>
              </w:rPr>
            </w:pPr>
            <w:r w:rsidRPr="004B1244">
              <w:rPr>
                <w:rFonts w:eastAsia="Calibri"/>
                <w:lang w:eastAsia="en-US"/>
              </w:rPr>
              <w:t>25</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B7" w14:textId="77777777" w:rsidR="007C0DFB" w:rsidRPr="004B1244" w:rsidRDefault="007C0DFB" w:rsidP="005C1D3C">
            <w:pPr>
              <w:rPr>
                <w:rFonts w:eastAsia="Calibri"/>
                <w:lang w:eastAsia="en-US"/>
              </w:rPr>
            </w:pPr>
            <w:r w:rsidRPr="004B1244">
              <w:rPr>
                <w:rFonts w:eastAsia="Calibri"/>
                <w:lang w:eastAsia="en-US"/>
              </w:rPr>
              <w:t>48,08</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B8" w14:textId="77777777" w:rsidR="007C0DFB" w:rsidRPr="004B1244" w:rsidRDefault="007C0DFB" w:rsidP="005C1D3C">
            <w:pPr>
              <w:rPr>
                <w:rFonts w:eastAsia="Calibri"/>
                <w:lang w:eastAsia="en-US"/>
              </w:rPr>
            </w:pPr>
            <w:r w:rsidRPr="004B1244">
              <w:rPr>
                <w:rFonts w:eastAsia="Calibri"/>
                <w:lang w:eastAsia="en-US"/>
              </w:rPr>
              <w:t>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B9" w14:textId="77777777" w:rsidR="007C0DFB" w:rsidRPr="004B1244" w:rsidRDefault="007C0DFB" w:rsidP="005C1D3C">
            <w:pPr>
              <w:rPr>
                <w:rFonts w:eastAsia="Calibri"/>
                <w:lang w:eastAsia="en-US"/>
              </w:rPr>
            </w:pPr>
            <w:r w:rsidRPr="004B1244">
              <w:rPr>
                <w:rFonts w:eastAsia="Calibri"/>
                <w:lang w:eastAsia="en-US"/>
              </w:rPr>
              <w:t>13,46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BA"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BB" w14:textId="77777777" w:rsidR="007C0DFB" w:rsidRPr="004B1244" w:rsidRDefault="007C0DFB" w:rsidP="005C1D3C">
            <w:pPr>
              <w:rPr>
                <w:rFonts w:eastAsia="Calibri"/>
                <w:lang w:eastAsia="en-US"/>
              </w:rPr>
            </w:pPr>
            <w:r w:rsidRPr="004B1244">
              <w:rPr>
                <w:rFonts w:eastAsia="Calibri"/>
                <w:lang w:eastAsia="en-US"/>
              </w:rPr>
              <w:t>0,00</w:t>
            </w:r>
          </w:p>
        </w:tc>
      </w:tr>
      <w:tr w:rsidR="007C0DFB" w:rsidRPr="004B1244" w14:paraId="1EF91DC9"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BD" w14:textId="77777777" w:rsidR="007C0DFB" w:rsidRPr="004B1244" w:rsidRDefault="007C0DFB" w:rsidP="005C1D3C">
            <w:pPr>
              <w:rPr>
                <w:rFonts w:eastAsia="Calibri"/>
                <w:lang w:eastAsia="en-US"/>
              </w:rPr>
            </w:pPr>
            <w:r w:rsidRPr="004B1244">
              <w:rPr>
                <w:rFonts w:eastAsia="Calibri"/>
                <w:lang w:eastAsia="en-US"/>
              </w:rPr>
              <w:t>Chemija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BE" w14:textId="77777777" w:rsidR="007C0DFB" w:rsidRPr="004B1244" w:rsidRDefault="007C0DFB" w:rsidP="005C1D3C">
            <w:pPr>
              <w:rPr>
                <w:rFonts w:eastAsia="Calibri"/>
                <w:lang w:eastAsia="en-US"/>
              </w:rPr>
            </w:pPr>
            <w:r w:rsidRPr="004B1244">
              <w:rPr>
                <w:rFonts w:eastAsia="Calibri"/>
                <w:lang w:eastAsia="en-US"/>
              </w:rPr>
              <w:t>23</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BF" w14:textId="77777777" w:rsidR="007C0DFB" w:rsidRPr="004B1244" w:rsidRDefault="007C0DFB" w:rsidP="005C1D3C">
            <w:pPr>
              <w:rPr>
                <w:rFonts w:eastAsia="Calibri"/>
                <w:lang w:eastAsia="en-US"/>
              </w:rPr>
            </w:pPr>
            <w:r w:rsidRPr="004B1244">
              <w:rPr>
                <w:rFonts w:eastAsia="Calibri"/>
                <w:lang w:eastAsia="en-U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C0" w14:textId="77777777" w:rsidR="007C0DFB" w:rsidRPr="004B1244" w:rsidRDefault="007C0DFB" w:rsidP="005C1D3C">
            <w:pPr>
              <w:rPr>
                <w:rFonts w:eastAsia="Calibri"/>
                <w:lang w:eastAsia="en-US"/>
              </w:rPr>
            </w:pPr>
            <w:r w:rsidRPr="004B1244">
              <w:rPr>
                <w:rFonts w:eastAsia="Calibri"/>
                <w:lang w:eastAsia="en-US"/>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C1" w14:textId="77777777" w:rsidR="007C0DFB" w:rsidRPr="004B1244" w:rsidRDefault="007C0DFB" w:rsidP="005C1D3C">
            <w:pPr>
              <w:rPr>
                <w:rFonts w:eastAsia="Calibri"/>
                <w:lang w:eastAsia="en-US"/>
              </w:rPr>
            </w:pPr>
            <w:r w:rsidRPr="004B1244">
              <w:rPr>
                <w:rFonts w:eastAsia="Calibri"/>
                <w:lang w:eastAsia="en-US"/>
              </w:rPr>
              <w:t>11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C2" w14:textId="77777777" w:rsidR="007C0DFB" w:rsidRPr="004B1244" w:rsidRDefault="007C0DFB" w:rsidP="005C1D3C">
            <w:pPr>
              <w:rPr>
                <w:rFonts w:eastAsia="Calibri"/>
                <w:lang w:eastAsia="en-US"/>
              </w:rPr>
            </w:pPr>
            <w:r w:rsidRPr="004B1244">
              <w:rPr>
                <w:rFonts w:eastAsia="Calibri"/>
                <w:lang w:eastAsia="en-US"/>
              </w:rPr>
              <w:t>47,83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C3" w14:textId="77777777" w:rsidR="007C0DFB" w:rsidRPr="004B1244" w:rsidRDefault="007C0DFB" w:rsidP="005C1D3C">
            <w:pPr>
              <w:rPr>
                <w:rFonts w:eastAsia="Calibri"/>
                <w:lang w:eastAsia="en-US"/>
              </w:rPr>
            </w:pPr>
            <w:r w:rsidRPr="004B1244">
              <w:rPr>
                <w:rFonts w:eastAsia="Calibri"/>
                <w:lang w:eastAsia="en-US"/>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C4" w14:textId="77777777" w:rsidR="007C0DFB" w:rsidRPr="004B1244" w:rsidRDefault="007C0DFB" w:rsidP="005C1D3C">
            <w:pPr>
              <w:rPr>
                <w:rFonts w:eastAsia="Calibri"/>
                <w:lang w:eastAsia="en-US"/>
              </w:rPr>
            </w:pPr>
            <w:r w:rsidRPr="004B1244">
              <w:rPr>
                <w:rFonts w:eastAsia="Calibri"/>
                <w:lang w:eastAsia="en-US"/>
              </w:rPr>
              <w:t>52,17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C5" w14:textId="77777777" w:rsidR="007C0DFB" w:rsidRPr="004B1244" w:rsidRDefault="007C0DFB" w:rsidP="005C1D3C">
            <w:pPr>
              <w:rPr>
                <w:rFonts w:eastAsia="Calibri"/>
                <w:lang w:eastAsia="en-US"/>
              </w:rPr>
            </w:pPr>
            <w:r w:rsidRPr="004B1244">
              <w:rPr>
                <w:rFonts w:eastAsia="Calibri"/>
                <w:lang w:eastAsia="en-US"/>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C6" w14:textId="77777777" w:rsidR="007C0DFB" w:rsidRPr="004B1244" w:rsidRDefault="007C0DFB" w:rsidP="005C1D3C">
            <w:pPr>
              <w:rPr>
                <w:rFonts w:eastAsia="Calibri"/>
                <w:lang w:eastAsia="en-US"/>
              </w:rPr>
            </w:pPr>
            <w:r w:rsidRPr="004B1244">
              <w:rPr>
                <w:rFonts w:eastAsia="Calibri"/>
                <w:lang w:eastAsia="en-US"/>
              </w:rPr>
              <w:t>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C7"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C8" w14:textId="77777777" w:rsidR="007C0DFB" w:rsidRPr="004B1244" w:rsidRDefault="007C0DFB" w:rsidP="005C1D3C">
            <w:pPr>
              <w:rPr>
                <w:rFonts w:eastAsia="Calibri"/>
                <w:lang w:eastAsia="en-US"/>
              </w:rPr>
            </w:pPr>
            <w:r w:rsidRPr="004B1244">
              <w:rPr>
                <w:rFonts w:eastAsia="Calibri"/>
                <w:lang w:eastAsia="en-US"/>
              </w:rPr>
              <w:t>0</w:t>
            </w:r>
          </w:p>
        </w:tc>
      </w:tr>
      <w:tr w:rsidR="007C0DFB" w:rsidRPr="004B1244" w14:paraId="1EF91DD6"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CA" w14:textId="77777777" w:rsidR="007C0DFB" w:rsidRPr="004B1244" w:rsidRDefault="007C0DFB" w:rsidP="005C1D3C">
            <w:pPr>
              <w:rPr>
                <w:rFonts w:eastAsia="Calibri"/>
                <w:lang w:eastAsia="en-US"/>
              </w:rPr>
            </w:pPr>
            <w:r w:rsidRPr="004B1244">
              <w:rPr>
                <w:rFonts w:eastAsia="Calibri"/>
                <w:lang w:eastAsia="en-US"/>
              </w:rPr>
              <w:t>Fizika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CB" w14:textId="77777777" w:rsidR="007C0DFB" w:rsidRPr="004B1244" w:rsidRDefault="007C0DFB" w:rsidP="005C1D3C">
            <w:pPr>
              <w:rPr>
                <w:rFonts w:eastAsia="Calibri"/>
                <w:lang w:eastAsia="en-US"/>
              </w:rPr>
            </w:pPr>
            <w:r w:rsidRPr="004B1244">
              <w:rPr>
                <w:rFonts w:eastAsia="Calibri"/>
                <w:lang w:eastAsia="en-US"/>
              </w:rPr>
              <w:t>16</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CC" w14:textId="77777777" w:rsidR="007C0DFB" w:rsidRPr="004B1244" w:rsidRDefault="007C0DFB" w:rsidP="005C1D3C">
            <w:pPr>
              <w:rPr>
                <w:rFonts w:eastAsia="Calibri"/>
                <w:lang w:eastAsia="en-US"/>
              </w:rPr>
            </w:pPr>
            <w:r w:rsidRPr="004B1244">
              <w:rPr>
                <w:rFonts w:eastAsia="Calibri"/>
                <w:lang w:eastAsia="en-US"/>
              </w:rPr>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CD" w14:textId="77777777" w:rsidR="007C0DFB" w:rsidRPr="004B1244" w:rsidRDefault="007C0DFB" w:rsidP="005C1D3C">
            <w:pPr>
              <w:rPr>
                <w:rFonts w:eastAsia="Calibri"/>
                <w:lang w:eastAsia="en-US"/>
              </w:rPr>
            </w:pPr>
            <w:r w:rsidRPr="004B1244">
              <w:rPr>
                <w:rFonts w:eastAsia="Calibri"/>
                <w:lang w:eastAsia="en-US"/>
              </w:rPr>
              <w:t>12,5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CE" w14:textId="77777777" w:rsidR="007C0DFB" w:rsidRPr="004B1244" w:rsidRDefault="007C0DFB" w:rsidP="005C1D3C">
            <w:pPr>
              <w:rPr>
                <w:rFonts w:eastAsia="Calibri"/>
                <w:lang w:eastAsia="en-US"/>
              </w:rPr>
            </w:pPr>
            <w:r w:rsidRPr="004B1244">
              <w:rPr>
                <w:rFonts w:eastAsia="Calibri"/>
                <w:lang w:eastAsia="en-US"/>
              </w:rPr>
              <w:t>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CF" w14:textId="77777777" w:rsidR="007C0DFB" w:rsidRPr="004B1244" w:rsidRDefault="007C0DFB" w:rsidP="005C1D3C">
            <w:pPr>
              <w:rPr>
                <w:rFonts w:eastAsia="Calibri"/>
                <w:lang w:eastAsia="en-US"/>
              </w:rPr>
            </w:pPr>
            <w:r w:rsidRPr="004B1244">
              <w:rPr>
                <w:rFonts w:eastAsia="Calibri"/>
                <w:lang w:eastAsia="en-US"/>
              </w:rPr>
              <w:t>43,75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D0" w14:textId="77777777" w:rsidR="007C0DFB" w:rsidRPr="004B1244" w:rsidRDefault="007C0DFB" w:rsidP="005C1D3C">
            <w:pPr>
              <w:rPr>
                <w:rFonts w:eastAsia="Calibri"/>
                <w:lang w:eastAsia="en-US"/>
              </w:rPr>
            </w:pPr>
            <w:r w:rsidRPr="004B1244">
              <w:rPr>
                <w:rFonts w:eastAsia="Calibri"/>
                <w:lang w:eastAsia="en-US"/>
              </w:rPr>
              <w:t>7</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D1" w14:textId="77777777" w:rsidR="007C0DFB" w:rsidRPr="004B1244" w:rsidRDefault="007C0DFB" w:rsidP="005C1D3C">
            <w:pPr>
              <w:rPr>
                <w:rFonts w:eastAsia="Calibri"/>
                <w:lang w:eastAsia="en-US"/>
              </w:rPr>
            </w:pPr>
            <w:r w:rsidRPr="004B1244">
              <w:rPr>
                <w:rFonts w:eastAsia="Calibri"/>
                <w:lang w:eastAsia="en-US"/>
              </w:rPr>
              <w:t>43,75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D2" w14:textId="77777777" w:rsidR="007C0DFB" w:rsidRPr="004B1244" w:rsidRDefault="007C0DFB" w:rsidP="005C1D3C">
            <w:pPr>
              <w:rPr>
                <w:rFonts w:eastAsia="Calibri"/>
                <w:lang w:eastAsia="en-US"/>
              </w:rPr>
            </w:pPr>
            <w:r w:rsidRPr="004B1244">
              <w:rPr>
                <w:rFonts w:eastAsia="Calibri"/>
                <w:lang w:eastAsia="en-US"/>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D3" w14:textId="77777777" w:rsidR="007C0DFB" w:rsidRPr="004B1244" w:rsidRDefault="007C0DFB" w:rsidP="005C1D3C">
            <w:pPr>
              <w:rPr>
                <w:rFonts w:eastAsia="Calibri"/>
                <w:lang w:eastAsia="en-US"/>
              </w:rPr>
            </w:pPr>
            <w:r w:rsidRPr="004B1244">
              <w:rPr>
                <w:rFonts w:eastAsia="Calibri"/>
                <w:lang w:eastAsia="en-US"/>
              </w:rPr>
              <w:t>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D4"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D5" w14:textId="77777777" w:rsidR="007C0DFB" w:rsidRPr="004B1244" w:rsidRDefault="007C0DFB" w:rsidP="005C1D3C">
            <w:pPr>
              <w:rPr>
                <w:rFonts w:eastAsia="Calibri"/>
                <w:lang w:eastAsia="en-US"/>
              </w:rPr>
            </w:pPr>
            <w:r w:rsidRPr="004B1244">
              <w:rPr>
                <w:rFonts w:eastAsia="Calibri"/>
                <w:lang w:eastAsia="en-US"/>
              </w:rPr>
              <w:t>0</w:t>
            </w:r>
          </w:p>
        </w:tc>
      </w:tr>
      <w:tr w:rsidR="007C0DFB" w:rsidRPr="004B1244" w14:paraId="1EF91DE3" w14:textId="77777777" w:rsidTr="007C0DFB">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EF91DD7" w14:textId="77777777" w:rsidR="007C0DFB" w:rsidRPr="004B1244" w:rsidRDefault="007C0DFB" w:rsidP="005C1D3C">
            <w:pPr>
              <w:rPr>
                <w:rFonts w:eastAsia="Calibri"/>
                <w:lang w:eastAsia="en-US"/>
              </w:rPr>
            </w:pPr>
            <w:r w:rsidRPr="004B1244">
              <w:rPr>
                <w:rFonts w:eastAsia="Calibri"/>
                <w:lang w:eastAsia="en-US"/>
              </w:rPr>
              <w:t>Istorija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1EF91DD8" w14:textId="77777777" w:rsidR="007C0DFB" w:rsidRPr="004B1244" w:rsidRDefault="007C0DFB" w:rsidP="005C1D3C">
            <w:pPr>
              <w:rPr>
                <w:rFonts w:eastAsia="Calibri"/>
                <w:lang w:eastAsia="en-US"/>
              </w:rPr>
            </w:pPr>
            <w:r w:rsidRPr="004B1244">
              <w:rPr>
                <w:rFonts w:eastAsia="Calibri"/>
                <w:lang w:eastAsia="en-US"/>
              </w:rPr>
              <w:t>112</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14:paraId="1EF91DD9" w14:textId="77777777" w:rsidR="007C0DFB" w:rsidRPr="004B1244" w:rsidRDefault="007C0DFB" w:rsidP="005C1D3C">
            <w:pPr>
              <w:rPr>
                <w:rFonts w:eastAsia="Calibri"/>
                <w:lang w:eastAsia="en-US"/>
              </w:rPr>
            </w:pPr>
            <w:r w:rsidRPr="004B1244">
              <w:rPr>
                <w:rFonts w:eastAsia="Calibri"/>
                <w:lang w:eastAsia="en-U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1EF91DDA" w14:textId="77777777" w:rsidR="007C0DFB" w:rsidRPr="004B1244" w:rsidRDefault="007C0DFB" w:rsidP="005C1D3C">
            <w:pPr>
              <w:rPr>
                <w:rFonts w:eastAsia="Calibri"/>
                <w:lang w:eastAsia="en-US"/>
              </w:rPr>
            </w:pPr>
            <w:r w:rsidRPr="004B1244">
              <w:rPr>
                <w:rFonts w:eastAsia="Calibri"/>
                <w:lang w:eastAsia="en-US"/>
              </w:rPr>
              <w:t>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DB" w14:textId="77777777" w:rsidR="007C0DFB" w:rsidRPr="004B1244" w:rsidRDefault="007C0DFB" w:rsidP="005C1D3C">
            <w:pPr>
              <w:rPr>
                <w:rFonts w:eastAsia="Calibri"/>
                <w:lang w:eastAsia="en-US"/>
              </w:rPr>
            </w:pPr>
            <w:r w:rsidRPr="004B1244">
              <w:rPr>
                <w:rFonts w:eastAsia="Calibri"/>
                <w:lang w:eastAsia="en-US"/>
              </w:rPr>
              <w:t>38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F91DDC" w14:textId="77777777" w:rsidR="007C0DFB" w:rsidRPr="004B1244" w:rsidRDefault="007C0DFB" w:rsidP="005C1D3C">
            <w:pPr>
              <w:rPr>
                <w:rFonts w:eastAsia="Calibri"/>
                <w:lang w:eastAsia="en-US"/>
              </w:rPr>
            </w:pPr>
            <w:r w:rsidRPr="004B1244">
              <w:rPr>
                <w:rFonts w:eastAsia="Calibri"/>
                <w:lang w:eastAsia="en-US"/>
              </w:rPr>
              <w:t>33,93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DD" w14:textId="77777777" w:rsidR="007C0DFB" w:rsidRPr="004B1244" w:rsidRDefault="007C0DFB" w:rsidP="005C1D3C">
            <w:pPr>
              <w:rPr>
                <w:rFonts w:eastAsia="Calibri"/>
                <w:lang w:eastAsia="en-US"/>
              </w:rPr>
            </w:pPr>
            <w:r w:rsidRPr="004B1244">
              <w:rPr>
                <w:rFonts w:eastAsia="Calibri"/>
                <w:lang w:eastAsia="en-US"/>
              </w:rPr>
              <w:t>67</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EF91DDE" w14:textId="77777777" w:rsidR="007C0DFB" w:rsidRPr="004B1244" w:rsidRDefault="007C0DFB" w:rsidP="005C1D3C">
            <w:pPr>
              <w:rPr>
                <w:rFonts w:eastAsia="Calibri"/>
                <w:lang w:eastAsia="en-US"/>
              </w:rPr>
            </w:pPr>
            <w:r w:rsidRPr="004B1244">
              <w:rPr>
                <w:rFonts w:eastAsia="Calibri"/>
                <w:lang w:eastAsia="en-US"/>
              </w:rPr>
              <w:t>59,82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14:paraId="1EF91DDF" w14:textId="77777777" w:rsidR="007C0DFB" w:rsidRPr="004B1244" w:rsidRDefault="007C0DFB" w:rsidP="005C1D3C">
            <w:pPr>
              <w:rPr>
                <w:rFonts w:eastAsia="Calibri"/>
                <w:lang w:eastAsia="en-US"/>
              </w:rPr>
            </w:pPr>
            <w:r w:rsidRPr="004B1244">
              <w:rPr>
                <w:rFonts w:eastAsia="Calibri"/>
                <w:lang w:eastAsia="en-US"/>
              </w:rPr>
              <w:t>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EF91DE0" w14:textId="77777777" w:rsidR="007C0DFB" w:rsidRPr="004B1244" w:rsidRDefault="007C0DFB" w:rsidP="005C1D3C">
            <w:pPr>
              <w:rPr>
                <w:rFonts w:eastAsia="Calibri"/>
                <w:lang w:eastAsia="en-US"/>
              </w:rPr>
            </w:pPr>
            <w:r w:rsidRPr="004B1244">
              <w:rPr>
                <w:rFonts w:eastAsia="Calibri"/>
                <w:lang w:eastAsia="en-US"/>
              </w:rPr>
              <w:t>6,25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EF91DE1" w14:textId="77777777" w:rsidR="007C0DFB" w:rsidRPr="004B1244" w:rsidRDefault="007C0DFB" w:rsidP="005C1D3C">
            <w:pPr>
              <w:rPr>
                <w:rFonts w:eastAsia="Calibri"/>
                <w:lang w:eastAsia="en-US"/>
              </w:rPr>
            </w:pPr>
            <w:r w:rsidRPr="004B1244">
              <w:rPr>
                <w:rFonts w:eastAsia="Calibri"/>
                <w:lang w:eastAsia="en-US"/>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1EF91DE2" w14:textId="77777777" w:rsidR="007C0DFB" w:rsidRPr="004B1244" w:rsidRDefault="007C0DFB" w:rsidP="005C1D3C">
            <w:pPr>
              <w:rPr>
                <w:rFonts w:eastAsia="Calibri"/>
                <w:lang w:eastAsia="en-US"/>
              </w:rPr>
            </w:pPr>
            <w:r w:rsidRPr="004B1244">
              <w:rPr>
                <w:rFonts w:eastAsia="Calibri"/>
                <w:lang w:eastAsia="en-US"/>
              </w:rPr>
              <w:t>0</w:t>
            </w:r>
          </w:p>
        </w:tc>
      </w:tr>
    </w:tbl>
    <w:p w14:paraId="1EF91DE4" w14:textId="77777777" w:rsidR="00A87F38" w:rsidRPr="00620F2C" w:rsidRDefault="00A87F38" w:rsidP="00A87F38">
      <w:pPr>
        <w:ind w:firstLine="851"/>
        <w:rPr>
          <w:sz w:val="26"/>
          <w:szCs w:val="26"/>
        </w:rPr>
      </w:pPr>
    </w:p>
    <w:p w14:paraId="1EF91DE5" w14:textId="72F366F1" w:rsidR="008069C0" w:rsidRPr="004B1244" w:rsidRDefault="007C0DFB" w:rsidP="004B1244">
      <w:pPr>
        <w:spacing w:after="200" w:line="360" w:lineRule="auto"/>
        <w:ind w:firstLine="720"/>
        <w:jc w:val="both"/>
        <w:rPr>
          <w:rFonts w:eastAsia="Calibri"/>
          <w:lang w:eastAsia="en-US"/>
        </w:rPr>
      </w:pPr>
      <w:r w:rsidRPr="004B1244">
        <w:rPr>
          <w:rFonts w:eastAsia="Calibri"/>
          <w:lang w:eastAsia="en-US"/>
        </w:rPr>
        <w:t>Keturis valstybinius brandos egzaminus (chemijos, vokiečių kalbos, istorijos, geografijos ir informacinių technologijų) išlaikė visi tą egzaminą laikyti pasirinkę abiturientai.  Sėkmingiausiai 2015 metų brandos egzaminų sesijoje kandidatai laikė lietuvių kalbos ir informacinių technologijų valstybinius brandos egzaminus. Šių valstybinių brandos egzaminų 60 proc. parametrų yra aukštesni už šalies vidurkį.</w:t>
      </w:r>
      <w:r w:rsidR="00CC1A04" w:rsidRPr="00CC1A04">
        <w:t xml:space="preserve"> </w:t>
      </w:r>
      <w:r w:rsidR="00CC1A04">
        <w:t>Informacija apie a</w:t>
      </w:r>
      <w:r w:rsidR="00CC1A04">
        <w:rPr>
          <w:rFonts w:eastAsia="Calibri"/>
          <w:lang w:eastAsia="en-US"/>
        </w:rPr>
        <w:t>biturientus, 100 balų išlaikusius</w:t>
      </w:r>
      <w:r w:rsidR="00CC1A04" w:rsidRPr="00CC1A04">
        <w:rPr>
          <w:rFonts w:eastAsia="Calibri"/>
          <w:lang w:eastAsia="en-US"/>
        </w:rPr>
        <w:t xml:space="preserve"> valstybinius brandos egzaminus 2015 metais</w:t>
      </w:r>
      <w:r w:rsidR="00CC1A04">
        <w:rPr>
          <w:rFonts w:eastAsia="Calibri"/>
          <w:lang w:eastAsia="en-US"/>
        </w:rPr>
        <w:t xml:space="preserve"> pateikta 14 lentelėje:</w:t>
      </w:r>
    </w:p>
    <w:p w14:paraId="1EF91DE7" w14:textId="4C69C33A" w:rsidR="008069C0" w:rsidRPr="00620F2C" w:rsidRDefault="00CC1A04" w:rsidP="008069C0">
      <w:pPr>
        <w:rPr>
          <w:b/>
          <w:sz w:val="26"/>
          <w:szCs w:val="26"/>
        </w:rPr>
      </w:pPr>
      <w:r>
        <w:rPr>
          <w:b/>
          <w:sz w:val="26"/>
          <w:szCs w:val="26"/>
        </w:rPr>
        <w:t>14</w:t>
      </w:r>
      <w:r w:rsidR="00551413" w:rsidRPr="00620F2C">
        <w:rPr>
          <w:b/>
          <w:sz w:val="26"/>
          <w:szCs w:val="26"/>
        </w:rPr>
        <w:t xml:space="preserve"> l</w:t>
      </w:r>
      <w:r w:rsidR="008069C0" w:rsidRPr="00620F2C">
        <w:rPr>
          <w:b/>
          <w:sz w:val="26"/>
          <w:szCs w:val="26"/>
        </w:rPr>
        <w:t>entelė.</w:t>
      </w:r>
      <w:r w:rsidR="008069C0" w:rsidRPr="00620F2C">
        <w:rPr>
          <w:sz w:val="26"/>
          <w:szCs w:val="26"/>
        </w:rPr>
        <w:t xml:space="preserve"> </w:t>
      </w:r>
      <w:r w:rsidR="00A87F38" w:rsidRPr="00620F2C">
        <w:rPr>
          <w:b/>
          <w:sz w:val="26"/>
          <w:szCs w:val="26"/>
        </w:rPr>
        <w:t>Abiturientai, 100 balų išlaikę val</w:t>
      </w:r>
      <w:r w:rsidR="007C0DFB" w:rsidRPr="00620F2C">
        <w:rPr>
          <w:b/>
          <w:sz w:val="26"/>
          <w:szCs w:val="26"/>
        </w:rPr>
        <w:t>stybinius brandos egzaminus 2015</w:t>
      </w:r>
      <w:r w:rsidR="00A87F38" w:rsidRPr="00620F2C">
        <w:rPr>
          <w:b/>
          <w:sz w:val="26"/>
          <w:szCs w:val="26"/>
        </w:rPr>
        <w:t xml:space="preserve">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43"/>
        <w:gridCol w:w="1165"/>
        <w:gridCol w:w="2329"/>
        <w:gridCol w:w="1744"/>
        <w:gridCol w:w="2873"/>
      </w:tblGrid>
      <w:tr w:rsidR="007C0DFB" w:rsidRPr="004B1244" w14:paraId="1EF91DED" w14:textId="77777777" w:rsidTr="007C0DFB">
        <w:trPr>
          <w:trHeight w:val="477"/>
        </w:trPr>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14:paraId="1EF91DE8" w14:textId="77777777" w:rsidR="007C0DFB" w:rsidRPr="004B1244" w:rsidRDefault="007C0DFB" w:rsidP="005C1D3C">
            <w:pPr>
              <w:rPr>
                <w:rFonts w:eastAsia="Calibri"/>
                <w:lang w:eastAsia="en-US"/>
              </w:rPr>
            </w:pPr>
            <w:r w:rsidRPr="004B1244">
              <w:rPr>
                <w:rFonts w:eastAsia="Calibri"/>
                <w:lang w:eastAsia="en-US"/>
              </w:rPr>
              <w:t>Metai</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14:paraId="1EF91DE9" w14:textId="77777777" w:rsidR="007C0DFB" w:rsidRPr="004B1244" w:rsidRDefault="007C0DFB" w:rsidP="005C1D3C">
            <w:pPr>
              <w:rPr>
                <w:rFonts w:eastAsia="Calibri"/>
                <w:lang w:eastAsia="en-US"/>
              </w:rPr>
            </w:pPr>
            <w:r w:rsidRPr="004B1244">
              <w:rPr>
                <w:rFonts w:eastAsia="Calibri"/>
                <w:lang w:eastAsia="en-US"/>
              </w:rPr>
              <w:t>Šimtukų skaičius</w:t>
            </w:r>
          </w:p>
        </w:tc>
        <w:tc>
          <w:tcPr>
            <w:tcW w:w="1182" w:type="pct"/>
            <w:tcBorders>
              <w:top w:val="single" w:sz="4" w:space="0" w:color="auto"/>
              <w:left w:val="single" w:sz="4" w:space="0" w:color="auto"/>
              <w:bottom w:val="single" w:sz="4" w:space="0" w:color="auto"/>
              <w:right w:val="single" w:sz="4" w:space="0" w:color="auto"/>
            </w:tcBorders>
            <w:shd w:val="clear" w:color="auto" w:fill="FFFFFF"/>
            <w:vAlign w:val="center"/>
          </w:tcPr>
          <w:p w14:paraId="1EF91DEA" w14:textId="77777777" w:rsidR="007C0DFB" w:rsidRPr="004B1244" w:rsidRDefault="007C0DFB" w:rsidP="005C1D3C">
            <w:pPr>
              <w:rPr>
                <w:rFonts w:eastAsia="Calibri"/>
                <w:lang w:eastAsia="en-US"/>
              </w:rPr>
            </w:pPr>
            <w:r w:rsidRPr="004B1244">
              <w:rPr>
                <w:rFonts w:eastAsia="Calibri"/>
                <w:lang w:eastAsia="en-US"/>
              </w:rPr>
              <w:t>Kandidato vardas, pavardė</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14:paraId="1EF91DEB" w14:textId="77777777" w:rsidR="007C0DFB" w:rsidRPr="004B1244" w:rsidRDefault="007C0DFB" w:rsidP="005C1D3C">
            <w:pPr>
              <w:rPr>
                <w:rFonts w:eastAsia="Calibri"/>
                <w:lang w:eastAsia="en-US"/>
              </w:rPr>
            </w:pPr>
            <w:r w:rsidRPr="004B1244">
              <w:rPr>
                <w:rFonts w:eastAsia="Calibri"/>
                <w:lang w:eastAsia="en-US"/>
              </w:rPr>
              <w:t>Dalykas</w:t>
            </w:r>
          </w:p>
        </w:tc>
        <w:tc>
          <w:tcPr>
            <w:tcW w:w="1458" w:type="pct"/>
            <w:tcBorders>
              <w:top w:val="single" w:sz="4" w:space="0" w:color="auto"/>
              <w:left w:val="single" w:sz="4" w:space="0" w:color="auto"/>
              <w:bottom w:val="single" w:sz="4" w:space="0" w:color="auto"/>
              <w:right w:val="single" w:sz="4" w:space="0" w:color="auto"/>
            </w:tcBorders>
            <w:shd w:val="clear" w:color="auto" w:fill="FFFFFF"/>
            <w:vAlign w:val="center"/>
          </w:tcPr>
          <w:p w14:paraId="1EF91DEC" w14:textId="77777777" w:rsidR="007C0DFB" w:rsidRPr="004B1244" w:rsidRDefault="007C0DFB" w:rsidP="005C1D3C">
            <w:pPr>
              <w:rPr>
                <w:rFonts w:eastAsia="Calibri"/>
                <w:lang w:eastAsia="en-US"/>
              </w:rPr>
            </w:pPr>
            <w:r w:rsidRPr="004B1244">
              <w:rPr>
                <w:rFonts w:eastAsia="Calibri"/>
                <w:lang w:eastAsia="en-US"/>
              </w:rPr>
              <w:t>Mokykla</w:t>
            </w:r>
          </w:p>
        </w:tc>
      </w:tr>
      <w:tr w:rsidR="007C0DFB" w:rsidRPr="004B1244" w14:paraId="1EF91DF3" w14:textId="77777777" w:rsidTr="007C0DFB">
        <w:tc>
          <w:tcPr>
            <w:tcW w:w="884" w:type="pct"/>
            <w:vMerge w:val="restart"/>
            <w:tcBorders>
              <w:top w:val="single" w:sz="4" w:space="0" w:color="auto"/>
              <w:left w:val="single" w:sz="4" w:space="0" w:color="auto"/>
              <w:right w:val="single" w:sz="4" w:space="0" w:color="auto"/>
            </w:tcBorders>
            <w:shd w:val="clear" w:color="auto" w:fill="FFFFFF"/>
          </w:tcPr>
          <w:p w14:paraId="1EF91DEE" w14:textId="77777777" w:rsidR="007C0DFB" w:rsidRPr="004B1244" w:rsidRDefault="007C0DFB" w:rsidP="005C1D3C">
            <w:pPr>
              <w:rPr>
                <w:rFonts w:eastAsia="Calibri"/>
                <w:lang w:eastAsia="en-US"/>
              </w:rPr>
            </w:pPr>
            <w:r w:rsidRPr="004B1244">
              <w:rPr>
                <w:rFonts w:eastAsia="Calibri"/>
                <w:lang w:eastAsia="en-US"/>
              </w:rPr>
              <w:t>2015 m.</w:t>
            </w:r>
          </w:p>
        </w:tc>
        <w:tc>
          <w:tcPr>
            <w:tcW w:w="591" w:type="pct"/>
            <w:vMerge w:val="restart"/>
            <w:tcBorders>
              <w:top w:val="single" w:sz="4" w:space="0" w:color="auto"/>
              <w:left w:val="single" w:sz="4" w:space="0" w:color="auto"/>
              <w:right w:val="single" w:sz="4" w:space="0" w:color="auto"/>
            </w:tcBorders>
            <w:shd w:val="clear" w:color="auto" w:fill="FFFFFF"/>
          </w:tcPr>
          <w:p w14:paraId="1EF91DEF" w14:textId="77777777" w:rsidR="007C0DFB" w:rsidRPr="004B1244" w:rsidRDefault="007C0DFB" w:rsidP="005C1D3C">
            <w:pPr>
              <w:rPr>
                <w:rFonts w:eastAsia="Calibri"/>
                <w:lang w:eastAsia="en-US"/>
              </w:rPr>
            </w:pPr>
            <w:r w:rsidRPr="004B1244">
              <w:rPr>
                <w:rFonts w:eastAsia="Calibri"/>
                <w:lang w:eastAsia="en-US"/>
              </w:rPr>
              <w:t>9</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DF0" w14:textId="77777777" w:rsidR="007C0DFB" w:rsidRPr="004B1244" w:rsidRDefault="007C0DFB" w:rsidP="005C1D3C">
            <w:pPr>
              <w:rPr>
                <w:rFonts w:eastAsia="Calibri"/>
                <w:lang w:eastAsia="en-US"/>
              </w:rPr>
            </w:pPr>
            <w:r w:rsidRPr="004B1244">
              <w:rPr>
                <w:rFonts w:eastAsia="Calibri"/>
                <w:lang w:eastAsia="en-US"/>
              </w:rPr>
              <w:t>Giedrė Salyklytė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DF1" w14:textId="77777777" w:rsidR="007C0DFB" w:rsidRPr="004B1244" w:rsidRDefault="007C0DFB" w:rsidP="005C1D3C">
            <w:pPr>
              <w:rPr>
                <w:rFonts w:eastAsia="Calibri"/>
                <w:lang w:eastAsia="en-US"/>
              </w:rPr>
            </w:pPr>
            <w:r w:rsidRPr="004B1244">
              <w:rPr>
                <w:rFonts w:eastAsia="Calibri"/>
                <w:lang w:eastAsia="en-US"/>
              </w:rPr>
              <w:t>anglų kalba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DF2"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DF9" w14:textId="77777777" w:rsidTr="007C0DFB">
        <w:tc>
          <w:tcPr>
            <w:tcW w:w="884" w:type="pct"/>
            <w:vMerge/>
            <w:tcBorders>
              <w:left w:val="single" w:sz="4" w:space="0" w:color="auto"/>
              <w:right w:val="single" w:sz="4" w:space="0" w:color="auto"/>
            </w:tcBorders>
            <w:shd w:val="clear" w:color="auto" w:fill="FFFFFF"/>
          </w:tcPr>
          <w:p w14:paraId="1EF91DF4"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DF5"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DF6" w14:textId="77777777" w:rsidR="007C0DFB" w:rsidRPr="004B1244" w:rsidRDefault="007C0DFB" w:rsidP="005C1D3C">
            <w:pPr>
              <w:rPr>
                <w:rFonts w:eastAsia="Calibri"/>
                <w:lang w:eastAsia="en-US"/>
              </w:rPr>
            </w:pPr>
            <w:r w:rsidRPr="004B1244">
              <w:rPr>
                <w:rFonts w:eastAsia="Calibri"/>
                <w:lang w:eastAsia="en-US"/>
              </w:rPr>
              <w:t>Gintarė Talandzevičiūtė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DF7" w14:textId="77777777" w:rsidR="007C0DFB" w:rsidRPr="004B1244" w:rsidRDefault="007C0DFB" w:rsidP="005C1D3C">
            <w:pPr>
              <w:rPr>
                <w:rFonts w:eastAsia="Calibri"/>
                <w:lang w:eastAsia="en-US"/>
              </w:rPr>
            </w:pPr>
            <w:r w:rsidRPr="004B1244">
              <w:rPr>
                <w:rFonts w:eastAsia="Calibri"/>
                <w:lang w:eastAsia="en-US"/>
              </w:rPr>
              <w:t>anglų kalba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DF8"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DFF" w14:textId="77777777" w:rsidTr="007C0DFB">
        <w:tc>
          <w:tcPr>
            <w:tcW w:w="884" w:type="pct"/>
            <w:vMerge/>
            <w:tcBorders>
              <w:left w:val="single" w:sz="4" w:space="0" w:color="auto"/>
              <w:right w:val="single" w:sz="4" w:space="0" w:color="auto"/>
            </w:tcBorders>
            <w:shd w:val="clear" w:color="auto" w:fill="FFFFFF"/>
          </w:tcPr>
          <w:p w14:paraId="1EF91DFA"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DFB"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DFC" w14:textId="77777777" w:rsidR="007C0DFB" w:rsidRPr="004B1244" w:rsidRDefault="007C0DFB" w:rsidP="005C1D3C">
            <w:pPr>
              <w:rPr>
                <w:rFonts w:eastAsia="Calibri"/>
                <w:lang w:eastAsia="en-US"/>
              </w:rPr>
            </w:pPr>
            <w:r w:rsidRPr="004B1244">
              <w:rPr>
                <w:rFonts w:eastAsia="Calibri"/>
                <w:lang w:eastAsia="en-US"/>
              </w:rPr>
              <w:t>Ugnė Mazurkevičiūtė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DFD" w14:textId="77777777" w:rsidR="007C0DFB" w:rsidRPr="004B1244" w:rsidRDefault="007C0DFB" w:rsidP="005C1D3C">
            <w:pPr>
              <w:rPr>
                <w:rFonts w:eastAsia="Calibri"/>
                <w:lang w:eastAsia="en-US"/>
              </w:rPr>
            </w:pPr>
            <w:r w:rsidRPr="004B1244">
              <w:rPr>
                <w:rFonts w:eastAsia="Calibri"/>
                <w:lang w:eastAsia="en-US"/>
              </w:rPr>
              <w:t>anglų kalba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DFE" w14:textId="77777777" w:rsidR="007C0DFB" w:rsidRPr="004B1244" w:rsidRDefault="007C0DFB" w:rsidP="005C1D3C">
            <w:pPr>
              <w:rPr>
                <w:rFonts w:eastAsia="Calibri"/>
                <w:lang w:eastAsia="en-US"/>
              </w:rPr>
            </w:pPr>
            <w:r w:rsidRPr="004B1244">
              <w:rPr>
                <w:rFonts w:eastAsia="Calibri"/>
                <w:lang w:eastAsia="en-US"/>
              </w:rPr>
              <w:t>Veisiejų Sigito Gedos gimnazija</w:t>
            </w:r>
          </w:p>
        </w:tc>
      </w:tr>
      <w:tr w:rsidR="007C0DFB" w:rsidRPr="004B1244" w14:paraId="1EF91E07" w14:textId="77777777" w:rsidTr="007C0DFB">
        <w:tc>
          <w:tcPr>
            <w:tcW w:w="884" w:type="pct"/>
            <w:vMerge/>
            <w:tcBorders>
              <w:left w:val="single" w:sz="4" w:space="0" w:color="auto"/>
              <w:right w:val="single" w:sz="4" w:space="0" w:color="auto"/>
            </w:tcBorders>
            <w:shd w:val="clear" w:color="auto" w:fill="FFFFFF"/>
          </w:tcPr>
          <w:p w14:paraId="1EF91E00"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E01"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E02" w14:textId="77777777" w:rsidR="007C0DFB" w:rsidRPr="004B1244" w:rsidRDefault="007C0DFB" w:rsidP="005C1D3C">
            <w:pPr>
              <w:rPr>
                <w:rFonts w:eastAsia="Calibri"/>
                <w:lang w:eastAsia="en-US"/>
              </w:rPr>
            </w:pPr>
            <w:r w:rsidRPr="004B1244">
              <w:rPr>
                <w:rFonts w:eastAsia="Calibri"/>
                <w:lang w:eastAsia="en-US"/>
              </w:rPr>
              <w:t xml:space="preserve">Gintarė Balčiūtė </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E03" w14:textId="77777777" w:rsidR="007C0DFB" w:rsidRPr="004B1244" w:rsidRDefault="007C0DFB" w:rsidP="005C1D3C">
            <w:pPr>
              <w:rPr>
                <w:rFonts w:eastAsia="Calibri"/>
                <w:lang w:eastAsia="en-US"/>
              </w:rPr>
            </w:pPr>
            <w:r w:rsidRPr="004B1244">
              <w:rPr>
                <w:rFonts w:eastAsia="Calibri"/>
                <w:lang w:eastAsia="en-US"/>
              </w:rPr>
              <w:t>lietuvių kalba ir literatūra</w:t>
            </w:r>
          </w:p>
          <w:p w14:paraId="1EF91E04" w14:textId="77777777" w:rsidR="007C0DFB" w:rsidRPr="004B1244" w:rsidRDefault="007C0DFB" w:rsidP="005C1D3C">
            <w:pPr>
              <w:rPr>
                <w:rFonts w:eastAsia="Calibri"/>
                <w:lang w:eastAsia="en-US"/>
              </w:rPr>
            </w:pPr>
            <w:r w:rsidRPr="004B1244">
              <w:rPr>
                <w:rFonts w:eastAsia="Calibri"/>
                <w:lang w:eastAsia="en-US"/>
              </w:rPr>
              <w:t xml:space="preserve">matematika </w:t>
            </w:r>
          </w:p>
          <w:p w14:paraId="1EF91E05" w14:textId="77777777" w:rsidR="007C0DFB" w:rsidRPr="004B1244" w:rsidRDefault="007C0DFB" w:rsidP="005C1D3C">
            <w:pPr>
              <w:rPr>
                <w:rFonts w:eastAsia="Calibri"/>
                <w:lang w:eastAsia="en-US"/>
              </w:rPr>
            </w:pPr>
            <w:r w:rsidRPr="004B1244">
              <w:rPr>
                <w:rFonts w:eastAsia="Calibri"/>
                <w:lang w:eastAsia="en-US"/>
              </w:rPr>
              <w:t>(2 šimtukai)</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E06"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E0D" w14:textId="77777777" w:rsidTr="007C0DFB">
        <w:tc>
          <w:tcPr>
            <w:tcW w:w="884" w:type="pct"/>
            <w:vMerge/>
            <w:tcBorders>
              <w:left w:val="single" w:sz="4" w:space="0" w:color="auto"/>
              <w:right w:val="single" w:sz="4" w:space="0" w:color="auto"/>
            </w:tcBorders>
            <w:shd w:val="clear" w:color="auto" w:fill="FFFFFF"/>
          </w:tcPr>
          <w:p w14:paraId="1EF91E08"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E09"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E0A" w14:textId="77777777" w:rsidR="007C0DFB" w:rsidRPr="004B1244" w:rsidRDefault="007C0DFB" w:rsidP="005C1D3C">
            <w:pPr>
              <w:rPr>
                <w:rFonts w:eastAsia="Calibri"/>
                <w:lang w:eastAsia="en-US"/>
              </w:rPr>
            </w:pPr>
            <w:r w:rsidRPr="004B1244">
              <w:rPr>
                <w:rFonts w:eastAsia="Calibri"/>
                <w:lang w:eastAsia="en-US"/>
              </w:rPr>
              <w:t>Laura Pledaitė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E0B" w14:textId="77777777" w:rsidR="007C0DFB" w:rsidRPr="004B1244" w:rsidRDefault="007C0DFB" w:rsidP="005C1D3C">
            <w:pPr>
              <w:rPr>
                <w:rFonts w:eastAsia="Calibri"/>
                <w:lang w:eastAsia="en-US"/>
              </w:rPr>
            </w:pPr>
            <w:r w:rsidRPr="004B1244">
              <w:rPr>
                <w:rFonts w:eastAsia="Calibri"/>
                <w:lang w:eastAsia="en-US"/>
              </w:rPr>
              <w:t>lietuvių kalba ir literatūra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E0C"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E13" w14:textId="77777777" w:rsidTr="007C0DFB">
        <w:tc>
          <w:tcPr>
            <w:tcW w:w="884" w:type="pct"/>
            <w:vMerge/>
            <w:tcBorders>
              <w:left w:val="single" w:sz="4" w:space="0" w:color="auto"/>
              <w:right w:val="single" w:sz="4" w:space="0" w:color="auto"/>
            </w:tcBorders>
            <w:shd w:val="clear" w:color="auto" w:fill="FFFFFF"/>
          </w:tcPr>
          <w:p w14:paraId="1EF91E0E"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E0F"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E10" w14:textId="77777777" w:rsidR="007C0DFB" w:rsidRPr="004B1244" w:rsidRDefault="007C0DFB" w:rsidP="005C1D3C">
            <w:pPr>
              <w:rPr>
                <w:rFonts w:eastAsia="Calibri"/>
                <w:lang w:eastAsia="en-US"/>
              </w:rPr>
            </w:pPr>
            <w:r w:rsidRPr="004B1244">
              <w:rPr>
                <w:rFonts w:eastAsia="Calibri"/>
                <w:lang w:eastAsia="en-US"/>
              </w:rPr>
              <w:t>Aistė Janulevičiūtė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E11" w14:textId="77777777" w:rsidR="007C0DFB" w:rsidRPr="004B1244" w:rsidRDefault="007C0DFB" w:rsidP="005C1D3C">
            <w:pPr>
              <w:rPr>
                <w:rFonts w:eastAsia="Calibri"/>
                <w:lang w:eastAsia="en-US"/>
              </w:rPr>
            </w:pPr>
            <w:r w:rsidRPr="004B1244">
              <w:rPr>
                <w:rFonts w:eastAsia="Calibri"/>
                <w:lang w:eastAsia="en-US"/>
              </w:rPr>
              <w:t>lietuvių kalba ir literatūra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E12"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E19" w14:textId="77777777" w:rsidTr="007C0DFB">
        <w:tc>
          <w:tcPr>
            <w:tcW w:w="884" w:type="pct"/>
            <w:vMerge/>
            <w:tcBorders>
              <w:left w:val="single" w:sz="4" w:space="0" w:color="auto"/>
              <w:right w:val="single" w:sz="4" w:space="0" w:color="auto"/>
            </w:tcBorders>
            <w:shd w:val="clear" w:color="auto" w:fill="FFFFFF"/>
          </w:tcPr>
          <w:p w14:paraId="1EF91E14" w14:textId="77777777" w:rsidR="007C0DFB" w:rsidRPr="004B1244" w:rsidRDefault="007C0DFB" w:rsidP="005C1D3C">
            <w:pPr>
              <w:rPr>
                <w:rFonts w:eastAsia="Calibri"/>
                <w:lang w:eastAsia="en-US"/>
              </w:rPr>
            </w:pPr>
          </w:p>
        </w:tc>
        <w:tc>
          <w:tcPr>
            <w:tcW w:w="591" w:type="pct"/>
            <w:vMerge/>
            <w:tcBorders>
              <w:left w:val="single" w:sz="4" w:space="0" w:color="auto"/>
              <w:right w:val="single" w:sz="4" w:space="0" w:color="auto"/>
            </w:tcBorders>
            <w:shd w:val="clear" w:color="auto" w:fill="FFFFFF"/>
          </w:tcPr>
          <w:p w14:paraId="1EF91E15"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E16" w14:textId="77777777" w:rsidR="007C0DFB" w:rsidRPr="004B1244" w:rsidRDefault="007C0DFB" w:rsidP="005C1D3C">
            <w:pPr>
              <w:rPr>
                <w:rFonts w:eastAsia="Calibri"/>
                <w:lang w:eastAsia="en-US"/>
              </w:rPr>
            </w:pPr>
            <w:r w:rsidRPr="004B1244">
              <w:rPr>
                <w:rFonts w:eastAsia="Calibri"/>
                <w:lang w:eastAsia="en-US"/>
              </w:rPr>
              <w:t>Giedrė Balčiūtė</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E17" w14:textId="77777777" w:rsidR="007C0DFB" w:rsidRPr="004B1244" w:rsidRDefault="007C0DFB" w:rsidP="005C1D3C">
            <w:pPr>
              <w:rPr>
                <w:rFonts w:eastAsia="Calibri"/>
                <w:lang w:eastAsia="en-US"/>
              </w:rPr>
            </w:pPr>
            <w:r w:rsidRPr="004B1244">
              <w:rPr>
                <w:rFonts w:eastAsia="Calibri"/>
                <w:lang w:eastAsia="en-US"/>
              </w:rPr>
              <w:t>matematika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E18" w14:textId="77777777" w:rsidR="007C0DFB" w:rsidRPr="004B1244" w:rsidRDefault="007C0DFB" w:rsidP="005C1D3C">
            <w:pPr>
              <w:rPr>
                <w:rFonts w:eastAsia="Calibri"/>
                <w:lang w:eastAsia="en-US"/>
              </w:rPr>
            </w:pPr>
            <w:r w:rsidRPr="004B1244">
              <w:rPr>
                <w:rFonts w:eastAsia="Calibri"/>
                <w:lang w:eastAsia="en-US"/>
              </w:rPr>
              <w:t>Lazdijų Motiejaus Gustaičio gimnazija</w:t>
            </w:r>
          </w:p>
        </w:tc>
      </w:tr>
      <w:tr w:rsidR="007C0DFB" w:rsidRPr="004B1244" w14:paraId="1EF91E1F" w14:textId="77777777" w:rsidTr="007C0DFB">
        <w:tc>
          <w:tcPr>
            <w:tcW w:w="884" w:type="pct"/>
            <w:vMerge/>
            <w:tcBorders>
              <w:left w:val="single" w:sz="4" w:space="0" w:color="auto"/>
              <w:bottom w:val="single" w:sz="4" w:space="0" w:color="auto"/>
              <w:right w:val="single" w:sz="4" w:space="0" w:color="auto"/>
            </w:tcBorders>
            <w:shd w:val="clear" w:color="auto" w:fill="FFFFFF"/>
          </w:tcPr>
          <w:p w14:paraId="1EF91E1A" w14:textId="77777777" w:rsidR="007C0DFB" w:rsidRPr="004B1244" w:rsidRDefault="007C0DFB" w:rsidP="005C1D3C">
            <w:pPr>
              <w:rPr>
                <w:rFonts w:eastAsia="Calibri"/>
                <w:lang w:eastAsia="en-US"/>
              </w:rPr>
            </w:pPr>
          </w:p>
        </w:tc>
        <w:tc>
          <w:tcPr>
            <w:tcW w:w="591" w:type="pct"/>
            <w:vMerge/>
            <w:tcBorders>
              <w:left w:val="single" w:sz="4" w:space="0" w:color="auto"/>
              <w:bottom w:val="single" w:sz="4" w:space="0" w:color="auto"/>
              <w:right w:val="single" w:sz="4" w:space="0" w:color="auto"/>
            </w:tcBorders>
            <w:shd w:val="clear" w:color="auto" w:fill="FFFFFF"/>
          </w:tcPr>
          <w:p w14:paraId="1EF91E1B" w14:textId="77777777" w:rsidR="007C0DFB" w:rsidRPr="004B1244" w:rsidRDefault="007C0DFB" w:rsidP="005C1D3C">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F91E1C" w14:textId="77777777" w:rsidR="007C0DFB" w:rsidRPr="004B1244" w:rsidRDefault="007C0DFB" w:rsidP="005C1D3C">
            <w:pPr>
              <w:rPr>
                <w:rFonts w:eastAsia="Calibri"/>
                <w:lang w:eastAsia="en-US"/>
              </w:rPr>
            </w:pPr>
            <w:r w:rsidRPr="004B1244">
              <w:rPr>
                <w:rFonts w:eastAsia="Calibri"/>
                <w:lang w:eastAsia="en-US"/>
              </w:rPr>
              <w:t>Simonas Jurčiukonis</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1EF91E1D" w14:textId="77777777" w:rsidR="007C0DFB" w:rsidRPr="004B1244" w:rsidRDefault="007C0DFB" w:rsidP="005C1D3C">
            <w:pPr>
              <w:rPr>
                <w:rFonts w:eastAsia="Calibri"/>
                <w:lang w:eastAsia="en-US"/>
              </w:rPr>
            </w:pPr>
            <w:r w:rsidRPr="004B1244">
              <w:rPr>
                <w:rFonts w:eastAsia="Calibri"/>
                <w:lang w:eastAsia="en-US"/>
              </w:rPr>
              <w:t>informacinės technologijos</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1EF91E1E" w14:textId="77777777" w:rsidR="007C0DFB" w:rsidRPr="004B1244" w:rsidRDefault="007C0DFB" w:rsidP="005C1D3C">
            <w:pPr>
              <w:rPr>
                <w:rFonts w:eastAsia="Calibri"/>
                <w:lang w:eastAsia="en-US"/>
              </w:rPr>
            </w:pPr>
            <w:r w:rsidRPr="004B1244">
              <w:rPr>
                <w:rFonts w:eastAsia="Calibri"/>
                <w:lang w:eastAsia="en-US"/>
              </w:rPr>
              <w:t>Seirijų Antano Žmuidzinavičiaus gimnazija</w:t>
            </w:r>
          </w:p>
        </w:tc>
      </w:tr>
    </w:tbl>
    <w:p w14:paraId="4C6CB665" w14:textId="77777777" w:rsidR="00CC1A04" w:rsidRPr="00CC1A04" w:rsidRDefault="00CC1A04" w:rsidP="00CC1A04">
      <w:pPr>
        <w:spacing w:line="360" w:lineRule="auto"/>
        <w:rPr>
          <w:b/>
        </w:rPr>
      </w:pPr>
    </w:p>
    <w:p w14:paraId="27531D44" w14:textId="14DE3B29" w:rsidR="00CC1A04" w:rsidRDefault="00CC1A04" w:rsidP="00DA2FA9">
      <w:pPr>
        <w:spacing w:line="360" w:lineRule="auto"/>
        <w:ind w:firstLine="720"/>
      </w:pPr>
      <w:r w:rsidRPr="00CC1A04">
        <w:t>Lazdijų rajono savivaldybės švietimo įstaigose vidurinio ugdymo programą baigusiųjų stojimo į Lietuvos mokslo įstaigas statistika pateikta 15 lentelėje:</w:t>
      </w:r>
    </w:p>
    <w:p w14:paraId="4726F140" w14:textId="77777777" w:rsidR="00144E0A" w:rsidRPr="00DA2FA9" w:rsidRDefault="00144E0A" w:rsidP="00DA2FA9">
      <w:pPr>
        <w:spacing w:line="360" w:lineRule="auto"/>
        <w:ind w:firstLine="720"/>
      </w:pPr>
    </w:p>
    <w:p w14:paraId="1EF91E22" w14:textId="2E2B4116" w:rsidR="00A87F38" w:rsidRPr="00CC1A04" w:rsidRDefault="00CC1A04" w:rsidP="00DA2FA9">
      <w:pPr>
        <w:rPr>
          <w:b/>
        </w:rPr>
      </w:pPr>
      <w:r w:rsidRPr="00CC1A04">
        <w:rPr>
          <w:b/>
        </w:rPr>
        <w:t>15</w:t>
      </w:r>
      <w:r w:rsidR="00551413" w:rsidRPr="00CC1A04">
        <w:rPr>
          <w:b/>
        </w:rPr>
        <w:t xml:space="preserve"> l</w:t>
      </w:r>
      <w:r w:rsidR="008069C0" w:rsidRPr="00CC1A04">
        <w:rPr>
          <w:b/>
        </w:rPr>
        <w:t xml:space="preserve">entelė. </w:t>
      </w:r>
      <w:r w:rsidR="007C0DFB" w:rsidRPr="00CC1A04">
        <w:rPr>
          <w:b/>
        </w:rPr>
        <w:t>2015</w:t>
      </w:r>
      <w:r w:rsidR="00A87F38" w:rsidRPr="00CC1A04">
        <w:rPr>
          <w:b/>
        </w:rPr>
        <w:t xml:space="preserve"> m. Lazdijų rajono savivaldybės švietimo įstaigose vidurinio ugdymo programą baigusiųjų stojimas į Lietuvos mokslo įstaigas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23"/>
        <w:gridCol w:w="1503"/>
        <w:gridCol w:w="1308"/>
        <w:gridCol w:w="1320"/>
        <w:gridCol w:w="1146"/>
        <w:gridCol w:w="1318"/>
      </w:tblGrid>
      <w:tr w:rsidR="007C0DFB" w:rsidRPr="004B1244" w14:paraId="1EF91E2D" w14:textId="77777777" w:rsidTr="007C0DFB">
        <w:trPr>
          <w:trHeight w:val="1730"/>
        </w:trPr>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23" w14:textId="77777777" w:rsidR="007C0DFB" w:rsidRPr="004B1244" w:rsidRDefault="007C0DFB" w:rsidP="005C1D3C">
            <w:r w:rsidRPr="004B1244">
              <w:t>Mokykla</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EF91E24" w14:textId="77777777" w:rsidR="007C0DFB" w:rsidRPr="004B1244" w:rsidRDefault="007C0DFB" w:rsidP="005C1D3C">
            <w:r w:rsidRPr="004B1244">
              <w:t>Abiturientų skaičius</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14:paraId="1EF91E25" w14:textId="77777777" w:rsidR="007C0DFB" w:rsidRPr="004B1244" w:rsidRDefault="007C0DFB" w:rsidP="005C1D3C">
            <w:r w:rsidRPr="004B1244">
              <w:t xml:space="preserve">Įstojimas į šalies universitetus, akademijas procentais </w:t>
            </w:r>
          </w:p>
          <w:p w14:paraId="1EF91E26" w14:textId="77777777" w:rsidR="007C0DFB" w:rsidRPr="004B1244" w:rsidRDefault="007C0DFB" w:rsidP="005C1D3C">
            <w:r w:rsidRPr="004B1244">
              <w:t>(%)</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1EF91E27" w14:textId="77777777" w:rsidR="007C0DFB" w:rsidRPr="004B1244" w:rsidRDefault="007C0DFB" w:rsidP="005C1D3C">
            <w:r w:rsidRPr="004B1244">
              <w:t>Įstojimas į šalies kolegijas procentais (%)</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28" w14:textId="77777777" w:rsidR="007C0DFB" w:rsidRPr="004B1244" w:rsidRDefault="007C0DFB" w:rsidP="005C1D3C">
            <w:r w:rsidRPr="004B1244">
              <w:t>Bendras įstojusių į aukštąsias mokyklas procentas šalyje + užsienyje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EF91E29" w14:textId="77777777" w:rsidR="007C0DFB" w:rsidRPr="004B1244" w:rsidRDefault="007C0DFB" w:rsidP="005C1D3C">
            <w:r w:rsidRPr="004B1244">
              <w:t>Dirba</w:t>
            </w:r>
          </w:p>
          <w:p w14:paraId="1EF91E2A" w14:textId="77777777" w:rsidR="007C0DFB" w:rsidRPr="004B1244" w:rsidRDefault="007C0DFB" w:rsidP="005C1D3C">
            <w:r w:rsidRPr="004B1244">
              <w:t>Šalyje + užsienyje (%)</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1EF91E2B" w14:textId="77777777" w:rsidR="007C0DFB" w:rsidRPr="004B1244" w:rsidRDefault="007C0DFB" w:rsidP="005C1D3C">
            <w:r w:rsidRPr="004B1244">
              <w:t>Mokosi profesijos</w:t>
            </w:r>
          </w:p>
          <w:p w14:paraId="1EF91E2C" w14:textId="77777777" w:rsidR="007C0DFB" w:rsidRPr="004B1244" w:rsidRDefault="007C0DFB" w:rsidP="005C1D3C">
            <w:r w:rsidRPr="004B1244">
              <w:t>(%)</w:t>
            </w:r>
          </w:p>
        </w:tc>
      </w:tr>
      <w:tr w:rsidR="007C0DFB" w:rsidRPr="004B1244" w14:paraId="1EF91E35" w14:textId="77777777" w:rsidTr="007C0DFB">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2E" w14:textId="77777777" w:rsidR="007C0DFB" w:rsidRPr="004B1244" w:rsidRDefault="007C0DFB" w:rsidP="005C1D3C">
            <w:pPr>
              <w:rPr>
                <w:rFonts w:eastAsia="Calibri"/>
              </w:rPr>
            </w:pPr>
            <w:r w:rsidRPr="004B1244">
              <w:rPr>
                <w:rFonts w:eastAsia="Calibri"/>
              </w:rPr>
              <w:t>Lazdijų Motiejaus Gustaičio gimnazija</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91E2F" w14:textId="77777777" w:rsidR="007C0DFB" w:rsidRPr="004B1244" w:rsidRDefault="007C0DFB" w:rsidP="005C1D3C">
            <w:pPr>
              <w:rPr>
                <w:rFonts w:eastAsia="Calibri"/>
              </w:rPr>
            </w:pPr>
            <w:r w:rsidRPr="004B1244">
              <w:rPr>
                <w:rFonts w:eastAsia="Calibri"/>
              </w:rPr>
              <w:t>96</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EF91E30" w14:textId="77777777" w:rsidR="007C0DFB" w:rsidRPr="004B1244" w:rsidRDefault="007C0DFB" w:rsidP="005C1D3C">
            <w:pPr>
              <w:rPr>
                <w:rFonts w:eastAsia="Calibri"/>
              </w:rPr>
            </w:pPr>
            <w:r w:rsidRPr="004B1244">
              <w:rPr>
                <w:rFonts w:eastAsia="Calibri"/>
              </w:rPr>
              <w:t>47,9</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1" w14:textId="77777777" w:rsidR="007C0DFB" w:rsidRPr="004B1244" w:rsidRDefault="007C0DFB" w:rsidP="005C1D3C">
            <w:pPr>
              <w:rPr>
                <w:rFonts w:eastAsia="Calibri"/>
              </w:rPr>
            </w:pPr>
            <w:r w:rsidRPr="004B1244">
              <w:rPr>
                <w:rFonts w:eastAsia="Calibri"/>
              </w:rPr>
              <w:t>33,3</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2" w14:textId="77777777" w:rsidR="007C0DFB" w:rsidRPr="004B1244" w:rsidRDefault="007C0DFB" w:rsidP="005C1D3C">
            <w:pPr>
              <w:rPr>
                <w:rFonts w:eastAsia="Calibri"/>
              </w:rPr>
            </w:pPr>
            <w:r w:rsidRPr="004B1244">
              <w:rPr>
                <w:rFonts w:eastAsia="Calibri"/>
              </w:rPr>
              <w:t>83,3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F91E33" w14:textId="77777777" w:rsidR="007C0DFB" w:rsidRPr="004B1244" w:rsidRDefault="007C0DFB" w:rsidP="005C1D3C">
            <w:pPr>
              <w:rPr>
                <w:rFonts w:eastAsia="Calibri"/>
              </w:rPr>
            </w:pPr>
            <w:r w:rsidRPr="004B1244">
              <w:rPr>
                <w:rFonts w:eastAsia="Calibri"/>
              </w:rPr>
              <w:t>7,35</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4" w14:textId="77777777" w:rsidR="007C0DFB" w:rsidRPr="004B1244" w:rsidRDefault="007C0DFB" w:rsidP="005C1D3C">
            <w:pPr>
              <w:rPr>
                <w:rFonts w:eastAsia="Calibri"/>
              </w:rPr>
            </w:pPr>
            <w:r w:rsidRPr="004B1244">
              <w:rPr>
                <w:rFonts w:eastAsia="Calibri"/>
              </w:rPr>
              <w:t>8,3</w:t>
            </w:r>
          </w:p>
        </w:tc>
      </w:tr>
      <w:tr w:rsidR="007C0DFB" w:rsidRPr="004B1244" w14:paraId="1EF91E3D" w14:textId="77777777" w:rsidTr="007C0DFB">
        <w:trPr>
          <w:trHeight w:val="641"/>
        </w:trPr>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36" w14:textId="77777777" w:rsidR="007C0DFB" w:rsidRPr="004B1244" w:rsidRDefault="007C0DFB" w:rsidP="005C1D3C">
            <w:pPr>
              <w:rPr>
                <w:rFonts w:eastAsia="Calibri"/>
              </w:rPr>
            </w:pPr>
            <w:r w:rsidRPr="004B1244">
              <w:rPr>
                <w:rFonts w:eastAsia="Calibri"/>
                <w:lang w:eastAsia="en-US"/>
              </w:rPr>
              <w:t>Veisiejų Sigito Gedos gimnazija</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91E37" w14:textId="77777777" w:rsidR="007C0DFB" w:rsidRPr="004B1244" w:rsidRDefault="007C0DFB" w:rsidP="005C1D3C">
            <w:pPr>
              <w:rPr>
                <w:rFonts w:eastAsia="Calibri"/>
              </w:rPr>
            </w:pPr>
            <w:r w:rsidRPr="004B1244">
              <w:rPr>
                <w:rFonts w:eastAsia="Calibri"/>
              </w:rPr>
              <w:t>38</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EF91E38" w14:textId="77777777" w:rsidR="007C0DFB" w:rsidRPr="004B1244" w:rsidRDefault="007C0DFB" w:rsidP="005C1D3C">
            <w:pPr>
              <w:rPr>
                <w:rFonts w:eastAsia="Calibri"/>
              </w:rPr>
            </w:pPr>
            <w:r w:rsidRPr="004B1244">
              <w:rPr>
                <w:rFonts w:eastAsia="Calibri"/>
              </w:rPr>
              <w:t>55,3</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9" w14:textId="77777777" w:rsidR="007C0DFB" w:rsidRPr="004B1244" w:rsidRDefault="007C0DFB" w:rsidP="005C1D3C">
            <w:pPr>
              <w:rPr>
                <w:rFonts w:eastAsia="Calibri"/>
              </w:rPr>
            </w:pPr>
            <w:r w:rsidRPr="004B1244">
              <w:rPr>
                <w:rFonts w:eastAsia="Calibri"/>
              </w:rPr>
              <w:t>15,8</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A" w14:textId="77777777" w:rsidR="007C0DFB" w:rsidRPr="004B1244" w:rsidRDefault="007C0DFB" w:rsidP="005C1D3C">
            <w:pPr>
              <w:rPr>
                <w:rFonts w:eastAsia="Calibri"/>
              </w:rPr>
            </w:pPr>
            <w:r w:rsidRPr="004B1244">
              <w:rPr>
                <w:rFonts w:eastAsia="Calibri"/>
              </w:rPr>
              <w:t>73,7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F91E3B" w14:textId="77777777" w:rsidR="007C0DFB" w:rsidRPr="004B1244" w:rsidRDefault="007C0DFB" w:rsidP="005C1D3C">
            <w:pPr>
              <w:rPr>
                <w:rFonts w:eastAsia="Calibri"/>
              </w:rPr>
            </w:pPr>
            <w:r w:rsidRPr="004B1244">
              <w:rPr>
                <w:rFonts w:eastAsia="Calibri"/>
              </w:rPr>
              <w:t>10,5</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3C" w14:textId="77777777" w:rsidR="007C0DFB" w:rsidRPr="004B1244" w:rsidRDefault="007C0DFB" w:rsidP="005C1D3C">
            <w:pPr>
              <w:rPr>
                <w:rFonts w:eastAsia="Calibri"/>
              </w:rPr>
            </w:pPr>
            <w:r w:rsidRPr="004B1244">
              <w:rPr>
                <w:rFonts w:eastAsia="Calibri"/>
              </w:rPr>
              <w:t>15,8</w:t>
            </w:r>
          </w:p>
        </w:tc>
      </w:tr>
      <w:tr w:rsidR="007C0DFB" w:rsidRPr="004B1244" w14:paraId="1EF91E45" w14:textId="77777777" w:rsidTr="007C0DFB">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3E" w14:textId="77777777" w:rsidR="007C0DFB" w:rsidRPr="004B1244" w:rsidRDefault="007C0DFB" w:rsidP="005C1D3C">
            <w:pPr>
              <w:rPr>
                <w:rFonts w:eastAsia="Calibri"/>
              </w:rPr>
            </w:pPr>
            <w:r w:rsidRPr="004B1244">
              <w:rPr>
                <w:rFonts w:eastAsia="Calibri"/>
              </w:rPr>
              <w:t>Seirijų Antano Žmuidzinavičiaus gimnazija</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91E3F" w14:textId="77777777" w:rsidR="007C0DFB" w:rsidRPr="004B1244" w:rsidRDefault="007C0DFB" w:rsidP="005C1D3C">
            <w:pPr>
              <w:rPr>
                <w:rFonts w:eastAsia="Calibri"/>
              </w:rPr>
            </w:pPr>
            <w:r w:rsidRPr="004B1244">
              <w:rPr>
                <w:rFonts w:eastAsia="Calibri"/>
              </w:rPr>
              <w:t>30</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EF91E40" w14:textId="77777777" w:rsidR="007C0DFB" w:rsidRPr="004B1244" w:rsidRDefault="007C0DFB" w:rsidP="005C1D3C">
            <w:pPr>
              <w:rPr>
                <w:rFonts w:eastAsia="Calibri"/>
              </w:rPr>
            </w:pPr>
            <w:r w:rsidRPr="004B1244">
              <w:rPr>
                <w:rFonts w:eastAsia="Calibri"/>
              </w:rPr>
              <w:t>30,0</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1" w14:textId="77777777" w:rsidR="007C0DFB" w:rsidRPr="004B1244" w:rsidRDefault="007C0DFB" w:rsidP="005C1D3C">
            <w:pPr>
              <w:rPr>
                <w:rFonts w:eastAsia="Calibri"/>
              </w:rPr>
            </w:pPr>
            <w:r w:rsidRPr="004B1244">
              <w:rPr>
                <w:rFonts w:eastAsia="Calibri"/>
              </w:rPr>
              <w:t>43,3</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2" w14:textId="77777777" w:rsidR="007C0DFB" w:rsidRPr="004B1244" w:rsidRDefault="007C0DFB" w:rsidP="005C1D3C">
            <w:pPr>
              <w:rPr>
                <w:rFonts w:eastAsia="Calibri"/>
              </w:rPr>
            </w:pPr>
            <w:r w:rsidRPr="004B1244">
              <w:rPr>
                <w:rFonts w:eastAsia="Calibri"/>
              </w:rPr>
              <w:t>73,3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F91E43" w14:textId="77777777" w:rsidR="007C0DFB" w:rsidRPr="004B1244" w:rsidRDefault="007C0DFB" w:rsidP="005C1D3C">
            <w:pPr>
              <w:rPr>
                <w:rFonts w:eastAsia="Calibri"/>
              </w:rPr>
            </w:pPr>
            <w:r w:rsidRPr="004B1244">
              <w:rPr>
                <w:rFonts w:eastAsia="Calibri"/>
              </w:rPr>
              <w:t>3,3</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4" w14:textId="77777777" w:rsidR="007C0DFB" w:rsidRPr="004B1244" w:rsidRDefault="007C0DFB" w:rsidP="005C1D3C">
            <w:pPr>
              <w:rPr>
                <w:rFonts w:eastAsia="Calibri"/>
              </w:rPr>
            </w:pPr>
            <w:r w:rsidRPr="004B1244">
              <w:rPr>
                <w:rFonts w:eastAsia="Calibri"/>
              </w:rPr>
              <w:t>7,0</w:t>
            </w:r>
          </w:p>
        </w:tc>
      </w:tr>
      <w:tr w:rsidR="007C0DFB" w:rsidRPr="004B1244" w14:paraId="1EF91E4D" w14:textId="77777777" w:rsidTr="007C0DFB">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46" w14:textId="77777777" w:rsidR="007C0DFB" w:rsidRPr="004B1244" w:rsidRDefault="007C0DFB" w:rsidP="005C1D3C">
            <w:pPr>
              <w:rPr>
                <w:rFonts w:eastAsia="Calibri"/>
              </w:rPr>
            </w:pPr>
            <w:r w:rsidRPr="004B1244">
              <w:rPr>
                <w:rFonts w:eastAsia="Calibri"/>
              </w:rPr>
              <w:t>Lazdijų Motiejaus Gustaičio gimnazijos Šventežerio skyrius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91E47" w14:textId="77777777" w:rsidR="007C0DFB" w:rsidRPr="004B1244" w:rsidRDefault="007C0DFB" w:rsidP="005C1D3C">
            <w:pPr>
              <w:rPr>
                <w:rFonts w:eastAsia="Calibri"/>
              </w:rPr>
            </w:pPr>
            <w:r w:rsidRPr="004B1244">
              <w:rPr>
                <w:rFonts w:eastAsia="Calibri"/>
              </w:rPr>
              <w:t>16</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EF91E48" w14:textId="77777777" w:rsidR="007C0DFB" w:rsidRPr="004B1244" w:rsidRDefault="007C0DFB" w:rsidP="005C1D3C">
            <w:pPr>
              <w:rPr>
                <w:rFonts w:eastAsia="Calibri"/>
              </w:rPr>
            </w:pPr>
            <w:r w:rsidRPr="004B1244">
              <w:rPr>
                <w:rFonts w:eastAsia="Calibri"/>
              </w:rPr>
              <w:t>6,30</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9" w14:textId="77777777" w:rsidR="007C0DFB" w:rsidRPr="004B1244" w:rsidRDefault="007C0DFB" w:rsidP="005C1D3C">
            <w:pPr>
              <w:rPr>
                <w:rFonts w:eastAsia="Calibri"/>
              </w:rPr>
            </w:pPr>
            <w:r w:rsidRPr="004B1244">
              <w:rPr>
                <w:rFonts w:eastAsia="Calibri"/>
              </w:rPr>
              <w:t>43,8</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A" w14:textId="77777777" w:rsidR="007C0DFB" w:rsidRPr="004B1244" w:rsidRDefault="007C0DFB" w:rsidP="005C1D3C">
            <w:pPr>
              <w:rPr>
                <w:rFonts w:eastAsia="Calibri"/>
              </w:rPr>
            </w:pPr>
            <w:r w:rsidRPr="004B1244">
              <w:rPr>
                <w:rFonts w:eastAsia="Calibri"/>
              </w:rPr>
              <w:t>50,0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F91E4B" w14:textId="77777777" w:rsidR="007C0DFB" w:rsidRPr="004B1244" w:rsidRDefault="007C0DFB" w:rsidP="005C1D3C">
            <w:pPr>
              <w:rPr>
                <w:rFonts w:eastAsia="Calibri"/>
              </w:rPr>
            </w:pPr>
            <w:r w:rsidRPr="004B1244">
              <w:rPr>
                <w:rFonts w:eastAsia="Calibri"/>
              </w:rPr>
              <w:t>25,1</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4C" w14:textId="77777777" w:rsidR="007C0DFB" w:rsidRPr="004B1244" w:rsidRDefault="007C0DFB" w:rsidP="005C1D3C">
            <w:pPr>
              <w:rPr>
                <w:rFonts w:eastAsia="Calibri"/>
              </w:rPr>
            </w:pPr>
            <w:r w:rsidRPr="004B1244">
              <w:rPr>
                <w:rFonts w:eastAsia="Calibri"/>
              </w:rPr>
              <w:t>18,8</w:t>
            </w:r>
          </w:p>
        </w:tc>
      </w:tr>
      <w:tr w:rsidR="007C0DFB" w:rsidRPr="004B1244" w14:paraId="1EF91E55" w14:textId="77777777" w:rsidTr="007C0DFB">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EF91E4E" w14:textId="77777777" w:rsidR="007C0DFB" w:rsidRPr="004B1244" w:rsidRDefault="007C0DFB" w:rsidP="005C1D3C">
            <w:pPr>
              <w:rPr>
                <w:rFonts w:eastAsia="Calibri"/>
              </w:rPr>
            </w:pPr>
            <w:r w:rsidRPr="004B1244">
              <w:rPr>
                <w:rFonts w:eastAsia="Calibri"/>
              </w:rPr>
              <w:t>Lazdijų Motiejaus Gustaičio gimnazijos Šeštokų skyrius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91E4F" w14:textId="77777777" w:rsidR="007C0DFB" w:rsidRPr="004B1244" w:rsidRDefault="007C0DFB" w:rsidP="005C1D3C">
            <w:pPr>
              <w:rPr>
                <w:rFonts w:eastAsia="Calibri"/>
              </w:rPr>
            </w:pPr>
            <w:r w:rsidRPr="004B1244">
              <w:rPr>
                <w:rFonts w:eastAsia="Calibri"/>
              </w:rPr>
              <w:t>12</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EF91E50" w14:textId="77777777" w:rsidR="007C0DFB" w:rsidRPr="004B1244" w:rsidRDefault="007C0DFB" w:rsidP="005C1D3C">
            <w:pPr>
              <w:rPr>
                <w:rFonts w:eastAsia="Calibri"/>
              </w:rPr>
            </w:pPr>
            <w:r w:rsidRPr="004B1244">
              <w:rPr>
                <w:rFonts w:eastAsia="Calibri"/>
              </w:rPr>
              <w:t>16,7</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51" w14:textId="77777777" w:rsidR="007C0DFB" w:rsidRPr="004B1244" w:rsidRDefault="007C0DFB" w:rsidP="005C1D3C">
            <w:pPr>
              <w:rPr>
                <w:rFonts w:eastAsia="Calibri"/>
              </w:rPr>
            </w:pPr>
            <w:r w:rsidRPr="004B1244">
              <w:rPr>
                <w:rFonts w:eastAsia="Calibri"/>
              </w:rPr>
              <w:t>66,8</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52" w14:textId="77777777" w:rsidR="007C0DFB" w:rsidRPr="004B1244" w:rsidRDefault="007C0DFB" w:rsidP="005C1D3C">
            <w:pPr>
              <w:rPr>
                <w:rFonts w:eastAsia="Calibri"/>
              </w:rPr>
            </w:pPr>
            <w:r w:rsidRPr="004B1244">
              <w:rPr>
                <w:rFonts w:eastAsia="Calibri"/>
              </w:rPr>
              <w:t>83,3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F91E53" w14:textId="77777777" w:rsidR="007C0DFB" w:rsidRPr="004B1244" w:rsidRDefault="007C0DFB" w:rsidP="005C1D3C">
            <w:pPr>
              <w:rPr>
                <w:rFonts w:eastAsia="Calibri"/>
              </w:rPr>
            </w:pPr>
            <w:r w:rsidRPr="004B1244">
              <w:rPr>
                <w:rFonts w:eastAsia="Calibri"/>
              </w:rPr>
              <w:t>0</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F91E54" w14:textId="77777777" w:rsidR="007C0DFB" w:rsidRPr="004B1244" w:rsidRDefault="007C0DFB" w:rsidP="005C1D3C">
            <w:pPr>
              <w:rPr>
                <w:rFonts w:eastAsia="Calibri"/>
              </w:rPr>
            </w:pPr>
            <w:r w:rsidRPr="004B1244">
              <w:rPr>
                <w:rFonts w:eastAsia="Calibri"/>
              </w:rPr>
              <w:t>16,7</w:t>
            </w:r>
          </w:p>
        </w:tc>
      </w:tr>
    </w:tbl>
    <w:p w14:paraId="1EF91E56" w14:textId="77777777" w:rsidR="00A87F38" w:rsidRPr="00620F2C" w:rsidRDefault="00A87F38" w:rsidP="008069C0">
      <w:pPr>
        <w:rPr>
          <w:sz w:val="26"/>
          <w:szCs w:val="26"/>
        </w:rPr>
      </w:pPr>
    </w:p>
    <w:p w14:paraId="1EF91E57" w14:textId="0309C442" w:rsidR="007C0DFB" w:rsidRPr="004B1244" w:rsidRDefault="007C0DFB" w:rsidP="004B1244">
      <w:pPr>
        <w:spacing w:line="360" w:lineRule="auto"/>
        <w:ind w:firstLine="709"/>
        <w:jc w:val="both"/>
        <w:rPr>
          <w:strike/>
        </w:rPr>
      </w:pPr>
      <w:r w:rsidRPr="004B1244">
        <w:t>Siekiant maksimaliai užtikrinti vaikų priėmimo į ikimokyklinio ir priešmokyklinio ugdymo grupes skaidrumą, tuo pačiu užtikrinant ikimokyklinio ir priešmokyklinio ugdymo prieinamumą,  vaikai į įstaigas priimami centralizuota</w:t>
      </w:r>
      <w:r w:rsidR="004B1244">
        <w:t xml:space="preserve">i. Tėvų prašymai registruojami </w:t>
      </w:r>
      <w:r w:rsidRPr="004B1244">
        <w:t>Centralizuotoje laisvų vietų apskaitos savivaldybės įsteigtų biudžetinių švietimo įstaigų ikimokyklinio ir priešmokyklinio ugdymo grupėse informacinėje sistemoje.</w:t>
      </w:r>
    </w:p>
    <w:p w14:paraId="1EF91E58" w14:textId="77777777" w:rsidR="007C0DFB" w:rsidRPr="004B1244" w:rsidRDefault="0033402E" w:rsidP="004B1244">
      <w:pPr>
        <w:spacing w:line="360" w:lineRule="auto"/>
        <w:ind w:firstLine="709"/>
        <w:jc w:val="both"/>
        <w:rPr>
          <w:color w:val="000000"/>
          <w:lang w:eastAsia="en-US"/>
        </w:rPr>
      </w:pPr>
      <w:r w:rsidRPr="004B1244">
        <w:rPr>
          <w:b/>
          <w:color w:val="000000"/>
          <w:lang w:eastAsia="en-US"/>
        </w:rPr>
        <w:t xml:space="preserve">Lazdijų krašto muziejaus </w:t>
      </w:r>
      <w:r w:rsidR="007C0DFB" w:rsidRPr="004B1244">
        <w:rPr>
          <w:color w:val="000000"/>
          <w:lang w:eastAsia="en-US"/>
        </w:rPr>
        <w:t>veiklos tikslams, uždaviniams ir pagrindinėms funkcijoms vykdyti 2015 m. iš iždo gauta 138246 Eur (81485 Eur iš steigėjo gauti asignavimai, iš NMA Etnografinės Prano Dzūko sodybos projekto veikloms gauta 44318,19 Eur, iš Kultūros paveldo departamento projekto „Ženklai, liudijantys ateitį“ vykdymui gauta 2000 Eur, iš Lietuvos kultūros tarybos projektams „Susipažinkime“, „ Lietuvos valstybingumo istorijos keliu“, „Mums laisvę byloja Dzūkijos šilai“ vykdyti gauta 5348 Eur, Viešųjų darbų programai iš Alytaus darbo biržos gauta 5478,91 Eur, o iš Lazdijų rajono savivaldybės administracijos - 3886,60 Eur, 2 % gyventojų pajamų mokesčio lėšos 96,96 Eur).</w:t>
      </w:r>
    </w:p>
    <w:p w14:paraId="1EF91E59" w14:textId="77777777" w:rsidR="007C0DFB" w:rsidRPr="004B1244" w:rsidRDefault="007C0DFB" w:rsidP="004B1244">
      <w:pPr>
        <w:spacing w:line="360" w:lineRule="auto"/>
        <w:ind w:firstLine="709"/>
        <w:jc w:val="both"/>
        <w:rPr>
          <w:color w:val="000000"/>
          <w:lang w:eastAsia="en-US"/>
        </w:rPr>
      </w:pPr>
      <w:r w:rsidRPr="004B1244">
        <w:rPr>
          <w:color w:val="000000"/>
          <w:lang w:eastAsia="en-US"/>
        </w:rPr>
        <w:t xml:space="preserve">2015 m. Lazdijų krašto muziejuje ir jo padaliniuose apsilankė 12541 lankytojas (2014 m.-12657, 2013 m.-12520, 2012 m.-2642). Lazdijų krašto muziejus surengė 57 parodas. </w:t>
      </w:r>
    </w:p>
    <w:p w14:paraId="1EF91E5A" w14:textId="77777777" w:rsidR="007C0DFB" w:rsidRPr="004B1244" w:rsidRDefault="007C0DFB" w:rsidP="004B1244">
      <w:pPr>
        <w:spacing w:line="360" w:lineRule="auto"/>
        <w:ind w:firstLine="709"/>
        <w:jc w:val="both"/>
        <w:rPr>
          <w:color w:val="000000"/>
          <w:lang w:eastAsia="en-US"/>
        </w:rPr>
      </w:pPr>
      <w:r w:rsidRPr="004B1244">
        <w:rPr>
          <w:color w:val="000000"/>
          <w:lang w:eastAsia="en-US"/>
        </w:rPr>
        <w:t xml:space="preserve">2015 m. muziejininkai suorganizavo 58 renginius: šventes, parodų pristatymus, žymių datų minėjimus, knygų pristatymus, kultūros popietes. Surengė 3 istorijos konferencijas. </w:t>
      </w:r>
    </w:p>
    <w:p w14:paraId="1EF91E5B" w14:textId="77777777" w:rsidR="007C0DFB" w:rsidRPr="004B1244" w:rsidRDefault="007C0DFB" w:rsidP="004B1244">
      <w:pPr>
        <w:spacing w:line="360" w:lineRule="auto"/>
        <w:ind w:firstLine="709"/>
        <w:jc w:val="both"/>
        <w:rPr>
          <w:color w:val="000000"/>
          <w:lang w:eastAsia="en-US"/>
        </w:rPr>
      </w:pPr>
      <w:r w:rsidRPr="004B1244">
        <w:rPr>
          <w:color w:val="000000"/>
          <w:lang w:eastAsia="en-US"/>
        </w:rPr>
        <w:t>2016-01-01 duomenimis, muziejaus rinkiniuose saugoma 27679 eksponatas. 2015 m. rinkiniai papildyti 1578 eksponatais.</w:t>
      </w:r>
    </w:p>
    <w:p w14:paraId="1EF91E5C" w14:textId="77777777" w:rsidR="007C0DFB" w:rsidRPr="004B1244" w:rsidRDefault="007C0DFB" w:rsidP="004B1244">
      <w:pPr>
        <w:spacing w:line="360" w:lineRule="auto"/>
        <w:ind w:firstLine="709"/>
        <w:jc w:val="both"/>
        <w:rPr>
          <w:color w:val="000000"/>
          <w:lang w:eastAsia="en-US"/>
        </w:rPr>
      </w:pPr>
      <w:r w:rsidRPr="004B1244">
        <w:rPr>
          <w:color w:val="000000"/>
          <w:lang w:eastAsia="en-US"/>
        </w:rPr>
        <w:t>Pradėtas eksponatų skaitmeninimas ir duomenų į LIMIS sistemą kėlimas. Per 2015 m. suskaitmeninti 228 eksponatai.</w:t>
      </w:r>
    </w:p>
    <w:p w14:paraId="1EF91E5D" w14:textId="77777777" w:rsidR="007C0DFB" w:rsidRPr="004B1244" w:rsidRDefault="007C0DFB" w:rsidP="004B1244">
      <w:pPr>
        <w:spacing w:line="360" w:lineRule="auto"/>
        <w:ind w:firstLine="709"/>
        <w:jc w:val="both"/>
        <w:rPr>
          <w:color w:val="000000"/>
          <w:lang w:eastAsia="en-US"/>
        </w:rPr>
      </w:pPr>
      <w:r w:rsidRPr="004B1244">
        <w:rPr>
          <w:color w:val="000000"/>
          <w:lang w:eastAsia="en-US"/>
        </w:rPr>
        <w:t>2015 metais prevenciškai konservuoti 1446 eksponatai.</w:t>
      </w:r>
    </w:p>
    <w:p w14:paraId="1EF91E5E" w14:textId="7E1D835E" w:rsidR="007C0DFB" w:rsidRPr="004B1244" w:rsidRDefault="007C0DFB" w:rsidP="004B1244">
      <w:pPr>
        <w:spacing w:line="360" w:lineRule="auto"/>
        <w:ind w:firstLine="709"/>
        <w:jc w:val="both"/>
      </w:pPr>
      <w:r w:rsidRPr="004B1244">
        <w:rPr>
          <w:color w:val="000000"/>
          <w:lang w:eastAsia="en-US"/>
        </w:rPr>
        <w:t>Per metus įvyko 190 edukacinių užsiėmimų (2014 m. - 131 edukacinis užsiėmimas). Iš viso juose dalyvavo 3334 moksleiviai (2014m.</w:t>
      </w:r>
      <w:r w:rsidR="004B1244">
        <w:rPr>
          <w:color w:val="000000"/>
          <w:lang w:eastAsia="en-US"/>
        </w:rPr>
        <w:t xml:space="preserve"> –</w:t>
      </w:r>
      <w:r w:rsidRPr="004B1244">
        <w:rPr>
          <w:color w:val="000000"/>
          <w:lang w:eastAsia="en-US"/>
        </w:rPr>
        <w:t xml:space="preserve"> 1948 moksleiviai). Priimtos 98 organizuotos ekskursijos. </w:t>
      </w:r>
      <w:r w:rsidRPr="004B1244">
        <w:t xml:space="preserve"> </w:t>
      </w:r>
    </w:p>
    <w:p w14:paraId="1EF91E5F" w14:textId="77777777" w:rsidR="007C0DFB" w:rsidRPr="004B1244" w:rsidRDefault="0033402E" w:rsidP="004B1244">
      <w:pPr>
        <w:spacing w:line="360" w:lineRule="auto"/>
        <w:ind w:firstLine="709"/>
        <w:jc w:val="both"/>
      </w:pPr>
      <w:r w:rsidRPr="004B1244">
        <w:rPr>
          <w:b/>
        </w:rPr>
        <w:t>Lazdijų rajono savivaldybės viešajai bibliotekai</w:t>
      </w:r>
      <w:r w:rsidRPr="004B1244">
        <w:t xml:space="preserve"> </w:t>
      </w:r>
      <w:r w:rsidR="007C0DFB" w:rsidRPr="004B1244">
        <w:t xml:space="preserve">2015 m. savivaldybės teritorijoje priklausė 24 struktūriniai padaliniai–bibliotekos: Abarauskų, Aštriosios Kirsnos, Avižienių, Barčių, Būdviečio, Dumblio, Kapčiamiesčio, Krikštonių, Krosnos, Kučiūnų, Kuklių, Metelių, Naujosios Kirsnos, Noragėlių, Rudaminos, Seiliūnų, Seirijų, Stebulių, Šeštokų, Šventežerio, Teizų, Varnėnų, Verstaminų, Veisiejų. 5 padalinių (Aštriosios Kirsnos, Būdviečio, Kučiūnų, Stebulių, Šventežerio) darbuotojai dirbo ir mokyklų bibliotekose pagal Jungtinės veiklos sutartis. 2015 metais </w:t>
      </w:r>
      <w:r w:rsidR="007C0DFB" w:rsidRPr="004B1244">
        <w:rPr>
          <w:bCs/>
        </w:rPr>
        <w:t xml:space="preserve">Lazdijų rajono savivaldybės viešoji biblioteka </w:t>
      </w:r>
      <w:r w:rsidR="007C0DFB" w:rsidRPr="004B1244">
        <w:t xml:space="preserve">nutolusių vietovių gyventojams teikė mobilias bibliotekos paslaugas. 2015 m. bibliotekose lankėsi 6241 registruotas skaitytojas, jiems išduota 137447 vnt. spaudinių, iš viso rajono bibliotekose yra užregistruoti 117365 lankytojai. </w:t>
      </w:r>
    </w:p>
    <w:p w14:paraId="1EF91E60" w14:textId="77777777" w:rsidR="007C0DFB" w:rsidRPr="004B1244" w:rsidRDefault="007C0DFB" w:rsidP="004B1244">
      <w:pPr>
        <w:spacing w:line="360" w:lineRule="auto"/>
        <w:ind w:firstLine="709"/>
        <w:jc w:val="both"/>
      </w:pPr>
      <w:r w:rsidRPr="004B1244">
        <w:t xml:space="preserve">Dokumentų fondo dydis – 236212 fiz. vnt. </w:t>
      </w:r>
    </w:p>
    <w:p w14:paraId="1EF91E61" w14:textId="77777777" w:rsidR="007C0DFB" w:rsidRPr="004B1244" w:rsidRDefault="007C0DFB" w:rsidP="004B1244">
      <w:pPr>
        <w:spacing w:line="360" w:lineRule="auto"/>
        <w:ind w:firstLine="709"/>
        <w:jc w:val="both"/>
      </w:pPr>
      <w:r w:rsidRPr="004B1244">
        <w:t>Per metus suorganizuoti 738 renginiai, iš kurių 315 parodų.</w:t>
      </w:r>
    </w:p>
    <w:p w14:paraId="1EF91E62" w14:textId="77777777" w:rsidR="007C0DFB" w:rsidRPr="004B1244" w:rsidRDefault="007C0DFB" w:rsidP="004B1244">
      <w:pPr>
        <w:spacing w:line="360" w:lineRule="auto"/>
        <w:ind w:firstLine="709"/>
        <w:jc w:val="both"/>
      </w:pPr>
      <w:r w:rsidRPr="004B1244">
        <w:t>Įgyvendinti projektai:</w:t>
      </w:r>
    </w:p>
    <w:p w14:paraId="1EF91E63" w14:textId="77777777" w:rsidR="007C0DFB" w:rsidRPr="004B1244" w:rsidRDefault="007C0DFB" w:rsidP="004B1244">
      <w:pPr>
        <w:numPr>
          <w:ilvl w:val="0"/>
          <w:numId w:val="43"/>
        </w:numPr>
        <w:tabs>
          <w:tab w:val="left" w:pos="993"/>
        </w:tabs>
        <w:spacing w:line="360" w:lineRule="auto"/>
        <w:ind w:left="0" w:firstLine="709"/>
        <w:contextualSpacing/>
        <w:jc w:val="both"/>
        <w:rPr>
          <w:lang w:eastAsia="ar-SA"/>
        </w:rPr>
      </w:pPr>
      <w:r w:rsidRPr="004B1244">
        <w:t xml:space="preserve">Tarptautinis projektas „The Art of History“ , finansuotas </w:t>
      </w:r>
      <w:r w:rsidRPr="004B1244">
        <w:rPr>
          <w:lang w:eastAsia="ar-SA"/>
        </w:rPr>
        <w:t xml:space="preserve">Socialinių paslaugų priežiūros </w:t>
      </w:r>
    </w:p>
    <w:p w14:paraId="1EF91E64" w14:textId="77777777" w:rsidR="007C0DFB" w:rsidRPr="004B1244" w:rsidRDefault="007C0DFB" w:rsidP="004B1244">
      <w:pPr>
        <w:tabs>
          <w:tab w:val="left" w:pos="993"/>
        </w:tabs>
        <w:spacing w:line="360" w:lineRule="auto"/>
        <w:ind w:firstLine="709"/>
        <w:jc w:val="both"/>
        <w:rPr>
          <w:lang w:eastAsia="ar-SA"/>
        </w:rPr>
      </w:pPr>
      <w:r w:rsidRPr="004B1244">
        <w:rPr>
          <w:lang w:eastAsia="ar-SA"/>
        </w:rPr>
        <w:t xml:space="preserve">departamento prie socialinės apsaugos ir darbo ministerijos, Lietuvos ir Lenkijos jaunimo mainų fondo ir Lazdijų rajono savivaldybės administracijos lėšomis. </w:t>
      </w:r>
    </w:p>
    <w:p w14:paraId="1EF91E65" w14:textId="77777777" w:rsidR="007C0DFB" w:rsidRPr="004B1244" w:rsidRDefault="007C0DFB" w:rsidP="004B1244">
      <w:pPr>
        <w:numPr>
          <w:ilvl w:val="0"/>
          <w:numId w:val="43"/>
        </w:numPr>
        <w:tabs>
          <w:tab w:val="left" w:pos="993"/>
        </w:tabs>
        <w:spacing w:line="360" w:lineRule="auto"/>
        <w:ind w:left="0" w:firstLine="709"/>
        <w:contextualSpacing/>
        <w:jc w:val="both"/>
        <w:rPr>
          <w:rFonts w:eastAsia="Calibri"/>
          <w:lang w:eastAsia="en-US"/>
        </w:rPr>
      </w:pPr>
      <w:r w:rsidRPr="004B1244">
        <w:rPr>
          <w:rFonts w:eastAsia="Calibri"/>
          <w:lang w:eastAsia="en-US"/>
        </w:rPr>
        <w:t xml:space="preserve">„Europietiškai lietuviškos – mobilios kūrybinės dirbtuvės“, finansuotas </w:t>
      </w:r>
      <w:r w:rsidRPr="004B1244">
        <w:rPr>
          <w:lang w:eastAsia="ar-SA"/>
        </w:rPr>
        <w:t xml:space="preserve">Europos </w:t>
      </w:r>
    </w:p>
    <w:p w14:paraId="1EF91E66" w14:textId="77777777" w:rsidR="007C0DFB" w:rsidRPr="004B1244" w:rsidRDefault="007C0DFB" w:rsidP="004B1244">
      <w:pPr>
        <w:tabs>
          <w:tab w:val="left" w:pos="993"/>
        </w:tabs>
        <w:spacing w:line="360" w:lineRule="auto"/>
        <w:ind w:firstLine="709"/>
        <w:jc w:val="both"/>
        <w:rPr>
          <w:lang w:eastAsia="ar-SA"/>
        </w:rPr>
      </w:pPr>
      <w:r w:rsidRPr="004B1244">
        <w:rPr>
          <w:lang w:eastAsia="ar-SA"/>
        </w:rPr>
        <w:t>komisijos atstovybės Lietuvoje.</w:t>
      </w:r>
    </w:p>
    <w:p w14:paraId="1EF91E67" w14:textId="77777777" w:rsidR="007C0DFB" w:rsidRPr="004B1244" w:rsidRDefault="002C677B" w:rsidP="004B1244">
      <w:pPr>
        <w:numPr>
          <w:ilvl w:val="0"/>
          <w:numId w:val="43"/>
        </w:numPr>
        <w:tabs>
          <w:tab w:val="left" w:pos="993"/>
        </w:tabs>
        <w:spacing w:line="360" w:lineRule="auto"/>
        <w:ind w:left="0" w:firstLine="709"/>
        <w:contextualSpacing/>
        <w:jc w:val="both"/>
        <w:rPr>
          <w:rFonts w:eastAsia="Calibri"/>
          <w:lang w:eastAsia="en-US"/>
        </w:rPr>
      </w:pPr>
      <w:hyperlink r:id="rId10" w:tgtFrame="_blank" w:history="1">
        <w:r w:rsidR="007C0DFB" w:rsidRPr="004B1244">
          <w:rPr>
            <w:lang w:eastAsia="en-US"/>
          </w:rPr>
          <w:t>„Knygrišystės amatas Veisiejų bibliotekoje“</w:t>
        </w:r>
      </w:hyperlink>
      <w:r w:rsidR="007C0DFB" w:rsidRPr="004B1244">
        <w:rPr>
          <w:lang w:eastAsia="en-US"/>
        </w:rPr>
        <w:t xml:space="preserve">, finansuotas iš </w:t>
      </w:r>
      <w:r w:rsidR="007C0DFB" w:rsidRPr="004B1244">
        <w:rPr>
          <w:lang w:eastAsia="ar-SA"/>
        </w:rPr>
        <w:t xml:space="preserve">Etninės kultūros projektų </w:t>
      </w:r>
    </w:p>
    <w:p w14:paraId="1EF91E68" w14:textId="77777777" w:rsidR="007C0DFB" w:rsidRPr="004B1244" w:rsidRDefault="007C0DFB" w:rsidP="004B1244">
      <w:pPr>
        <w:tabs>
          <w:tab w:val="left" w:pos="993"/>
        </w:tabs>
        <w:spacing w:line="360" w:lineRule="auto"/>
        <w:ind w:firstLine="709"/>
        <w:jc w:val="both"/>
        <w:rPr>
          <w:rFonts w:eastAsia="Calibri"/>
          <w:lang w:eastAsia="en-US"/>
        </w:rPr>
      </w:pPr>
      <w:r w:rsidRPr="004B1244">
        <w:rPr>
          <w:lang w:eastAsia="ar-SA"/>
        </w:rPr>
        <w:t xml:space="preserve">finansavimo programos Lazdijų rajono savivaldybės administracijos. </w:t>
      </w:r>
    </w:p>
    <w:p w14:paraId="1EF91E69" w14:textId="77777777" w:rsidR="007C0DFB" w:rsidRPr="004B1244" w:rsidRDefault="007C0DFB" w:rsidP="004B1244">
      <w:pPr>
        <w:numPr>
          <w:ilvl w:val="0"/>
          <w:numId w:val="43"/>
        </w:numPr>
        <w:tabs>
          <w:tab w:val="left" w:pos="993"/>
        </w:tabs>
        <w:spacing w:line="360" w:lineRule="auto"/>
        <w:ind w:left="0" w:firstLine="709"/>
        <w:contextualSpacing/>
        <w:jc w:val="both"/>
      </w:pPr>
      <w:r w:rsidRPr="004B1244">
        <w:t xml:space="preserve">„Prozos ruduo'2015 / Knygų mugė Lazdijuose“, finansuotas </w:t>
      </w:r>
      <w:r w:rsidRPr="004B1244">
        <w:rPr>
          <w:lang w:eastAsia="ar-SA"/>
        </w:rPr>
        <w:t xml:space="preserve">LR Kultūros ministerijos </w:t>
      </w:r>
    </w:p>
    <w:p w14:paraId="1EF91E6A" w14:textId="77777777" w:rsidR="007C0DFB" w:rsidRPr="004B1244" w:rsidRDefault="007C0DFB" w:rsidP="004B1244">
      <w:pPr>
        <w:spacing w:line="360" w:lineRule="auto"/>
        <w:ind w:firstLine="709"/>
        <w:jc w:val="both"/>
      </w:pPr>
      <w:r w:rsidRPr="004B1244">
        <w:rPr>
          <w:lang w:eastAsia="ar-SA"/>
        </w:rPr>
        <w:t>Kultūros rėmimo fondo ir Lazdijų rajono savivaldybės administracijos lėšomis.</w:t>
      </w:r>
    </w:p>
    <w:p w14:paraId="1EF91E6B" w14:textId="77777777" w:rsidR="007C0DFB" w:rsidRPr="004B1244" w:rsidRDefault="007C0DFB" w:rsidP="004B1244">
      <w:pPr>
        <w:numPr>
          <w:ilvl w:val="0"/>
          <w:numId w:val="43"/>
        </w:numPr>
        <w:tabs>
          <w:tab w:val="left" w:pos="993"/>
        </w:tabs>
        <w:spacing w:line="360" w:lineRule="auto"/>
        <w:ind w:left="0" w:firstLine="709"/>
        <w:contextualSpacing/>
        <w:jc w:val="both"/>
        <w:rPr>
          <w:lang w:eastAsia="en-US"/>
        </w:rPr>
      </w:pPr>
      <w:r w:rsidRPr="004B1244">
        <w:rPr>
          <w:lang w:eastAsia="en-US"/>
        </w:rPr>
        <w:t xml:space="preserve">Pradėtas įgyvendinti projektas „Intelektinė ir pramoginė biblioteka“ 2015-2016 m., kuris dalinai finansuojamas nacionalinės Martyno Mažvydo bibliotekos įgyvendinamo projekto „Bibliotekos pažangai 2“ ir LR Kultūros ministerijos ir Lazdijų rajono savivaldybės administracijos lėšomis. </w:t>
      </w:r>
    </w:p>
    <w:p w14:paraId="1EF91E6E" w14:textId="6F30AAA4" w:rsidR="007C0DFB" w:rsidRPr="007F58E9" w:rsidRDefault="007C0DFB" w:rsidP="007F58E9">
      <w:pPr>
        <w:numPr>
          <w:ilvl w:val="0"/>
          <w:numId w:val="43"/>
        </w:numPr>
        <w:tabs>
          <w:tab w:val="left" w:pos="993"/>
        </w:tabs>
        <w:spacing w:line="360" w:lineRule="auto"/>
        <w:ind w:left="0" w:firstLine="709"/>
        <w:contextualSpacing/>
        <w:jc w:val="both"/>
        <w:rPr>
          <w:rFonts w:eastAsia="Calibri"/>
          <w:lang w:eastAsia="en-US"/>
        </w:rPr>
      </w:pPr>
      <w:r w:rsidRPr="004B1244">
        <w:rPr>
          <w:rFonts w:eastAsia="Calibri"/>
          <w:lang w:eastAsia="en-US"/>
        </w:rPr>
        <w:t xml:space="preserve">Projektas „Atrask save“, </w:t>
      </w:r>
      <w:r w:rsidR="007F58E9">
        <w:rPr>
          <w:rFonts w:eastAsia="Calibri"/>
          <w:lang w:eastAsia="en-US"/>
        </w:rPr>
        <w:t xml:space="preserve">įsteigtas </w:t>
      </w:r>
      <w:r w:rsidRPr="004B1244">
        <w:rPr>
          <w:rFonts w:eastAsia="Calibri"/>
          <w:lang w:eastAsia="en-US"/>
        </w:rPr>
        <w:t>Jaunimo garantijų ini</w:t>
      </w:r>
      <w:r w:rsidR="007F58E9">
        <w:rPr>
          <w:rFonts w:eastAsia="Calibri"/>
          <w:lang w:eastAsia="en-US"/>
        </w:rPr>
        <w:t xml:space="preserve">ciatyvos koordinatoriaus etatas, </w:t>
      </w:r>
      <w:r w:rsidRPr="007F58E9">
        <w:rPr>
          <w:rFonts w:eastAsia="Calibri"/>
          <w:lang w:eastAsia="en-US"/>
        </w:rPr>
        <w:t xml:space="preserve">finansuojamas JRD prie socialinės apsaugos ir darbo ministerijos. Įsisavinta 37 181,92 Eur projektinių lėšų. </w:t>
      </w:r>
    </w:p>
    <w:p w14:paraId="1EF91E6F" w14:textId="1E249F24" w:rsidR="007C0DFB" w:rsidRPr="004B1244" w:rsidRDefault="0033402E" w:rsidP="004B1244">
      <w:pPr>
        <w:spacing w:line="360" w:lineRule="auto"/>
        <w:ind w:firstLine="709"/>
        <w:jc w:val="both"/>
      </w:pPr>
      <w:r w:rsidRPr="004B1244">
        <w:rPr>
          <w:b/>
        </w:rPr>
        <w:t>VšĮ Lazdijų kultūros centras</w:t>
      </w:r>
      <w:r w:rsidRPr="004B1244">
        <w:t xml:space="preserve">, </w:t>
      </w:r>
      <w:r w:rsidR="007C0DFB" w:rsidRPr="004B1244">
        <w:t>kuriam priklauso ir ketveri kultūros namai bei dvylika laisvalaikio salių, esančių Lazdijų rajono savivaldybės teritorijoje, vykdo kultūrinę veiklą ir tenkina Lazdijų krašto bendruomenės poreikius nuo 2004 metų pradžios. 2015 me</w:t>
      </w:r>
      <w:r w:rsidR="007F58E9">
        <w:t>tais  surengė 452 kultūrinius –</w:t>
      </w:r>
      <w:r w:rsidR="007C0DFB" w:rsidRPr="004B1244">
        <w:t xml:space="preserve"> pramoginius renginius įvairių</w:t>
      </w:r>
      <w:r w:rsidR="005A10D6">
        <w:t xml:space="preserve"> amžiaus grupių žiūrovams, tarp jų</w:t>
      </w:r>
      <w:r w:rsidR="007C0DFB" w:rsidRPr="004B1244">
        <w:t xml:space="preserve"> 76 diskotekas jaunimui. Rajono bendruomenei ir svečiams buvo pasiūlyti festivaliai, šventės, popietės, diskusijos, susitikimai, minimos istorijai svarbios datos. Juose apsilankė apie 49 tūkstančiai žiūrovų. Tai, kad renginiai buvo gausiai lankomi, rodo, jog  bendruomenė tikrai aktyviai dalyvauja  savo krašto  kultūriniame gyvenime.</w:t>
      </w:r>
    </w:p>
    <w:p w14:paraId="1EF91E70" w14:textId="77777777" w:rsidR="007C0DFB" w:rsidRPr="004B1244" w:rsidRDefault="007C0DFB" w:rsidP="004B1244">
      <w:pPr>
        <w:spacing w:line="360" w:lineRule="auto"/>
        <w:ind w:firstLine="709"/>
        <w:jc w:val="both"/>
        <w:rPr>
          <w:bCs/>
          <w:lang w:eastAsia="en-US"/>
        </w:rPr>
      </w:pPr>
      <w:r w:rsidRPr="004B1244">
        <w:t>Dalis renginių vyksta bendradarbiaujant su vietos kaimų bendruomenėmis, seniūnijomis. Be nuoširdaus komandinio darbo būtų sunku surengti kokybiškas šventes. Galime pasidžiaugti ir  kultūros darbuotojų kūrybiškumu bei puikiomis bendradarbiavimo kompetencijomis. Didelę reikšmę turi ir meno kolektyvai, kurie noriai dalyvauja renginiuose, kultūrinėje veikloje, rengia įvairias programas, pristato jas savo krašte ir svetur. Pernai Lazdijų kultūros centre veikė 42 meno mėgėjų veiklos kolektyvai ir 20 studijų bei būrelių, kuriuose dalyvavo 575 saviveiklininkai, iš jų 5 kolektyvai ir 11 būrelių bei studijų jaunimo, kuriuose lankėsi 148 jauni žmonės, 18 kolektyvų pradėjo pasiruošimą  2018 m. Dainų šventei.  VšĮ Lazdijų kultūros centro veiklos rezultatai atitiko aukščiausios kategorijos reikalavimus. Ši kategorija 2010 m. gruodžio 14 dieną buvo patvirtinta Lazdijų rajono savivaldybės tarybos sprendimu Nr. 5TS-1334.</w:t>
      </w:r>
    </w:p>
    <w:p w14:paraId="5AEE0F08" w14:textId="77777777" w:rsidR="007F58E9" w:rsidRDefault="007F58E9" w:rsidP="007C0DFB">
      <w:pPr>
        <w:ind w:firstLine="851"/>
        <w:rPr>
          <w:bCs/>
          <w:iCs/>
          <w:sz w:val="26"/>
          <w:szCs w:val="26"/>
        </w:rPr>
      </w:pPr>
    </w:p>
    <w:p w14:paraId="31F2FA57" w14:textId="77777777" w:rsidR="00AD609D" w:rsidRDefault="00AD609D" w:rsidP="007C0DFB">
      <w:pPr>
        <w:ind w:firstLine="851"/>
        <w:rPr>
          <w:bCs/>
          <w:iCs/>
          <w:sz w:val="26"/>
          <w:szCs w:val="26"/>
        </w:rPr>
      </w:pPr>
    </w:p>
    <w:p w14:paraId="517AA901" w14:textId="77777777" w:rsidR="00AD609D" w:rsidRDefault="00AD609D" w:rsidP="007C0DFB">
      <w:pPr>
        <w:ind w:firstLine="851"/>
        <w:rPr>
          <w:bCs/>
          <w:iCs/>
          <w:sz w:val="26"/>
          <w:szCs w:val="26"/>
        </w:rPr>
      </w:pPr>
    </w:p>
    <w:p w14:paraId="69B27D8D" w14:textId="77777777" w:rsidR="00AD609D" w:rsidRDefault="00AD609D" w:rsidP="007C0DFB">
      <w:pPr>
        <w:ind w:firstLine="851"/>
        <w:rPr>
          <w:bCs/>
          <w:iCs/>
          <w:sz w:val="26"/>
          <w:szCs w:val="26"/>
        </w:rPr>
      </w:pPr>
    </w:p>
    <w:p w14:paraId="79C38271" w14:textId="77777777" w:rsidR="007F58E9" w:rsidRPr="00620F2C" w:rsidRDefault="007F58E9" w:rsidP="007C0DFB">
      <w:pPr>
        <w:ind w:firstLine="851"/>
        <w:rPr>
          <w:bCs/>
          <w:iCs/>
          <w:sz w:val="26"/>
          <w:szCs w:val="26"/>
        </w:rPr>
      </w:pPr>
    </w:p>
    <w:p w14:paraId="1EF91E72" w14:textId="77777777" w:rsidR="00305AF4" w:rsidRPr="007F58E9" w:rsidRDefault="00305AF4" w:rsidP="002D7E7A">
      <w:pPr>
        <w:suppressAutoHyphens/>
        <w:jc w:val="center"/>
        <w:rPr>
          <w:b/>
          <w:bCs/>
          <w:iCs/>
        </w:rPr>
      </w:pPr>
      <w:r w:rsidRPr="007F58E9">
        <w:rPr>
          <w:b/>
          <w:bCs/>
          <w:iCs/>
        </w:rPr>
        <w:t>XI</w:t>
      </w:r>
      <w:r w:rsidR="006F4560" w:rsidRPr="007F58E9">
        <w:rPr>
          <w:b/>
          <w:bCs/>
          <w:iCs/>
        </w:rPr>
        <w:t>V</w:t>
      </w:r>
      <w:r w:rsidRPr="007F58E9">
        <w:rPr>
          <w:b/>
          <w:bCs/>
          <w:iCs/>
        </w:rPr>
        <w:t xml:space="preserve"> SKYRIUS</w:t>
      </w:r>
    </w:p>
    <w:p w14:paraId="1EF91E73" w14:textId="77777777" w:rsidR="004979FC" w:rsidRPr="007F58E9" w:rsidRDefault="004979FC" w:rsidP="002D7E7A">
      <w:pPr>
        <w:suppressAutoHyphens/>
        <w:jc w:val="center"/>
        <w:rPr>
          <w:b/>
          <w:bCs/>
          <w:iCs/>
        </w:rPr>
      </w:pPr>
      <w:r w:rsidRPr="007F58E9">
        <w:rPr>
          <w:b/>
          <w:bCs/>
          <w:iCs/>
        </w:rPr>
        <w:t>SOCIALINIAI REIKALAI</w:t>
      </w:r>
    </w:p>
    <w:p w14:paraId="1EF91E74" w14:textId="77777777" w:rsidR="0033402E" w:rsidRPr="00620F2C" w:rsidRDefault="0033402E" w:rsidP="002D7E7A">
      <w:pPr>
        <w:suppressAutoHyphens/>
        <w:jc w:val="center"/>
        <w:rPr>
          <w:b/>
          <w:bCs/>
          <w:iCs/>
          <w:sz w:val="26"/>
          <w:szCs w:val="26"/>
        </w:rPr>
      </w:pPr>
    </w:p>
    <w:p w14:paraId="777DAD53" w14:textId="67AFE2EF" w:rsidR="00FE5F05" w:rsidRPr="00620F2C" w:rsidRDefault="00FE5F05" w:rsidP="007F58E9">
      <w:pPr>
        <w:spacing w:line="360" w:lineRule="auto"/>
        <w:ind w:firstLine="720"/>
        <w:jc w:val="both"/>
      </w:pPr>
      <w:r w:rsidRPr="00620F2C">
        <w:t xml:space="preserve">2015 m. mažėjo socialinės pašalpos gavėjų skaičius. </w:t>
      </w:r>
      <w:r w:rsidR="007F58E9">
        <w:t>2015 m. s</w:t>
      </w:r>
      <w:r w:rsidRPr="00620F2C">
        <w:t>ausio mėn. jis siekė 1991, o gruodžio mėn. – 1793. Vidutinis socialinės pašalpos gavėjų skaičius 2015 m. per mėnesį buvo 1924. 2015 m. socialinėms pašalpoms panaudota per 1,29 mln. Eur. Lyginant su 2014 m., vidutinis socialinės pašalpos gavėjų skaičius 2015 m. sumažėjo 246 gavėjais. 2014 m. jis siekė 2170. Tam tikslui 2015 m. savivaldybės biudžeto lėšų išleista 340 tūkst. Eur mažiau, nei 2014 m. Taip pat 2015 m. sumažėjo vidutinis socialinės pašalpos dydis, tenkantis vienam gavėjui per mėnesį ir jis siekė 56 Eur. 2014 m. jis buvo 62 Eur.  </w:t>
      </w:r>
    </w:p>
    <w:p w14:paraId="493D21FC" w14:textId="77777777" w:rsidR="00FE5F05" w:rsidRPr="00620F2C" w:rsidRDefault="00FE5F05" w:rsidP="007F58E9">
      <w:pPr>
        <w:spacing w:line="360" w:lineRule="auto"/>
        <w:ind w:firstLine="720"/>
        <w:jc w:val="both"/>
      </w:pPr>
    </w:p>
    <w:p w14:paraId="06C61AD2" w14:textId="376D8968" w:rsidR="00FE5F05" w:rsidRPr="007F58E9" w:rsidRDefault="007F58E9" w:rsidP="007F58E9">
      <w:pPr>
        <w:spacing w:after="160" w:line="360" w:lineRule="auto"/>
        <w:ind w:firstLine="720"/>
        <w:jc w:val="both"/>
        <w:rPr>
          <w:rFonts w:eastAsia="Calibri"/>
          <w:lang w:eastAsia="en-US"/>
        </w:rPr>
      </w:pPr>
      <w:r>
        <w:rPr>
          <w:rFonts w:eastAsia="Calibri"/>
          <w:lang w:eastAsia="en-US"/>
        </w:rPr>
        <w:t>S</w:t>
      </w:r>
      <w:r w:rsidRPr="007F58E9">
        <w:rPr>
          <w:rFonts w:eastAsia="Calibri"/>
          <w:lang w:eastAsia="en-US"/>
        </w:rPr>
        <w:t xml:space="preserve">ocialinių išmokų </w:t>
      </w:r>
      <w:r w:rsidR="00211AA8" w:rsidRPr="007F58E9">
        <w:rPr>
          <w:rFonts w:eastAsia="Calibri"/>
          <w:lang w:eastAsia="en-US"/>
        </w:rPr>
        <w:t>statistika</w:t>
      </w:r>
      <w:r w:rsidRPr="007F58E9">
        <w:rPr>
          <w:rFonts w:eastAsia="Calibri"/>
          <w:lang w:eastAsia="en-US"/>
        </w:rPr>
        <w:t xml:space="preserve"> 2015 metais pateikta </w:t>
      </w:r>
      <w:r w:rsidR="006410BA">
        <w:rPr>
          <w:rFonts w:eastAsia="Calibri"/>
          <w:lang w:eastAsia="en-US"/>
        </w:rPr>
        <w:t>1</w:t>
      </w:r>
      <w:r w:rsidR="00DA2FA9">
        <w:rPr>
          <w:rFonts w:eastAsia="Calibri"/>
          <w:lang w:eastAsia="en-US"/>
        </w:rPr>
        <w:t>6</w:t>
      </w:r>
      <w:r w:rsidR="006410BA">
        <w:rPr>
          <w:rFonts w:eastAsia="Calibri"/>
          <w:lang w:eastAsia="en-US"/>
        </w:rPr>
        <w:t xml:space="preserve"> lentelėje.</w:t>
      </w:r>
    </w:p>
    <w:p w14:paraId="78FF90B9" w14:textId="2C905083" w:rsidR="00FE5F05" w:rsidRPr="00620F2C" w:rsidRDefault="006410BA" w:rsidP="007F58E9">
      <w:pPr>
        <w:spacing w:after="160" w:line="259" w:lineRule="auto"/>
        <w:rPr>
          <w:rFonts w:eastAsia="Calibri"/>
          <w:b/>
          <w:lang w:eastAsia="en-US"/>
        </w:rPr>
      </w:pPr>
      <w:r>
        <w:rPr>
          <w:rFonts w:eastAsia="Calibri"/>
          <w:b/>
          <w:lang w:eastAsia="en-US"/>
        </w:rPr>
        <w:t>1</w:t>
      </w:r>
      <w:r w:rsidR="00DA2FA9">
        <w:rPr>
          <w:rFonts w:eastAsia="Calibri"/>
          <w:b/>
          <w:lang w:eastAsia="en-US"/>
        </w:rPr>
        <w:t>6</w:t>
      </w:r>
      <w:r>
        <w:rPr>
          <w:rFonts w:eastAsia="Calibri"/>
          <w:b/>
          <w:lang w:eastAsia="en-US"/>
        </w:rPr>
        <w:t xml:space="preserve"> </w:t>
      </w:r>
      <w:r w:rsidR="007F58E9">
        <w:rPr>
          <w:rFonts w:eastAsia="Calibri"/>
          <w:b/>
          <w:lang w:eastAsia="en-US"/>
        </w:rPr>
        <w:t xml:space="preserve">lentelė. Socialinių išmokų duomenys </w:t>
      </w:r>
    </w:p>
    <w:tbl>
      <w:tblPr>
        <w:tblStyle w:val="Lentelstinklelis12"/>
        <w:tblW w:w="0" w:type="auto"/>
        <w:tblLayout w:type="fixed"/>
        <w:tblLook w:val="04A0" w:firstRow="1" w:lastRow="0" w:firstColumn="1" w:lastColumn="0" w:noHBand="0" w:noVBand="1"/>
      </w:tblPr>
      <w:tblGrid>
        <w:gridCol w:w="704"/>
        <w:gridCol w:w="6237"/>
        <w:gridCol w:w="1134"/>
        <w:gridCol w:w="1553"/>
      </w:tblGrid>
      <w:tr w:rsidR="00FE5F05" w:rsidRPr="007F58E9" w14:paraId="51D9E3A1" w14:textId="77777777" w:rsidTr="002140E5">
        <w:tc>
          <w:tcPr>
            <w:tcW w:w="704" w:type="dxa"/>
          </w:tcPr>
          <w:p w14:paraId="7F601060" w14:textId="77777777" w:rsidR="00FE5F05" w:rsidRPr="007F58E9" w:rsidRDefault="00FE5F05" w:rsidP="00FE5F05">
            <w:pPr>
              <w:jc w:val="center"/>
              <w:rPr>
                <w:rFonts w:ascii="Times New Roman" w:hAnsi="Times New Roman"/>
                <w:b/>
              </w:rPr>
            </w:pPr>
            <w:r w:rsidRPr="007F58E9">
              <w:rPr>
                <w:rFonts w:ascii="Times New Roman" w:hAnsi="Times New Roman"/>
                <w:b/>
              </w:rPr>
              <w:t>Eil. Nr.</w:t>
            </w:r>
          </w:p>
        </w:tc>
        <w:tc>
          <w:tcPr>
            <w:tcW w:w="6237" w:type="dxa"/>
          </w:tcPr>
          <w:p w14:paraId="236126CB" w14:textId="77777777" w:rsidR="00FE5F05" w:rsidRPr="007F58E9" w:rsidRDefault="00FE5F05" w:rsidP="00FE5F05">
            <w:pPr>
              <w:jc w:val="center"/>
              <w:rPr>
                <w:rFonts w:ascii="Times New Roman" w:hAnsi="Times New Roman"/>
                <w:b/>
              </w:rPr>
            </w:pPr>
            <w:r w:rsidRPr="007F58E9">
              <w:rPr>
                <w:rFonts w:ascii="Times New Roman" w:hAnsi="Times New Roman"/>
                <w:b/>
              </w:rPr>
              <w:t>Išmokų pavadinimai</w:t>
            </w:r>
          </w:p>
        </w:tc>
        <w:tc>
          <w:tcPr>
            <w:tcW w:w="1134" w:type="dxa"/>
          </w:tcPr>
          <w:p w14:paraId="6119ED38" w14:textId="77777777" w:rsidR="00FE5F05" w:rsidRPr="007F58E9" w:rsidRDefault="00FE5F05" w:rsidP="00FE5F05">
            <w:pPr>
              <w:jc w:val="center"/>
              <w:rPr>
                <w:rFonts w:ascii="Times New Roman" w:hAnsi="Times New Roman"/>
                <w:b/>
              </w:rPr>
            </w:pPr>
            <w:r w:rsidRPr="007F58E9">
              <w:rPr>
                <w:rFonts w:ascii="Times New Roman" w:hAnsi="Times New Roman"/>
                <w:b/>
              </w:rPr>
              <w:t>Šeimų skaičius</w:t>
            </w:r>
          </w:p>
        </w:tc>
        <w:tc>
          <w:tcPr>
            <w:tcW w:w="1553" w:type="dxa"/>
          </w:tcPr>
          <w:p w14:paraId="3AAE7561" w14:textId="77777777" w:rsidR="00FE5F05" w:rsidRPr="007F58E9" w:rsidRDefault="00FE5F05" w:rsidP="00FE5F05">
            <w:pPr>
              <w:jc w:val="center"/>
              <w:rPr>
                <w:rFonts w:ascii="Times New Roman" w:hAnsi="Times New Roman"/>
                <w:b/>
              </w:rPr>
            </w:pPr>
            <w:r w:rsidRPr="007F58E9">
              <w:rPr>
                <w:rFonts w:ascii="Times New Roman" w:hAnsi="Times New Roman"/>
                <w:b/>
              </w:rPr>
              <w:t>Suma (EUR)</w:t>
            </w:r>
          </w:p>
        </w:tc>
      </w:tr>
      <w:tr w:rsidR="00FE5F05" w:rsidRPr="007F58E9" w14:paraId="0ECAF9D4" w14:textId="77777777" w:rsidTr="002140E5">
        <w:tc>
          <w:tcPr>
            <w:tcW w:w="704" w:type="dxa"/>
          </w:tcPr>
          <w:p w14:paraId="2EFE65B7"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7090E93B" w14:textId="77777777" w:rsidR="00FE5F05" w:rsidRPr="007F58E9" w:rsidRDefault="00FE5F05" w:rsidP="00FE5F05">
            <w:pPr>
              <w:jc w:val="both"/>
              <w:rPr>
                <w:rFonts w:ascii="Times New Roman" w:hAnsi="Times New Roman"/>
              </w:rPr>
            </w:pPr>
            <w:r w:rsidRPr="007F58E9">
              <w:rPr>
                <w:rFonts w:ascii="Times New Roman" w:hAnsi="Times New Roman"/>
              </w:rPr>
              <w:t>Socialinė pašalpa</w:t>
            </w:r>
          </w:p>
        </w:tc>
        <w:tc>
          <w:tcPr>
            <w:tcW w:w="1134" w:type="dxa"/>
          </w:tcPr>
          <w:p w14:paraId="02506EC7" w14:textId="77777777" w:rsidR="00FE5F05" w:rsidRPr="007F58E9" w:rsidRDefault="00FE5F05" w:rsidP="00FE5F05">
            <w:pPr>
              <w:jc w:val="center"/>
              <w:rPr>
                <w:rFonts w:ascii="Times New Roman" w:hAnsi="Times New Roman"/>
              </w:rPr>
            </w:pPr>
            <w:r w:rsidRPr="007F58E9">
              <w:rPr>
                <w:rFonts w:ascii="Times New Roman" w:hAnsi="Times New Roman"/>
              </w:rPr>
              <w:t>1503</w:t>
            </w:r>
          </w:p>
        </w:tc>
        <w:tc>
          <w:tcPr>
            <w:tcW w:w="1553" w:type="dxa"/>
          </w:tcPr>
          <w:p w14:paraId="62B682F6" w14:textId="77777777" w:rsidR="00FE5F05" w:rsidRPr="007F58E9" w:rsidRDefault="00FE5F05" w:rsidP="00FE5F05">
            <w:pPr>
              <w:jc w:val="center"/>
              <w:rPr>
                <w:rFonts w:ascii="Times New Roman" w:hAnsi="Times New Roman"/>
              </w:rPr>
            </w:pPr>
            <w:r w:rsidRPr="007F58E9">
              <w:rPr>
                <w:rFonts w:ascii="Times New Roman" w:hAnsi="Times New Roman"/>
              </w:rPr>
              <w:t>1296505,99</w:t>
            </w:r>
          </w:p>
        </w:tc>
      </w:tr>
      <w:tr w:rsidR="00FE5F05" w:rsidRPr="007F58E9" w14:paraId="78388397" w14:textId="77777777" w:rsidTr="002140E5">
        <w:tc>
          <w:tcPr>
            <w:tcW w:w="704" w:type="dxa"/>
          </w:tcPr>
          <w:p w14:paraId="1BDEF80F"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53DF1A36" w14:textId="77777777" w:rsidR="00FE5F05" w:rsidRPr="007F58E9" w:rsidRDefault="00FE5F05" w:rsidP="00FE5F05">
            <w:pPr>
              <w:jc w:val="both"/>
              <w:rPr>
                <w:rFonts w:ascii="Times New Roman" w:hAnsi="Times New Roman"/>
              </w:rPr>
            </w:pPr>
            <w:r w:rsidRPr="007F58E9">
              <w:rPr>
                <w:rFonts w:ascii="Times New Roman" w:hAnsi="Times New Roman"/>
              </w:rPr>
              <w:t>Išmoka vaikui</w:t>
            </w:r>
          </w:p>
        </w:tc>
        <w:tc>
          <w:tcPr>
            <w:tcW w:w="1134" w:type="dxa"/>
          </w:tcPr>
          <w:p w14:paraId="30FD5D63" w14:textId="77777777" w:rsidR="00FE5F05" w:rsidRPr="007F58E9" w:rsidRDefault="00FE5F05" w:rsidP="00FE5F05">
            <w:pPr>
              <w:jc w:val="center"/>
              <w:rPr>
                <w:rFonts w:ascii="Times New Roman" w:hAnsi="Times New Roman"/>
              </w:rPr>
            </w:pPr>
            <w:r w:rsidRPr="007F58E9">
              <w:rPr>
                <w:rFonts w:ascii="Times New Roman" w:hAnsi="Times New Roman"/>
              </w:rPr>
              <w:t>679</w:t>
            </w:r>
          </w:p>
        </w:tc>
        <w:tc>
          <w:tcPr>
            <w:tcW w:w="1553" w:type="dxa"/>
          </w:tcPr>
          <w:p w14:paraId="02F47BA8" w14:textId="77777777" w:rsidR="00FE5F05" w:rsidRPr="007F58E9" w:rsidRDefault="00FE5F05" w:rsidP="00FE5F05">
            <w:pPr>
              <w:jc w:val="center"/>
              <w:rPr>
                <w:rFonts w:ascii="Times New Roman" w:hAnsi="Times New Roman"/>
              </w:rPr>
            </w:pPr>
            <w:r w:rsidRPr="007F58E9">
              <w:rPr>
                <w:rFonts w:ascii="Times New Roman" w:hAnsi="Times New Roman"/>
              </w:rPr>
              <w:t>220621,07</w:t>
            </w:r>
          </w:p>
        </w:tc>
      </w:tr>
      <w:tr w:rsidR="00FE5F05" w:rsidRPr="007F58E9" w14:paraId="3C78E87B" w14:textId="77777777" w:rsidTr="002140E5">
        <w:tc>
          <w:tcPr>
            <w:tcW w:w="704" w:type="dxa"/>
          </w:tcPr>
          <w:p w14:paraId="2B1D3477"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1A728656" w14:textId="77777777" w:rsidR="00FE5F05" w:rsidRPr="007F58E9" w:rsidRDefault="00FE5F05" w:rsidP="00FE5F05">
            <w:pPr>
              <w:jc w:val="both"/>
              <w:rPr>
                <w:rFonts w:ascii="Times New Roman" w:hAnsi="Times New Roman"/>
              </w:rPr>
            </w:pPr>
            <w:r w:rsidRPr="007F58E9">
              <w:rPr>
                <w:rFonts w:ascii="Times New Roman" w:hAnsi="Times New Roman"/>
              </w:rPr>
              <w:t>Vienkartinė išmoka nėščiai moteriai</w:t>
            </w:r>
          </w:p>
        </w:tc>
        <w:tc>
          <w:tcPr>
            <w:tcW w:w="1134" w:type="dxa"/>
          </w:tcPr>
          <w:p w14:paraId="36984132" w14:textId="77777777" w:rsidR="00FE5F05" w:rsidRPr="007F58E9" w:rsidRDefault="00FE5F05" w:rsidP="00FE5F05">
            <w:pPr>
              <w:jc w:val="center"/>
              <w:rPr>
                <w:rFonts w:ascii="Times New Roman" w:hAnsi="Times New Roman"/>
              </w:rPr>
            </w:pPr>
            <w:r w:rsidRPr="007F58E9">
              <w:rPr>
                <w:rFonts w:ascii="Times New Roman" w:hAnsi="Times New Roman"/>
              </w:rPr>
              <w:t>67</w:t>
            </w:r>
          </w:p>
        </w:tc>
        <w:tc>
          <w:tcPr>
            <w:tcW w:w="1553" w:type="dxa"/>
          </w:tcPr>
          <w:p w14:paraId="0A09FE99" w14:textId="77777777" w:rsidR="00FE5F05" w:rsidRPr="007F58E9" w:rsidRDefault="00FE5F05" w:rsidP="00FE5F05">
            <w:pPr>
              <w:jc w:val="center"/>
              <w:rPr>
                <w:rFonts w:ascii="Times New Roman" w:hAnsi="Times New Roman"/>
              </w:rPr>
            </w:pPr>
            <w:r w:rsidRPr="007F58E9">
              <w:rPr>
                <w:rFonts w:ascii="Times New Roman" w:hAnsi="Times New Roman"/>
              </w:rPr>
              <w:t>5089,93</w:t>
            </w:r>
          </w:p>
        </w:tc>
      </w:tr>
      <w:tr w:rsidR="00FE5F05" w:rsidRPr="007F58E9" w14:paraId="5DC4B8FC" w14:textId="77777777" w:rsidTr="002140E5">
        <w:tc>
          <w:tcPr>
            <w:tcW w:w="704" w:type="dxa"/>
          </w:tcPr>
          <w:p w14:paraId="057B99AB"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71C2E692" w14:textId="77777777" w:rsidR="00FE5F05" w:rsidRPr="007F58E9" w:rsidRDefault="00FE5F05" w:rsidP="00FE5F05">
            <w:pPr>
              <w:jc w:val="both"/>
              <w:rPr>
                <w:rFonts w:ascii="Times New Roman" w:hAnsi="Times New Roman"/>
              </w:rPr>
            </w:pPr>
            <w:r w:rsidRPr="007F58E9">
              <w:rPr>
                <w:rFonts w:ascii="Times New Roman" w:hAnsi="Times New Roman"/>
              </w:rPr>
              <w:t>Speciali laidojimo pašalpa mirties atveju</w:t>
            </w:r>
          </w:p>
        </w:tc>
        <w:tc>
          <w:tcPr>
            <w:tcW w:w="1134" w:type="dxa"/>
          </w:tcPr>
          <w:p w14:paraId="5D146ABF" w14:textId="77777777" w:rsidR="00FE5F05" w:rsidRPr="007F58E9" w:rsidRDefault="00FE5F05" w:rsidP="00FE5F05">
            <w:pPr>
              <w:jc w:val="center"/>
              <w:rPr>
                <w:rFonts w:ascii="Times New Roman" w:hAnsi="Times New Roman"/>
              </w:rPr>
            </w:pPr>
            <w:r w:rsidRPr="007F58E9">
              <w:rPr>
                <w:rFonts w:ascii="Times New Roman" w:hAnsi="Times New Roman"/>
              </w:rPr>
              <w:t>370</w:t>
            </w:r>
          </w:p>
        </w:tc>
        <w:tc>
          <w:tcPr>
            <w:tcW w:w="1553" w:type="dxa"/>
          </w:tcPr>
          <w:p w14:paraId="734FF707" w14:textId="77777777" w:rsidR="00FE5F05" w:rsidRPr="007F58E9" w:rsidRDefault="00FE5F05" w:rsidP="00FE5F05">
            <w:pPr>
              <w:jc w:val="center"/>
              <w:rPr>
                <w:rFonts w:ascii="Times New Roman" w:hAnsi="Times New Roman"/>
              </w:rPr>
            </w:pPr>
            <w:r w:rsidRPr="007F58E9">
              <w:rPr>
                <w:rFonts w:ascii="Times New Roman" w:hAnsi="Times New Roman"/>
              </w:rPr>
              <w:t>115818,42</w:t>
            </w:r>
          </w:p>
        </w:tc>
      </w:tr>
      <w:tr w:rsidR="00FE5F05" w:rsidRPr="007F58E9" w14:paraId="489B56FF" w14:textId="77777777" w:rsidTr="002140E5">
        <w:tc>
          <w:tcPr>
            <w:tcW w:w="704" w:type="dxa"/>
          </w:tcPr>
          <w:p w14:paraId="5EF975AF"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2324A81F" w14:textId="77777777" w:rsidR="00FE5F05" w:rsidRPr="007F58E9" w:rsidRDefault="00FE5F05" w:rsidP="00FE5F05">
            <w:pPr>
              <w:jc w:val="both"/>
              <w:rPr>
                <w:rFonts w:ascii="Times New Roman" w:hAnsi="Times New Roman"/>
              </w:rPr>
            </w:pPr>
            <w:r w:rsidRPr="007F58E9">
              <w:rPr>
                <w:rFonts w:ascii="Times New Roman" w:hAnsi="Times New Roman"/>
              </w:rPr>
              <w:t>Vienkartinė išmoka vaikui</w:t>
            </w:r>
          </w:p>
        </w:tc>
        <w:tc>
          <w:tcPr>
            <w:tcW w:w="1134" w:type="dxa"/>
          </w:tcPr>
          <w:p w14:paraId="5052762B" w14:textId="77777777" w:rsidR="00FE5F05" w:rsidRPr="007F58E9" w:rsidRDefault="00FE5F05" w:rsidP="00FE5F05">
            <w:pPr>
              <w:jc w:val="center"/>
              <w:rPr>
                <w:rFonts w:ascii="Times New Roman" w:hAnsi="Times New Roman"/>
              </w:rPr>
            </w:pPr>
            <w:r w:rsidRPr="007F58E9">
              <w:rPr>
                <w:rFonts w:ascii="Times New Roman" w:hAnsi="Times New Roman"/>
              </w:rPr>
              <w:t>194</w:t>
            </w:r>
          </w:p>
        </w:tc>
        <w:tc>
          <w:tcPr>
            <w:tcW w:w="1553" w:type="dxa"/>
          </w:tcPr>
          <w:p w14:paraId="068C1F59" w14:textId="77777777" w:rsidR="00FE5F05" w:rsidRPr="007F58E9" w:rsidRDefault="00FE5F05" w:rsidP="00FE5F05">
            <w:pPr>
              <w:jc w:val="center"/>
              <w:rPr>
                <w:rFonts w:ascii="Times New Roman" w:hAnsi="Times New Roman"/>
              </w:rPr>
            </w:pPr>
            <w:r w:rsidRPr="007F58E9">
              <w:rPr>
                <w:rFonts w:ascii="Times New Roman" w:hAnsi="Times New Roman"/>
              </w:rPr>
              <w:t>82253,84</w:t>
            </w:r>
          </w:p>
        </w:tc>
      </w:tr>
      <w:tr w:rsidR="00FE5F05" w:rsidRPr="007F58E9" w14:paraId="5B8F9FEA" w14:textId="77777777" w:rsidTr="002140E5">
        <w:tc>
          <w:tcPr>
            <w:tcW w:w="704" w:type="dxa"/>
          </w:tcPr>
          <w:p w14:paraId="0A656149"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6E51EF87" w14:textId="77777777" w:rsidR="00FE5F05" w:rsidRPr="007F58E9" w:rsidRDefault="00FE5F05" w:rsidP="00FE5F05">
            <w:pPr>
              <w:jc w:val="both"/>
              <w:rPr>
                <w:rFonts w:ascii="Times New Roman" w:hAnsi="Times New Roman"/>
              </w:rPr>
            </w:pPr>
            <w:r w:rsidRPr="007F58E9">
              <w:rPr>
                <w:rFonts w:ascii="Times New Roman" w:hAnsi="Times New Roman"/>
              </w:rPr>
              <w:t>Vienkartinė išmoka įsikurti</w:t>
            </w:r>
          </w:p>
        </w:tc>
        <w:tc>
          <w:tcPr>
            <w:tcW w:w="1134" w:type="dxa"/>
          </w:tcPr>
          <w:p w14:paraId="585F0F38" w14:textId="77777777" w:rsidR="00FE5F05" w:rsidRPr="007F58E9" w:rsidRDefault="00FE5F05" w:rsidP="00FE5F05">
            <w:pPr>
              <w:jc w:val="center"/>
              <w:rPr>
                <w:rFonts w:ascii="Times New Roman" w:hAnsi="Times New Roman"/>
              </w:rPr>
            </w:pPr>
            <w:r w:rsidRPr="007F58E9">
              <w:rPr>
                <w:rFonts w:ascii="Times New Roman" w:hAnsi="Times New Roman"/>
              </w:rPr>
              <w:t>13</w:t>
            </w:r>
          </w:p>
        </w:tc>
        <w:tc>
          <w:tcPr>
            <w:tcW w:w="1553" w:type="dxa"/>
          </w:tcPr>
          <w:p w14:paraId="51D7B6E0" w14:textId="77777777" w:rsidR="00FE5F05" w:rsidRPr="007F58E9" w:rsidRDefault="00FE5F05" w:rsidP="00FE5F05">
            <w:pPr>
              <w:jc w:val="center"/>
              <w:rPr>
                <w:rFonts w:ascii="Times New Roman" w:hAnsi="Times New Roman"/>
              </w:rPr>
            </w:pPr>
            <w:r w:rsidRPr="007F58E9">
              <w:rPr>
                <w:rFonts w:ascii="Times New Roman" w:hAnsi="Times New Roman"/>
              </w:rPr>
              <w:t>15397,18</w:t>
            </w:r>
          </w:p>
        </w:tc>
      </w:tr>
      <w:tr w:rsidR="00FE5F05" w:rsidRPr="007F58E9" w14:paraId="756D9192" w14:textId="77777777" w:rsidTr="002140E5">
        <w:tc>
          <w:tcPr>
            <w:tcW w:w="704" w:type="dxa"/>
          </w:tcPr>
          <w:p w14:paraId="2FF6CD78"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2A3538EE" w14:textId="77777777" w:rsidR="00FE5F05" w:rsidRPr="007F58E9" w:rsidRDefault="00FE5F05" w:rsidP="00FE5F05">
            <w:pPr>
              <w:jc w:val="both"/>
              <w:rPr>
                <w:rFonts w:ascii="Times New Roman" w:hAnsi="Times New Roman"/>
              </w:rPr>
            </w:pPr>
            <w:r w:rsidRPr="007F58E9">
              <w:rPr>
                <w:rFonts w:ascii="Times New Roman" w:hAnsi="Times New Roman"/>
              </w:rPr>
              <w:t>Parama mokinio reikmenims įsigyti</w:t>
            </w:r>
          </w:p>
        </w:tc>
        <w:tc>
          <w:tcPr>
            <w:tcW w:w="1134" w:type="dxa"/>
          </w:tcPr>
          <w:p w14:paraId="56D5CF1D" w14:textId="77777777" w:rsidR="00FE5F05" w:rsidRPr="007F58E9" w:rsidRDefault="00FE5F05" w:rsidP="00FE5F05">
            <w:pPr>
              <w:jc w:val="center"/>
              <w:rPr>
                <w:rFonts w:ascii="Times New Roman" w:hAnsi="Times New Roman"/>
              </w:rPr>
            </w:pPr>
            <w:r w:rsidRPr="007F58E9">
              <w:rPr>
                <w:rFonts w:ascii="Times New Roman" w:hAnsi="Times New Roman"/>
              </w:rPr>
              <w:t>487</w:t>
            </w:r>
          </w:p>
        </w:tc>
        <w:tc>
          <w:tcPr>
            <w:tcW w:w="1553" w:type="dxa"/>
          </w:tcPr>
          <w:p w14:paraId="63775E67" w14:textId="77777777" w:rsidR="00FE5F05" w:rsidRPr="007F58E9" w:rsidRDefault="00FE5F05" w:rsidP="00FE5F05">
            <w:pPr>
              <w:jc w:val="center"/>
              <w:rPr>
                <w:rFonts w:ascii="Times New Roman" w:hAnsi="Times New Roman"/>
              </w:rPr>
            </w:pPr>
            <w:r w:rsidRPr="007F58E9">
              <w:rPr>
                <w:rFonts w:ascii="Times New Roman" w:hAnsi="Times New Roman"/>
              </w:rPr>
              <w:t>40447,20</w:t>
            </w:r>
          </w:p>
        </w:tc>
      </w:tr>
      <w:tr w:rsidR="00FE5F05" w:rsidRPr="007F58E9" w14:paraId="59302041" w14:textId="77777777" w:rsidTr="002140E5">
        <w:tc>
          <w:tcPr>
            <w:tcW w:w="704" w:type="dxa"/>
          </w:tcPr>
          <w:p w14:paraId="07768D6C"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6A1C139E" w14:textId="77777777" w:rsidR="00FE5F05" w:rsidRPr="007F58E9" w:rsidRDefault="00FE5F05" w:rsidP="00FE5F05">
            <w:pPr>
              <w:jc w:val="both"/>
              <w:rPr>
                <w:rFonts w:ascii="Times New Roman" w:hAnsi="Times New Roman"/>
              </w:rPr>
            </w:pPr>
            <w:r w:rsidRPr="007F58E9">
              <w:rPr>
                <w:rFonts w:ascii="Times New Roman" w:hAnsi="Times New Roman"/>
              </w:rPr>
              <w:t>Globos (rūpybos) išmoka</w:t>
            </w:r>
          </w:p>
        </w:tc>
        <w:tc>
          <w:tcPr>
            <w:tcW w:w="1134" w:type="dxa"/>
          </w:tcPr>
          <w:p w14:paraId="522974C1" w14:textId="77777777" w:rsidR="00FE5F05" w:rsidRPr="007F58E9" w:rsidRDefault="00FE5F05" w:rsidP="00FE5F05">
            <w:pPr>
              <w:jc w:val="center"/>
              <w:rPr>
                <w:rFonts w:ascii="Times New Roman" w:hAnsi="Times New Roman"/>
              </w:rPr>
            </w:pPr>
            <w:r w:rsidRPr="007F58E9">
              <w:rPr>
                <w:rFonts w:ascii="Times New Roman" w:hAnsi="Times New Roman"/>
              </w:rPr>
              <w:t>75</w:t>
            </w:r>
          </w:p>
        </w:tc>
        <w:tc>
          <w:tcPr>
            <w:tcW w:w="1553" w:type="dxa"/>
          </w:tcPr>
          <w:p w14:paraId="1B710095" w14:textId="77777777" w:rsidR="00FE5F05" w:rsidRPr="007F58E9" w:rsidRDefault="00FE5F05" w:rsidP="00FE5F05">
            <w:pPr>
              <w:jc w:val="center"/>
              <w:rPr>
                <w:rFonts w:ascii="Times New Roman" w:hAnsi="Times New Roman"/>
              </w:rPr>
            </w:pPr>
            <w:r w:rsidRPr="007F58E9">
              <w:rPr>
                <w:rFonts w:ascii="Times New Roman" w:hAnsi="Times New Roman"/>
              </w:rPr>
              <w:t>90310,87</w:t>
            </w:r>
          </w:p>
        </w:tc>
      </w:tr>
      <w:tr w:rsidR="00FE5F05" w:rsidRPr="007F58E9" w14:paraId="462ECFB8" w14:textId="77777777" w:rsidTr="002140E5">
        <w:tc>
          <w:tcPr>
            <w:tcW w:w="704" w:type="dxa"/>
          </w:tcPr>
          <w:p w14:paraId="26524C6F"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3E4B0A9A" w14:textId="77777777" w:rsidR="00FE5F05" w:rsidRPr="007F58E9" w:rsidRDefault="00FE5F05" w:rsidP="00FE5F05">
            <w:pPr>
              <w:jc w:val="both"/>
              <w:rPr>
                <w:rFonts w:ascii="Times New Roman" w:hAnsi="Times New Roman"/>
              </w:rPr>
            </w:pPr>
            <w:r w:rsidRPr="007F58E9">
              <w:rPr>
                <w:rFonts w:ascii="Times New Roman" w:hAnsi="Times New Roman"/>
              </w:rPr>
              <w:t>Kompensacija nukentėjusiems 1991 m. sausio 11-13 d.</w:t>
            </w:r>
          </w:p>
        </w:tc>
        <w:tc>
          <w:tcPr>
            <w:tcW w:w="1134" w:type="dxa"/>
          </w:tcPr>
          <w:p w14:paraId="5FE28C56" w14:textId="77777777" w:rsidR="00FE5F05" w:rsidRPr="007F58E9" w:rsidRDefault="00FE5F05" w:rsidP="00FE5F05">
            <w:pPr>
              <w:jc w:val="center"/>
              <w:rPr>
                <w:rFonts w:ascii="Times New Roman" w:hAnsi="Times New Roman"/>
              </w:rPr>
            </w:pPr>
            <w:r w:rsidRPr="007F58E9">
              <w:rPr>
                <w:rFonts w:ascii="Times New Roman" w:hAnsi="Times New Roman"/>
              </w:rPr>
              <w:t>1</w:t>
            </w:r>
          </w:p>
        </w:tc>
        <w:tc>
          <w:tcPr>
            <w:tcW w:w="1553" w:type="dxa"/>
          </w:tcPr>
          <w:p w14:paraId="112EA9A5" w14:textId="77777777" w:rsidR="00FE5F05" w:rsidRPr="007F58E9" w:rsidRDefault="00FE5F05" w:rsidP="00FE5F05">
            <w:pPr>
              <w:jc w:val="center"/>
              <w:rPr>
                <w:rFonts w:ascii="Times New Roman" w:hAnsi="Times New Roman"/>
              </w:rPr>
            </w:pPr>
            <w:r w:rsidRPr="007F58E9">
              <w:rPr>
                <w:rFonts w:ascii="Times New Roman" w:hAnsi="Times New Roman"/>
              </w:rPr>
              <w:t>294,07</w:t>
            </w:r>
          </w:p>
        </w:tc>
      </w:tr>
      <w:tr w:rsidR="00FE5F05" w:rsidRPr="007F58E9" w14:paraId="3A93ED6F" w14:textId="77777777" w:rsidTr="002140E5">
        <w:tc>
          <w:tcPr>
            <w:tcW w:w="704" w:type="dxa"/>
          </w:tcPr>
          <w:p w14:paraId="0CE3A934"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14DEDDD3" w14:textId="77777777" w:rsidR="00FE5F05" w:rsidRPr="007F58E9" w:rsidRDefault="00FE5F05" w:rsidP="00FE5F05">
            <w:pPr>
              <w:jc w:val="both"/>
              <w:rPr>
                <w:rFonts w:ascii="Times New Roman" w:hAnsi="Times New Roman"/>
              </w:rPr>
            </w:pPr>
            <w:r w:rsidRPr="007F58E9">
              <w:rPr>
                <w:rFonts w:ascii="Times New Roman" w:hAnsi="Times New Roman"/>
              </w:rPr>
              <w:t>Pašalpos socialiai remtiniems asmenims iš savivaldybės biudžeto lėšų</w:t>
            </w:r>
          </w:p>
        </w:tc>
        <w:tc>
          <w:tcPr>
            <w:tcW w:w="1134" w:type="dxa"/>
          </w:tcPr>
          <w:p w14:paraId="44F0A864" w14:textId="77777777" w:rsidR="00FE5F05" w:rsidRPr="007F58E9" w:rsidRDefault="00FE5F05" w:rsidP="00FE5F05">
            <w:pPr>
              <w:jc w:val="center"/>
              <w:rPr>
                <w:rFonts w:ascii="Times New Roman" w:hAnsi="Times New Roman"/>
              </w:rPr>
            </w:pPr>
            <w:r w:rsidRPr="007F58E9">
              <w:rPr>
                <w:rFonts w:ascii="Times New Roman" w:hAnsi="Times New Roman"/>
              </w:rPr>
              <w:t>196</w:t>
            </w:r>
          </w:p>
        </w:tc>
        <w:tc>
          <w:tcPr>
            <w:tcW w:w="1553" w:type="dxa"/>
          </w:tcPr>
          <w:p w14:paraId="5F78DBC5" w14:textId="77777777" w:rsidR="00FE5F05" w:rsidRPr="007F58E9" w:rsidRDefault="00FE5F05" w:rsidP="00FE5F05">
            <w:pPr>
              <w:jc w:val="center"/>
              <w:rPr>
                <w:rFonts w:ascii="Times New Roman" w:hAnsi="Times New Roman"/>
              </w:rPr>
            </w:pPr>
            <w:r w:rsidRPr="007F58E9">
              <w:rPr>
                <w:rFonts w:ascii="Times New Roman" w:hAnsi="Times New Roman"/>
              </w:rPr>
              <w:t>12352,00</w:t>
            </w:r>
          </w:p>
        </w:tc>
      </w:tr>
      <w:tr w:rsidR="00FE5F05" w:rsidRPr="007F58E9" w14:paraId="00E2A582" w14:textId="77777777" w:rsidTr="002140E5">
        <w:tc>
          <w:tcPr>
            <w:tcW w:w="704" w:type="dxa"/>
          </w:tcPr>
          <w:p w14:paraId="58087F22"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590223F3" w14:textId="77777777" w:rsidR="00FE5F05" w:rsidRPr="007F58E9" w:rsidRDefault="00FE5F05" w:rsidP="00FE5F05">
            <w:pPr>
              <w:jc w:val="both"/>
              <w:rPr>
                <w:rFonts w:ascii="Times New Roman" w:hAnsi="Times New Roman"/>
              </w:rPr>
            </w:pPr>
            <w:r w:rsidRPr="007F58E9">
              <w:rPr>
                <w:rFonts w:ascii="Times New Roman" w:hAnsi="Times New Roman"/>
              </w:rPr>
              <w:t>Pagalbos pinigai</w:t>
            </w:r>
          </w:p>
        </w:tc>
        <w:tc>
          <w:tcPr>
            <w:tcW w:w="1134" w:type="dxa"/>
          </w:tcPr>
          <w:p w14:paraId="422A10FF" w14:textId="77777777" w:rsidR="00FE5F05" w:rsidRPr="007F58E9" w:rsidRDefault="00FE5F05" w:rsidP="00FE5F05">
            <w:pPr>
              <w:jc w:val="center"/>
              <w:rPr>
                <w:rFonts w:ascii="Times New Roman" w:hAnsi="Times New Roman"/>
              </w:rPr>
            </w:pPr>
            <w:r w:rsidRPr="007F58E9">
              <w:rPr>
                <w:rFonts w:ascii="Times New Roman" w:hAnsi="Times New Roman"/>
              </w:rPr>
              <w:t>1</w:t>
            </w:r>
          </w:p>
        </w:tc>
        <w:tc>
          <w:tcPr>
            <w:tcW w:w="1553" w:type="dxa"/>
          </w:tcPr>
          <w:p w14:paraId="62DAD9CE" w14:textId="77777777" w:rsidR="00FE5F05" w:rsidRPr="007F58E9" w:rsidRDefault="00FE5F05" w:rsidP="00FE5F05">
            <w:pPr>
              <w:jc w:val="center"/>
              <w:rPr>
                <w:rFonts w:ascii="Times New Roman" w:hAnsi="Times New Roman"/>
              </w:rPr>
            </w:pPr>
            <w:r w:rsidRPr="007F58E9">
              <w:rPr>
                <w:rFonts w:ascii="Times New Roman" w:hAnsi="Times New Roman"/>
              </w:rPr>
              <w:t>266,00</w:t>
            </w:r>
          </w:p>
        </w:tc>
      </w:tr>
      <w:tr w:rsidR="00FE5F05" w:rsidRPr="007F58E9" w14:paraId="55F854B2" w14:textId="77777777" w:rsidTr="002140E5">
        <w:tc>
          <w:tcPr>
            <w:tcW w:w="704" w:type="dxa"/>
          </w:tcPr>
          <w:p w14:paraId="11F40E66"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5AD90BF0" w14:textId="77777777" w:rsidR="00FE5F05" w:rsidRPr="007F58E9" w:rsidRDefault="00FE5F05" w:rsidP="00FE5F05">
            <w:pPr>
              <w:jc w:val="both"/>
              <w:rPr>
                <w:rFonts w:ascii="Times New Roman" w:hAnsi="Times New Roman"/>
              </w:rPr>
            </w:pPr>
            <w:r w:rsidRPr="007F58E9">
              <w:rPr>
                <w:rFonts w:ascii="Times New Roman" w:hAnsi="Times New Roman"/>
              </w:rPr>
              <w:t>Kompensacija už komunalinių atliekų surinkimą ir jų tvarkymą</w:t>
            </w:r>
          </w:p>
        </w:tc>
        <w:tc>
          <w:tcPr>
            <w:tcW w:w="1134" w:type="dxa"/>
          </w:tcPr>
          <w:p w14:paraId="53ABD3F6" w14:textId="77777777" w:rsidR="00FE5F05" w:rsidRPr="007F58E9" w:rsidRDefault="00FE5F05" w:rsidP="00FE5F05">
            <w:pPr>
              <w:jc w:val="center"/>
              <w:rPr>
                <w:rFonts w:ascii="Times New Roman" w:hAnsi="Times New Roman"/>
              </w:rPr>
            </w:pPr>
            <w:r w:rsidRPr="007F58E9">
              <w:rPr>
                <w:rFonts w:ascii="Times New Roman" w:hAnsi="Times New Roman"/>
              </w:rPr>
              <w:t>38</w:t>
            </w:r>
          </w:p>
        </w:tc>
        <w:tc>
          <w:tcPr>
            <w:tcW w:w="1553" w:type="dxa"/>
          </w:tcPr>
          <w:p w14:paraId="01EF5764" w14:textId="77777777" w:rsidR="00FE5F05" w:rsidRPr="007F58E9" w:rsidRDefault="00FE5F05" w:rsidP="00FE5F05">
            <w:pPr>
              <w:jc w:val="center"/>
              <w:rPr>
                <w:rFonts w:ascii="Times New Roman" w:hAnsi="Times New Roman"/>
              </w:rPr>
            </w:pPr>
            <w:r w:rsidRPr="007F58E9">
              <w:rPr>
                <w:rFonts w:ascii="Times New Roman" w:hAnsi="Times New Roman"/>
              </w:rPr>
              <w:t>763,85</w:t>
            </w:r>
          </w:p>
        </w:tc>
      </w:tr>
      <w:tr w:rsidR="00FE5F05" w:rsidRPr="007F58E9" w14:paraId="3A6B2B9E" w14:textId="77777777" w:rsidTr="002140E5">
        <w:tc>
          <w:tcPr>
            <w:tcW w:w="704" w:type="dxa"/>
          </w:tcPr>
          <w:p w14:paraId="32D60171" w14:textId="77777777" w:rsidR="00FE5F05" w:rsidRPr="007F58E9" w:rsidRDefault="00FE5F05" w:rsidP="00FE5F05">
            <w:pPr>
              <w:numPr>
                <w:ilvl w:val="0"/>
                <w:numId w:val="47"/>
              </w:numPr>
              <w:ind w:left="527" w:hanging="357"/>
              <w:contextualSpacing/>
              <w:jc w:val="both"/>
              <w:rPr>
                <w:rFonts w:ascii="Times New Roman" w:hAnsi="Times New Roman"/>
              </w:rPr>
            </w:pPr>
          </w:p>
        </w:tc>
        <w:tc>
          <w:tcPr>
            <w:tcW w:w="6237" w:type="dxa"/>
          </w:tcPr>
          <w:p w14:paraId="57020F2F" w14:textId="77777777" w:rsidR="00FE5F05" w:rsidRPr="007F58E9" w:rsidRDefault="00FE5F05" w:rsidP="00FE5F05">
            <w:pPr>
              <w:jc w:val="both"/>
              <w:rPr>
                <w:rFonts w:ascii="Times New Roman" w:hAnsi="Times New Roman"/>
              </w:rPr>
            </w:pPr>
            <w:r w:rsidRPr="007F58E9">
              <w:rPr>
                <w:rFonts w:ascii="Times New Roman" w:hAnsi="Times New Roman"/>
              </w:rPr>
              <w:t>Šildymo išlaidų kompensacija (kitas kuras)</w:t>
            </w:r>
          </w:p>
        </w:tc>
        <w:tc>
          <w:tcPr>
            <w:tcW w:w="1134" w:type="dxa"/>
          </w:tcPr>
          <w:p w14:paraId="050D74B1" w14:textId="77777777" w:rsidR="00FE5F05" w:rsidRPr="007F58E9" w:rsidRDefault="00FE5F05" w:rsidP="00FE5F05">
            <w:pPr>
              <w:jc w:val="center"/>
              <w:rPr>
                <w:rFonts w:ascii="Times New Roman" w:hAnsi="Times New Roman"/>
              </w:rPr>
            </w:pPr>
            <w:r w:rsidRPr="007F58E9">
              <w:rPr>
                <w:rFonts w:ascii="Times New Roman" w:hAnsi="Times New Roman"/>
              </w:rPr>
              <w:t>61</w:t>
            </w:r>
          </w:p>
        </w:tc>
        <w:tc>
          <w:tcPr>
            <w:tcW w:w="1553" w:type="dxa"/>
          </w:tcPr>
          <w:p w14:paraId="70424C04" w14:textId="77777777" w:rsidR="00FE5F05" w:rsidRPr="007F58E9" w:rsidRDefault="00FE5F05" w:rsidP="00FE5F05">
            <w:pPr>
              <w:jc w:val="center"/>
              <w:rPr>
                <w:rFonts w:ascii="Times New Roman" w:hAnsi="Times New Roman"/>
              </w:rPr>
            </w:pPr>
            <w:r w:rsidRPr="007F58E9">
              <w:rPr>
                <w:rFonts w:ascii="Times New Roman" w:hAnsi="Times New Roman"/>
              </w:rPr>
              <w:t>9832,22</w:t>
            </w:r>
          </w:p>
        </w:tc>
      </w:tr>
      <w:tr w:rsidR="00FE5F05" w:rsidRPr="007F58E9" w14:paraId="488D49B0" w14:textId="77777777" w:rsidTr="002140E5">
        <w:tc>
          <w:tcPr>
            <w:tcW w:w="6941" w:type="dxa"/>
            <w:gridSpan w:val="2"/>
          </w:tcPr>
          <w:p w14:paraId="3C75111C" w14:textId="77777777" w:rsidR="00FE5F05" w:rsidRPr="007F58E9" w:rsidRDefault="00FE5F05" w:rsidP="00FE5F05">
            <w:pPr>
              <w:jc w:val="right"/>
              <w:rPr>
                <w:rFonts w:ascii="Times New Roman" w:hAnsi="Times New Roman"/>
                <w:b/>
              </w:rPr>
            </w:pPr>
            <w:r w:rsidRPr="007F58E9">
              <w:rPr>
                <w:rFonts w:ascii="Times New Roman" w:hAnsi="Times New Roman"/>
                <w:b/>
              </w:rPr>
              <w:t>IŠ VISO:</w:t>
            </w:r>
          </w:p>
        </w:tc>
        <w:tc>
          <w:tcPr>
            <w:tcW w:w="1134" w:type="dxa"/>
          </w:tcPr>
          <w:p w14:paraId="721E284D" w14:textId="77777777" w:rsidR="00FE5F05" w:rsidRPr="007F58E9" w:rsidRDefault="00FE5F05" w:rsidP="00FE5F05">
            <w:pPr>
              <w:jc w:val="center"/>
              <w:rPr>
                <w:rFonts w:ascii="Times New Roman" w:hAnsi="Times New Roman"/>
                <w:b/>
              </w:rPr>
            </w:pPr>
            <w:r w:rsidRPr="007F58E9">
              <w:rPr>
                <w:rFonts w:ascii="Times New Roman" w:hAnsi="Times New Roman"/>
                <w:b/>
              </w:rPr>
              <w:t>2645</w:t>
            </w:r>
          </w:p>
        </w:tc>
        <w:tc>
          <w:tcPr>
            <w:tcW w:w="1553" w:type="dxa"/>
          </w:tcPr>
          <w:p w14:paraId="09FCF69B" w14:textId="77777777" w:rsidR="00FE5F05" w:rsidRPr="007F58E9" w:rsidRDefault="00FE5F05" w:rsidP="00FE5F05">
            <w:pPr>
              <w:jc w:val="center"/>
              <w:rPr>
                <w:rFonts w:ascii="Times New Roman" w:hAnsi="Times New Roman"/>
                <w:b/>
              </w:rPr>
            </w:pPr>
            <w:r w:rsidRPr="007F58E9">
              <w:rPr>
                <w:rFonts w:ascii="Times New Roman" w:hAnsi="Times New Roman"/>
                <w:b/>
              </w:rPr>
              <w:t>1889952,64</w:t>
            </w:r>
          </w:p>
        </w:tc>
      </w:tr>
    </w:tbl>
    <w:p w14:paraId="6F50B34F" w14:textId="77777777" w:rsidR="00FE5F05" w:rsidRPr="00620F2C" w:rsidRDefault="00FE5F05" w:rsidP="00FE5F05">
      <w:pPr>
        <w:spacing w:after="160" w:line="259" w:lineRule="auto"/>
        <w:jc w:val="both"/>
        <w:rPr>
          <w:rFonts w:eastAsia="Calibri"/>
          <w:b/>
          <w:lang w:eastAsia="en-US"/>
        </w:rPr>
      </w:pPr>
    </w:p>
    <w:p w14:paraId="79B9434C" w14:textId="35A5BCED" w:rsidR="007F58E9" w:rsidRPr="007F58E9" w:rsidRDefault="007F58E9" w:rsidP="007F58E9">
      <w:pPr>
        <w:spacing w:after="160" w:line="360" w:lineRule="auto"/>
        <w:ind w:firstLine="720"/>
        <w:jc w:val="both"/>
        <w:rPr>
          <w:rFonts w:eastAsia="Calibri"/>
          <w:lang w:eastAsia="en-US"/>
        </w:rPr>
      </w:pPr>
      <w:r>
        <w:rPr>
          <w:rFonts w:eastAsia="Calibri"/>
          <w:lang w:eastAsia="en-US"/>
        </w:rPr>
        <w:t>Šalpos išmokų stati</w:t>
      </w:r>
      <w:r w:rsidRPr="007F58E9">
        <w:rPr>
          <w:rFonts w:eastAsia="Calibri"/>
          <w:lang w:eastAsia="en-US"/>
        </w:rPr>
        <w:t xml:space="preserve">stika 2015 metais pateikta </w:t>
      </w:r>
      <w:r w:rsidR="00DA2FA9">
        <w:rPr>
          <w:rFonts w:eastAsia="Calibri"/>
          <w:lang w:eastAsia="en-US"/>
        </w:rPr>
        <w:t>17</w:t>
      </w:r>
      <w:r w:rsidR="006410BA">
        <w:rPr>
          <w:rFonts w:eastAsia="Calibri"/>
          <w:lang w:eastAsia="en-US"/>
        </w:rPr>
        <w:t xml:space="preserve"> </w:t>
      </w:r>
      <w:r w:rsidRPr="007F58E9">
        <w:rPr>
          <w:rFonts w:eastAsia="Calibri"/>
          <w:lang w:eastAsia="en-US"/>
        </w:rPr>
        <w:t>lentelėje</w:t>
      </w:r>
      <w:r w:rsidR="006410BA">
        <w:rPr>
          <w:rFonts w:eastAsia="Calibri"/>
          <w:lang w:eastAsia="en-US"/>
        </w:rPr>
        <w:t>.</w:t>
      </w:r>
    </w:p>
    <w:p w14:paraId="31385E56" w14:textId="466C1131" w:rsidR="00FE5F05" w:rsidRPr="00620F2C" w:rsidRDefault="00DA2FA9" w:rsidP="007F58E9">
      <w:pPr>
        <w:spacing w:after="160" w:line="259" w:lineRule="auto"/>
        <w:rPr>
          <w:rFonts w:eastAsia="Calibri"/>
          <w:b/>
          <w:lang w:eastAsia="en-US"/>
        </w:rPr>
      </w:pPr>
      <w:r>
        <w:rPr>
          <w:rFonts w:eastAsia="Calibri"/>
          <w:b/>
          <w:lang w:eastAsia="en-US"/>
        </w:rPr>
        <w:t>17</w:t>
      </w:r>
      <w:r w:rsidR="006410BA">
        <w:rPr>
          <w:rFonts w:eastAsia="Calibri"/>
          <w:b/>
          <w:lang w:eastAsia="en-US"/>
        </w:rPr>
        <w:t xml:space="preserve"> </w:t>
      </w:r>
      <w:r w:rsidR="007F58E9">
        <w:rPr>
          <w:rFonts w:eastAsia="Calibri"/>
          <w:b/>
          <w:lang w:eastAsia="en-US"/>
        </w:rPr>
        <w:t xml:space="preserve">lentelė. Šalpos išmokų duomenys </w:t>
      </w:r>
    </w:p>
    <w:tbl>
      <w:tblPr>
        <w:tblStyle w:val="Lentelstinklelis12"/>
        <w:tblW w:w="0" w:type="auto"/>
        <w:tblLayout w:type="fixed"/>
        <w:tblLook w:val="04A0" w:firstRow="1" w:lastRow="0" w:firstColumn="1" w:lastColumn="0" w:noHBand="0" w:noVBand="1"/>
      </w:tblPr>
      <w:tblGrid>
        <w:gridCol w:w="704"/>
        <w:gridCol w:w="6237"/>
        <w:gridCol w:w="1134"/>
        <w:gridCol w:w="1553"/>
      </w:tblGrid>
      <w:tr w:rsidR="00FE5F05" w:rsidRPr="007F58E9" w14:paraId="688910A9" w14:textId="77777777" w:rsidTr="002140E5">
        <w:tc>
          <w:tcPr>
            <w:tcW w:w="704" w:type="dxa"/>
          </w:tcPr>
          <w:p w14:paraId="5A87D298" w14:textId="77777777" w:rsidR="00FE5F05" w:rsidRPr="007F58E9" w:rsidRDefault="00FE5F05" w:rsidP="00FE5F05">
            <w:pPr>
              <w:jc w:val="center"/>
              <w:rPr>
                <w:rFonts w:ascii="Times New Roman" w:hAnsi="Times New Roman"/>
                <w:b/>
              </w:rPr>
            </w:pPr>
            <w:r w:rsidRPr="007F58E9">
              <w:rPr>
                <w:rFonts w:ascii="Times New Roman" w:hAnsi="Times New Roman"/>
                <w:b/>
              </w:rPr>
              <w:t>Eil. Nr.</w:t>
            </w:r>
          </w:p>
        </w:tc>
        <w:tc>
          <w:tcPr>
            <w:tcW w:w="6237" w:type="dxa"/>
          </w:tcPr>
          <w:p w14:paraId="27A70AC1" w14:textId="77777777" w:rsidR="00FE5F05" w:rsidRPr="007F58E9" w:rsidRDefault="00FE5F05" w:rsidP="00FE5F05">
            <w:pPr>
              <w:jc w:val="center"/>
              <w:rPr>
                <w:rFonts w:ascii="Times New Roman" w:hAnsi="Times New Roman"/>
                <w:b/>
              </w:rPr>
            </w:pPr>
            <w:r w:rsidRPr="007F58E9">
              <w:rPr>
                <w:rFonts w:ascii="Times New Roman" w:hAnsi="Times New Roman"/>
                <w:b/>
              </w:rPr>
              <w:t>Išmokų pavadinimai</w:t>
            </w:r>
          </w:p>
        </w:tc>
        <w:tc>
          <w:tcPr>
            <w:tcW w:w="1134" w:type="dxa"/>
          </w:tcPr>
          <w:p w14:paraId="4E54596A" w14:textId="77777777" w:rsidR="00FE5F05" w:rsidRPr="007F58E9" w:rsidRDefault="00FE5F05" w:rsidP="00FE5F05">
            <w:pPr>
              <w:jc w:val="center"/>
              <w:rPr>
                <w:rFonts w:ascii="Times New Roman" w:hAnsi="Times New Roman"/>
                <w:b/>
              </w:rPr>
            </w:pPr>
            <w:r w:rsidRPr="007F58E9">
              <w:rPr>
                <w:rFonts w:ascii="Times New Roman" w:hAnsi="Times New Roman"/>
                <w:b/>
              </w:rPr>
              <w:t>Šeimų skaičius</w:t>
            </w:r>
          </w:p>
        </w:tc>
        <w:tc>
          <w:tcPr>
            <w:tcW w:w="1553" w:type="dxa"/>
          </w:tcPr>
          <w:p w14:paraId="14F72668" w14:textId="77777777" w:rsidR="00FE5F05" w:rsidRPr="007F58E9" w:rsidRDefault="00FE5F05" w:rsidP="00FE5F05">
            <w:pPr>
              <w:jc w:val="center"/>
              <w:rPr>
                <w:rFonts w:ascii="Times New Roman" w:hAnsi="Times New Roman"/>
                <w:b/>
              </w:rPr>
            </w:pPr>
            <w:r w:rsidRPr="007F58E9">
              <w:rPr>
                <w:rFonts w:ascii="Times New Roman" w:hAnsi="Times New Roman"/>
                <w:b/>
              </w:rPr>
              <w:t>Suma (EUR)</w:t>
            </w:r>
          </w:p>
        </w:tc>
      </w:tr>
      <w:tr w:rsidR="00FE5F05" w:rsidRPr="007F58E9" w14:paraId="6D565F3A" w14:textId="77777777" w:rsidTr="002140E5">
        <w:tc>
          <w:tcPr>
            <w:tcW w:w="704" w:type="dxa"/>
          </w:tcPr>
          <w:p w14:paraId="6D511C07" w14:textId="77777777" w:rsidR="00FE5F05" w:rsidRPr="007F58E9" w:rsidRDefault="00FE5F05" w:rsidP="00FE5F05">
            <w:pPr>
              <w:numPr>
                <w:ilvl w:val="0"/>
                <w:numId w:val="48"/>
              </w:numPr>
              <w:ind w:left="527" w:hanging="357"/>
              <w:contextualSpacing/>
              <w:rPr>
                <w:rFonts w:ascii="Times New Roman" w:hAnsi="Times New Roman"/>
              </w:rPr>
            </w:pPr>
          </w:p>
        </w:tc>
        <w:tc>
          <w:tcPr>
            <w:tcW w:w="6237" w:type="dxa"/>
          </w:tcPr>
          <w:p w14:paraId="5BAD2350" w14:textId="77777777" w:rsidR="00FE5F05" w:rsidRPr="007F58E9" w:rsidRDefault="00FE5F05" w:rsidP="00FE5F05">
            <w:pPr>
              <w:jc w:val="both"/>
              <w:rPr>
                <w:rFonts w:ascii="Times New Roman" w:hAnsi="Times New Roman"/>
              </w:rPr>
            </w:pPr>
            <w:r w:rsidRPr="007F58E9">
              <w:rPr>
                <w:rFonts w:ascii="Times New Roman" w:hAnsi="Times New Roman"/>
              </w:rPr>
              <w:t>Šalpos pensija už vaiko invalido slaugą</w:t>
            </w:r>
          </w:p>
        </w:tc>
        <w:tc>
          <w:tcPr>
            <w:tcW w:w="1134" w:type="dxa"/>
          </w:tcPr>
          <w:p w14:paraId="1C30AE20" w14:textId="77777777" w:rsidR="00FE5F05" w:rsidRPr="007F58E9" w:rsidRDefault="00FE5F05" w:rsidP="00FE5F05">
            <w:pPr>
              <w:jc w:val="center"/>
              <w:rPr>
                <w:rFonts w:ascii="Times New Roman" w:hAnsi="Times New Roman"/>
              </w:rPr>
            </w:pPr>
            <w:r w:rsidRPr="007F58E9">
              <w:rPr>
                <w:rFonts w:ascii="Times New Roman" w:hAnsi="Times New Roman"/>
              </w:rPr>
              <w:t>4</w:t>
            </w:r>
          </w:p>
        </w:tc>
        <w:tc>
          <w:tcPr>
            <w:tcW w:w="1553" w:type="dxa"/>
          </w:tcPr>
          <w:p w14:paraId="1294B0FC" w14:textId="77777777" w:rsidR="00FE5F05" w:rsidRPr="007F58E9" w:rsidRDefault="00FE5F05" w:rsidP="00FE5F05">
            <w:pPr>
              <w:jc w:val="center"/>
              <w:rPr>
                <w:rFonts w:ascii="Times New Roman" w:hAnsi="Times New Roman"/>
              </w:rPr>
            </w:pPr>
            <w:r w:rsidRPr="007F58E9">
              <w:rPr>
                <w:rFonts w:ascii="Times New Roman" w:hAnsi="Times New Roman"/>
              </w:rPr>
              <w:t>2069,41</w:t>
            </w:r>
          </w:p>
        </w:tc>
      </w:tr>
      <w:tr w:rsidR="00FE5F05" w:rsidRPr="007F58E9" w14:paraId="33232FB2" w14:textId="77777777" w:rsidTr="002140E5">
        <w:tc>
          <w:tcPr>
            <w:tcW w:w="704" w:type="dxa"/>
          </w:tcPr>
          <w:p w14:paraId="2590304E"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2799DA1C" w14:textId="77777777" w:rsidR="00FE5F05" w:rsidRPr="007F58E9" w:rsidRDefault="00FE5F05" w:rsidP="00FE5F05">
            <w:pPr>
              <w:jc w:val="both"/>
              <w:rPr>
                <w:rFonts w:ascii="Times New Roman" w:hAnsi="Times New Roman"/>
              </w:rPr>
            </w:pPr>
            <w:r w:rsidRPr="007F58E9">
              <w:rPr>
                <w:rFonts w:ascii="Times New Roman" w:hAnsi="Times New Roman"/>
              </w:rPr>
              <w:t>Išmoka laidojusiems asmenims</w:t>
            </w:r>
          </w:p>
        </w:tc>
        <w:tc>
          <w:tcPr>
            <w:tcW w:w="1134" w:type="dxa"/>
          </w:tcPr>
          <w:p w14:paraId="5451195F" w14:textId="77777777" w:rsidR="00FE5F05" w:rsidRPr="007F58E9" w:rsidRDefault="00FE5F05" w:rsidP="00FE5F05">
            <w:pPr>
              <w:jc w:val="center"/>
              <w:rPr>
                <w:rFonts w:ascii="Times New Roman" w:hAnsi="Times New Roman"/>
              </w:rPr>
            </w:pPr>
            <w:r w:rsidRPr="007F58E9">
              <w:rPr>
                <w:rFonts w:ascii="Times New Roman" w:hAnsi="Times New Roman"/>
              </w:rPr>
              <w:t>5</w:t>
            </w:r>
          </w:p>
        </w:tc>
        <w:tc>
          <w:tcPr>
            <w:tcW w:w="1553" w:type="dxa"/>
          </w:tcPr>
          <w:p w14:paraId="46472A01" w14:textId="77777777" w:rsidR="00FE5F05" w:rsidRPr="007F58E9" w:rsidRDefault="00FE5F05" w:rsidP="00FE5F05">
            <w:pPr>
              <w:jc w:val="center"/>
              <w:rPr>
                <w:rFonts w:ascii="Times New Roman" w:hAnsi="Times New Roman"/>
              </w:rPr>
            </w:pPr>
            <w:r w:rsidRPr="007F58E9">
              <w:rPr>
                <w:rFonts w:ascii="Times New Roman" w:hAnsi="Times New Roman"/>
              </w:rPr>
              <w:t>1146,54</w:t>
            </w:r>
          </w:p>
        </w:tc>
      </w:tr>
      <w:tr w:rsidR="00FE5F05" w:rsidRPr="007F58E9" w14:paraId="724BE140" w14:textId="77777777" w:rsidTr="002140E5">
        <w:tc>
          <w:tcPr>
            <w:tcW w:w="704" w:type="dxa"/>
          </w:tcPr>
          <w:p w14:paraId="67E99681"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073FC0B6" w14:textId="77777777" w:rsidR="00FE5F05" w:rsidRPr="007F58E9" w:rsidRDefault="00FE5F05" w:rsidP="00FE5F05">
            <w:pPr>
              <w:jc w:val="both"/>
              <w:rPr>
                <w:rFonts w:ascii="Times New Roman" w:hAnsi="Times New Roman"/>
              </w:rPr>
            </w:pPr>
            <w:r w:rsidRPr="007F58E9">
              <w:rPr>
                <w:rFonts w:ascii="Times New Roman" w:hAnsi="Times New Roman"/>
              </w:rPr>
              <w:t>Transporto išlaidų kompensacija</w:t>
            </w:r>
          </w:p>
        </w:tc>
        <w:tc>
          <w:tcPr>
            <w:tcW w:w="1134" w:type="dxa"/>
          </w:tcPr>
          <w:p w14:paraId="33D0C489" w14:textId="77777777" w:rsidR="00FE5F05" w:rsidRPr="007F58E9" w:rsidRDefault="00FE5F05" w:rsidP="00FE5F05">
            <w:pPr>
              <w:jc w:val="center"/>
              <w:rPr>
                <w:rFonts w:ascii="Times New Roman" w:hAnsi="Times New Roman"/>
              </w:rPr>
            </w:pPr>
            <w:r w:rsidRPr="007F58E9">
              <w:rPr>
                <w:rFonts w:ascii="Times New Roman" w:hAnsi="Times New Roman"/>
              </w:rPr>
              <w:t>45</w:t>
            </w:r>
          </w:p>
        </w:tc>
        <w:tc>
          <w:tcPr>
            <w:tcW w:w="1553" w:type="dxa"/>
          </w:tcPr>
          <w:p w14:paraId="6B107B02" w14:textId="77777777" w:rsidR="00FE5F05" w:rsidRPr="007F58E9" w:rsidRDefault="00FE5F05" w:rsidP="00FE5F05">
            <w:pPr>
              <w:jc w:val="center"/>
              <w:rPr>
                <w:rFonts w:ascii="Times New Roman" w:hAnsi="Times New Roman"/>
              </w:rPr>
            </w:pPr>
            <w:r w:rsidRPr="007F58E9">
              <w:rPr>
                <w:rFonts w:ascii="Times New Roman" w:hAnsi="Times New Roman"/>
              </w:rPr>
              <w:t>4798,56</w:t>
            </w:r>
          </w:p>
        </w:tc>
      </w:tr>
      <w:tr w:rsidR="00FE5F05" w:rsidRPr="007F58E9" w14:paraId="0038D4F7" w14:textId="77777777" w:rsidTr="002140E5">
        <w:tc>
          <w:tcPr>
            <w:tcW w:w="704" w:type="dxa"/>
          </w:tcPr>
          <w:p w14:paraId="640D593F"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6F25AF9C" w14:textId="77777777" w:rsidR="00FE5F05" w:rsidRPr="007F58E9" w:rsidRDefault="00FE5F05" w:rsidP="00FE5F05">
            <w:pPr>
              <w:jc w:val="both"/>
              <w:rPr>
                <w:rFonts w:ascii="Times New Roman" w:hAnsi="Times New Roman"/>
              </w:rPr>
            </w:pPr>
            <w:r w:rsidRPr="007F58E9">
              <w:rPr>
                <w:rFonts w:ascii="Times New Roman" w:hAnsi="Times New Roman"/>
              </w:rPr>
              <w:t>Išmoka laidojusiems asmenims (slaugos pašalpa)</w:t>
            </w:r>
          </w:p>
        </w:tc>
        <w:tc>
          <w:tcPr>
            <w:tcW w:w="1134" w:type="dxa"/>
          </w:tcPr>
          <w:p w14:paraId="13CED8D4" w14:textId="77777777" w:rsidR="00FE5F05" w:rsidRPr="007F58E9" w:rsidRDefault="00FE5F05" w:rsidP="00FE5F05">
            <w:pPr>
              <w:jc w:val="center"/>
              <w:rPr>
                <w:rFonts w:ascii="Times New Roman" w:hAnsi="Times New Roman"/>
              </w:rPr>
            </w:pPr>
            <w:r w:rsidRPr="007F58E9">
              <w:rPr>
                <w:rFonts w:ascii="Times New Roman" w:hAnsi="Times New Roman"/>
              </w:rPr>
              <w:t>167</w:t>
            </w:r>
          </w:p>
        </w:tc>
        <w:tc>
          <w:tcPr>
            <w:tcW w:w="1553" w:type="dxa"/>
          </w:tcPr>
          <w:p w14:paraId="0160F8E3" w14:textId="77777777" w:rsidR="00FE5F05" w:rsidRPr="007F58E9" w:rsidRDefault="00FE5F05" w:rsidP="00FE5F05">
            <w:pPr>
              <w:jc w:val="center"/>
              <w:rPr>
                <w:rFonts w:ascii="Times New Roman" w:hAnsi="Times New Roman"/>
              </w:rPr>
            </w:pPr>
            <w:r w:rsidRPr="007F58E9">
              <w:rPr>
                <w:rFonts w:ascii="Times New Roman" w:hAnsi="Times New Roman"/>
              </w:rPr>
              <w:t>44227,17</w:t>
            </w:r>
          </w:p>
        </w:tc>
      </w:tr>
      <w:tr w:rsidR="00FE5F05" w:rsidRPr="007F58E9" w14:paraId="55A2FD54" w14:textId="77777777" w:rsidTr="002140E5">
        <w:tc>
          <w:tcPr>
            <w:tcW w:w="704" w:type="dxa"/>
          </w:tcPr>
          <w:p w14:paraId="1F4EB990"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2A318046" w14:textId="77777777" w:rsidR="00FE5F05" w:rsidRPr="007F58E9" w:rsidRDefault="00FE5F05" w:rsidP="00FE5F05">
            <w:pPr>
              <w:jc w:val="both"/>
              <w:rPr>
                <w:rFonts w:ascii="Times New Roman" w:hAnsi="Times New Roman"/>
              </w:rPr>
            </w:pPr>
            <w:r w:rsidRPr="007F58E9">
              <w:rPr>
                <w:rFonts w:ascii="Times New Roman" w:hAnsi="Times New Roman"/>
              </w:rPr>
              <w:t>Socialinė pensija, paskirta iki 95.01.01</w:t>
            </w:r>
          </w:p>
        </w:tc>
        <w:tc>
          <w:tcPr>
            <w:tcW w:w="1134" w:type="dxa"/>
          </w:tcPr>
          <w:p w14:paraId="4812B8EC" w14:textId="77777777" w:rsidR="00FE5F05" w:rsidRPr="007F58E9" w:rsidRDefault="00FE5F05" w:rsidP="00FE5F05">
            <w:pPr>
              <w:jc w:val="center"/>
              <w:rPr>
                <w:rFonts w:ascii="Times New Roman" w:hAnsi="Times New Roman"/>
              </w:rPr>
            </w:pPr>
            <w:r w:rsidRPr="007F58E9">
              <w:rPr>
                <w:rFonts w:ascii="Times New Roman" w:hAnsi="Times New Roman"/>
              </w:rPr>
              <w:t>1</w:t>
            </w:r>
          </w:p>
        </w:tc>
        <w:tc>
          <w:tcPr>
            <w:tcW w:w="1553" w:type="dxa"/>
          </w:tcPr>
          <w:p w14:paraId="114D181E" w14:textId="77777777" w:rsidR="00FE5F05" w:rsidRPr="007F58E9" w:rsidRDefault="00FE5F05" w:rsidP="00FE5F05">
            <w:pPr>
              <w:jc w:val="center"/>
              <w:rPr>
                <w:rFonts w:ascii="Times New Roman" w:hAnsi="Times New Roman"/>
              </w:rPr>
            </w:pPr>
            <w:r w:rsidRPr="007F58E9">
              <w:rPr>
                <w:rFonts w:ascii="Times New Roman" w:hAnsi="Times New Roman"/>
              </w:rPr>
              <w:t>708,80</w:t>
            </w:r>
          </w:p>
        </w:tc>
      </w:tr>
      <w:tr w:rsidR="00FE5F05" w:rsidRPr="007F58E9" w14:paraId="039D8F37" w14:textId="77777777" w:rsidTr="002140E5">
        <w:tc>
          <w:tcPr>
            <w:tcW w:w="704" w:type="dxa"/>
          </w:tcPr>
          <w:p w14:paraId="68DD75D3"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12FE1897" w14:textId="77777777" w:rsidR="00FE5F05" w:rsidRPr="007F58E9" w:rsidRDefault="00FE5F05" w:rsidP="00FE5F05">
            <w:pPr>
              <w:jc w:val="both"/>
              <w:rPr>
                <w:rFonts w:ascii="Times New Roman" w:hAnsi="Times New Roman"/>
              </w:rPr>
            </w:pPr>
            <w:r w:rsidRPr="007F58E9">
              <w:rPr>
                <w:rFonts w:ascii="Times New Roman" w:hAnsi="Times New Roman"/>
              </w:rPr>
              <w:t>Šalpos pensija neįgaliajam (invalidui)</w:t>
            </w:r>
          </w:p>
        </w:tc>
        <w:tc>
          <w:tcPr>
            <w:tcW w:w="1134" w:type="dxa"/>
          </w:tcPr>
          <w:p w14:paraId="390212C7" w14:textId="77777777" w:rsidR="00FE5F05" w:rsidRPr="007F58E9" w:rsidRDefault="00FE5F05" w:rsidP="00FE5F05">
            <w:pPr>
              <w:jc w:val="center"/>
              <w:rPr>
                <w:rFonts w:ascii="Times New Roman" w:hAnsi="Times New Roman"/>
              </w:rPr>
            </w:pPr>
            <w:r w:rsidRPr="007F58E9">
              <w:rPr>
                <w:rFonts w:ascii="Times New Roman" w:hAnsi="Times New Roman"/>
              </w:rPr>
              <w:t>263</w:t>
            </w:r>
          </w:p>
        </w:tc>
        <w:tc>
          <w:tcPr>
            <w:tcW w:w="1553" w:type="dxa"/>
          </w:tcPr>
          <w:p w14:paraId="1F971F6E" w14:textId="77777777" w:rsidR="00FE5F05" w:rsidRPr="007F58E9" w:rsidRDefault="00FE5F05" w:rsidP="00FE5F05">
            <w:pPr>
              <w:jc w:val="center"/>
              <w:rPr>
                <w:rFonts w:ascii="Times New Roman" w:hAnsi="Times New Roman"/>
              </w:rPr>
            </w:pPr>
            <w:r w:rsidRPr="007F58E9">
              <w:rPr>
                <w:rFonts w:ascii="Times New Roman" w:hAnsi="Times New Roman"/>
              </w:rPr>
              <w:t>424975,18</w:t>
            </w:r>
          </w:p>
        </w:tc>
      </w:tr>
      <w:tr w:rsidR="00FE5F05" w:rsidRPr="007F58E9" w14:paraId="27AD82D8" w14:textId="77777777" w:rsidTr="002140E5">
        <w:tc>
          <w:tcPr>
            <w:tcW w:w="704" w:type="dxa"/>
          </w:tcPr>
          <w:p w14:paraId="4E8BD2B3"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651EECD3" w14:textId="77777777" w:rsidR="00FE5F05" w:rsidRPr="007F58E9" w:rsidRDefault="00FE5F05" w:rsidP="00FE5F05">
            <w:pPr>
              <w:jc w:val="both"/>
              <w:rPr>
                <w:rFonts w:ascii="Times New Roman" w:hAnsi="Times New Roman"/>
              </w:rPr>
            </w:pPr>
            <w:r w:rsidRPr="007F58E9">
              <w:rPr>
                <w:rFonts w:ascii="Times New Roman" w:hAnsi="Times New Roman"/>
              </w:rPr>
              <w:t>Šalpos pensija neįgaliam vaikui iki 18 metų</w:t>
            </w:r>
          </w:p>
        </w:tc>
        <w:tc>
          <w:tcPr>
            <w:tcW w:w="1134" w:type="dxa"/>
          </w:tcPr>
          <w:p w14:paraId="6E7045A6" w14:textId="77777777" w:rsidR="00FE5F05" w:rsidRPr="007F58E9" w:rsidRDefault="00FE5F05" w:rsidP="00FE5F05">
            <w:pPr>
              <w:jc w:val="center"/>
              <w:rPr>
                <w:rFonts w:ascii="Times New Roman" w:hAnsi="Times New Roman"/>
              </w:rPr>
            </w:pPr>
            <w:r w:rsidRPr="007F58E9">
              <w:rPr>
                <w:rFonts w:ascii="Times New Roman" w:hAnsi="Times New Roman"/>
              </w:rPr>
              <w:t>117</w:t>
            </w:r>
          </w:p>
        </w:tc>
        <w:tc>
          <w:tcPr>
            <w:tcW w:w="1553" w:type="dxa"/>
          </w:tcPr>
          <w:p w14:paraId="642CD9D4" w14:textId="77777777" w:rsidR="00FE5F05" w:rsidRPr="007F58E9" w:rsidRDefault="00FE5F05" w:rsidP="00FE5F05">
            <w:pPr>
              <w:jc w:val="center"/>
              <w:rPr>
                <w:rFonts w:ascii="Times New Roman" w:hAnsi="Times New Roman"/>
              </w:rPr>
            </w:pPr>
            <w:r w:rsidRPr="007F58E9">
              <w:rPr>
                <w:rFonts w:ascii="Times New Roman" w:hAnsi="Times New Roman"/>
              </w:rPr>
              <w:t>183356,94</w:t>
            </w:r>
          </w:p>
        </w:tc>
      </w:tr>
      <w:tr w:rsidR="00FE5F05" w:rsidRPr="007F58E9" w14:paraId="63C3501D" w14:textId="77777777" w:rsidTr="002140E5">
        <w:tc>
          <w:tcPr>
            <w:tcW w:w="704" w:type="dxa"/>
          </w:tcPr>
          <w:p w14:paraId="4681505D"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69F4ECF4" w14:textId="77777777" w:rsidR="00FE5F05" w:rsidRPr="007F58E9" w:rsidRDefault="00FE5F05" w:rsidP="00FE5F05">
            <w:pPr>
              <w:jc w:val="both"/>
              <w:rPr>
                <w:rFonts w:ascii="Times New Roman" w:hAnsi="Times New Roman"/>
              </w:rPr>
            </w:pPr>
            <w:r w:rsidRPr="007F58E9">
              <w:rPr>
                <w:rFonts w:ascii="Times New Roman" w:hAnsi="Times New Roman"/>
              </w:rPr>
              <w:t>Šalpos našlaičių pensija</w:t>
            </w:r>
          </w:p>
        </w:tc>
        <w:tc>
          <w:tcPr>
            <w:tcW w:w="1134" w:type="dxa"/>
          </w:tcPr>
          <w:p w14:paraId="74333F6E" w14:textId="77777777" w:rsidR="00FE5F05" w:rsidRPr="007F58E9" w:rsidRDefault="00FE5F05" w:rsidP="00FE5F05">
            <w:pPr>
              <w:jc w:val="center"/>
              <w:rPr>
                <w:rFonts w:ascii="Times New Roman" w:hAnsi="Times New Roman"/>
              </w:rPr>
            </w:pPr>
            <w:r w:rsidRPr="007F58E9">
              <w:rPr>
                <w:rFonts w:ascii="Times New Roman" w:hAnsi="Times New Roman"/>
              </w:rPr>
              <w:t>50</w:t>
            </w:r>
          </w:p>
        </w:tc>
        <w:tc>
          <w:tcPr>
            <w:tcW w:w="1553" w:type="dxa"/>
          </w:tcPr>
          <w:p w14:paraId="6D15434A" w14:textId="77777777" w:rsidR="00FE5F05" w:rsidRPr="007F58E9" w:rsidRDefault="00FE5F05" w:rsidP="00FE5F05">
            <w:pPr>
              <w:jc w:val="center"/>
              <w:rPr>
                <w:rFonts w:ascii="Times New Roman" w:hAnsi="Times New Roman"/>
              </w:rPr>
            </w:pPr>
            <w:r w:rsidRPr="007F58E9">
              <w:rPr>
                <w:rFonts w:ascii="Times New Roman" w:hAnsi="Times New Roman"/>
              </w:rPr>
              <w:t>33623,29</w:t>
            </w:r>
          </w:p>
        </w:tc>
      </w:tr>
      <w:tr w:rsidR="00FE5F05" w:rsidRPr="007F58E9" w14:paraId="0DED542C" w14:textId="77777777" w:rsidTr="002140E5">
        <w:tc>
          <w:tcPr>
            <w:tcW w:w="704" w:type="dxa"/>
          </w:tcPr>
          <w:p w14:paraId="56E54778"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34F3A5C1" w14:textId="77777777" w:rsidR="00FE5F05" w:rsidRPr="007F58E9" w:rsidRDefault="00FE5F05" w:rsidP="00FE5F05">
            <w:pPr>
              <w:jc w:val="both"/>
              <w:rPr>
                <w:rFonts w:ascii="Times New Roman" w:hAnsi="Times New Roman"/>
              </w:rPr>
            </w:pPr>
            <w:r w:rsidRPr="007F58E9">
              <w:rPr>
                <w:rFonts w:ascii="Times New Roman" w:hAnsi="Times New Roman"/>
              </w:rPr>
              <w:t>Šalpos kompensacija daugiavaikei motinai</w:t>
            </w:r>
          </w:p>
        </w:tc>
        <w:tc>
          <w:tcPr>
            <w:tcW w:w="1134" w:type="dxa"/>
          </w:tcPr>
          <w:p w14:paraId="022AAAD1" w14:textId="77777777" w:rsidR="00FE5F05" w:rsidRPr="007F58E9" w:rsidRDefault="00FE5F05" w:rsidP="00FE5F05">
            <w:pPr>
              <w:jc w:val="center"/>
              <w:rPr>
                <w:rFonts w:ascii="Times New Roman" w:hAnsi="Times New Roman"/>
              </w:rPr>
            </w:pPr>
            <w:r w:rsidRPr="007F58E9">
              <w:rPr>
                <w:rFonts w:ascii="Times New Roman" w:hAnsi="Times New Roman"/>
              </w:rPr>
              <w:t>48</w:t>
            </w:r>
          </w:p>
        </w:tc>
        <w:tc>
          <w:tcPr>
            <w:tcW w:w="1553" w:type="dxa"/>
          </w:tcPr>
          <w:p w14:paraId="39E7D544" w14:textId="77777777" w:rsidR="00FE5F05" w:rsidRPr="007F58E9" w:rsidRDefault="00FE5F05" w:rsidP="00FE5F05">
            <w:pPr>
              <w:jc w:val="center"/>
              <w:rPr>
                <w:rFonts w:ascii="Times New Roman" w:hAnsi="Times New Roman"/>
              </w:rPr>
            </w:pPr>
            <w:r w:rsidRPr="007F58E9">
              <w:rPr>
                <w:rFonts w:ascii="Times New Roman" w:hAnsi="Times New Roman"/>
              </w:rPr>
              <w:t>83564,86</w:t>
            </w:r>
          </w:p>
        </w:tc>
      </w:tr>
      <w:tr w:rsidR="00FE5F05" w:rsidRPr="007F58E9" w14:paraId="36DD5450" w14:textId="77777777" w:rsidTr="002140E5">
        <w:tc>
          <w:tcPr>
            <w:tcW w:w="704" w:type="dxa"/>
          </w:tcPr>
          <w:p w14:paraId="64C2C485"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1EFA066C" w14:textId="77777777" w:rsidR="00FE5F05" w:rsidRPr="007F58E9" w:rsidRDefault="00FE5F05" w:rsidP="00FE5F05">
            <w:pPr>
              <w:jc w:val="both"/>
              <w:rPr>
                <w:rFonts w:ascii="Times New Roman" w:hAnsi="Times New Roman"/>
              </w:rPr>
            </w:pPr>
            <w:r w:rsidRPr="007F58E9">
              <w:rPr>
                <w:rFonts w:ascii="Times New Roman" w:hAnsi="Times New Roman"/>
              </w:rPr>
              <w:t>Šalpos kompensacija už vaikų invalidų ar I/II gr. invalidų nuo vaikystės slaugą</w:t>
            </w:r>
          </w:p>
        </w:tc>
        <w:tc>
          <w:tcPr>
            <w:tcW w:w="1134" w:type="dxa"/>
          </w:tcPr>
          <w:p w14:paraId="78D52A7B" w14:textId="77777777" w:rsidR="00FE5F05" w:rsidRPr="007F58E9" w:rsidRDefault="00FE5F05" w:rsidP="00FE5F05">
            <w:pPr>
              <w:jc w:val="center"/>
              <w:rPr>
                <w:rFonts w:ascii="Times New Roman" w:hAnsi="Times New Roman"/>
              </w:rPr>
            </w:pPr>
            <w:r w:rsidRPr="007F58E9">
              <w:rPr>
                <w:rFonts w:ascii="Times New Roman" w:hAnsi="Times New Roman"/>
              </w:rPr>
              <w:t>1</w:t>
            </w:r>
          </w:p>
        </w:tc>
        <w:tc>
          <w:tcPr>
            <w:tcW w:w="1553" w:type="dxa"/>
          </w:tcPr>
          <w:p w14:paraId="24CBBB4E" w14:textId="77777777" w:rsidR="00FE5F05" w:rsidRPr="007F58E9" w:rsidRDefault="00FE5F05" w:rsidP="00FE5F05">
            <w:pPr>
              <w:jc w:val="center"/>
              <w:rPr>
                <w:rFonts w:ascii="Times New Roman" w:hAnsi="Times New Roman"/>
              </w:rPr>
            </w:pPr>
            <w:r w:rsidRPr="007F58E9">
              <w:rPr>
                <w:rFonts w:ascii="Times New Roman" w:hAnsi="Times New Roman"/>
              </w:rPr>
              <w:t>1911,40</w:t>
            </w:r>
          </w:p>
        </w:tc>
      </w:tr>
      <w:tr w:rsidR="00FE5F05" w:rsidRPr="007F58E9" w14:paraId="726F99B1" w14:textId="77777777" w:rsidTr="002140E5">
        <w:tc>
          <w:tcPr>
            <w:tcW w:w="704" w:type="dxa"/>
          </w:tcPr>
          <w:p w14:paraId="63F844A5"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466E6800" w14:textId="77777777" w:rsidR="00FE5F05" w:rsidRPr="007F58E9" w:rsidRDefault="00FE5F05" w:rsidP="00FE5F05">
            <w:pPr>
              <w:jc w:val="both"/>
              <w:rPr>
                <w:rFonts w:ascii="Times New Roman" w:hAnsi="Times New Roman"/>
              </w:rPr>
            </w:pPr>
            <w:r w:rsidRPr="007F58E9">
              <w:rPr>
                <w:rFonts w:ascii="Times New Roman" w:hAnsi="Times New Roman"/>
              </w:rPr>
              <w:t xml:space="preserve">Šalpos pensija sukakusiam senatvės pensijos amžių </w:t>
            </w:r>
          </w:p>
        </w:tc>
        <w:tc>
          <w:tcPr>
            <w:tcW w:w="1134" w:type="dxa"/>
          </w:tcPr>
          <w:p w14:paraId="14989DB9" w14:textId="77777777" w:rsidR="00FE5F05" w:rsidRPr="007F58E9" w:rsidRDefault="00FE5F05" w:rsidP="00FE5F05">
            <w:pPr>
              <w:jc w:val="center"/>
              <w:rPr>
                <w:rFonts w:ascii="Times New Roman" w:hAnsi="Times New Roman"/>
              </w:rPr>
            </w:pPr>
            <w:r w:rsidRPr="007F58E9">
              <w:rPr>
                <w:rFonts w:ascii="Times New Roman" w:hAnsi="Times New Roman"/>
              </w:rPr>
              <w:t>65</w:t>
            </w:r>
          </w:p>
        </w:tc>
        <w:tc>
          <w:tcPr>
            <w:tcW w:w="1553" w:type="dxa"/>
          </w:tcPr>
          <w:p w14:paraId="3DE76DE4" w14:textId="77777777" w:rsidR="00FE5F05" w:rsidRPr="007F58E9" w:rsidRDefault="00FE5F05" w:rsidP="00FE5F05">
            <w:pPr>
              <w:jc w:val="center"/>
              <w:rPr>
                <w:rFonts w:ascii="Times New Roman" w:hAnsi="Times New Roman"/>
              </w:rPr>
            </w:pPr>
            <w:r w:rsidRPr="007F58E9">
              <w:rPr>
                <w:rFonts w:ascii="Times New Roman" w:hAnsi="Times New Roman"/>
              </w:rPr>
              <w:t>65759,74</w:t>
            </w:r>
          </w:p>
        </w:tc>
      </w:tr>
      <w:tr w:rsidR="00FE5F05" w:rsidRPr="007F58E9" w14:paraId="61D4F679" w14:textId="77777777" w:rsidTr="002140E5">
        <w:tc>
          <w:tcPr>
            <w:tcW w:w="704" w:type="dxa"/>
          </w:tcPr>
          <w:p w14:paraId="3E6821A6"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3BDFAB02" w14:textId="77777777" w:rsidR="00FE5F05" w:rsidRPr="007F58E9" w:rsidRDefault="00FE5F05" w:rsidP="00FE5F05">
            <w:pPr>
              <w:jc w:val="both"/>
              <w:rPr>
                <w:rFonts w:ascii="Times New Roman" w:hAnsi="Times New Roman"/>
              </w:rPr>
            </w:pPr>
            <w:r w:rsidRPr="007F58E9">
              <w:rPr>
                <w:rFonts w:ascii="Times New Roman" w:hAnsi="Times New Roman"/>
              </w:rPr>
              <w:t>Slaugos išlaidų tikslinė kompensacija</w:t>
            </w:r>
          </w:p>
        </w:tc>
        <w:tc>
          <w:tcPr>
            <w:tcW w:w="1134" w:type="dxa"/>
          </w:tcPr>
          <w:p w14:paraId="0EB02D11" w14:textId="77777777" w:rsidR="00FE5F05" w:rsidRPr="007F58E9" w:rsidRDefault="00FE5F05" w:rsidP="00FE5F05">
            <w:pPr>
              <w:jc w:val="center"/>
              <w:rPr>
                <w:rFonts w:ascii="Times New Roman" w:hAnsi="Times New Roman"/>
              </w:rPr>
            </w:pPr>
            <w:r w:rsidRPr="007F58E9">
              <w:rPr>
                <w:rFonts w:ascii="Times New Roman" w:hAnsi="Times New Roman"/>
              </w:rPr>
              <w:t>722</w:t>
            </w:r>
          </w:p>
        </w:tc>
        <w:tc>
          <w:tcPr>
            <w:tcW w:w="1553" w:type="dxa"/>
          </w:tcPr>
          <w:p w14:paraId="17BDA7A4" w14:textId="77777777" w:rsidR="00FE5F05" w:rsidRPr="007F58E9" w:rsidRDefault="00FE5F05" w:rsidP="00FE5F05">
            <w:pPr>
              <w:jc w:val="center"/>
              <w:rPr>
                <w:rFonts w:ascii="Times New Roman" w:hAnsi="Times New Roman"/>
              </w:rPr>
            </w:pPr>
            <w:r w:rsidRPr="007F58E9">
              <w:rPr>
                <w:rFonts w:ascii="Times New Roman" w:hAnsi="Times New Roman"/>
              </w:rPr>
              <w:t>1787345,88</w:t>
            </w:r>
          </w:p>
        </w:tc>
      </w:tr>
      <w:tr w:rsidR="00FE5F05" w:rsidRPr="007F58E9" w14:paraId="1457BF73" w14:textId="77777777" w:rsidTr="002140E5">
        <w:tc>
          <w:tcPr>
            <w:tcW w:w="704" w:type="dxa"/>
          </w:tcPr>
          <w:p w14:paraId="42006D21"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2567576B" w14:textId="77777777" w:rsidR="00FE5F05" w:rsidRPr="007F58E9" w:rsidRDefault="00FE5F05" w:rsidP="00FE5F05">
            <w:pPr>
              <w:jc w:val="both"/>
              <w:rPr>
                <w:rFonts w:ascii="Times New Roman" w:hAnsi="Times New Roman"/>
              </w:rPr>
            </w:pPr>
            <w:r w:rsidRPr="007F58E9">
              <w:rPr>
                <w:rFonts w:ascii="Times New Roman" w:hAnsi="Times New Roman"/>
              </w:rPr>
              <w:t>Priežiūros (pagalbos) išlaidų tikslinė kompensacija</w:t>
            </w:r>
          </w:p>
        </w:tc>
        <w:tc>
          <w:tcPr>
            <w:tcW w:w="1134" w:type="dxa"/>
          </w:tcPr>
          <w:p w14:paraId="089161D7" w14:textId="77777777" w:rsidR="00FE5F05" w:rsidRPr="007F58E9" w:rsidRDefault="00FE5F05" w:rsidP="00FE5F05">
            <w:pPr>
              <w:jc w:val="center"/>
              <w:rPr>
                <w:rFonts w:ascii="Times New Roman" w:hAnsi="Times New Roman"/>
              </w:rPr>
            </w:pPr>
            <w:r w:rsidRPr="007F58E9">
              <w:rPr>
                <w:rFonts w:ascii="Times New Roman" w:hAnsi="Times New Roman"/>
              </w:rPr>
              <w:t>700</w:t>
            </w:r>
          </w:p>
        </w:tc>
        <w:tc>
          <w:tcPr>
            <w:tcW w:w="1553" w:type="dxa"/>
          </w:tcPr>
          <w:p w14:paraId="4C6330E6" w14:textId="77777777" w:rsidR="00FE5F05" w:rsidRPr="007F58E9" w:rsidRDefault="00FE5F05" w:rsidP="00FE5F05">
            <w:pPr>
              <w:jc w:val="center"/>
              <w:rPr>
                <w:rFonts w:ascii="Times New Roman" w:hAnsi="Times New Roman"/>
              </w:rPr>
            </w:pPr>
            <w:r w:rsidRPr="007F58E9">
              <w:rPr>
                <w:rFonts w:ascii="Times New Roman" w:hAnsi="Times New Roman"/>
              </w:rPr>
              <w:t>476390,04</w:t>
            </w:r>
          </w:p>
        </w:tc>
      </w:tr>
      <w:tr w:rsidR="00FE5F05" w:rsidRPr="007F58E9" w14:paraId="61E35FF0" w14:textId="77777777" w:rsidTr="002140E5">
        <w:tc>
          <w:tcPr>
            <w:tcW w:w="704" w:type="dxa"/>
          </w:tcPr>
          <w:p w14:paraId="055854BB"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28B73505" w14:textId="77777777" w:rsidR="00FE5F05" w:rsidRPr="007F58E9" w:rsidRDefault="00FE5F05" w:rsidP="00FE5F05">
            <w:pPr>
              <w:jc w:val="both"/>
              <w:rPr>
                <w:rFonts w:ascii="Times New Roman" w:hAnsi="Times New Roman"/>
              </w:rPr>
            </w:pPr>
            <w:r w:rsidRPr="007F58E9">
              <w:rPr>
                <w:rFonts w:ascii="Times New Roman" w:hAnsi="Times New Roman"/>
              </w:rPr>
              <w:t>Tikslinis priedas</w:t>
            </w:r>
          </w:p>
        </w:tc>
        <w:tc>
          <w:tcPr>
            <w:tcW w:w="1134" w:type="dxa"/>
          </w:tcPr>
          <w:p w14:paraId="1779C54E" w14:textId="77777777" w:rsidR="00FE5F05" w:rsidRPr="007F58E9" w:rsidRDefault="00FE5F05" w:rsidP="00FE5F05">
            <w:pPr>
              <w:jc w:val="center"/>
              <w:rPr>
                <w:rFonts w:ascii="Times New Roman" w:hAnsi="Times New Roman"/>
              </w:rPr>
            </w:pPr>
            <w:r w:rsidRPr="007F58E9">
              <w:rPr>
                <w:rFonts w:ascii="Times New Roman" w:hAnsi="Times New Roman"/>
              </w:rPr>
              <w:t>1</w:t>
            </w:r>
          </w:p>
        </w:tc>
        <w:tc>
          <w:tcPr>
            <w:tcW w:w="1553" w:type="dxa"/>
          </w:tcPr>
          <w:p w14:paraId="3592F590" w14:textId="77777777" w:rsidR="00FE5F05" w:rsidRPr="007F58E9" w:rsidRDefault="00FE5F05" w:rsidP="00FE5F05">
            <w:pPr>
              <w:jc w:val="center"/>
              <w:rPr>
                <w:rFonts w:ascii="Times New Roman" w:hAnsi="Times New Roman"/>
              </w:rPr>
            </w:pPr>
            <w:r w:rsidRPr="007F58E9">
              <w:rPr>
                <w:rFonts w:ascii="Times New Roman" w:hAnsi="Times New Roman"/>
              </w:rPr>
              <w:t>637,14</w:t>
            </w:r>
          </w:p>
        </w:tc>
      </w:tr>
      <w:tr w:rsidR="00FE5F05" w:rsidRPr="007F58E9" w14:paraId="698245E2" w14:textId="77777777" w:rsidTr="002140E5">
        <w:tc>
          <w:tcPr>
            <w:tcW w:w="704" w:type="dxa"/>
          </w:tcPr>
          <w:p w14:paraId="6AE47717" w14:textId="77777777" w:rsidR="00FE5F05" w:rsidRPr="007F58E9" w:rsidRDefault="00FE5F05" w:rsidP="00FE5F05">
            <w:pPr>
              <w:numPr>
                <w:ilvl w:val="0"/>
                <w:numId w:val="48"/>
              </w:numPr>
              <w:ind w:left="527" w:hanging="357"/>
              <w:contextualSpacing/>
              <w:jc w:val="both"/>
              <w:rPr>
                <w:rFonts w:ascii="Times New Roman" w:hAnsi="Times New Roman"/>
              </w:rPr>
            </w:pPr>
          </w:p>
        </w:tc>
        <w:tc>
          <w:tcPr>
            <w:tcW w:w="6237" w:type="dxa"/>
          </w:tcPr>
          <w:p w14:paraId="59B9A5B0" w14:textId="77777777" w:rsidR="00FE5F05" w:rsidRPr="007F58E9" w:rsidRDefault="00FE5F05" w:rsidP="00FE5F05">
            <w:pPr>
              <w:jc w:val="both"/>
              <w:rPr>
                <w:rFonts w:ascii="Times New Roman" w:hAnsi="Times New Roman"/>
              </w:rPr>
            </w:pPr>
            <w:r w:rsidRPr="007F58E9">
              <w:rPr>
                <w:rFonts w:ascii="Times New Roman" w:hAnsi="Times New Roman"/>
              </w:rPr>
              <w:t>Spec. automobilių įsigijimo/tech. pritaikymo išlaidų kompensacija--</w:t>
            </w:r>
          </w:p>
        </w:tc>
        <w:tc>
          <w:tcPr>
            <w:tcW w:w="1134" w:type="dxa"/>
          </w:tcPr>
          <w:p w14:paraId="4216465A" w14:textId="77777777" w:rsidR="00FE5F05" w:rsidRPr="007F58E9" w:rsidRDefault="00FE5F05" w:rsidP="00FE5F05">
            <w:pPr>
              <w:jc w:val="center"/>
              <w:rPr>
                <w:rFonts w:ascii="Times New Roman" w:hAnsi="Times New Roman"/>
              </w:rPr>
            </w:pPr>
            <w:r w:rsidRPr="007F58E9">
              <w:rPr>
                <w:rFonts w:ascii="Times New Roman" w:hAnsi="Times New Roman"/>
              </w:rPr>
              <w:t>2</w:t>
            </w:r>
          </w:p>
        </w:tc>
        <w:tc>
          <w:tcPr>
            <w:tcW w:w="1553" w:type="dxa"/>
          </w:tcPr>
          <w:p w14:paraId="6B95B65F" w14:textId="77777777" w:rsidR="00FE5F05" w:rsidRPr="007F58E9" w:rsidRDefault="00FE5F05" w:rsidP="00FE5F05">
            <w:pPr>
              <w:jc w:val="center"/>
              <w:rPr>
                <w:rFonts w:ascii="Times New Roman" w:hAnsi="Times New Roman"/>
              </w:rPr>
            </w:pPr>
            <w:r w:rsidRPr="007F58E9">
              <w:rPr>
                <w:rFonts w:ascii="Times New Roman" w:hAnsi="Times New Roman"/>
              </w:rPr>
              <w:t>2420,82</w:t>
            </w:r>
          </w:p>
        </w:tc>
      </w:tr>
      <w:tr w:rsidR="00FE5F05" w:rsidRPr="007F58E9" w14:paraId="61426ECC" w14:textId="77777777" w:rsidTr="002140E5">
        <w:tc>
          <w:tcPr>
            <w:tcW w:w="6941" w:type="dxa"/>
            <w:gridSpan w:val="2"/>
          </w:tcPr>
          <w:p w14:paraId="45BFD42E" w14:textId="77777777" w:rsidR="00FE5F05" w:rsidRPr="007F58E9" w:rsidRDefault="00FE5F05" w:rsidP="00FE5F05">
            <w:pPr>
              <w:jc w:val="right"/>
              <w:rPr>
                <w:rFonts w:ascii="Times New Roman" w:hAnsi="Times New Roman"/>
                <w:b/>
              </w:rPr>
            </w:pPr>
            <w:r w:rsidRPr="007F58E9">
              <w:rPr>
                <w:rFonts w:ascii="Times New Roman" w:hAnsi="Times New Roman"/>
                <w:b/>
              </w:rPr>
              <w:t>IŠ VISO:</w:t>
            </w:r>
          </w:p>
        </w:tc>
        <w:tc>
          <w:tcPr>
            <w:tcW w:w="1134" w:type="dxa"/>
          </w:tcPr>
          <w:p w14:paraId="6B3BC3D2" w14:textId="77777777" w:rsidR="00FE5F05" w:rsidRPr="007F58E9" w:rsidRDefault="00FE5F05" w:rsidP="00FE5F05">
            <w:pPr>
              <w:jc w:val="center"/>
              <w:rPr>
                <w:rFonts w:ascii="Times New Roman" w:hAnsi="Times New Roman"/>
                <w:b/>
              </w:rPr>
            </w:pPr>
            <w:r w:rsidRPr="007F58E9">
              <w:rPr>
                <w:rFonts w:ascii="Times New Roman" w:hAnsi="Times New Roman"/>
                <w:b/>
              </w:rPr>
              <w:t>1868</w:t>
            </w:r>
          </w:p>
        </w:tc>
        <w:tc>
          <w:tcPr>
            <w:tcW w:w="1553" w:type="dxa"/>
          </w:tcPr>
          <w:p w14:paraId="6ED44AB2" w14:textId="77777777" w:rsidR="00FE5F05" w:rsidRPr="007F58E9" w:rsidRDefault="00FE5F05" w:rsidP="00FE5F05">
            <w:pPr>
              <w:jc w:val="center"/>
              <w:rPr>
                <w:rFonts w:ascii="Times New Roman" w:hAnsi="Times New Roman"/>
                <w:b/>
              </w:rPr>
            </w:pPr>
            <w:r w:rsidRPr="007F58E9">
              <w:rPr>
                <w:rFonts w:ascii="Times New Roman" w:hAnsi="Times New Roman"/>
                <w:b/>
              </w:rPr>
              <w:t>3112935,77</w:t>
            </w:r>
          </w:p>
        </w:tc>
      </w:tr>
    </w:tbl>
    <w:p w14:paraId="494DA76C" w14:textId="77777777" w:rsidR="00FE5F05" w:rsidRDefault="00FE5F05" w:rsidP="00FE5F05">
      <w:pPr>
        <w:ind w:firstLine="720"/>
      </w:pPr>
    </w:p>
    <w:p w14:paraId="1A3702F3" w14:textId="68942CD3" w:rsidR="007F58E9" w:rsidRPr="00620F2C" w:rsidRDefault="007F58E9" w:rsidP="00FE5F05">
      <w:pPr>
        <w:ind w:firstLine="720"/>
      </w:pPr>
      <w:r w:rsidRPr="007F58E9">
        <w:t>Informacija apie asmenis, Lazdijų rajono savivaldybėje 2015 m. pasitelktus (dalyvavusius) visuomenei naudingoje veikloje</w:t>
      </w:r>
      <w:r>
        <w:t xml:space="preserve"> pateikta </w:t>
      </w:r>
      <w:r w:rsidR="00DA2FA9">
        <w:t>18</w:t>
      </w:r>
      <w:r w:rsidR="006410BA">
        <w:t xml:space="preserve"> lentelėje.</w:t>
      </w:r>
    </w:p>
    <w:p w14:paraId="583C284C" w14:textId="77777777" w:rsidR="00FE5F05" w:rsidRPr="007F58E9" w:rsidRDefault="00FE5F05" w:rsidP="00FE5F05">
      <w:pPr>
        <w:ind w:firstLine="720"/>
      </w:pPr>
    </w:p>
    <w:p w14:paraId="5A4507F2" w14:textId="69A78EE8" w:rsidR="00FE5F05" w:rsidRPr="007F58E9" w:rsidRDefault="00DA2FA9" w:rsidP="007F58E9">
      <w:pPr>
        <w:suppressAutoHyphens/>
        <w:rPr>
          <w:b/>
          <w:bCs/>
          <w:iCs/>
        </w:rPr>
      </w:pPr>
      <w:r>
        <w:rPr>
          <w:b/>
          <w:bCs/>
          <w:iCs/>
        </w:rPr>
        <w:t>18</w:t>
      </w:r>
      <w:r w:rsidR="006410BA">
        <w:rPr>
          <w:b/>
          <w:bCs/>
          <w:iCs/>
        </w:rPr>
        <w:t xml:space="preserve"> l</w:t>
      </w:r>
      <w:r w:rsidR="007F58E9">
        <w:rPr>
          <w:b/>
          <w:bCs/>
          <w:iCs/>
        </w:rPr>
        <w:t>entelė. Informacija apie asmenis</w:t>
      </w:r>
      <w:r w:rsidR="00FE5F05" w:rsidRPr="007F58E9">
        <w:rPr>
          <w:b/>
          <w:bCs/>
          <w:iCs/>
        </w:rPr>
        <w:t xml:space="preserve"> 2015 m. pasitelktus (dalyvavusius) visuomenei naudingoje veikloje</w:t>
      </w:r>
    </w:p>
    <w:tbl>
      <w:tblPr>
        <w:tblStyle w:val="Lentelstinklelis"/>
        <w:tblpPr w:leftFromText="180" w:rightFromText="180" w:vertAnchor="text" w:tblpY="1"/>
        <w:tblOverlap w:val="never"/>
        <w:tblW w:w="5000" w:type="pct"/>
        <w:tblLook w:val="04A0" w:firstRow="1" w:lastRow="0" w:firstColumn="1" w:lastColumn="0" w:noHBand="0" w:noVBand="1"/>
      </w:tblPr>
      <w:tblGrid>
        <w:gridCol w:w="2899"/>
        <w:gridCol w:w="4326"/>
        <w:gridCol w:w="2629"/>
      </w:tblGrid>
      <w:tr w:rsidR="00FE5F05" w:rsidRPr="00620F2C" w14:paraId="3EAABA2C" w14:textId="77777777" w:rsidTr="00FE5F05">
        <w:trPr>
          <w:trHeight w:val="298"/>
        </w:trPr>
        <w:tc>
          <w:tcPr>
            <w:tcW w:w="5000" w:type="pct"/>
            <w:gridSpan w:val="3"/>
            <w:tcBorders>
              <w:top w:val="single" w:sz="4" w:space="0" w:color="auto"/>
              <w:left w:val="single" w:sz="4" w:space="0" w:color="auto"/>
              <w:bottom w:val="single" w:sz="4" w:space="0" w:color="auto"/>
              <w:right w:val="single" w:sz="4" w:space="0" w:color="auto"/>
            </w:tcBorders>
            <w:hideMark/>
          </w:tcPr>
          <w:p w14:paraId="25AB7B6D" w14:textId="77777777" w:rsidR="00FE5F05" w:rsidRPr="00620F2C" w:rsidRDefault="00FE5F05" w:rsidP="00FE5F05">
            <w:pPr>
              <w:jc w:val="center"/>
              <w:rPr>
                <w:lang w:eastAsia="en-US"/>
              </w:rPr>
            </w:pPr>
            <w:r w:rsidRPr="00620F2C">
              <w:rPr>
                <w:lang w:eastAsia="en-US"/>
              </w:rPr>
              <w:t>2015 metai</w:t>
            </w:r>
          </w:p>
        </w:tc>
      </w:tr>
      <w:tr w:rsidR="00FE5F05" w:rsidRPr="00620F2C" w14:paraId="073BC98C" w14:textId="77777777" w:rsidTr="00FE5F05">
        <w:trPr>
          <w:trHeight w:val="298"/>
        </w:trPr>
        <w:tc>
          <w:tcPr>
            <w:tcW w:w="1471" w:type="pct"/>
            <w:vMerge w:val="restart"/>
            <w:tcBorders>
              <w:top w:val="single" w:sz="4" w:space="0" w:color="auto"/>
              <w:left w:val="single" w:sz="4" w:space="0" w:color="auto"/>
              <w:bottom w:val="single" w:sz="4" w:space="0" w:color="auto"/>
              <w:right w:val="single" w:sz="4" w:space="0" w:color="auto"/>
            </w:tcBorders>
            <w:hideMark/>
          </w:tcPr>
          <w:p w14:paraId="36B4FEF4" w14:textId="77777777" w:rsidR="00FE5F05" w:rsidRPr="00620F2C" w:rsidRDefault="00FE5F05" w:rsidP="00FE5F05">
            <w:pPr>
              <w:jc w:val="center"/>
              <w:rPr>
                <w:lang w:eastAsia="en-US"/>
              </w:rPr>
            </w:pPr>
            <w:r w:rsidRPr="00620F2C">
              <w:rPr>
                <w:lang w:eastAsia="en-US"/>
              </w:rPr>
              <w:t>Socialinės pašalpos gavėjų skaičius</w:t>
            </w:r>
          </w:p>
        </w:tc>
        <w:tc>
          <w:tcPr>
            <w:tcW w:w="2195" w:type="pct"/>
            <w:vMerge w:val="restart"/>
            <w:tcBorders>
              <w:top w:val="single" w:sz="4" w:space="0" w:color="auto"/>
              <w:left w:val="single" w:sz="4" w:space="0" w:color="auto"/>
              <w:bottom w:val="single" w:sz="4" w:space="0" w:color="auto"/>
              <w:right w:val="single" w:sz="4" w:space="0" w:color="auto"/>
            </w:tcBorders>
            <w:hideMark/>
          </w:tcPr>
          <w:p w14:paraId="58A5AFBB" w14:textId="77777777" w:rsidR="00FE5F05" w:rsidRPr="00620F2C" w:rsidRDefault="00FE5F05" w:rsidP="00FE5F05">
            <w:pPr>
              <w:jc w:val="center"/>
              <w:rPr>
                <w:lang w:eastAsia="en-US"/>
              </w:rPr>
            </w:pPr>
            <w:r w:rsidRPr="00620F2C">
              <w:rPr>
                <w:lang w:eastAsia="en-US"/>
              </w:rPr>
              <w:t>Asmenų, pasitelktų visuomenei naudingai veiklai atlikti, skaičius</w:t>
            </w:r>
          </w:p>
        </w:tc>
        <w:tc>
          <w:tcPr>
            <w:tcW w:w="1334" w:type="pct"/>
            <w:tcBorders>
              <w:top w:val="single" w:sz="4" w:space="0" w:color="auto"/>
              <w:left w:val="single" w:sz="4" w:space="0" w:color="auto"/>
              <w:bottom w:val="single" w:sz="4" w:space="0" w:color="auto"/>
              <w:right w:val="single" w:sz="4" w:space="0" w:color="auto"/>
            </w:tcBorders>
            <w:hideMark/>
          </w:tcPr>
          <w:p w14:paraId="675371A6" w14:textId="77777777" w:rsidR="00FE5F05" w:rsidRPr="00620F2C" w:rsidRDefault="00FE5F05" w:rsidP="00FE5F05">
            <w:pPr>
              <w:jc w:val="center"/>
              <w:rPr>
                <w:lang w:eastAsia="en-US"/>
              </w:rPr>
            </w:pPr>
            <w:r w:rsidRPr="00620F2C">
              <w:rPr>
                <w:lang w:eastAsia="en-US"/>
              </w:rPr>
              <w:t>Iš jų:</w:t>
            </w:r>
          </w:p>
        </w:tc>
      </w:tr>
      <w:tr w:rsidR="00FE5F05" w:rsidRPr="00620F2C" w14:paraId="587CB2B6" w14:textId="77777777" w:rsidTr="00FE5F05">
        <w:trPr>
          <w:trHeight w:val="929"/>
        </w:trPr>
        <w:tc>
          <w:tcPr>
            <w:tcW w:w="1471" w:type="pct"/>
            <w:vMerge/>
            <w:tcBorders>
              <w:top w:val="single" w:sz="4" w:space="0" w:color="auto"/>
              <w:left w:val="single" w:sz="4" w:space="0" w:color="auto"/>
              <w:bottom w:val="single" w:sz="4" w:space="0" w:color="auto"/>
              <w:right w:val="single" w:sz="4" w:space="0" w:color="auto"/>
            </w:tcBorders>
            <w:vAlign w:val="center"/>
            <w:hideMark/>
          </w:tcPr>
          <w:p w14:paraId="1BAFA3FA" w14:textId="77777777" w:rsidR="00FE5F05" w:rsidRPr="00620F2C" w:rsidRDefault="00FE5F05" w:rsidP="00FE5F05">
            <w:pPr>
              <w:rPr>
                <w:lang w:eastAsia="en-US"/>
              </w:rPr>
            </w:pPr>
          </w:p>
        </w:tc>
        <w:tc>
          <w:tcPr>
            <w:tcW w:w="2195" w:type="pct"/>
            <w:vMerge/>
            <w:tcBorders>
              <w:top w:val="single" w:sz="4" w:space="0" w:color="auto"/>
              <w:left w:val="single" w:sz="4" w:space="0" w:color="auto"/>
              <w:bottom w:val="single" w:sz="4" w:space="0" w:color="auto"/>
              <w:right w:val="single" w:sz="4" w:space="0" w:color="auto"/>
            </w:tcBorders>
            <w:vAlign w:val="center"/>
            <w:hideMark/>
          </w:tcPr>
          <w:p w14:paraId="3C32766D" w14:textId="77777777" w:rsidR="00FE5F05" w:rsidRPr="00620F2C" w:rsidRDefault="00FE5F05" w:rsidP="00FE5F05">
            <w:pPr>
              <w:rPr>
                <w:lang w:eastAsia="en-US"/>
              </w:rPr>
            </w:pPr>
          </w:p>
        </w:tc>
        <w:tc>
          <w:tcPr>
            <w:tcW w:w="1334" w:type="pct"/>
            <w:tcBorders>
              <w:top w:val="single" w:sz="4" w:space="0" w:color="auto"/>
              <w:left w:val="single" w:sz="4" w:space="0" w:color="auto"/>
              <w:bottom w:val="single" w:sz="4" w:space="0" w:color="auto"/>
              <w:right w:val="single" w:sz="4" w:space="0" w:color="auto"/>
            </w:tcBorders>
            <w:hideMark/>
          </w:tcPr>
          <w:p w14:paraId="76F60DCF" w14:textId="77777777" w:rsidR="00FE5F05" w:rsidRPr="00620F2C" w:rsidRDefault="00FE5F05" w:rsidP="00FE5F05">
            <w:pPr>
              <w:jc w:val="center"/>
              <w:rPr>
                <w:lang w:eastAsia="en-US"/>
              </w:rPr>
            </w:pPr>
            <w:r w:rsidRPr="00620F2C">
              <w:rPr>
                <w:lang w:eastAsia="en-US"/>
              </w:rPr>
              <w:t>socialinės pašalpos gavėjų skaičius</w:t>
            </w:r>
          </w:p>
        </w:tc>
      </w:tr>
      <w:tr w:rsidR="00FE5F05" w:rsidRPr="00620F2C" w14:paraId="3070446E" w14:textId="77777777" w:rsidTr="00FE5F05">
        <w:trPr>
          <w:trHeight w:val="315"/>
        </w:trPr>
        <w:tc>
          <w:tcPr>
            <w:tcW w:w="1471" w:type="pct"/>
            <w:tcBorders>
              <w:top w:val="single" w:sz="4" w:space="0" w:color="auto"/>
              <w:left w:val="single" w:sz="4" w:space="0" w:color="auto"/>
              <w:bottom w:val="single" w:sz="4" w:space="0" w:color="auto"/>
              <w:right w:val="single" w:sz="4" w:space="0" w:color="auto"/>
            </w:tcBorders>
            <w:hideMark/>
          </w:tcPr>
          <w:p w14:paraId="42E0DB57" w14:textId="77777777" w:rsidR="00FE5F05" w:rsidRPr="00620F2C" w:rsidRDefault="00FE5F05" w:rsidP="00FE5F05">
            <w:pPr>
              <w:jc w:val="center"/>
              <w:rPr>
                <w:lang w:eastAsia="en-US"/>
              </w:rPr>
            </w:pPr>
            <w:r w:rsidRPr="00620F2C">
              <w:rPr>
                <w:lang w:eastAsia="en-US"/>
              </w:rPr>
              <w:t>1923</w:t>
            </w:r>
          </w:p>
        </w:tc>
        <w:tc>
          <w:tcPr>
            <w:tcW w:w="2195" w:type="pct"/>
            <w:tcBorders>
              <w:top w:val="single" w:sz="4" w:space="0" w:color="auto"/>
              <w:left w:val="single" w:sz="4" w:space="0" w:color="auto"/>
              <w:bottom w:val="single" w:sz="4" w:space="0" w:color="auto"/>
              <w:right w:val="single" w:sz="4" w:space="0" w:color="auto"/>
            </w:tcBorders>
            <w:hideMark/>
          </w:tcPr>
          <w:p w14:paraId="474B6FAC" w14:textId="77777777" w:rsidR="00FE5F05" w:rsidRPr="00620F2C" w:rsidRDefault="00FE5F05" w:rsidP="00FE5F05">
            <w:pPr>
              <w:jc w:val="center"/>
              <w:rPr>
                <w:lang w:eastAsia="en-US"/>
              </w:rPr>
            </w:pPr>
            <w:r w:rsidRPr="00620F2C">
              <w:rPr>
                <w:lang w:eastAsia="en-US"/>
              </w:rPr>
              <w:t>1091</w:t>
            </w:r>
          </w:p>
        </w:tc>
        <w:tc>
          <w:tcPr>
            <w:tcW w:w="1334" w:type="pct"/>
            <w:tcBorders>
              <w:top w:val="single" w:sz="4" w:space="0" w:color="auto"/>
              <w:left w:val="single" w:sz="4" w:space="0" w:color="auto"/>
              <w:bottom w:val="single" w:sz="4" w:space="0" w:color="auto"/>
              <w:right w:val="single" w:sz="4" w:space="0" w:color="auto"/>
            </w:tcBorders>
            <w:hideMark/>
          </w:tcPr>
          <w:p w14:paraId="3407F5DF" w14:textId="77777777" w:rsidR="00FE5F05" w:rsidRPr="00620F2C" w:rsidRDefault="00FE5F05" w:rsidP="00FE5F05">
            <w:pPr>
              <w:jc w:val="center"/>
              <w:rPr>
                <w:lang w:eastAsia="en-US"/>
              </w:rPr>
            </w:pPr>
            <w:r w:rsidRPr="00620F2C">
              <w:rPr>
                <w:lang w:eastAsia="en-US"/>
              </w:rPr>
              <w:t>852</w:t>
            </w:r>
          </w:p>
        </w:tc>
      </w:tr>
    </w:tbl>
    <w:tbl>
      <w:tblPr>
        <w:tblStyle w:val="Lentelstinklelis"/>
        <w:tblW w:w="5000" w:type="pct"/>
        <w:tblLook w:val="04A0" w:firstRow="1" w:lastRow="0" w:firstColumn="1" w:lastColumn="0" w:noHBand="0" w:noVBand="1"/>
      </w:tblPr>
      <w:tblGrid>
        <w:gridCol w:w="597"/>
        <w:gridCol w:w="2895"/>
        <w:gridCol w:w="5067"/>
        <w:gridCol w:w="1295"/>
      </w:tblGrid>
      <w:tr w:rsidR="00FE5F05" w:rsidRPr="007F58E9" w14:paraId="778568C0" w14:textId="77777777" w:rsidTr="00FE5F05">
        <w:tc>
          <w:tcPr>
            <w:tcW w:w="303" w:type="pct"/>
            <w:tcBorders>
              <w:top w:val="single" w:sz="4" w:space="0" w:color="auto"/>
              <w:left w:val="single" w:sz="4" w:space="0" w:color="auto"/>
              <w:bottom w:val="single" w:sz="4" w:space="0" w:color="auto"/>
              <w:right w:val="single" w:sz="4" w:space="0" w:color="auto"/>
            </w:tcBorders>
            <w:hideMark/>
          </w:tcPr>
          <w:p w14:paraId="6D91D328" w14:textId="77777777" w:rsidR="00FE5F05" w:rsidRPr="007F58E9" w:rsidRDefault="00FE5F05" w:rsidP="007F58E9">
            <w:pPr>
              <w:suppressAutoHyphens/>
              <w:rPr>
                <w:bCs/>
                <w:iCs/>
              </w:rPr>
            </w:pPr>
            <w:r w:rsidRPr="007F58E9">
              <w:rPr>
                <w:bCs/>
                <w:iCs/>
              </w:rPr>
              <w:t>Eil. Nr.</w:t>
            </w:r>
          </w:p>
        </w:tc>
        <w:tc>
          <w:tcPr>
            <w:tcW w:w="1469" w:type="pct"/>
            <w:tcBorders>
              <w:top w:val="single" w:sz="4" w:space="0" w:color="auto"/>
              <w:left w:val="single" w:sz="4" w:space="0" w:color="auto"/>
              <w:bottom w:val="single" w:sz="4" w:space="0" w:color="auto"/>
              <w:right w:val="single" w:sz="4" w:space="0" w:color="auto"/>
            </w:tcBorders>
            <w:hideMark/>
          </w:tcPr>
          <w:p w14:paraId="0E5EA330" w14:textId="77777777" w:rsidR="00FE5F05" w:rsidRPr="007F58E9" w:rsidRDefault="00FE5F05" w:rsidP="007F58E9">
            <w:pPr>
              <w:suppressAutoHyphens/>
              <w:rPr>
                <w:bCs/>
                <w:iCs/>
              </w:rPr>
            </w:pPr>
            <w:r w:rsidRPr="007F58E9">
              <w:rPr>
                <w:bCs/>
                <w:iCs/>
              </w:rPr>
              <w:t>Visuomenei naudingos veiklos forma</w:t>
            </w:r>
          </w:p>
        </w:tc>
        <w:tc>
          <w:tcPr>
            <w:tcW w:w="2571" w:type="pct"/>
            <w:tcBorders>
              <w:top w:val="single" w:sz="4" w:space="0" w:color="auto"/>
              <w:left w:val="single" w:sz="4" w:space="0" w:color="auto"/>
              <w:bottom w:val="single" w:sz="4" w:space="0" w:color="auto"/>
              <w:right w:val="single" w:sz="4" w:space="0" w:color="auto"/>
            </w:tcBorders>
            <w:hideMark/>
          </w:tcPr>
          <w:p w14:paraId="5FA73370" w14:textId="77777777" w:rsidR="00FE5F05" w:rsidRPr="007F58E9" w:rsidRDefault="00FE5F05" w:rsidP="007F58E9">
            <w:pPr>
              <w:suppressAutoHyphens/>
              <w:rPr>
                <w:bCs/>
                <w:iCs/>
              </w:rPr>
            </w:pPr>
            <w:r w:rsidRPr="007F58E9">
              <w:rPr>
                <w:bCs/>
                <w:iCs/>
              </w:rPr>
              <w:t>Visuomenei naudingos veiklos turinys (nurodyti)</w:t>
            </w:r>
          </w:p>
          <w:p w14:paraId="2C6D4913" w14:textId="77777777" w:rsidR="00FE5F05" w:rsidRPr="007F58E9" w:rsidRDefault="00FE5F05" w:rsidP="007F58E9">
            <w:pPr>
              <w:suppressAutoHyphens/>
              <w:rPr>
                <w:bCs/>
                <w:iCs/>
              </w:rPr>
            </w:pPr>
          </w:p>
        </w:tc>
        <w:tc>
          <w:tcPr>
            <w:tcW w:w="657" w:type="pct"/>
            <w:tcBorders>
              <w:top w:val="single" w:sz="4" w:space="0" w:color="auto"/>
              <w:left w:val="single" w:sz="4" w:space="0" w:color="auto"/>
              <w:bottom w:val="single" w:sz="4" w:space="0" w:color="auto"/>
              <w:right w:val="single" w:sz="4" w:space="0" w:color="auto"/>
            </w:tcBorders>
          </w:tcPr>
          <w:p w14:paraId="77991B44" w14:textId="77777777" w:rsidR="00FE5F05" w:rsidRPr="007F58E9" w:rsidRDefault="00FE5F05" w:rsidP="007F58E9">
            <w:pPr>
              <w:suppressAutoHyphens/>
              <w:rPr>
                <w:bCs/>
                <w:iCs/>
              </w:rPr>
            </w:pPr>
            <w:r w:rsidRPr="007F58E9">
              <w:rPr>
                <w:bCs/>
                <w:iCs/>
              </w:rPr>
              <w:t>Asmenų</w:t>
            </w:r>
          </w:p>
          <w:p w14:paraId="47B7F6D7" w14:textId="77777777" w:rsidR="00FE5F05" w:rsidRPr="007F58E9" w:rsidRDefault="00FE5F05" w:rsidP="007F58E9">
            <w:pPr>
              <w:suppressAutoHyphens/>
              <w:rPr>
                <w:bCs/>
                <w:iCs/>
              </w:rPr>
            </w:pPr>
            <w:r w:rsidRPr="007F58E9">
              <w:rPr>
                <w:bCs/>
                <w:iCs/>
              </w:rPr>
              <w:t>skaičius</w:t>
            </w:r>
          </w:p>
        </w:tc>
      </w:tr>
      <w:tr w:rsidR="00FE5F05" w:rsidRPr="007F58E9" w14:paraId="70269D1E" w14:textId="77777777" w:rsidTr="00FE5F05">
        <w:tc>
          <w:tcPr>
            <w:tcW w:w="303" w:type="pct"/>
            <w:tcBorders>
              <w:top w:val="single" w:sz="4" w:space="0" w:color="auto"/>
              <w:left w:val="single" w:sz="4" w:space="0" w:color="auto"/>
              <w:bottom w:val="single" w:sz="4" w:space="0" w:color="auto"/>
              <w:right w:val="single" w:sz="4" w:space="0" w:color="auto"/>
            </w:tcBorders>
          </w:tcPr>
          <w:p w14:paraId="54107500" w14:textId="77777777" w:rsidR="00FE5F05" w:rsidRPr="007F58E9" w:rsidRDefault="00FE5F05" w:rsidP="007F58E9">
            <w:pPr>
              <w:suppressAutoHyphens/>
              <w:rPr>
                <w:bCs/>
                <w:iCs/>
              </w:rPr>
            </w:pPr>
            <w:r w:rsidRPr="007F58E9">
              <w:rPr>
                <w:bCs/>
                <w:iCs/>
              </w:rPr>
              <w:t>1</w:t>
            </w:r>
          </w:p>
          <w:p w14:paraId="16656688" w14:textId="77777777" w:rsidR="00FE5F05" w:rsidRPr="007F58E9" w:rsidRDefault="00FE5F05" w:rsidP="007F58E9">
            <w:pPr>
              <w:suppressAutoHyphens/>
              <w:rPr>
                <w:bCs/>
                <w:iCs/>
              </w:rPr>
            </w:pPr>
          </w:p>
        </w:tc>
        <w:tc>
          <w:tcPr>
            <w:tcW w:w="1469" w:type="pct"/>
            <w:tcBorders>
              <w:top w:val="single" w:sz="4" w:space="0" w:color="auto"/>
              <w:left w:val="single" w:sz="4" w:space="0" w:color="auto"/>
              <w:bottom w:val="single" w:sz="4" w:space="0" w:color="auto"/>
              <w:right w:val="single" w:sz="4" w:space="0" w:color="auto"/>
            </w:tcBorders>
            <w:hideMark/>
          </w:tcPr>
          <w:p w14:paraId="4B1B279A" w14:textId="77777777" w:rsidR="00FE5F05" w:rsidRPr="007F58E9" w:rsidRDefault="00FE5F05" w:rsidP="007F58E9">
            <w:pPr>
              <w:suppressAutoHyphens/>
              <w:rPr>
                <w:bCs/>
                <w:iCs/>
              </w:rPr>
            </w:pPr>
            <w:r w:rsidRPr="007F58E9">
              <w:rPr>
                <w:bCs/>
                <w:iCs/>
              </w:rPr>
              <w:t>Aplinkos (teritorijų, skirtų visuomenės poreikiams) tvarkymas</w:t>
            </w:r>
          </w:p>
        </w:tc>
        <w:tc>
          <w:tcPr>
            <w:tcW w:w="2571" w:type="pct"/>
            <w:tcBorders>
              <w:top w:val="single" w:sz="4" w:space="0" w:color="auto"/>
              <w:left w:val="single" w:sz="4" w:space="0" w:color="auto"/>
              <w:bottom w:val="single" w:sz="4" w:space="0" w:color="auto"/>
              <w:right w:val="single" w:sz="4" w:space="0" w:color="auto"/>
            </w:tcBorders>
            <w:hideMark/>
          </w:tcPr>
          <w:p w14:paraId="6BCB21A0" w14:textId="77777777" w:rsidR="00FE5F05" w:rsidRPr="007F58E9" w:rsidRDefault="00FE5F05" w:rsidP="007F58E9">
            <w:pPr>
              <w:suppressAutoHyphens/>
              <w:rPr>
                <w:bCs/>
                <w:iCs/>
              </w:rPr>
            </w:pPr>
            <w:r w:rsidRPr="007F58E9">
              <w:rPr>
                <w:bCs/>
                <w:iCs/>
              </w:rPr>
              <w:t>1.Gatvių ir šaligatvių šlavimas;</w:t>
            </w:r>
          </w:p>
          <w:p w14:paraId="6AD5D96E" w14:textId="77777777" w:rsidR="00FE5F05" w:rsidRPr="007F58E9" w:rsidRDefault="00FE5F05" w:rsidP="007F58E9">
            <w:pPr>
              <w:suppressAutoHyphens/>
              <w:rPr>
                <w:bCs/>
                <w:iCs/>
              </w:rPr>
            </w:pPr>
            <w:r w:rsidRPr="007F58E9">
              <w:rPr>
                <w:bCs/>
                <w:iCs/>
              </w:rPr>
              <w:t>2. Šiukšlių rinkimas;</w:t>
            </w:r>
          </w:p>
          <w:p w14:paraId="290336CA" w14:textId="77777777" w:rsidR="00FE5F05" w:rsidRPr="007F58E9" w:rsidRDefault="00FE5F05" w:rsidP="007F58E9">
            <w:pPr>
              <w:suppressAutoHyphens/>
              <w:rPr>
                <w:bCs/>
                <w:iCs/>
              </w:rPr>
            </w:pPr>
            <w:r w:rsidRPr="007F58E9">
              <w:rPr>
                <w:bCs/>
                <w:iCs/>
              </w:rPr>
              <w:t>3. Lapų grėbimas, sniego kasimas;</w:t>
            </w:r>
          </w:p>
          <w:p w14:paraId="7B59B786" w14:textId="77777777" w:rsidR="00FE5F05" w:rsidRPr="007F58E9" w:rsidRDefault="00FE5F05" w:rsidP="007F58E9">
            <w:pPr>
              <w:suppressAutoHyphens/>
              <w:rPr>
                <w:bCs/>
                <w:iCs/>
              </w:rPr>
            </w:pPr>
            <w:r w:rsidRPr="007F58E9">
              <w:rPr>
                <w:bCs/>
                <w:iCs/>
              </w:rPr>
              <w:t>4. Kapinių tvarkymas;</w:t>
            </w:r>
          </w:p>
          <w:p w14:paraId="3BE28F35" w14:textId="77777777" w:rsidR="00FE5F05" w:rsidRPr="007F58E9" w:rsidRDefault="00FE5F05" w:rsidP="007F58E9">
            <w:pPr>
              <w:suppressAutoHyphens/>
              <w:rPr>
                <w:bCs/>
                <w:iCs/>
              </w:rPr>
            </w:pPr>
            <w:r w:rsidRPr="007F58E9">
              <w:rPr>
                <w:bCs/>
                <w:iCs/>
              </w:rPr>
              <w:t>5. Gėlių sodinimas ir priežiūra.</w:t>
            </w:r>
          </w:p>
          <w:p w14:paraId="7D9CC415" w14:textId="77777777" w:rsidR="00FE5F05" w:rsidRPr="007F58E9" w:rsidRDefault="00FE5F05" w:rsidP="007F58E9">
            <w:pPr>
              <w:suppressAutoHyphens/>
              <w:rPr>
                <w:bCs/>
                <w:iCs/>
              </w:rPr>
            </w:pPr>
          </w:p>
        </w:tc>
        <w:tc>
          <w:tcPr>
            <w:tcW w:w="657" w:type="pct"/>
            <w:tcBorders>
              <w:top w:val="single" w:sz="4" w:space="0" w:color="auto"/>
              <w:left w:val="single" w:sz="4" w:space="0" w:color="auto"/>
              <w:bottom w:val="single" w:sz="4" w:space="0" w:color="auto"/>
              <w:right w:val="single" w:sz="4" w:space="0" w:color="auto"/>
            </w:tcBorders>
          </w:tcPr>
          <w:p w14:paraId="021B660C" w14:textId="77777777" w:rsidR="00FE5F05" w:rsidRPr="007F58E9" w:rsidRDefault="00FE5F05" w:rsidP="007F58E9">
            <w:pPr>
              <w:suppressAutoHyphens/>
              <w:rPr>
                <w:bCs/>
                <w:iCs/>
              </w:rPr>
            </w:pPr>
            <w:r w:rsidRPr="007F58E9">
              <w:rPr>
                <w:bCs/>
                <w:iCs/>
              </w:rPr>
              <w:t>462</w:t>
            </w:r>
          </w:p>
        </w:tc>
      </w:tr>
      <w:tr w:rsidR="00FE5F05" w:rsidRPr="007F58E9" w14:paraId="32D50098" w14:textId="77777777" w:rsidTr="00FE5F05">
        <w:trPr>
          <w:trHeight w:val="1394"/>
        </w:trPr>
        <w:tc>
          <w:tcPr>
            <w:tcW w:w="303" w:type="pct"/>
            <w:tcBorders>
              <w:top w:val="single" w:sz="4" w:space="0" w:color="auto"/>
              <w:left w:val="single" w:sz="4" w:space="0" w:color="auto"/>
              <w:bottom w:val="single" w:sz="4" w:space="0" w:color="auto"/>
              <w:right w:val="single" w:sz="4" w:space="0" w:color="auto"/>
            </w:tcBorders>
          </w:tcPr>
          <w:p w14:paraId="14668209" w14:textId="77777777" w:rsidR="00FE5F05" w:rsidRPr="007F58E9" w:rsidRDefault="00FE5F05" w:rsidP="007F58E9">
            <w:pPr>
              <w:suppressAutoHyphens/>
              <w:rPr>
                <w:bCs/>
                <w:iCs/>
              </w:rPr>
            </w:pPr>
            <w:r w:rsidRPr="007F58E9">
              <w:rPr>
                <w:bCs/>
                <w:iCs/>
              </w:rPr>
              <w:t>2</w:t>
            </w:r>
          </w:p>
          <w:p w14:paraId="3B9760AC" w14:textId="77777777" w:rsidR="00FE5F05" w:rsidRPr="007F58E9" w:rsidRDefault="00FE5F05" w:rsidP="007F58E9">
            <w:pPr>
              <w:suppressAutoHyphens/>
              <w:rPr>
                <w:bCs/>
                <w:iCs/>
              </w:rPr>
            </w:pPr>
          </w:p>
        </w:tc>
        <w:tc>
          <w:tcPr>
            <w:tcW w:w="1469" w:type="pct"/>
            <w:tcBorders>
              <w:top w:val="single" w:sz="4" w:space="0" w:color="auto"/>
              <w:left w:val="single" w:sz="4" w:space="0" w:color="auto"/>
              <w:bottom w:val="single" w:sz="4" w:space="0" w:color="auto"/>
              <w:right w:val="single" w:sz="4" w:space="0" w:color="auto"/>
            </w:tcBorders>
            <w:hideMark/>
          </w:tcPr>
          <w:p w14:paraId="39647250" w14:textId="77777777" w:rsidR="00FE5F05" w:rsidRPr="007F58E9" w:rsidRDefault="00FE5F05" w:rsidP="007F58E9">
            <w:pPr>
              <w:suppressAutoHyphens/>
              <w:rPr>
                <w:bCs/>
                <w:iCs/>
              </w:rPr>
            </w:pPr>
            <w:r w:rsidRPr="007F58E9">
              <w:rPr>
                <w:bCs/>
                <w:iCs/>
              </w:rPr>
              <w:t>Parkų, miškų, medelynų, želdinių, krūmų tvarkymas ir priežiūra</w:t>
            </w:r>
          </w:p>
        </w:tc>
        <w:tc>
          <w:tcPr>
            <w:tcW w:w="2571" w:type="pct"/>
            <w:tcBorders>
              <w:top w:val="single" w:sz="4" w:space="0" w:color="auto"/>
              <w:left w:val="single" w:sz="4" w:space="0" w:color="auto"/>
              <w:bottom w:val="single" w:sz="4" w:space="0" w:color="auto"/>
              <w:right w:val="single" w:sz="4" w:space="0" w:color="auto"/>
            </w:tcBorders>
            <w:hideMark/>
          </w:tcPr>
          <w:p w14:paraId="5D823A02" w14:textId="77777777" w:rsidR="00FE5F05" w:rsidRPr="007F58E9" w:rsidRDefault="00FE5F05" w:rsidP="007F58E9">
            <w:pPr>
              <w:suppressAutoHyphens/>
              <w:rPr>
                <w:bCs/>
                <w:iCs/>
              </w:rPr>
            </w:pPr>
            <w:r w:rsidRPr="007F58E9">
              <w:rPr>
                <w:bCs/>
                <w:iCs/>
              </w:rPr>
              <w:t>1. Kultūros paveldo objektų priežiūra;</w:t>
            </w:r>
          </w:p>
          <w:p w14:paraId="67F83B7C" w14:textId="77777777" w:rsidR="00FE5F05" w:rsidRPr="007F58E9" w:rsidRDefault="00FE5F05" w:rsidP="007F58E9">
            <w:pPr>
              <w:suppressAutoHyphens/>
              <w:rPr>
                <w:bCs/>
                <w:iCs/>
              </w:rPr>
            </w:pPr>
            <w:r w:rsidRPr="007F58E9">
              <w:rPr>
                <w:bCs/>
                <w:iCs/>
              </w:rPr>
              <w:t>2. Šakų pjovimas, krūmų genėjimas;</w:t>
            </w:r>
          </w:p>
          <w:p w14:paraId="390EFF4E" w14:textId="77777777" w:rsidR="00FE5F05" w:rsidRPr="007F58E9" w:rsidRDefault="00FE5F05" w:rsidP="007F58E9">
            <w:pPr>
              <w:suppressAutoHyphens/>
              <w:rPr>
                <w:bCs/>
                <w:iCs/>
              </w:rPr>
            </w:pPr>
            <w:r w:rsidRPr="007F58E9">
              <w:rPr>
                <w:bCs/>
                <w:iCs/>
              </w:rPr>
              <w:t>3.Vėjos šienavimas;</w:t>
            </w:r>
          </w:p>
          <w:p w14:paraId="0F652576" w14:textId="77777777" w:rsidR="00FE5F05" w:rsidRPr="007F58E9" w:rsidRDefault="00FE5F05" w:rsidP="007F58E9">
            <w:pPr>
              <w:suppressAutoHyphens/>
              <w:rPr>
                <w:bCs/>
                <w:iCs/>
              </w:rPr>
            </w:pPr>
            <w:r w:rsidRPr="007F58E9">
              <w:rPr>
                <w:bCs/>
                <w:iCs/>
              </w:rPr>
              <w:t>4. Pakelių krūmų kirtimas;</w:t>
            </w:r>
          </w:p>
          <w:p w14:paraId="365AD657" w14:textId="77777777" w:rsidR="00FE5F05" w:rsidRPr="007F58E9" w:rsidRDefault="00FE5F05" w:rsidP="007F58E9">
            <w:pPr>
              <w:suppressAutoHyphens/>
              <w:rPr>
                <w:bCs/>
                <w:iCs/>
              </w:rPr>
            </w:pPr>
            <w:r w:rsidRPr="007F58E9">
              <w:rPr>
                <w:bCs/>
                <w:iCs/>
              </w:rPr>
              <w:t xml:space="preserve">5. Parkų priežiūra. </w:t>
            </w:r>
          </w:p>
        </w:tc>
        <w:tc>
          <w:tcPr>
            <w:tcW w:w="657" w:type="pct"/>
            <w:tcBorders>
              <w:top w:val="single" w:sz="4" w:space="0" w:color="auto"/>
              <w:left w:val="single" w:sz="4" w:space="0" w:color="auto"/>
              <w:bottom w:val="single" w:sz="4" w:space="0" w:color="auto"/>
              <w:right w:val="single" w:sz="4" w:space="0" w:color="auto"/>
            </w:tcBorders>
          </w:tcPr>
          <w:p w14:paraId="55DDA377" w14:textId="77777777" w:rsidR="00FE5F05" w:rsidRPr="007F58E9" w:rsidRDefault="00FE5F05" w:rsidP="007F58E9">
            <w:pPr>
              <w:suppressAutoHyphens/>
              <w:rPr>
                <w:bCs/>
                <w:iCs/>
              </w:rPr>
            </w:pPr>
            <w:r w:rsidRPr="007F58E9">
              <w:rPr>
                <w:bCs/>
                <w:iCs/>
              </w:rPr>
              <w:t>272</w:t>
            </w:r>
          </w:p>
        </w:tc>
      </w:tr>
      <w:tr w:rsidR="00FE5F05" w:rsidRPr="007F58E9" w14:paraId="0849420F" w14:textId="77777777" w:rsidTr="00FE5F05">
        <w:tc>
          <w:tcPr>
            <w:tcW w:w="303" w:type="pct"/>
            <w:tcBorders>
              <w:top w:val="single" w:sz="4" w:space="0" w:color="auto"/>
              <w:left w:val="single" w:sz="4" w:space="0" w:color="auto"/>
              <w:bottom w:val="single" w:sz="4" w:space="0" w:color="auto"/>
              <w:right w:val="single" w:sz="4" w:space="0" w:color="auto"/>
            </w:tcBorders>
          </w:tcPr>
          <w:p w14:paraId="3084A46E" w14:textId="77777777" w:rsidR="00FE5F05" w:rsidRPr="007F58E9" w:rsidRDefault="00FE5F05" w:rsidP="007F58E9">
            <w:pPr>
              <w:suppressAutoHyphens/>
              <w:rPr>
                <w:bCs/>
                <w:iCs/>
              </w:rPr>
            </w:pPr>
            <w:r w:rsidRPr="007F58E9">
              <w:rPr>
                <w:bCs/>
                <w:iCs/>
              </w:rPr>
              <w:t>3</w:t>
            </w:r>
          </w:p>
          <w:p w14:paraId="6BA4E84D" w14:textId="77777777" w:rsidR="00FE5F05" w:rsidRPr="007F58E9" w:rsidRDefault="00FE5F05" w:rsidP="007F58E9">
            <w:pPr>
              <w:suppressAutoHyphens/>
              <w:rPr>
                <w:bCs/>
                <w:iCs/>
              </w:rPr>
            </w:pPr>
          </w:p>
        </w:tc>
        <w:tc>
          <w:tcPr>
            <w:tcW w:w="1469" w:type="pct"/>
            <w:tcBorders>
              <w:top w:val="single" w:sz="4" w:space="0" w:color="auto"/>
              <w:left w:val="single" w:sz="4" w:space="0" w:color="auto"/>
              <w:bottom w:val="single" w:sz="4" w:space="0" w:color="auto"/>
              <w:right w:val="single" w:sz="4" w:space="0" w:color="auto"/>
            </w:tcBorders>
            <w:hideMark/>
          </w:tcPr>
          <w:p w14:paraId="3070B1BB" w14:textId="77777777" w:rsidR="00FE5F05" w:rsidRPr="007F58E9" w:rsidRDefault="00FE5F05" w:rsidP="007F58E9">
            <w:pPr>
              <w:suppressAutoHyphens/>
              <w:rPr>
                <w:bCs/>
                <w:iCs/>
              </w:rPr>
            </w:pPr>
            <w:r w:rsidRPr="007F58E9">
              <w:rPr>
                <w:bCs/>
                <w:iCs/>
              </w:rPr>
              <w:t>Veikla socialinėse, švietimo, sveikatos, kultūros ir kitose įstaigose ir institucijose</w:t>
            </w:r>
          </w:p>
        </w:tc>
        <w:tc>
          <w:tcPr>
            <w:tcW w:w="2571" w:type="pct"/>
            <w:tcBorders>
              <w:top w:val="single" w:sz="4" w:space="0" w:color="auto"/>
              <w:left w:val="single" w:sz="4" w:space="0" w:color="auto"/>
              <w:bottom w:val="single" w:sz="4" w:space="0" w:color="auto"/>
              <w:right w:val="single" w:sz="4" w:space="0" w:color="auto"/>
            </w:tcBorders>
            <w:hideMark/>
          </w:tcPr>
          <w:p w14:paraId="6E5F322A" w14:textId="77777777" w:rsidR="00FE5F05" w:rsidRPr="007F58E9" w:rsidRDefault="00FE5F05" w:rsidP="007F58E9">
            <w:pPr>
              <w:suppressAutoHyphens/>
              <w:rPr>
                <w:bCs/>
                <w:iCs/>
              </w:rPr>
            </w:pPr>
            <w:r w:rsidRPr="007F58E9">
              <w:rPr>
                <w:bCs/>
                <w:iCs/>
              </w:rPr>
              <w:t>1. Įstaigų viešųjų erdvių tvarkymas;</w:t>
            </w:r>
          </w:p>
          <w:p w14:paraId="5514704A" w14:textId="77777777" w:rsidR="00FE5F05" w:rsidRPr="007F58E9" w:rsidRDefault="00FE5F05" w:rsidP="007F58E9">
            <w:pPr>
              <w:suppressAutoHyphens/>
              <w:rPr>
                <w:bCs/>
                <w:iCs/>
              </w:rPr>
            </w:pPr>
            <w:r w:rsidRPr="007F58E9">
              <w:rPr>
                <w:bCs/>
                <w:iCs/>
              </w:rPr>
              <w:t>2. Socialinių paslaugų centro krosnių, židinio kūrenimas;</w:t>
            </w:r>
          </w:p>
          <w:p w14:paraId="0C24AA9E" w14:textId="77777777" w:rsidR="00FE5F05" w:rsidRPr="007F58E9" w:rsidRDefault="00FE5F05" w:rsidP="007F58E9">
            <w:pPr>
              <w:suppressAutoHyphens/>
              <w:rPr>
                <w:bCs/>
                <w:iCs/>
              </w:rPr>
            </w:pPr>
            <w:r w:rsidRPr="007F58E9">
              <w:rPr>
                <w:bCs/>
                <w:iCs/>
              </w:rPr>
              <w:t>3. Socialinių paslaugų centro remonto darbai;</w:t>
            </w:r>
          </w:p>
          <w:p w14:paraId="75B219CE" w14:textId="77777777" w:rsidR="00FE5F05" w:rsidRPr="007F58E9" w:rsidRDefault="00FE5F05" w:rsidP="007F58E9">
            <w:pPr>
              <w:suppressAutoHyphens/>
              <w:rPr>
                <w:bCs/>
                <w:iCs/>
              </w:rPr>
            </w:pPr>
            <w:r w:rsidRPr="007F58E9">
              <w:rPr>
                <w:bCs/>
                <w:iCs/>
              </w:rPr>
              <w:t>4. Pagalbiniai darbai mokyklose, bibliotekose, muziejuose.</w:t>
            </w:r>
          </w:p>
        </w:tc>
        <w:tc>
          <w:tcPr>
            <w:tcW w:w="657" w:type="pct"/>
            <w:tcBorders>
              <w:top w:val="single" w:sz="4" w:space="0" w:color="auto"/>
              <w:left w:val="single" w:sz="4" w:space="0" w:color="auto"/>
              <w:bottom w:val="single" w:sz="4" w:space="0" w:color="auto"/>
              <w:right w:val="single" w:sz="4" w:space="0" w:color="auto"/>
            </w:tcBorders>
          </w:tcPr>
          <w:p w14:paraId="4C94ECB2" w14:textId="77777777" w:rsidR="00FE5F05" w:rsidRPr="007F58E9" w:rsidRDefault="00FE5F05" w:rsidP="007F58E9">
            <w:pPr>
              <w:suppressAutoHyphens/>
              <w:rPr>
                <w:bCs/>
                <w:iCs/>
              </w:rPr>
            </w:pPr>
            <w:r w:rsidRPr="007F58E9">
              <w:rPr>
                <w:bCs/>
                <w:iCs/>
              </w:rPr>
              <w:t>103</w:t>
            </w:r>
          </w:p>
        </w:tc>
      </w:tr>
      <w:tr w:rsidR="00FE5F05" w:rsidRPr="007F58E9" w14:paraId="1AFF9DE0" w14:textId="77777777" w:rsidTr="00FE5F05">
        <w:tc>
          <w:tcPr>
            <w:tcW w:w="303" w:type="pct"/>
            <w:tcBorders>
              <w:top w:val="single" w:sz="4" w:space="0" w:color="auto"/>
              <w:left w:val="single" w:sz="4" w:space="0" w:color="auto"/>
              <w:bottom w:val="single" w:sz="4" w:space="0" w:color="auto"/>
              <w:right w:val="single" w:sz="4" w:space="0" w:color="auto"/>
            </w:tcBorders>
          </w:tcPr>
          <w:p w14:paraId="7D77E14F" w14:textId="77777777" w:rsidR="00FE5F05" w:rsidRPr="007F58E9" w:rsidRDefault="00FE5F05" w:rsidP="007F58E9">
            <w:pPr>
              <w:suppressAutoHyphens/>
              <w:rPr>
                <w:bCs/>
                <w:iCs/>
              </w:rPr>
            </w:pPr>
            <w:r w:rsidRPr="007F58E9">
              <w:rPr>
                <w:bCs/>
                <w:iCs/>
              </w:rPr>
              <w:t>4</w:t>
            </w:r>
          </w:p>
          <w:p w14:paraId="7B0B85D0" w14:textId="77777777" w:rsidR="00FE5F05" w:rsidRPr="007F58E9" w:rsidRDefault="00FE5F05" w:rsidP="007F58E9">
            <w:pPr>
              <w:suppressAutoHyphens/>
              <w:rPr>
                <w:bCs/>
                <w:iCs/>
              </w:rPr>
            </w:pPr>
          </w:p>
        </w:tc>
        <w:tc>
          <w:tcPr>
            <w:tcW w:w="1469" w:type="pct"/>
            <w:tcBorders>
              <w:top w:val="single" w:sz="4" w:space="0" w:color="auto"/>
              <w:left w:val="single" w:sz="4" w:space="0" w:color="auto"/>
              <w:bottom w:val="single" w:sz="4" w:space="0" w:color="auto"/>
              <w:right w:val="single" w:sz="4" w:space="0" w:color="auto"/>
            </w:tcBorders>
            <w:hideMark/>
          </w:tcPr>
          <w:p w14:paraId="04196EFB" w14:textId="77777777" w:rsidR="00FE5F05" w:rsidRPr="007F58E9" w:rsidRDefault="00FE5F05" w:rsidP="007F58E9">
            <w:pPr>
              <w:suppressAutoHyphens/>
              <w:rPr>
                <w:bCs/>
                <w:iCs/>
              </w:rPr>
            </w:pPr>
            <w:r w:rsidRPr="007F58E9">
              <w:rPr>
                <w:bCs/>
                <w:iCs/>
              </w:rPr>
              <w:t>Veikla nevyriausybinėse organizacijose, veikiančiose socialinės, švietimo, sveikatos, kultūros, aplinkosaugos srityse</w:t>
            </w:r>
          </w:p>
        </w:tc>
        <w:tc>
          <w:tcPr>
            <w:tcW w:w="2571" w:type="pct"/>
            <w:tcBorders>
              <w:top w:val="single" w:sz="4" w:space="0" w:color="auto"/>
              <w:left w:val="single" w:sz="4" w:space="0" w:color="auto"/>
              <w:bottom w:val="single" w:sz="4" w:space="0" w:color="auto"/>
              <w:right w:val="single" w:sz="4" w:space="0" w:color="auto"/>
            </w:tcBorders>
            <w:hideMark/>
          </w:tcPr>
          <w:p w14:paraId="5EC354BF" w14:textId="77777777" w:rsidR="00FE5F05" w:rsidRPr="007F58E9" w:rsidRDefault="00FE5F05" w:rsidP="007F58E9">
            <w:pPr>
              <w:suppressAutoHyphens/>
              <w:rPr>
                <w:bCs/>
                <w:iCs/>
              </w:rPr>
            </w:pPr>
            <w:r w:rsidRPr="007F58E9">
              <w:rPr>
                <w:bCs/>
                <w:iCs/>
              </w:rPr>
              <w:t>1. Bendruomeninių patalpų krosnių kūrenimas, aplinkos priežiūros darbai;</w:t>
            </w:r>
          </w:p>
          <w:p w14:paraId="0696FAC2" w14:textId="77777777" w:rsidR="00FE5F05" w:rsidRPr="007F58E9" w:rsidRDefault="00FE5F05" w:rsidP="007F58E9">
            <w:pPr>
              <w:suppressAutoHyphens/>
              <w:rPr>
                <w:bCs/>
                <w:iCs/>
              </w:rPr>
            </w:pPr>
            <w:r w:rsidRPr="007F58E9">
              <w:rPr>
                <w:bCs/>
                <w:iCs/>
              </w:rPr>
              <w:t>2. Teritorijos „Natūra 2000“ aplinkos tvarkymas, krūmų kirtimas;</w:t>
            </w:r>
          </w:p>
          <w:p w14:paraId="691E9002" w14:textId="77777777" w:rsidR="00FE5F05" w:rsidRPr="007F58E9" w:rsidRDefault="00FE5F05" w:rsidP="007F58E9">
            <w:pPr>
              <w:suppressAutoHyphens/>
              <w:rPr>
                <w:bCs/>
                <w:iCs/>
              </w:rPr>
            </w:pPr>
            <w:r w:rsidRPr="007F58E9">
              <w:rPr>
                <w:bCs/>
                <w:iCs/>
              </w:rPr>
              <w:t>3. Patalpų valymas ir priežiūra;</w:t>
            </w:r>
          </w:p>
          <w:p w14:paraId="54878B05" w14:textId="77777777" w:rsidR="00FE5F05" w:rsidRPr="007F58E9" w:rsidRDefault="00FE5F05" w:rsidP="007F58E9">
            <w:pPr>
              <w:suppressAutoHyphens/>
              <w:rPr>
                <w:bCs/>
                <w:iCs/>
              </w:rPr>
            </w:pPr>
            <w:r w:rsidRPr="007F58E9">
              <w:rPr>
                <w:bCs/>
                <w:iCs/>
              </w:rPr>
              <w:t>4. Darbai klebonijoje.</w:t>
            </w:r>
          </w:p>
        </w:tc>
        <w:tc>
          <w:tcPr>
            <w:tcW w:w="657" w:type="pct"/>
            <w:tcBorders>
              <w:top w:val="single" w:sz="4" w:space="0" w:color="auto"/>
              <w:left w:val="single" w:sz="4" w:space="0" w:color="auto"/>
              <w:bottom w:val="single" w:sz="4" w:space="0" w:color="auto"/>
              <w:right w:val="single" w:sz="4" w:space="0" w:color="auto"/>
            </w:tcBorders>
          </w:tcPr>
          <w:p w14:paraId="6EED270A" w14:textId="77777777" w:rsidR="00FE5F05" w:rsidRPr="007F58E9" w:rsidRDefault="00FE5F05" w:rsidP="007F58E9">
            <w:pPr>
              <w:suppressAutoHyphens/>
              <w:rPr>
                <w:bCs/>
                <w:iCs/>
              </w:rPr>
            </w:pPr>
            <w:r w:rsidRPr="007F58E9">
              <w:rPr>
                <w:bCs/>
                <w:iCs/>
              </w:rPr>
              <w:t>62</w:t>
            </w:r>
          </w:p>
        </w:tc>
      </w:tr>
      <w:tr w:rsidR="00FE5F05" w:rsidRPr="007F58E9" w14:paraId="0EB7D3D6" w14:textId="77777777" w:rsidTr="00FE5F05">
        <w:tc>
          <w:tcPr>
            <w:tcW w:w="303" w:type="pct"/>
            <w:tcBorders>
              <w:top w:val="single" w:sz="4" w:space="0" w:color="auto"/>
              <w:left w:val="single" w:sz="4" w:space="0" w:color="auto"/>
              <w:bottom w:val="single" w:sz="4" w:space="0" w:color="auto"/>
              <w:right w:val="single" w:sz="4" w:space="0" w:color="auto"/>
            </w:tcBorders>
          </w:tcPr>
          <w:p w14:paraId="5B585BF0" w14:textId="77777777" w:rsidR="00FE5F05" w:rsidRPr="007F58E9" w:rsidRDefault="00FE5F05" w:rsidP="007F58E9">
            <w:pPr>
              <w:suppressAutoHyphens/>
              <w:rPr>
                <w:bCs/>
                <w:iCs/>
              </w:rPr>
            </w:pPr>
            <w:r w:rsidRPr="007F58E9">
              <w:rPr>
                <w:bCs/>
                <w:iCs/>
              </w:rPr>
              <w:t>5</w:t>
            </w:r>
          </w:p>
          <w:p w14:paraId="67CBDD8D" w14:textId="77777777" w:rsidR="00FE5F05" w:rsidRPr="007F58E9" w:rsidRDefault="00FE5F05" w:rsidP="007F58E9">
            <w:pPr>
              <w:suppressAutoHyphens/>
              <w:rPr>
                <w:bCs/>
                <w:iCs/>
              </w:rPr>
            </w:pPr>
          </w:p>
        </w:tc>
        <w:tc>
          <w:tcPr>
            <w:tcW w:w="1469" w:type="pct"/>
            <w:tcBorders>
              <w:top w:val="single" w:sz="4" w:space="0" w:color="auto"/>
              <w:left w:val="single" w:sz="4" w:space="0" w:color="auto"/>
              <w:bottom w:val="single" w:sz="4" w:space="0" w:color="auto"/>
              <w:right w:val="single" w:sz="4" w:space="0" w:color="auto"/>
            </w:tcBorders>
            <w:hideMark/>
          </w:tcPr>
          <w:p w14:paraId="12FF627C" w14:textId="77777777" w:rsidR="00FE5F05" w:rsidRPr="007F58E9" w:rsidRDefault="00FE5F05" w:rsidP="007F58E9">
            <w:pPr>
              <w:suppressAutoHyphens/>
              <w:rPr>
                <w:bCs/>
                <w:iCs/>
              </w:rPr>
            </w:pPr>
            <w:r w:rsidRPr="007F58E9">
              <w:rPr>
                <w:bCs/>
                <w:iCs/>
              </w:rPr>
              <w:t>Pagalba teikiant socialines paslaugas</w:t>
            </w:r>
          </w:p>
        </w:tc>
        <w:tc>
          <w:tcPr>
            <w:tcW w:w="2571" w:type="pct"/>
            <w:tcBorders>
              <w:top w:val="single" w:sz="4" w:space="0" w:color="auto"/>
              <w:left w:val="single" w:sz="4" w:space="0" w:color="auto"/>
              <w:bottom w:val="single" w:sz="4" w:space="0" w:color="auto"/>
              <w:right w:val="single" w:sz="4" w:space="0" w:color="auto"/>
            </w:tcBorders>
            <w:hideMark/>
          </w:tcPr>
          <w:p w14:paraId="6A71F6FA" w14:textId="77777777" w:rsidR="00FE5F05" w:rsidRPr="007F58E9" w:rsidRDefault="00FE5F05" w:rsidP="007F58E9">
            <w:pPr>
              <w:suppressAutoHyphens/>
              <w:rPr>
                <w:bCs/>
                <w:iCs/>
              </w:rPr>
            </w:pPr>
            <w:r w:rsidRPr="007F58E9">
              <w:rPr>
                <w:bCs/>
                <w:iCs/>
              </w:rPr>
              <w:t>1. Malkų, vandens atnešimas vienišiems seneliams ir neįgaliems asmenims;</w:t>
            </w:r>
          </w:p>
          <w:p w14:paraId="311CBD0C" w14:textId="77777777" w:rsidR="00FE5F05" w:rsidRPr="007F58E9" w:rsidRDefault="00FE5F05" w:rsidP="007F58E9">
            <w:pPr>
              <w:suppressAutoHyphens/>
              <w:rPr>
                <w:bCs/>
                <w:iCs/>
              </w:rPr>
            </w:pPr>
            <w:r w:rsidRPr="007F58E9">
              <w:rPr>
                <w:bCs/>
                <w:iCs/>
              </w:rPr>
              <w:t>2. Žolės pjovimas, sniego nukasimas apie jiems priklausančius statinius;</w:t>
            </w:r>
          </w:p>
          <w:p w14:paraId="368D423D" w14:textId="77777777" w:rsidR="00FE5F05" w:rsidRPr="007F58E9" w:rsidRDefault="00FE5F05" w:rsidP="007F58E9">
            <w:pPr>
              <w:suppressAutoHyphens/>
              <w:rPr>
                <w:bCs/>
                <w:iCs/>
              </w:rPr>
            </w:pPr>
            <w:r w:rsidRPr="007F58E9">
              <w:rPr>
                <w:bCs/>
                <w:iCs/>
              </w:rPr>
              <w:t xml:space="preserve">3. Malkų sutvarkymo darbai. </w:t>
            </w:r>
          </w:p>
        </w:tc>
        <w:tc>
          <w:tcPr>
            <w:tcW w:w="657" w:type="pct"/>
            <w:tcBorders>
              <w:top w:val="single" w:sz="4" w:space="0" w:color="auto"/>
              <w:left w:val="single" w:sz="4" w:space="0" w:color="auto"/>
              <w:bottom w:val="single" w:sz="4" w:space="0" w:color="auto"/>
              <w:right w:val="single" w:sz="4" w:space="0" w:color="auto"/>
            </w:tcBorders>
          </w:tcPr>
          <w:p w14:paraId="6432DF92" w14:textId="77777777" w:rsidR="00FE5F05" w:rsidRPr="007F58E9" w:rsidRDefault="00FE5F05" w:rsidP="007F58E9">
            <w:pPr>
              <w:suppressAutoHyphens/>
              <w:rPr>
                <w:bCs/>
                <w:iCs/>
              </w:rPr>
            </w:pPr>
            <w:r w:rsidRPr="007F58E9">
              <w:rPr>
                <w:bCs/>
                <w:iCs/>
              </w:rPr>
              <w:t>60</w:t>
            </w:r>
          </w:p>
        </w:tc>
      </w:tr>
      <w:tr w:rsidR="00FE5F05" w:rsidRPr="007F58E9" w14:paraId="36B0508D" w14:textId="77777777" w:rsidTr="00FE5F05">
        <w:tc>
          <w:tcPr>
            <w:tcW w:w="303" w:type="pct"/>
            <w:tcBorders>
              <w:top w:val="single" w:sz="4" w:space="0" w:color="auto"/>
              <w:left w:val="single" w:sz="4" w:space="0" w:color="auto"/>
              <w:bottom w:val="single" w:sz="4" w:space="0" w:color="auto"/>
              <w:right w:val="single" w:sz="4" w:space="0" w:color="auto"/>
            </w:tcBorders>
            <w:hideMark/>
          </w:tcPr>
          <w:p w14:paraId="3D466C85" w14:textId="77777777" w:rsidR="00FE5F05" w:rsidRPr="007F58E9" w:rsidRDefault="00FE5F05" w:rsidP="007F58E9">
            <w:pPr>
              <w:suppressAutoHyphens/>
              <w:rPr>
                <w:bCs/>
                <w:iCs/>
              </w:rPr>
            </w:pPr>
            <w:r w:rsidRPr="007F58E9">
              <w:rPr>
                <w:bCs/>
                <w:iCs/>
              </w:rPr>
              <w:t>6</w:t>
            </w:r>
          </w:p>
        </w:tc>
        <w:tc>
          <w:tcPr>
            <w:tcW w:w="1469" w:type="pct"/>
            <w:tcBorders>
              <w:top w:val="single" w:sz="4" w:space="0" w:color="auto"/>
              <w:left w:val="single" w:sz="4" w:space="0" w:color="auto"/>
              <w:bottom w:val="single" w:sz="4" w:space="0" w:color="auto"/>
              <w:right w:val="single" w:sz="4" w:space="0" w:color="auto"/>
            </w:tcBorders>
            <w:hideMark/>
          </w:tcPr>
          <w:p w14:paraId="51BDF17F" w14:textId="77777777" w:rsidR="00FE5F05" w:rsidRPr="007F58E9" w:rsidRDefault="00FE5F05" w:rsidP="007F58E9">
            <w:pPr>
              <w:suppressAutoHyphens/>
              <w:rPr>
                <w:bCs/>
                <w:iCs/>
              </w:rPr>
            </w:pPr>
            <w:r w:rsidRPr="007F58E9">
              <w:rPr>
                <w:bCs/>
                <w:iCs/>
              </w:rPr>
              <w:t>Pagalba organizuojant kultūros, sporto ir kitus renginius</w:t>
            </w:r>
          </w:p>
        </w:tc>
        <w:tc>
          <w:tcPr>
            <w:tcW w:w="2571" w:type="pct"/>
            <w:tcBorders>
              <w:top w:val="single" w:sz="4" w:space="0" w:color="auto"/>
              <w:left w:val="single" w:sz="4" w:space="0" w:color="auto"/>
              <w:bottom w:val="single" w:sz="4" w:space="0" w:color="auto"/>
              <w:right w:val="single" w:sz="4" w:space="0" w:color="auto"/>
            </w:tcBorders>
            <w:hideMark/>
          </w:tcPr>
          <w:p w14:paraId="7EE68467" w14:textId="77777777" w:rsidR="00FE5F05" w:rsidRPr="007F58E9" w:rsidRDefault="00FE5F05" w:rsidP="007F58E9">
            <w:pPr>
              <w:suppressAutoHyphens/>
              <w:rPr>
                <w:bCs/>
                <w:iCs/>
              </w:rPr>
            </w:pPr>
            <w:r w:rsidRPr="007F58E9">
              <w:rPr>
                <w:bCs/>
                <w:iCs/>
              </w:rPr>
              <w:t>1. Pagalbiniai darbai organizuojant šventes, renginius (pavėsinių statymas, aplinkos paruošimas, teritorijų sutvarkymas po renginių);</w:t>
            </w:r>
          </w:p>
          <w:p w14:paraId="6C725981" w14:textId="04D65D47" w:rsidR="00FE5F05" w:rsidRPr="007F58E9" w:rsidRDefault="00FE5F05" w:rsidP="007F58E9">
            <w:pPr>
              <w:suppressAutoHyphens/>
              <w:rPr>
                <w:bCs/>
                <w:iCs/>
              </w:rPr>
            </w:pPr>
            <w:r w:rsidRPr="007F58E9">
              <w:rPr>
                <w:bCs/>
                <w:iCs/>
              </w:rPr>
              <w:t>2. Tvarkos priežiūra seniūnijų organizuojamuose renginiuose</w:t>
            </w:r>
            <w:r w:rsidR="006410BA">
              <w:rPr>
                <w:bCs/>
                <w:iCs/>
              </w:rPr>
              <w:t>.</w:t>
            </w:r>
          </w:p>
        </w:tc>
        <w:tc>
          <w:tcPr>
            <w:tcW w:w="657" w:type="pct"/>
            <w:tcBorders>
              <w:top w:val="single" w:sz="4" w:space="0" w:color="auto"/>
              <w:left w:val="single" w:sz="4" w:space="0" w:color="auto"/>
              <w:bottom w:val="single" w:sz="4" w:space="0" w:color="auto"/>
              <w:right w:val="single" w:sz="4" w:space="0" w:color="auto"/>
            </w:tcBorders>
          </w:tcPr>
          <w:p w14:paraId="79E08DE4" w14:textId="77777777" w:rsidR="00FE5F05" w:rsidRPr="007F58E9" w:rsidRDefault="00FE5F05" w:rsidP="007F58E9">
            <w:pPr>
              <w:suppressAutoHyphens/>
              <w:rPr>
                <w:bCs/>
                <w:iCs/>
              </w:rPr>
            </w:pPr>
            <w:r w:rsidRPr="007F58E9">
              <w:rPr>
                <w:bCs/>
                <w:iCs/>
              </w:rPr>
              <w:t>95</w:t>
            </w:r>
          </w:p>
        </w:tc>
      </w:tr>
      <w:tr w:rsidR="00FE5F05" w:rsidRPr="007F58E9" w14:paraId="506FFA36" w14:textId="77777777" w:rsidTr="00FE5F05">
        <w:tc>
          <w:tcPr>
            <w:tcW w:w="303" w:type="pct"/>
            <w:tcBorders>
              <w:top w:val="single" w:sz="4" w:space="0" w:color="auto"/>
              <w:left w:val="single" w:sz="4" w:space="0" w:color="auto"/>
              <w:bottom w:val="single" w:sz="4" w:space="0" w:color="auto"/>
              <w:right w:val="single" w:sz="4" w:space="0" w:color="auto"/>
            </w:tcBorders>
            <w:hideMark/>
          </w:tcPr>
          <w:p w14:paraId="250EFA48" w14:textId="77777777" w:rsidR="00FE5F05" w:rsidRPr="007F58E9" w:rsidRDefault="00FE5F05" w:rsidP="007F58E9">
            <w:pPr>
              <w:suppressAutoHyphens/>
              <w:rPr>
                <w:bCs/>
                <w:iCs/>
              </w:rPr>
            </w:pPr>
            <w:r w:rsidRPr="007F58E9">
              <w:rPr>
                <w:bCs/>
                <w:iCs/>
              </w:rPr>
              <w:t>7</w:t>
            </w:r>
          </w:p>
        </w:tc>
        <w:tc>
          <w:tcPr>
            <w:tcW w:w="1469" w:type="pct"/>
            <w:tcBorders>
              <w:top w:val="single" w:sz="4" w:space="0" w:color="auto"/>
              <w:left w:val="single" w:sz="4" w:space="0" w:color="auto"/>
              <w:bottom w:val="single" w:sz="4" w:space="0" w:color="auto"/>
              <w:right w:val="single" w:sz="4" w:space="0" w:color="auto"/>
            </w:tcBorders>
            <w:hideMark/>
          </w:tcPr>
          <w:p w14:paraId="4AA45374" w14:textId="77777777" w:rsidR="00FE5F05" w:rsidRPr="007F58E9" w:rsidRDefault="00FE5F05" w:rsidP="007F58E9">
            <w:pPr>
              <w:suppressAutoHyphens/>
              <w:rPr>
                <w:bCs/>
                <w:iCs/>
              </w:rPr>
            </w:pPr>
            <w:r w:rsidRPr="007F58E9">
              <w:rPr>
                <w:bCs/>
                <w:iCs/>
              </w:rPr>
              <w:t>Kita gyvybei ir sveikatai pavojaus nekelianti ir specialaus pasirengimo bei kvalifikacijos nereikalaujanti veikla bendruomenės labui</w:t>
            </w:r>
          </w:p>
        </w:tc>
        <w:tc>
          <w:tcPr>
            <w:tcW w:w="2571" w:type="pct"/>
            <w:tcBorders>
              <w:top w:val="single" w:sz="4" w:space="0" w:color="auto"/>
              <w:left w:val="single" w:sz="4" w:space="0" w:color="auto"/>
              <w:bottom w:val="single" w:sz="4" w:space="0" w:color="auto"/>
              <w:right w:val="single" w:sz="4" w:space="0" w:color="auto"/>
            </w:tcBorders>
            <w:hideMark/>
          </w:tcPr>
          <w:p w14:paraId="1D2264EE" w14:textId="77777777" w:rsidR="00FE5F05" w:rsidRPr="007F58E9" w:rsidRDefault="00FE5F05" w:rsidP="007F58E9">
            <w:pPr>
              <w:suppressAutoHyphens/>
              <w:rPr>
                <w:bCs/>
                <w:iCs/>
              </w:rPr>
            </w:pPr>
            <w:r w:rsidRPr="007F58E9">
              <w:rPr>
                <w:bCs/>
                <w:iCs/>
              </w:rPr>
              <w:t>1. Melioracijos griovių priežiūra;</w:t>
            </w:r>
          </w:p>
          <w:p w14:paraId="4B86C57E" w14:textId="77777777" w:rsidR="00FE5F05" w:rsidRPr="007F58E9" w:rsidRDefault="00FE5F05" w:rsidP="007F58E9">
            <w:pPr>
              <w:suppressAutoHyphens/>
              <w:rPr>
                <w:bCs/>
                <w:iCs/>
              </w:rPr>
            </w:pPr>
            <w:r w:rsidRPr="007F58E9">
              <w:rPr>
                <w:bCs/>
                <w:iCs/>
              </w:rPr>
              <w:t>2. Patalpų remontas;</w:t>
            </w:r>
          </w:p>
          <w:p w14:paraId="0C53541C" w14:textId="2EC52657" w:rsidR="00FE5F05" w:rsidRPr="007F58E9" w:rsidRDefault="00FE5F05" w:rsidP="007F58E9">
            <w:pPr>
              <w:suppressAutoHyphens/>
              <w:rPr>
                <w:bCs/>
                <w:iCs/>
              </w:rPr>
            </w:pPr>
            <w:r w:rsidRPr="007F58E9">
              <w:rPr>
                <w:bCs/>
                <w:iCs/>
              </w:rPr>
              <w:t>3. Produktų, gautų iš ES, iškrovimas</w:t>
            </w:r>
            <w:r w:rsidR="006410BA">
              <w:rPr>
                <w:bCs/>
                <w:iCs/>
              </w:rPr>
              <w:t>.</w:t>
            </w:r>
          </w:p>
        </w:tc>
        <w:tc>
          <w:tcPr>
            <w:tcW w:w="657" w:type="pct"/>
            <w:tcBorders>
              <w:top w:val="single" w:sz="4" w:space="0" w:color="auto"/>
              <w:left w:val="single" w:sz="4" w:space="0" w:color="auto"/>
              <w:bottom w:val="single" w:sz="4" w:space="0" w:color="auto"/>
              <w:right w:val="single" w:sz="4" w:space="0" w:color="auto"/>
            </w:tcBorders>
          </w:tcPr>
          <w:p w14:paraId="73CE67C6" w14:textId="77777777" w:rsidR="00FE5F05" w:rsidRPr="007F58E9" w:rsidRDefault="00FE5F05" w:rsidP="007F58E9">
            <w:pPr>
              <w:suppressAutoHyphens/>
              <w:rPr>
                <w:bCs/>
                <w:iCs/>
              </w:rPr>
            </w:pPr>
            <w:r w:rsidRPr="007F58E9">
              <w:rPr>
                <w:bCs/>
                <w:iCs/>
              </w:rPr>
              <w:t>37</w:t>
            </w:r>
          </w:p>
        </w:tc>
      </w:tr>
      <w:tr w:rsidR="00FE5F05" w:rsidRPr="007F58E9" w14:paraId="652006A4" w14:textId="77777777" w:rsidTr="00FE5F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4343" w:type="pct"/>
          <w:trHeight w:val="100"/>
        </w:trPr>
        <w:tc>
          <w:tcPr>
            <w:tcW w:w="657" w:type="pct"/>
            <w:tcBorders>
              <w:left w:val="single" w:sz="4" w:space="0" w:color="auto"/>
              <w:bottom w:val="single" w:sz="4" w:space="0" w:color="auto"/>
              <w:right w:val="single" w:sz="4" w:space="0" w:color="auto"/>
            </w:tcBorders>
          </w:tcPr>
          <w:p w14:paraId="72DEB704" w14:textId="01E7E728" w:rsidR="00FE5F05" w:rsidRPr="007F58E9" w:rsidRDefault="007F58E9" w:rsidP="007F58E9">
            <w:pPr>
              <w:suppressAutoHyphens/>
              <w:rPr>
                <w:bCs/>
                <w:iCs/>
              </w:rPr>
            </w:pPr>
            <w:r>
              <w:rPr>
                <w:bCs/>
                <w:iCs/>
              </w:rPr>
              <w:t>Iš v</w:t>
            </w:r>
            <w:r w:rsidR="00FE5F05" w:rsidRPr="007F58E9">
              <w:rPr>
                <w:bCs/>
                <w:iCs/>
              </w:rPr>
              <w:t>iso: 1091</w:t>
            </w:r>
          </w:p>
        </w:tc>
      </w:tr>
    </w:tbl>
    <w:p w14:paraId="1EF91E75" w14:textId="77777777" w:rsidR="003A582F" w:rsidRPr="00620F2C" w:rsidRDefault="003A582F" w:rsidP="002D7E7A">
      <w:pPr>
        <w:suppressAutoHyphens/>
        <w:jc w:val="center"/>
        <w:rPr>
          <w:b/>
          <w:bCs/>
          <w:iCs/>
          <w:sz w:val="26"/>
          <w:szCs w:val="26"/>
        </w:rPr>
      </w:pPr>
    </w:p>
    <w:p w14:paraId="1EF91E76" w14:textId="2C609F72" w:rsidR="003A582F" w:rsidRPr="007F58E9" w:rsidRDefault="007F58E9" w:rsidP="003A582F">
      <w:pPr>
        <w:rPr>
          <w:sz w:val="20"/>
          <w:szCs w:val="20"/>
          <w:lang w:eastAsia="en-US"/>
        </w:rPr>
      </w:pPr>
      <w:r w:rsidRPr="007F58E9">
        <w:rPr>
          <w:color w:val="000000"/>
          <w:szCs w:val="20"/>
          <w:lang w:eastAsia="en-US"/>
        </w:rPr>
        <w:t xml:space="preserve">Informacija apie </w:t>
      </w:r>
      <w:r>
        <w:rPr>
          <w:color w:val="000000"/>
          <w:szCs w:val="20"/>
          <w:lang w:eastAsia="en-US"/>
        </w:rPr>
        <w:t>mokinių nemokamą</w:t>
      </w:r>
      <w:r w:rsidRPr="007F58E9">
        <w:rPr>
          <w:color w:val="000000"/>
          <w:szCs w:val="20"/>
          <w:lang w:eastAsia="en-US"/>
        </w:rPr>
        <w:t xml:space="preserve"> maitinimą</w:t>
      </w:r>
      <w:r w:rsidRPr="007F58E9">
        <w:t xml:space="preserve"> </w:t>
      </w:r>
      <w:r>
        <w:t xml:space="preserve">2015 metais </w:t>
      </w:r>
      <w:r w:rsidRPr="007F58E9">
        <w:rPr>
          <w:color w:val="000000"/>
          <w:szCs w:val="20"/>
          <w:lang w:eastAsia="en-US"/>
        </w:rPr>
        <w:t xml:space="preserve">pateikta </w:t>
      </w:r>
      <w:r w:rsidR="00DA2FA9">
        <w:rPr>
          <w:color w:val="000000"/>
          <w:szCs w:val="20"/>
          <w:lang w:eastAsia="en-US"/>
        </w:rPr>
        <w:t>19</w:t>
      </w:r>
      <w:r w:rsidR="006410BA">
        <w:rPr>
          <w:color w:val="000000"/>
          <w:szCs w:val="20"/>
          <w:lang w:eastAsia="en-US"/>
        </w:rPr>
        <w:t xml:space="preserve"> </w:t>
      </w:r>
      <w:r w:rsidRPr="007F58E9">
        <w:rPr>
          <w:color w:val="000000"/>
          <w:szCs w:val="20"/>
          <w:lang w:eastAsia="en-US"/>
        </w:rPr>
        <w:t>lentelėje</w:t>
      </w:r>
      <w:r w:rsidR="006410BA">
        <w:rPr>
          <w:color w:val="000000"/>
          <w:szCs w:val="20"/>
          <w:lang w:eastAsia="en-US"/>
        </w:rPr>
        <w:t>.</w:t>
      </w:r>
    </w:p>
    <w:p w14:paraId="1EF91E77" w14:textId="77777777" w:rsidR="007C0DFB" w:rsidRDefault="007C0DFB" w:rsidP="007C0DFB">
      <w:pPr>
        <w:rPr>
          <w:sz w:val="26"/>
          <w:szCs w:val="26"/>
        </w:rPr>
      </w:pPr>
    </w:p>
    <w:p w14:paraId="25CAB62C" w14:textId="323D957B" w:rsidR="007F58E9" w:rsidRPr="007F58E9" w:rsidRDefault="00DA2FA9" w:rsidP="007C0DFB">
      <w:pPr>
        <w:rPr>
          <w:b/>
        </w:rPr>
      </w:pPr>
      <w:r>
        <w:rPr>
          <w:b/>
        </w:rPr>
        <w:t>19</w:t>
      </w:r>
      <w:r w:rsidR="006410BA">
        <w:rPr>
          <w:b/>
        </w:rPr>
        <w:t xml:space="preserve"> l</w:t>
      </w:r>
      <w:r w:rsidR="007F58E9" w:rsidRPr="007F58E9">
        <w:rPr>
          <w:b/>
        </w:rPr>
        <w:t xml:space="preserve">entelė. </w:t>
      </w:r>
      <w:r w:rsidR="007F58E9" w:rsidRPr="007F58E9">
        <w:rPr>
          <w:b/>
          <w:color w:val="000000"/>
          <w:lang w:eastAsia="en-US"/>
        </w:rPr>
        <w:t>Informacija apie mokinių nemokamą maitinimą</w:t>
      </w:r>
    </w:p>
    <w:tbl>
      <w:tblPr>
        <w:tblW w:w="5000" w:type="pct"/>
        <w:tblCellMar>
          <w:left w:w="0" w:type="dxa"/>
          <w:right w:w="0" w:type="dxa"/>
        </w:tblCellMar>
        <w:tblLook w:val="0000" w:firstRow="0" w:lastRow="0" w:firstColumn="0" w:lastColumn="0" w:noHBand="0" w:noVBand="0"/>
      </w:tblPr>
      <w:tblGrid>
        <w:gridCol w:w="740"/>
        <w:gridCol w:w="5246"/>
        <w:gridCol w:w="1256"/>
        <w:gridCol w:w="1279"/>
        <w:gridCol w:w="1197"/>
      </w:tblGrid>
      <w:tr w:rsidR="007F58E9" w:rsidRPr="007F58E9" w14:paraId="058BD53F" w14:textId="77777777" w:rsidTr="007F58E9">
        <w:trPr>
          <w:trHeight w:val="1049"/>
        </w:trPr>
        <w:tc>
          <w:tcPr>
            <w:tcW w:w="381" w:type="pct"/>
            <w:tcBorders>
              <w:top w:val="single" w:sz="8" w:space="0" w:color="000000"/>
              <w:left w:val="single" w:sz="8" w:space="0" w:color="000000"/>
              <w:bottom w:val="single" w:sz="4" w:space="0" w:color="000000"/>
              <w:right w:val="single" w:sz="4" w:space="0" w:color="000000"/>
            </w:tcBorders>
            <w:tcMar>
              <w:top w:w="40" w:type="dxa"/>
              <w:left w:w="40" w:type="dxa"/>
              <w:bottom w:w="40" w:type="dxa"/>
              <w:right w:w="40" w:type="dxa"/>
            </w:tcMar>
            <w:vAlign w:val="center"/>
          </w:tcPr>
          <w:p w14:paraId="680F63C4" w14:textId="77777777" w:rsidR="007F58E9" w:rsidRPr="007F58E9" w:rsidRDefault="007F58E9" w:rsidP="005F3BC8">
            <w:pPr>
              <w:jc w:val="center"/>
              <w:rPr>
                <w:lang w:eastAsia="en-US"/>
              </w:rPr>
            </w:pPr>
            <w:r w:rsidRPr="007F58E9">
              <w:rPr>
                <w:color w:val="000000"/>
                <w:lang w:eastAsia="en-US"/>
              </w:rPr>
              <w:t xml:space="preserve">Eil. </w:t>
            </w:r>
          </w:p>
          <w:p w14:paraId="317335F6" w14:textId="77777777" w:rsidR="007F58E9" w:rsidRPr="007F58E9" w:rsidRDefault="007F58E9" w:rsidP="005F3BC8">
            <w:pPr>
              <w:jc w:val="center"/>
              <w:rPr>
                <w:lang w:eastAsia="en-US"/>
              </w:rPr>
            </w:pPr>
            <w:r w:rsidRPr="007F58E9">
              <w:rPr>
                <w:color w:val="000000"/>
                <w:lang w:eastAsia="en-US"/>
              </w:rPr>
              <w:t>Nr.</w:t>
            </w:r>
          </w:p>
          <w:p w14:paraId="2BE9FD74" w14:textId="77777777" w:rsidR="007F58E9" w:rsidRPr="007F58E9" w:rsidRDefault="007F58E9" w:rsidP="005F3BC8">
            <w:pPr>
              <w:rPr>
                <w:lang w:eastAsia="en-US"/>
              </w:rPr>
            </w:pPr>
          </w:p>
        </w:tc>
        <w:tc>
          <w:tcPr>
            <w:tcW w:w="2699" w:type="pct"/>
            <w:tcBorders>
              <w:top w:val="single" w:sz="8"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AD11DF" w14:textId="77777777" w:rsidR="007F58E9" w:rsidRPr="007F58E9" w:rsidRDefault="007F58E9" w:rsidP="005F3BC8">
            <w:pPr>
              <w:jc w:val="center"/>
              <w:rPr>
                <w:lang w:eastAsia="en-US"/>
              </w:rPr>
            </w:pPr>
            <w:r w:rsidRPr="007F58E9">
              <w:rPr>
                <w:color w:val="000000"/>
                <w:lang w:eastAsia="en-US"/>
              </w:rPr>
              <w:t>Mokykla</w:t>
            </w:r>
          </w:p>
        </w:tc>
        <w:tc>
          <w:tcPr>
            <w:tcW w:w="646" w:type="pct"/>
            <w:tcBorders>
              <w:top w:val="single" w:sz="8"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C9383D5" w14:textId="77777777" w:rsidR="007F58E9" w:rsidRPr="007F58E9" w:rsidRDefault="007F58E9" w:rsidP="005F3BC8">
            <w:pPr>
              <w:jc w:val="center"/>
              <w:rPr>
                <w:lang w:eastAsia="en-US"/>
              </w:rPr>
            </w:pPr>
            <w:r w:rsidRPr="007F58E9">
              <w:rPr>
                <w:color w:val="000000"/>
                <w:lang w:eastAsia="en-US"/>
              </w:rPr>
              <w:t>Nemokamai</w:t>
            </w:r>
          </w:p>
          <w:p w14:paraId="72356AD4" w14:textId="77777777" w:rsidR="007F58E9" w:rsidRPr="007F58E9" w:rsidRDefault="007F58E9" w:rsidP="005F3BC8">
            <w:pPr>
              <w:jc w:val="center"/>
              <w:rPr>
                <w:lang w:eastAsia="en-US"/>
              </w:rPr>
            </w:pPr>
            <w:r w:rsidRPr="007F58E9">
              <w:rPr>
                <w:color w:val="000000"/>
                <w:lang w:eastAsia="en-US"/>
              </w:rPr>
              <w:t xml:space="preserve">maitinamų </w:t>
            </w:r>
          </w:p>
          <w:p w14:paraId="065028F3" w14:textId="77777777" w:rsidR="007F58E9" w:rsidRPr="007F58E9" w:rsidRDefault="007F58E9" w:rsidP="005F3BC8">
            <w:pPr>
              <w:jc w:val="center"/>
              <w:rPr>
                <w:lang w:eastAsia="en-US"/>
              </w:rPr>
            </w:pPr>
            <w:r w:rsidRPr="007F58E9">
              <w:rPr>
                <w:color w:val="000000"/>
                <w:lang w:eastAsia="en-US"/>
              </w:rPr>
              <w:t>mokinių</w:t>
            </w:r>
          </w:p>
          <w:p w14:paraId="4C3FB556" w14:textId="77777777" w:rsidR="007F58E9" w:rsidRPr="007F58E9" w:rsidRDefault="007F58E9" w:rsidP="005F3BC8">
            <w:pPr>
              <w:jc w:val="center"/>
              <w:rPr>
                <w:lang w:eastAsia="en-US"/>
              </w:rPr>
            </w:pPr>
            <w:r w:rsidRPr="007F58E9">
              <w:rPr>
                <w:color w:val="000000"/>
                <w:lang w:eastAsia="en-US"/>
              </w:rPr>
              <w:t>skaičius</w:t>
            </w:r>
          </w:p>
          <w:p w14:paraId="431C93E3" w14:textId="77777777" w:rsidR="007F58E9" w:rsidRPr="007F58E9" w:rsidRDefault="007F58E9" w:rsidP="005F3BC8">
            <w:pPr>
              <w:rPr>
                <w:lang w:eastAsia="en-US"/>
              </w:rPr>
            </w:pPr>
          </w:p>
        </w:tc>
        <w:tc>
          <w:tcPr>
            <w:tcW w:w="658" w:type="pct"/>
            <w:tcBorders>
              <w:top w:val="single" w:sz="8"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A6237AB" w14:textId="77777777" w:rsidR="007F58E9" w:rsidRPr="007F58E9" w:rsidRDefault="007F58E9" w:rsidP="005F3BC8">
            <w:pPr>
              <w:jc w:val="center"/>
              <w:rPr>
                <w:lang w:eastAsia="en-US"/>
              </w:rPr>
            </w:pPr>
            <w:r w:rsidRPr="007F58E9">
              <w:rPr>
                <w:color w:val="000000"/>
                <w:lang w:eastAsia="en-US"/>
              </w:rPr>
              <w:t>Maitinimų</w:t>
            </w:r>
          </w:p>
          <w:p w14:paraId="64FE6A8B" w14:textId="77777777" w:rsidR="007F58E9" w:rsidRPr="007F58E9" w:rsidRDefault="007F58E9" w:rsidP="005F3BC8">
            <w:pPr>
              <w:jc w:val="center"/>
              <w:rPr>
                <w:lang w:eastAsia="en-US"/>
              </w:rPr>
            </w:pPr>
            <w:r w:rsidRPr="007F58E9">
              <w:rPr>
                <w:color w:val="000000"/>
                <w:lang w:eastAsia="en-US"/>
              </w:rPr>
              <w:t>skaičius</w:t>
            </w:r>
          </w:p>
          <w:p w14:paraId="0F4A4505" w14:textId="77777777" w:rsidR="007F58E9" w:rsidRPr="007F58E9" w:rsidRDefault="007F58E9" w:rsidP="005F3BC8">
            <w:pPr>
              <w:rPr>
                <w:lang w:eastAsia="en-US"/>
              </w:rPr>
            </w:pPr>
          </w:p>
        </w:tc>
        <w:tc>
          <w:tcPr>
            <w:tcW w:w="616" w:type="pct"/>
            <w:tcBorders>
              <w:top w:val="single" w:sz="8" w:space="0" w:color="000000"/>
              <w:left w:val="single" w:sz="4" w:space="0" w:color="000000"/>
              <w:bottom w:val="single" w:sz="4" w:space="0" w:color="000000"/>
              <w:right w:val="single" w:sz="8" w:space="0" w:color="000000"/>
            </w:tcBorders>
            <w:tcMar>
              <w:top w:w="40" w:type="dxa"/>
              <w:left w:w="40" w:type="dxa"/>
              <w:bottom w:w="40" w:type="dxa"/>
              <w:right w:w="40" w:type="dxa"/>
            </w:tcMar>
            <w:vAlign w:val="center"/>
          </w:tcPr>
          <w:p w14:paraId="2F468139" w14:textId="77777777" w:rsidR="007F58E9" w:rsidRPr="007F58E9" w:rsidRDefault="007F58E9" w:rsidP="005F3BC8">
            <w:pPr>
              <w:jc w:val="center"/>
              <w:rPr>
                <w:lang w:eastAsia="en-US"/>
              </w:rPr>
            </w:pPr>
            <w:r w:rsidRPr="007F58E9">
              <w:rPr>
                <w:color w:val="000000"/>
                <w:lang w:eastAsia="en-US"/>
              </w:rPr>
              <w:t>Paramos vertė, Eur</w:t>
            </w:r>
          </w:p>
          <w:p w14:paraId="3ED82838" w14:textId="77777777" w:rsidR="007F58E9" w:rsidRPr="007F58E9" w:rsidRDefault="007F58E9" w:rsidP="005F3BC8">
            <w:pPr>
              <w:rPr>
                <w:lang w:eastAsia="en-US"/>
              </w:rPr>
            </w:pPr>
          </w:p>
        </w:tc>
      </w:tr>
      <w:tr w:rsidR="007F58E9" w:rsidRPr="007F58E9" w14:paraId="553571E1"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08090C0" w14:textId="77777777" w:rsidR="007F58E9" w:rsidRPr="007F58E9" w:rsidRDefault="007F58E9" w:rsidP="005F3BC8">
            <w:pPr>
              <w:jc w:val="right"/>
              <w:rPr>
                <w:lang w:eastAsia="en-US"/>
              </w:rPr>
            </w:pPr>
            <w:r w:rsidRPr="007F58E9">
              <w:rPr>
                <w:color w:val="000000"/>
                <w:lang w:eastAsia="en-US"/>
              </w:rPr>
              <w:t>1</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DFECD" w14:textId="77777777" w:rsidR="007F58E9" w:rsidRPr="007F58E9" w:rsidRDefault="007F58E9" w:rsidP="005F3BC8">
            <w:pPr>
              <w:rPr>
                <w:lang w:eastAsia="en-US"/>
              </w:rPr>
            </w:pPr>
            <w:r w:rsidRPr="007F58E9">
              <w:rPr>
                <w:color w:val="000000"/>
                <w:lang w:eastAsia="en-US"/>
              </w:rPr>
              <w:t>Lazdijų mokykla-darželis "Kregždutė"</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64CB46" w14:textId="77777777" w:rsidR="007F58E9" w:rsidRPr="007F58E9" w:rsidRDefault="007F58E9" w:rsidP="005F3BC8">
            <w:pPr>
              <w:jc w:val="center"/>
              <w:rPr>
                <w:lang w:eastAsia="en-US"/>
              </w:rPr>
            </w:pPr>
            <w:r w:rsidRPr="007F58E9">
              <w:rPr>
                <w:color w:val="000000"/>
                <w:lang w:eastAsia="en-US"/>
              </w:rPr>
              <w:t>67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D71D3C" w14:textId="77777777" w:rsidR="007F58E9" w:rsidRPr="007F58E9" w:rsidRDefault="007F58E9" w:rsidP="005F3BC8">
            <w:pPr>
              <w:jc w:val="center"/>
              <w:rPr>
                <w:lang w:eastAsia="en-US"/>
              </w:rPr>
            </w:pPr>
            <w:r w:rsidRPr="007F58E9">
              <w:rPr>
                <w:color w:val="000000"/>
                <w:lang w:eastAsia="en-US"/>
              </w:rPr>
              <w:t>6559</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0897AB7" w14:textId="77777777" w:rsidR="007F58E9" w:rsidRPr="007F58E9" w:rsidRDefault="007F58E9" w:rsidP="005F3BC8">
            <w:pPr>
              <w:jc w:val="right"/>
              <w:rPr>
                <w:lang w:eastAsia="en-US"/>
              </w:rPr>
            </w:pPr>
            <w:r w:rsidRPr="007F58E9">
              <w:rPr>
                <w:color w:val="000000"/>
                <w:lang w:eastAsia="en-US"/>
              </w:rPr>
              <w:t>8169,98</w:t>
            </w:r>
          </w:p>
        </w:tc>
      </w:tr>
      <w:tr w:rsidR="007F58E9" w:rsidRPr="007F58E9" w14:paraId="5FD67904"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E5EB5CD"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717D59"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E28D2F" w14:textId="77777777" w:rsidR="007F58E9" w:rsidRPr="007F58E9" w:rsidRDefault="007F58E9" w:rsidP="005F3BC8">
            <w:pPr>
              <w:jc w:val="center"/>
              <w:rPr>
                <w:lang w:eastAsia="en-US"/>
              </w:rPr>
            </w:pPr>
            <w:r w:rsidRPr="007F58E9">
              <w:rPr>
                <w:color w:val="000000"/>
                <w:lang w:eastAsia="en-US"/>
              </w:rPr>
              <w:t>67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4F1359" w14:textId="77777777" w:rsidR="007F58E9" w:rsidRPr="007F58E9" w:rsidRDefault="007F58E9" w:rsidP="005F3BC8">
            <w:pPr>
              <w:jc w:val="center"/>
              <w:rPr>
                <w:lang w:eastAsia="en-US"/>
              </w:rPr>
            </w:pPr>
            <w:r w:rsidRPr="007F58E9">
              <w:rPr>
                <w:color w:val="000000"/>
                <w:lang w:eastAsia="en-US"/>
              </w:rPr>
              <w:t>6459</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0A61DEA" w14:textId="77777777" w:rsidR="007F58E9" w:rsidRPr="007F58E9" w:rsidRDefault="007F58E9" w:rsidP="005F3BC8">
            <w:pPr>
              <w:jc w:val="right"/>
              <w:rPr>
                <w:lang w:eastAsia="en-US"/>
              </w:rPr>
            </w:pPr>
            <w:r w:rsidRPr="007F58E9">
              <w:rPr>
                <w:color w:val="000000"/>
                <w:lang w:eastAsia="en-US"/>
              </w:rPr>
              <w:t>7879,98</w:t>
            </w:r>
          </w:p>
        </w:tc>
      </w:tr>
      <w:tr w:rsidR="007F58E9" w:rsidRPr="007F58E9" w14:paraId="0E397319"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1ED7495"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9E41B5"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BA4D4" w14:textId="77777777" w:rsidR="007F58E9" w:rsidRPr="007F58E9" w:rsidRDefault="007F58E9" w:rsidP="005F3BC8">
            <w:pPr>
              <w:jc w:val="center"/>
              <w:rPr>
                <w:lang w:eastAsia="en-US"/>
              </w:rPr>
            </w:pPr>
            <w:r w:rsidRPr="007F58E9">
              <w:rPr>
                <w:color w:val="000000"/>
                <w:lang w:eastAsia="en-US"/>
              </w:rPr>
              <w:t>20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FF3E52" w14:textId="77777777" w:rsidR="007F58E9" w:rsidRPr="007F58E9" w:rsidRDefault="007F58E9" w:rsidP="005F3BC8">
            <w:pPr>
              <w:jc w:val="center"/>
              <w:rPr>
                <w:lang w:eastAsia="en-US"/>
              </w:rPr>
            </w:pPr>
            <w:r w:rsidRPr="007F58E9">
              <w:rPr>
                <w:color w:val="000000"/>
                <w:lang w:eastAsia="en-US"/>
              </w:rPr>
              <w:t>100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E069971" w14:textId="77777777" w:rsidR="007F58E9" w:rsidRPr="007F58E9" w:rsidRDefault="007F58E9" w:rsidP="005F3BC8">
            <w:pPr>
              <w:jc w:val="right"/>
              <w:rPr>
                <w:lang w:eastAsia="en-US"/>
              </w:rPr>
            </w:pPr>
            <w:r w:rsidRPr="007F58E9">
              <w:rPr>
                <w:color w:val="000000"/>
                <w:lang w:eastAsia="en-US"/>
              </w:rPr>
              <w:t>290,00</w:t>
            </w:r>
          </w:p>
        </w:tc>
      </w:tr>
      <w:tr w:rsidR="007F58E9" w:rsidRPr="007F58E9" w14:paraId="43E76509"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D01410D" w14:textId="77777777" w:rsidR="007F58E9" w:rsidRPr="007F58E9" w:rsidRDefault="007F58E9" w:rsidP="005F3BC8">
            <w:pPr>
              <w:jc w:val="right"/>
              <w:rPr>
                <w:lang w:eastAsia="en-US"/>
              </w:rPr>
            </w:pPr>
            <w:r w:rsidRPr="007F58E9">
              <w:rPr>
                <w:color w:val="000000"/>
                <w:lang w:eastAsia="en-US"/>
              </w:rPr>
              <w:t>2</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2967B0" w14:textId="77777777" w:rsidR="007F58E9" w:rsidRPr="007F58E9" w:rsidRDefault="007F58E9" w:rsidP="005F3BC8">
            <w:pPr>
              <w:rPr>
                <w:lang w:eastAsia="en-US"/>
              </w:rPr>
            </w:pPr>
            <w:r w:rsidRPr="007F58E9">
              <w:rPr>
                <w:color w:val="000000"/>
                <w:lang w:eastAsia="en-US"/>
              </w:rPr>
              <w:t>Lazdijų mokykla-darželis "Vyturėlis"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7BAE39" w14:textId="77777777" w:rsidR="007F58E9" w:rsidRPr="007F58E9" w:rsidRDefault="007F58E9" w:rsidP="005F3BC8">
            <w:pPr>
              <w:jc w:val="center"/>
              <w:rPr>
                <w:lang w:eastAsia="en-US"/>
              </w:rPr>
            </w:pPr>
            <w:r w:rsidRPr="007F58E9">
              <w:rPr>
                <w:color w:val="000000"/>
                <w:lang w:eastAsia="en-US"/>
              </w:rPr>
              <w:t>68</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D767AC" w14:textId="77777777" w:rsidR="007F58E9" w:rsidRPr="007F58E9" w:rsidRDefault="007F58E9" w:rsidP="005F3BC8">
            <w:pPr>
              <w:jc w:val="center"/>
              <w:rPr>
                <w:lang w:eastAsia="en-US"/>
              </w:rPr>
            </w:pPr>
            <w:r w:rsidRPr="007F58E9">
              <w:rPr>
                <w:color w:val="000000"/>
                <w:lang w:eastAsia="en-US"/>
              </w:rPr>
              <w:t>8499</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4B0F657" w14:textId="77777777" w:rsidR="007F58E9" w:rsidRPr="007F58E9" w:rsidRDefault="007F58E9" w:rsidP="005F3BC8">
            <w:pPr>
              <w:jc w:val="right"/>
              <w:rPr>
                <w:lang w:eastAsia="en-US"/>
              </w:rPr>
            </w:pPr>
            <w:r w:rsidRPr="007F58E9">
              <w:rPr>
                <w:color w:val="000000"/>
                <w:lang w:eastAsia="en-US"/>
              </w:rPr>
              <w:t>10368,78</w:t>
            </w:r>
          </w:p>
        </w:tc>
      </w:tr>
      <w:tr w:rsidR="007F58E9" w:rsidRPr="007F58E9" w14:paraId="7B1C1B8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1F1BE6CF"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725331"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EE36ED" w14:textId="77777777" w:rsidR="007F58E9" w:rsidRPr="007F58E9" w:rsidRDefault="007F58E9" w:rsidP="005F3BC8">
            <w:pPr>
              <w:jc w:val="center"/>
              <w:rPr>
                <w:lang w:eastAsia="en-US"/>
              </w:rPr>
            </w:pPr>
            <w:r w:rsidRPr="007F58E9">
              <w:rPr>
                <w:color w:val="000000"/>
                <w:lang w:eastAsia="en-US"/>
              </w:rPr>
              <w:t>68</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DD773" w14:textId="77777777" w:rsidR="007F58E9" w:rsidRPr="007F58E9" w:rsidRDefault="007F58E9" w:rsidP="005F3BC8">
            <w:pPr>
              <w:jc w:val="center"/>
              <w:rPr>
                <w:lang w:eastAsia="en-US"/>
              </w:rPr>
            </w:pPr>
            <w:r w:rsidRPr="007F58E9">
              <w:rPr>
                <w:color w:val="000000"/>
                <w:lang w:eastAsia="en-US"/>
              </w:rPr>
              <w:t>8499</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5EFF16D7" w14:textId="77777777" w:rsidR="007F58E9" w:rsidRPr="007F58E9" w:rsidRDefault="007F58E9" w:rsidP="005F3BC8">
            <w:pPr>
              <w:jc w:val="right"/>
              <w:rPr>
                <w:lang w:eastAsia="en-US"/>
              </w:rPr>
            </w:pPr>
            <w:r w:rsidRPr="007F58E9">
              <w:rPr>
                <w:color w:val="000000"/>
                <w:lang w:eastAsia="en-US"/>
              </w:rPr>
              <w:t>10368,78</w:t>
            </w:r>
          </w:p>
        </w:tc>
      </w:tr>
      <w:tr w:rsidR="007F58E9" w:rsidRPr="007F58E9" w14:paraId="603FD132"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05A148B" w14:textId="77777777" w:rsidR="007F58E9" w:rsidRPr="007F58E9" w:rsidRDefault="007F58E9" w:rsidP="005F3BC8">
            <w:pPr>
              <w:jc w:val="right"/>
              <w:rPr>
                <w:lang w:eastAsia="en-US"/>
              </w:rPr>
            </w:pPr>
            <w:r w:rsidRPr="007F58E9">
              <w:rPr>
                <w:color w:val="000000"/>
                <w:lang w:eastAsia="en-US"/>
              </w:rPr>
              <w:t>3</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D2D903" w14:textId="77777777" w:rsidR="007F58E9" w:rsidRPr="007F58E9" w:rsidRDefault="007F58E9" w:rsidP="005F3BC8">
            <w:pPr>
              <w:rPr>
                <w:lang w:eastAsia="en-US"/>
              </w:rPr>
            </w:pPr>
            <w:r w:rsidRPr="007F58E9">
              <w:rPr>
                <w:color w:val="000000"/>
                <w:lang w:eastAsia="en-US"/>
              </w:rPr>
              <w:t>Lazdijų Motiejaus Gustaičio gimnazija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DC0AA1" w14:textId="77777777" w:rsidR="007F58E9" w:rsidRPr="007F58E9" w:rsidRDefault="007F58E9" w:rsidP="005F3BC8">
            <w:pPr>
              <w:jc w:val="center"/>
              <w:rPr>
                <w:lang w:eastAsia="en-US"/>
              </w:rPr>
            </w:pPr>
            <w:r w:rsidRPr="007F58E9">
              <w:rPr>
                <w:color w:val="000000"/>
                <w:lang w:eastAsia="en-US"/>
              </w:rPr>
              <w:t>252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908FBE" w14:textId="77777777" w:rsidR="007F58E9" w:rsidRPr="007F58E9" w:rsidRDefault="007F58E9" w:rsidP="005F3BC8">
            <w:pPr>
              <w:jc w:val="center"/>
              <w:rPr>
                <w:lang w:eastAsia="en-US"/>
              </w:rPr>
            </w:pPr>
            <w:r w:rsidRPr="007F58E9">
              <w:rPr>
                <w:color w:val="000000"/>
                <w:lang w:eastAsia="en-US"/>
              </w:rPr>
              <w:t>24536</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15E729EB" w14:textId="77777777" w:rsidR="007F58E9" w:rsidRPr="007F58E9" w:rsidRDefault="007F58E9" w:rsidP="005F3BC8">
            <w:pPr>
              <w:jc w:val="right"/>
              <w:rPr>
                <w:lang w:eastAsia="en-US"/>
              </w:rPr>
            </w:pPr>
            <w:r w:rsidRPr="007F58E9">
              <w:rPr>
                <w:color w:val="000000"/>
                <w:lang w:eastAsia="en-US"/>
              </w:rPr>
              <w:t>37078,19</w:t>
            </w:r>
          </w:p>
        </w:tc>
      </w:tr>
      <w:tr w:rsidR="007F58E9" w:rsidRPr="007F58E9" w14:paraId="7A212737"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B49472E"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3C654A"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06767D" w14:textId="77777777" w:rsidR="007F58E9" w:rsidRPr="007F58E9" w:rsidRDefault="007F58E9" w:rsidP="005F3BC8">
            <w:pPr>
              <w:jc w:val="center"/>
              <w:rPr>
                <w:lang w:eastAsia="en-US"/>
              </w:rPr>
            </w:pPr>
            <w:r w:rsidRPr="007F58E9">
              <w:rPr>
                <w:color w:val="000000"/>
                <w:lang w:eastAsia="en-US"/>
              </w:rPr>
              <w:t>252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FC7281" w14:textId="77777777" w:rsidR="007F58E9" w:rsidRPr="007F58E9" w:rsidRDefault="007F58E9" w:rsidP="005F3BC8">
            <w:pPr>
              <w:jc w:val="center"/>
              <w:rPr>
                <w:lang w:eastAsia="en-US"/>
              </w:rPr>
            </w:pPr>
            <w:r w:rsidRPr="007F58E9">
              <w:rPr>
                <w:color w:val="000000"/>
                <w:lang w:eastAsia="en-US"/>
              </w:rPr>
              <w:t>24451</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AC17137" w14:textId="77777777" w:rsidR="007F58E9" w:rsidRPr="007F58E9" w:rsidRDefault="007F58E9" w:rsidP="005F3BC8">
            <w:pPr>
              <w:jc w:val="right"/>
              <w:rPr>
                <w:lang w:eastAsia="en-US"/>
              </w:rPr>
            </w:pPr>
            <w:r w:rsidRPr="007F58E9">
              <w:rPr>
                <w:color w:val="000000"/>
                <w:lang w:eastAsia="en-US"/>
              </w:rPr>
              <w:t>36831,69</w:t>
            </w:r>
          </w:p>
        </w:tc>
      </w:tr>
      <w:tr w:rsidR="007F58E9" w:rsidRPr="007F58E9" w14:paraId="6FEDF46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4EA59D2"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84BC69"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CC9EF" w14:textId="77777777" w:rsidR="007F58E9" w:rsidRPr="007F58E9" w:rsidRDefault="007F58E9" w:rsidP="005F3BC8">
            <w:pPr>
              <w:jc w:val="center"/>
              <w:rPr>
                <w:lang w:eastAsia="en-US"/>
              </w:rPr>
            </w:pPr>
            <w:r w:rsidRPr="007F58E9">
              <w:rPr>
                <w:color w:val="000000"/>
                <w:lang w:eastAsia="en-US"/>
              </w:rPr>
              <w:t>17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B9BBC" w14:textId="77777777" w:rsidR="007F58E9" w:rsidRPr="007F58E9" w:rsidRDefault="007F58E9" w:rsidP="005F3BC8">
            <w:pPr>
              <w:jc w:val="center"/>
              <w:rPr>
                <w:lang w:eastAsia="en-US"/>
              </w:rPr>
            </w:pPr>
            <w:r w:rsidRPr="007F58E9">
              <w:rPr>
                <w:color w:val="000000"/>
                <w:lang w:eastAsia="en-US"/>
              </w:rPr>
              <w:t>85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13240D5" w14:textId="77777777" w:rsidR="007F58E9" w:rsidRPr="007F58E9" w:rsidRDefault="007F58E9" w:rsidP="005F3BC8">
            <w:pPr>
              <w:jc w:val="right"/>
              <w:rPr>
                <w:lang w:eastAsia="en-US"/>
              </w:rPr>
            </w:pPr>
            <w:r w:rsidRPr="007F58E9">
              <w:rPr>
                <w:color w:val="000000"/>
                <w:lang w:eastAsia="en-US"/>
              </w:rPr>
              <w:t>246,50</w:t>
            </w:r>
          </w:p>
        </w:tc>
      </w:tr>
      <w:tr w:rsidR="007F58E9" w:rsidRPr="007F58E9" w14:paraId="0C0D6AA4"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16C723FD" w14:textId="77777777" w:rsidR="007F58E9" w:rsidRPr="007F58E9" w:rsidRDefault="007F58E9" w:rsidP="005F3BC8">
            <w:pPr>
              <w:jc w:val="right"/>
              <w:rPr>
                <w:lang w:eastAsia="en-US"/>
              </w:rPr>
            </w:pPr>
            <w:r w:rsidRPr="007F58E9">
              <w:rPr>
                <w:color w:val="000000"/>
                <w:lang w:eastAsia="en-US"/>
              </w:rPr>
              <w:t>4</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BC567B" w14:textId="77777777" w:rsidR="007F58E9" w:rsidRPr="007F58E9" w:rsidRDefault="007F58E9" w:rsidP="005F3BC8">
            <w:pPr>
              <w:rPr>
                <w:lang w:eastAsia="en-US"/>
              </w:rPr>
            </w:pPr>
            <w:r w:rsidRPr="007F58E9">
              <w:rPr>
                <w:color w:val="000000"/>
                <w:lang w:eastAsia="en-US"/>
              </w:rPr>
              <w:t>Lazdijų r. Aštriosios Kirsnos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4EA805" w14:textId="77777777" w:rsidR="007F58E9" w:rsidRPr="007F58E9" w:rsidRDefault="007F58E9" w:rsidP="005F3BC8">
            <w:pPr>
              <w:jc w:val="center"/>
              <w:rPr>
                <w:lang w:eastAsia="en-US"/>
              </w:rPr>
            </w:pPr>
            <w:r w:rsidRPr="007F58E9">
              <w:rPr>
                <w:color w:val="000000"/>
                <w:lang w:eastAsia="en-US"/>
              </w:rPr>
              <w:t>74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907AB1" w14:textId="77777777" w:rsidR="007F58E9" w:rsidRPr="007F58E9" w:rsidRDefault="007F58E9" w:rsidP="005F3BC8">
            <w:pPr>
              <w:jc w:val="center"/>
              <w:rPr>
                <w:lang w:eastAsia="en-US"/>
              </w:rPr>
            </w:pPr>
            <w:r w:rsidRPr="007F58E9">
              <w:rPr>
                <w:color w:val="000000"/>
                <w:lang w:eastAsia="en-US"/>
              </w:rPr>
              <w:t>9546</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9BFBEF4" w14:textId="77777777" w:rsidR="007F58E9" w:rsidRPr="007F58E9" w:rsidRDefault="007F58E9" w:rsidP="005F3BC8">
            <w:pPr>
              <w:jc w:val="right"/>
              <w:rPr>
                <w:lang w:eastAsia="en-US"/>
              </w:rPr>
            </w:pPr>
            <w:r w:rsidRPr="007F58E9">
              <w:rPr>
                <w:color w:val="000000"/>
                <w:lang w:eastAsia="en-US"/>
              </w:rPr>
              <w:t>13327,08</w:t>
            </w:r>
          </w:p>
        </w:tc>
      </w:tr>
      <w:tr w:rsidR="007F58E9" w:rsidRPr="007F58E9" w14:paraId="29AE224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9C0BA71"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BD68F9"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711644" w14:textId="77777777" w:rsidR="007F58E9" w:rsidRPr="007F58E9" w:rsidRDefault="007F58E9" w:rsidP="005F3BC8">
            <w:pPr>
              <w:jc w:val="center"/>
              <w:rPr>
                <w:lang w:eastAsia="en-US"/>
              </w:rPr>
            </w:pPr>
            <w:r w:rsidRPr="007F58E9">
              <w:rPr>
                <w:color w:val="000000"/>
                <w:lang w:eastAsia="en-US"/>
              </w:rPr>
              <w:t>74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6FE148" w14:textId="77777777" w:rsidR="007F58E9" w:rsidRPr="007F58E9" w:rsidRDefault="007F58E9" w:rsidP="005F3BC8">
            <w:pPr>
              <w:jc w:val="center"/>
              <w:rPr>
                <w:lang w:eastAsia="en-US"/>
              </w:rPr>
            </w:pPr>
            <w:r w:rsidRPr="007F58E9">
              <w:rPr>
                <w:color w:val="000000"/>
                <w:lang w:eastAsia="en-US"/>
              </w:rPr>
              <w:t>9461</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22251EF" w14:textId="77777777" w:rsidR="007F58E9" w:rsidRPr="007F58E9" w:rsidRDefault="007F58E9" w:rsidP="005F3BC8">
            <w:pPr>
              <w:jc w:val="right"/>
              <w:rPr>
                <w:lang w:eastAsia="en-US"/>
              </w:rPr>
            </w:pPr>
            <w:r w:rsidRPr="007F58E9">
              <w:rPr>
                <w:color w:val="000000"/>
                <w:lang w:eastAsia="en-US"/>
              </w:rPr>
              <w:t>13080,58</w:t>
            </w:r>
          </w:p>
        </w:tc>
      </w:tr>
      <w:tr w:rsidR="007F58E9" w:rsidRPr="007F58E9" w14:paraId="024850B1"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1866D425"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53FB2"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C9689A" w14:textId="77777777" w:rsidR="007F58E9" w:rsidRPr="007F58E9" w:rsidRDefault="007F58E9" w:rsidP="005F3BC8">
            <w:pPr>
              <w:jc w:val="center"/>
              <w:rPr>
                <w:lang w:eastAsia="en-US"/>
              </w:rPr>
            </w:pPr>
            <w:r w:rsidRPr="007F58E9">
              <w:rPr>
                <w:color w:val="000000"/>
                <w:lang w:eastAsia="en-US"/>
              </w:rPr>
              <w:t>17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ECD17" w14:textId="77777777" w:rsidR="007F58E9" w:rsidRPr="007F58E9" w:rsidRDefault="007F58E9" w:rsidP="005F3BC8">
            <w:pPr>
              <w:jc w:val="center"/>
              <w:rPr>
                <w:lang w:eastAsia="en-US"/>
              </w:rPr>
            </w:pPr>
            <w:r w:rsidRPr="007F58E9">
              <w:rPr>
                <w:color w:val="000000"/>
                <w:lang w:eastAsia="en-US"/>
              </w:rPr>
              <w:t>85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BCEA979" w14:textId="77777777" w:rsidR="007F58E9" w:rsidRPr="007F58E9" w:rsidRDefault="007F58E9" w:rsidP="005F3BC8">
            <w:pPr>
              <w:jc w:val="right"/>
              <w:rPr>
                <w:lang w:eastAsia="en-US"/>
              </w:rPr>
            </w:pPr>
            <w:r w:rsidRPr="007F58E9">
              <w:rPr>
                <w:color w:val="000000"/>
                <w:lang w:eastAsia="en-US"/>
              </w:rPr>
              <w:t>246,50</w:t>
            </w:r>
          </w:p>
        </w:tc>
      </w:tr>
      <w:tr w:rsidR="007F58E9" w:rsidRPr="007F58E9" w14:paraId="239D1799"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B4C3F96" w14:textId="77777777" w:rsidR="007F58E9" w:rsidRPr="007F58E9" w:rsidRDefault="007F58E9" w:rsidP="005F3BC8">
            <w:pPr>
              <w:jc w:val="right"/>
              <w:rPr>
                <w:lang w:eastAsia="en-US"/>
              </w:rPr>
            </w:pPr>
            <w:r w:rsidRPr="007F58E9">
              <w:rPr>
                <w:color w:val="000000"/>
                <w:lang w:eastAsia="en-US"/>
              </w:rPr>
              <w:t>5</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303A8F" w14:textId="77777777" w:rsidR="007F58E9" w:rsidRPr="007F58E9" w:rsidRDefault="007F58E9" w:rsidP="005F3BC8">
            <w:pPr>
              <w:rPr>
                <w:lang w:eastAsia="en-US"/>
              </w:rPr>
            </w:pPr>
            <w:r w:rsidRPr="007F58E9">
              <w:rPr>
                <w:color w:val="000000"/>
                <w:lang w:eastAsia="en-US"/>
              </w:rPr>
              <w:t>Lazdijų r. Būdviečio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433AFF" w14:textId="77777777" w:rsidR="007F58E9" w:rsidRPr="007F58E9" w:rsidRDefault="007F58E9" w:rsidP="005F3BC8">
            <w:pPr>
              <w:jc w:val="center"/>
              <w:rPr>
                <w:lang w:eastAsia="en-US"/>
              </w:rPr>
            </w:pPr>
            <w:r w:rsidRPr="007F58E9">
              <w:rPr>
                <w:color w:val="000000"/>
                <w:lang w:eastAsia="en-US"/>
              </w:rPr>
              <w:t>26</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3B0136" w14:textId="77777777" w:rsidR="007F58E9" w:rsidRPr="007F58E9" w:rsidRDefault="007F58E9" w:rsidP="005F3BC8">
            <w:pPr>
              <w:jc w:val="center"/>
              <w:rPr>
                <w:lang w:eastAsia="en-US"/>
              </w:rPr>
            </w:pPr>
            <w:r w:rsidRPr="007F58E9">
              <w:rPr>
                <w:color w:val="000000"/>
                <w:lang w:eastAsia="en-US"/>
              </w:rPr>
              <w:t>2073</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8AA2D6B" w14:textId="77777777" w:rsidR="007F58E9" w:rsidRPr="007F58E9" w:rsidRDefault="007F58E9" w:rsidP="005F3BC8">
            <w:pPr>
              <w:jc w:val="right"/>
              <w:rPr>
                <w:lang w:eastAsia="en-US"/>
              </w:rPr>
            </w:pPr>
            <w:r w:rsidRPr="007F58E9">
              <w:rPr>
                <w:color w:val="000000"/>
                <w:lang w:eastAsia="en-US"/>
              </w:rPr>
              <w:t>2999,32</w:t>
            </w:r>
          </w:p>
        </w:tc>
      </w:tr>
      <w:tr w:rsidR="007F58E9" w:rsidRPr="007F58E9" w14:paraId="372DF292"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5C9F051F"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946D79"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38946B" w14:textId="77777777" w:rsidR="007F58E9" w:rsidRPr="007F58E9" w:rsidRDefault="007F58E9" w:rsidP="005F3BC8">
            <w:pPr>
              <w:jc w:val="center"/>
              <w:rPr>
                <w:lang w:eastAsia="en-US"/>
              </w:rPr>
            </w:pPr>
            <w:r w:rsidRPr="007F58E9">
              <w:rPr>
                <w:color w:val="000000"/>
                <w:lang w:eastAsia="en-US"/>
              </w:rPr>
              <w:t>26</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2C86D" w14:textId="77777777" w:rsidR="007F58E9" w:rsidRPr="007F58E9" w:rsidRDefault="007F58E9" w:rsidP="005F3BC8">
            <w:pPr>
              <w:jc w:val="center"/>
              <w:rPr>
                <w:lang w:eastAsia="en-US"/>
              </w:rPr>
            </w:pPr>
            <w:r w:rsidRPr="007F58E9">
              <w:rPr>
                <w:color w:val="000000"/>
                <w:lang w:eastAsia="en-US"/>
              </w:rPr>
              <w:t>2013</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8EFEB98" w14:textId="77777777" w:rsidR="007F58E9" w:rsidRPr="007F58E9" w:rsidRDefault="007F58E9" w:rsidP="005F3BC8">
            <w:pPr>
              <w:jc w:val="right"/>
              <w:rPr>
                <w:lang w:eastAsia="en-US"/>
              </w:rPr>
            </w:pPr>
            <w:r w:rsidRPr="007F58E9">
              <w:rPr>
                <w:color w:val="000000"/>
                <w:lang w:eastAsia="en-US"/>
              </w:rPr>
              <w:t>2825,32</w:t>
            </w:r>
          </w:p>
        </w:tc>
      </w:tr>
      <w:tr w:rsidR="007F58E9" w:rsidRPr="007F58E9" w14:paraId="5223D800"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8BFA866"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C3754"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D38F78" w14:textId="77777777" w:rsidR="007F58E9" w:rsidRPr="007F58E9" w:rsidRDefault="007F58E9" w:rsidP="005F3BC8">
            <w:pPr>
              <w:jc w:val="center"/>
              <w:rPr>
                <w:lang w:eastAsia="en-US"/>
              </w:rPr>
            </w:pPr>
            <w:r w:rsidRPr="007F58E9">
              <w:rPr>
                <w:color w:val="000000"/>
                <w:lang w:eastAsia="en-US"/>
              </w:rPr>
              <w:t>12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3D578" w14:textId="77777777" w:rsidR="007F58E9" w:rsidRPr="007F58E9" w:rsidRDefault="007F58E9" w:rsidP="005F3BC8">
            <w:pPr>
              <w:jc w:val="center"/>
              <w:rPr>
                <w:lang w:eastAsia="en-US"/>
              </w:rPr>
            </w:pPr>
            <w:r w:rsidRPr="007F58E9">
              <w:rPr>
                <w:color w:val="000000"/>
                <w:lang w:eastAsia="en-US"/>
              </w:rPr>
              <w:t>60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1A91457F" w14:textId="77777777" w:rsidR="007F58E9" w:rsidRPr="007F58E9" w:rsidRDefault="007F58E9" w:rsidP="005F3BC8">
            <w:pPr>
              <w:jc w:val="right"/>
              <w:rPr>
                <w:lang w:eastAsia="en-US"/>
              </w:rPr>
            </w:pPr>
            <w:r w:rsidRPr="007F58E9">
              <w:rPr>
                <w:color w:val="000000"/>
                <w:lang w:eastAsia="en-US"/>
              </w:rPr>
              <w:t>174,00</w:t>
            </w:r>
          </w:p>
        </w:tc>
      </w:tr>
      <w:tr w:rsidR="007F58E9" w:rsidRPr="007F58E9" w14:paraId="4574AB0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422610D" w14:textId="77777777" w:rsidR="007F58E9" w:rsidRPr="007F58E9" w:rsidRDefault="007F58E9" w:rsidP="005F3BC8">
            <w:pPr>
              <w:jc w:val="right"/>
              <w:rPr>
                <w:lang w:eastAsia="en-US"/>
              </w:rPr>
            </w:pPr>
            <w:r w:rsidRPr="007F58E9">
              <w:rPr>
                <w:color w:val="000000"/>
                <w:lang w:eastAsia="en-US"/>
              </w:rPr>
              <w:t>6</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F1FC85" w14:textId="77777777" w:rsidR="007F58E9" w:rsidRPr="007F58E9" w:rsidRDefault="007F58E9" w:rsidP="005F3BC8">
            <w:pPr>
              <w:rPr>
                <w:lang w:eastAsia="en-US"/>
              </w:rPr>
            </w:pPr>
            <w:r w:rsidRPr="007F58E9">
              <w:rPr>
                <w:color w:val="000000"/>
                <w:lang w:eastAsia="en-US"/>
              </w:rPr>
              <w:t>Lazdijų r. Kapčiamiesčio Emilijos Pliaterytės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71817C" w14:textId="77777777" w:rsidR="007F58E9" w:rsidRPr="007F58E9" w:rsidRDefault="007F58E9" w:rsidP="005F3BC8">
            <w:pPr>
              <w:jc w:val="center"/>
              <w:rPr>
                <w:lang w:eastAsia="en-US"/>
              </w:rPr>
            </w:pPr>
            <w:r w:rsidRPr="007F58E9">
              <w:rPr>
                <w:color w:val="000000"/>
                <w:lang w:eastAsia="en-US"/>
              </w:rPr>
              <w:t>72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8165F7" w14:textId="77777777" w:rsidR="007F58E9" w:rsidRPr="007F58E9" w:rsidRDefault="007F58E9" w:rsidP="005F3BC8">
            <w:pPr>
              <w:jc w:val="center"/>
              <w:rPr>
                <w:lang w:eastAsia="en-US"/>
              </w:rPr>
            </w:pPr>
            <w:r w:rsidRPr="007F58E9">
              <w:rPr>
                <w:color w:val="000000"/>
                <w:lang w:eastAsia="en-US"/>
              </w:rPr>
              <w:t>8805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1F316822" w14:textId="77777777" w:rsidR="007F58E9" w:rsidRPr="007F58E9" w:rsidRDefault="007F58E9" w:rsidP="005F3BC8">
            <w:pPr>
              <w:jc w:val="right"/>
              <w:rPr>
                <w:lang w:eastAsia="en-US"/>
              </w:rPr>
            </w:pPr>
            <w:r w:rsidRPr="007F58E9">
              <w:rPr>
                <w:color w:val="000000"/>
                <w:lang w:eastAsia="en-US"/>
              </w:rPr>
              <w:t>12294,56</w:t>
            </w:r>
          </w:p>
        </w:tc>
      </w:tr>
      <w:tr w:rsidR="007F58E9" w:rsidRPr="007F58E9" w14:paraId="749667D4"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7D31599"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05C6E"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6DD9A" w14:textId="77777777" w:rsidR="007F58E9" w:rsidRPr="007F58E9" w:rsidRDefault="007F58E9" w:rsidP="005F3BC8">
            <w:pPr>
              <w:jc w:val="center"/>
              <w:rPr>
                <w:lang w:eastAsia="en-US"/>
              </w:rPr>
            </w:pPr>
            <w:r w:rsidRPr="007F58E9">
              <w:rPr>
                <w:color w:val="000000"/>
                <w:lang w:eastAsia="en-US"/>
              </w:rPr>
              <w:t>72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0172B" w14:textId="77777777" w:rsidR="007F58E9" w:rsidRPr="007F58E9" w:rsidRDefault="007F58E9" w:rsidP="005F3BC8">
            <w:pPr>
              <w:jc w:val="center"/>
              <w:rPr>
                <w:lang w:eastAsia="en-US"/>
              </w:rPr>
            </w:pPr>
            <w:r w:rsidRPr="007F58E9">
              <w:rPr>
                <w:color w:val="000000"/>
                <w:lang w:eastAsia="en-US"/>
              </w:rPr>
              <w:t>8705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0C58544" w14:textId="77777777" w:rsidR="007F58E9" w:rsidRPr="007F58E9" w:rsidRDefault="007F58E9" w:rsidP="005F3BC8">
            <w:pPr>
              <w:jc w:val="right"/>
              <w:rPr>
                <w:lang w:eastAsia="en-US"/>
              </w:rPr>
            </w:pPr>
            <w:r w:rsidRPr="007F58E9">
              <w:rPr>
                <w:color w:val="000000"/>
                <w:lang w:eastAsia="en-US"/>
              </w:rPr>
              <w:t>12004,56</w:t>
            </w:r>
          </w:p>
        </w:tc>
      </w:tr>
      <w:tr w:rsidR="007F58E9" w:rsidRPr="007F58E9" w14:paraId="72A6B0E3"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91A1FF5"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48E23C"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1BBE50" w14:textId="77777777" w:rsidR="007F58E9" w:rsidRPr="007F58E9" w:rsidRDefault="007F58E9" w:rsidP="005F3BC8">
            <w:pPr>
              <w:jc w:val="center"/>
              <w:rPr>
                <w:lang w:eastAsia="en-US"/>
              </w:rPr>
            </w:pPr>
            <w:r w:rsidRPr="007F58E9">
              <w:rPr>
                <w:color w:val="000000"/>
                <w:lang w:eastAsia="en-US"/>
              </w:rPr>
              <w:t>20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60C47A" w14:textId="77777777" w:rsidR="007F58E9" w:rsidRPr="007F58E9" w:rsidRDefault="007F58E9" w:rsidP="005F3BC8">
            <w:pPr>
              <w:jc w:val="center"/>
              <w:rPr>
                <w:lang w:eastAsia="en-US"/>
              </w:rPr>
            </w:pPr>
            <w:r w:rsidRPr="007F58E9">
              <w:rPr>
                <w:color w:val="000000"/>
                <w:lang w:eastAsia="en-US"/>
              </w:rPr>
              <w:t>100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35E45C1" w14:textId="77777777" w:rsidR="007F58E9" w:rsidRPr="007F58E9" w:rsidRDefault="007F58E9" w:rsidP="005F3BC8">
            <w:pPr>
              <w:jc w:val="right"/>
              <w:rPr>
                <w:lang w:eastAsia="en-US"/>
              </w:rPr>
            </w:pPr>
            <w:r w:rsidRPr="007F58E9">
              <w:rPr>
                <w:color w:val="000000"/>
                <w:lang w:eastAsia="en-US"/>
              </w:rPr>
              <w:t>290,00</w:t>
            </w:r>
          </w:p>
        </w:tc>
      </w:tr>
      <w:tr w:rsidR="007F58E9" w:rsidRPr="007F58E9" w14:paraId="5CEEB64A"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FDCE202" w14:textId="77777777" w:rsidR="007F58E9" w:rsidRPr="007F58E9" w:rsidRDefault="007F58E9" w:rsidP="005F3BC8">
            <w:pPr>
              <w:jc w:val="right"/>
              <w:rPr>
                <w:lang w:eastAsia="en-US"/>
              </w:rPr>
            </w:pPr>
            <w:r w:rsidRPr="007F58E9">
              <w:rPr>
                <w:color w:val="000000"/>
                <w:lang w:eastAsia="en-US"/>
              </w:rPr>
              <w:t>7</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D75625" w14:textId="77777777" w:rsidR="007F58E9" w:rsidRPr="007F58E9" w:rsidRDefault="007F58E9" w:rsidP="005F3BC8">
            <w:pPr>
              <w:rPr>
                <w:lang w:eastAsia="en-US"/>
              </w:rPr>
            </w:pPr>
            <w:r w:rsidRPr="007F58E9">
              <w:rPr>
                <w:color w:val="000000"/>
                <w:lang w:eastAsia="en-US"/>
              </w:rPr>
              <w:t>Lazdijų r. Krosnos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10A72C" w14:textId="77777777" w:rsidR="007F58E9" w:rsidRPr="007F58E9" w:rsidRDefault="007F58E9" w:rsidP="005F3BC8">
            <w:pPr>
              <w:jc w:val="center"/>
              <w:rPr>
                <w:lang w:eastAsia="en-US"/>
              </w:rPr>
            </w:pPr>
            <w:r w:rsidRPr="007F58E9">
              <w:rPr>
                <w:color w:val="000000"/>
                <w:lang w:eastAsia="en-US"/>
              </w:rPr>
              <w:t>49</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A4C1A" w14:textId="77777777" w:rsidR="007F58E9" w:rsidRPr="007F58E9" w:rsidRDefault="007F58E9" w:rsidP="005F3BC8">
            <w:pPr>
              <w:jc w:val="center"/>
              <w:rPr>
                <w:lang w:eastAsia="en-US"/>
              </w:rPr>
            </w:pPr>
            <w:r w:rsidRPr="007F58E9">
              <w:rPr>
                <w:color w:val="000000"/>
                <w:lang w:eastAsia="en-US"/>
              </w:rPr>
              <w:t>5745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5F766ADE" w14:textId="77777777" w:rsidR="007F58E9" w:rsidRPr="007F58E9" w:rsidRDefault="007F58E9" w:rsidP="005F3BC8">
            <w:pPr>
              <w:jc w:val="right"/>
              <w:rPr>
                <w:lang w:eastAsia="en-US"/>
              </w:rPr>
            </w:pPr>
            <w:r w:rsidRPr="007F58E9">
              <w:rPr>
                <w:color w:val="000000"/>
                <w:lang w:eastAsia="en-US"/>
              </w:rPr>
              <w:t>8052,32</w:t>
            </w:r>
          </w:p>
        </w:tc>
      </w:tr>
      <w:tr w:rsidR="007F58E9" w:rsidRPr="007F58E9" w14:paraId="0A830992"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CD42773"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FA3635"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FE310B" w14:textId="77777777" w:rsidR="007F58E9" w:rsidRPr="007F58E9" w:rsidRDefault="007F58E9" w:rsidP="005F3BC8">
            <w:pPr>
              <w:jc w:val="center"/>
              <w:rPr>
                <w:lang w:eastAsia="en-US"/>
              </w:rPr>
            </w:pPr>
            <w:r w:rsidRPr="007F58E9">
              <w:rPr>
                <w:color w:val="000000"/>
                <w:lang w:eastAsia="en-US"/>
              </w:rPr>
              <w:t>49</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AC7022" w14:textId="77777777" w:rsidR="007F58E9" w:rsidRPr="007F58E9" w:rsidRDefault="007F58E9" w:rsidP="005F3BC8">
            <w:pPr>
              <w:jc w:val="center"/>
              <w:rPr>
                <w:lang w:eastAsia="en-US"/>
              </w:rPr>
            </w:pPr>
            <w:r w:rsidRPr="007F58E9">
              <w:rPr>
                <w:color w:val="000000"/>
                <w:lang w:eastAsia="en-US"/>
              </w:rPr>
              <w:t>5745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2567994" w14:textId="77777777" w:rsidR="007F58E9" w:rsidRPr="007F58E9" w:rsidRDefault="007F58E9" w:rsidP="005F3BC8">
            <w:pPr>
              <w:jc w:val="right"/>
              <w:rPr>
                <w:lang w:eastAsia="en-US"/>
              </w:rPr>
            </w:pPr>
            <w:r w:rsidRPr="007F58E9">
              <w:rPr>
                <w:color w:val="000000"/>
                <w:lang w:eastAsia="en-US"/>
              </w:rPr>
              <w:t>8052,32</w:t>
            </w:r>
          </w:p>
        </w:tc>
      </w:tr>
      <w:tr w:rsidR="007F58E9" w:rsidRPr="007F58E9" w14:paraId="0D687E1B"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012E19B" w14:textId="77777777" w:rsidR="007F58E9" w:rsidRPr="007F58E9" w:rsidRDefault="007F58E9" w:rsidP="005F3BC8">
            <w:pPr>
              <w:jc w:val="right"/>
              <w:rPr>
                <w:lang w:eastAsia="en-US"/>
              </w:rPr>
            </w:pPr>
            <w:r w:rsidRPr="007F58E9">
              <w:rPr>
                <w:color w:val="000000"/>
                <w:lang w:eastAsia="en-US"/>
              </w:rPr>
              <w:t>8</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65E0A8" w14:textId="77777777" w:rsidR="007F58E9" w:rsidRPr="007F58E9" w:rsidRDefault="007F58E9" w:rsidP="005F3BC8">
            <w:pPr>
              <w:rPr>
                <w:lang w:eastAsia="en-US"/>
              </w:rPr>
            </w:pPr>
            <w:r w:rsidRPr="007F58E9">
              <w:rPr>
                <w:color w:val="000000"/>
                <w:lang w:eastAsia="en-US"/>
              </w:rPr>
              <w:t>Lazdijų r. Kučiūnų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6875B6" w14:textId="77777777" w:rsidR="007F58E9" w:rsidRPr="007F58E9" w:rsidRDefault="007F58E9" w:rsidP="005F3BC8">
            <w:pPr>
              <w:jc w:val="center"/>
              <w:rPr>
                <w:lang w:eastAsia="en-US"/>
              </w:rPr>
            </w:pPr>
            <w:r w:rsidRPr="007F58E9">
              <w:rPr>
                <w:color w:val="000000"/>
                <w:lang w:eastAsia="en-US"/>
              </w:rPr>
              <w:t>64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787114" w14:textId="77777777" w:rsidR="007F58E9" w:rsidRPr="007F58E9" w:rsidRDefault="007F58E9" w:rsidP="005F3BC8">
            <w:pPr>
              <w:jc w:val="center"/>
              <w:rPr>
                <w:lang w:eastAsia="en-US"/>
              </w:rPr>
            </w:pPr>
            <w:r w:rsidRPr="007F58E9">
              <w:rPr>
                <w:color w:val="000000"/>
                <w:lang w:eastAsia="en-US"/>
              </w:rPr>
              <w:t>8452</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396DB51" w14:textId="77777777" w:rsidR="007F58E9" w:rsidRPr="007F58E9" w:rsidRDefault="007F58E9" w:rsidP="005F3BC8">
            <w:pPr>
              <w:jc w:val="right"/>
              <w:rPr>
                <w:lang w:eastAsia="en-US"/>
              </w:rPr>
            </w:pPr>
            <w:r w:rsidRPr="007F58E9">
              <w:rPr>
                <w:color w:val="000000"/>
                <w:lang w:eastAsia="en-US"/>
              </w:rPr>
              <w:t>12000,49</w:t>
            </w:r>
          </w:p>
        </w:tc>
      </w:tr>
      <w:tr w:rsidR="007F58E9" w:rsidRPr="007F58E9" w14:paraId="1E021DB2"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CBA96D0"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8B4EE"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81E29C" w14:textId="77777777" w:rsidR="007F58E9" w:rsidRPr="007F58E9" w:rsidRDefault="007F58E9" w:rsidP="005F3BC8">
            <w:pPr>
              <w:jc w:val="center"/>
              <w:rPr>
                <w:lang w:eastAsia="en-US"/>
              </w:rPr>
            </w:pPr>
            <w:r w:rsidRPr="007F58E9">
              <w:rPr>
                <w:color w:val="000000"/>
                <w:lang w:eastAsia="en-US"/>
              </w:rPr>
              <w:t>64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DF2D79" w14:textId="77777777" w:rsidR="007F58E9" w:rsidRPr="007F58E9" w:rsidRDefault="007F58E9" w:rsidP="005F3BC8">
            <w:pPr>
              <w:jc w:val="center"/>
              <w:rPr>
                <w:lang w:eastAsia="en-US"/>
              </w:rPr>
            </w:pPr>
            <w:r w:rsidRPr="007F58E9">
              <w:rPr>
                <w:color w:val="000000"/>
                <w:lang w:eastAsia="en-US"/>
              </w:rPr>
              <w:t>8352</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4E05AA4" w14:textId="77777777" w:rsidR="007F58E9" w:rsidRPr="007F58E9" w:rsidRDefault="007F58E9" w:rsidP="005F3BC8">
            <w:pPr>
              <w:jc w:val="right"/>
              <w:rPr>
                <w:lang w:eastAsia="en-US"/>
              </w:rPr>
            </w:pPr>
            <w:r w:rsidRPr="007F58E9">
              <w:rPr>
                <w:color w:val="000000"/>
                <w:lang w:eastAsia="en-US"/>
              </w:rPr>
              <w:t>11710,49</w:t>
            </w:r>
          </w:p>
        </w:tc>
      </w:tr>
      <w:tr w:rsidR="007F58E9" w:rsidRPr="007F58E9" w14:paraId="5B48C624"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523A0084"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32B367"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93C07" w14:textId="77777777" w:rsidR="007F58E9" w:rsidRPr="007F58E9" w:rsidRDefault="007F58E9" w:rsidP="005F3BC8">
            <w:pPr>
              <w:jc w:val="center"/>
              <w:rPr>
                <w:lang w:eastAsia="en-US"/>
              </w:rPr>
            </w:pPr>
            <w:r w:rsidRPr="007F58E9">
              <w:rPr>
                <w:color w:val="000000"/>
                <w:lang w:eastAsia="en-US"/>
              </w:rPr>
              <w:t>20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20A892" w14:textId="77777777" w:rsidR="007F58E9" w:rsidRPr="007F58E9" w:rsidRDefault="007F58E9" w:rsidP="005F3BC8">
            <w:pPr>
              <w:jc w:val="center"/>
              <w:rPr>
                <w:lang w:eastAsia="en-US"/>
              </w:rPr>
            </w:pPr>
            <w:r w:rsidRPr="007F58E9">
              <w:rPr>
                <w:color w:val="000000"/>
                <w:lang w:eastAsia="en-US"/>
              </w:rPr>
              <w:t>100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8EF9C37" w14:textId="77777777" w:rsidR="007F58E9" w:rsidRPr="007F58E9" w:rsidRDefault="007F58E9" w:rsidP="005F3BC8">
            <w:pPr>
              <w:jc w:val="right"/>
              <w:rPr>
                <w:lang w:eastAsia="en-US"/>
              </w:rPr>
            </w:pPr>
            <w:r w:rsidRPr="007F58E9">
              <w:rPr>
                <w:color w:val="000000"/>
                <w:lang w:eastAsia="en-US"/>
              </w:rPr>
              <w:t>290,00</w:t>
            </w:r>
          </w:p>
        </w:tc>
      </w:tr>
      <w:tr w:rsidR="007F58E9" w:rsidRPr="007F58E9" w14:paraId="30A60C8B"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11E63CF4" w14:textId="77777777" w:rsidR="007F58E9" w:rsidRPr="007F58E9" w:rsidRDefault="007F58E9" w:rsidP="005F3BC8">
            <w:pPr>
              <w:jc w:val="right"/>
              <w:rPr>
                <w:lang w:eastAsia="en-US"/>
              </w:rPr>
            </w:pPr>
            <w:r w:rsidRPr="007F58E9">
              <w:rPr>
                <w:color w:val="000000"/>
                <w:lang w:eastAsia="en-US"/>
              </w:rPr>
              <w:t>9</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BD295E" w14:textId="77777777" w:rsidR="007F58E9" w:rsidRPr="007F58E9" w:rsidRDefault="007F58E9" w:rsidP="005F3BC8">
            <w:pPr>
              <w:rPr>
                <w:lang w:eastAsia="en-US"/>
              </w:rPr>
            </w:pPr>
            <w:r w:rsidRPr="007F58E9">
              <w:rPr>
                <w:color w:val="000000"/>
                <w:lang w:eastAsia="en-US"/>
              </w:rPr>
              <w:t>Lazdijų r. Seirijų Antano Žmuidzinavičiaus gimnazija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E8D4FD" w14:textId="77777777" w:rsidR="007F58E9" w:rsidRPr="007F58E9" w:rsidRDefault="007F58E9" w:rsidP="005F3BC8">
            <w:pPr>
              <w:jc w:val="center"/>
              <w:rPr>
                <w:lang w:eastAsia="en-US"/>
              </w:rPr>
            </w:pPr>
            <w:r w:rsidRPr="007F58E9">
              <w:rPr>
                <w:color w:val="000000"/>
                <w:lang w:eastAsia="en-US"/>
              </w:rPr>
              <w:t>169</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3FBF95" w14:textId="77777777" w:rsidR="007F58E9" w:rsidRPr="007F58E9" w:rsidRDefault="007F58E9" w:rsidP="005F3BC8">
            <w:pPr>
              <w:jc w:val="center"/>
              <w:rPr>
                <w:lang w:eastAsia="en-US"/>
              </w:rPr>
            </w:pPr>
            <w:r w:rsidRPr="007F58E9">
              <w:rPr>
                <w:color w:val="000000"/>
                <w:lang w:eastAsia="en-US"/>
              </w:rPr>
              <w:t>21916</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EA59084" w14:textId="77777777" w:rsidR="007F58E9" w:rsidRPr="007F58E9" w:rsidRDefault="007F58E9" w:rsidP="005F3BC8">
            <w:pPr>
              <w:jc w:val="right"/>
              <w:rPr>
                <w:lang w:eastAsia="en-US"/>
              </w:rPr>
            </w:pPr>
            <w:r w:rsidRPr="007F58E9">
              <w:rPr>
                <w:color w:val="000000"/>
                <w:lang w:eastAsia="en-US"/>
              </w:rPr>
              <w:t>31021,05</w:t>
            </w:r>
          </w:p>
        </w:tc>
      </w:tr>
      <w:tr w:rsidR="007F58E9" w:rsidRPr="007F58E9" w14:paraId="4D7C2C9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D3BFC3F"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48EF3B"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E651A" w14:textId="77777777" w:rsidR="007F58E9" w:rsidRPr="007F58E9" w:rsidRDefault="007F58E9" w:rsidP="005F3BC8">
            <w:pPr>
              <w:jc w:val="center"/>
              <w:rPr>
                <w:lang w:eastAsia="en-US"/>
              </w:rPr>
            </w:pPr>
            <w:r w:rsidRPr="007F58E9">
              <w:rPr>
                <w:color w:val="000000"/>
                <w:lang w:eastAsia="en-US"/>
              </w:rPr>
              <w:t>169</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4978E8" w14:textId="77777777" w:rsidR="007F58E9" w:rsidRPr="007F58E9" w:rsidRDefault="007F58E9" w:rsidP="005F3BC8">
            <w:pPr>
              <w:jc w:val="center"/>
              <w:rPr>
                <w:lang w:eastAsia="en-US"/>
              </w:rPr>
            </w:pPr>
            <w:r w:rsidRPr="007F58E9">
              <w:rPr>
                <w:color w:val="000000"/>
                <w:lang w:eastAsia="en-US"/>
              </w:rPr>
              <w:t>21800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AB00351" w14:textId="77777777" w:rsidR="007F58E9" w:rsidRPr="007F58E9" w:rsidRDefault="007F58E9" w:rsidP="005F3BC8">
            <w:pPr>
              <w:jc w:val="right"/>
              <w:rPr>
                <w:lang w:eastAsia="en-US"/>
              </w:rPr>
            </w:pPr>
            <w:r w:rsidRPr="007F58E9">
              <w:rPr>
                <w:color w:val="000000"/>
                <w:lang w:eastAsia="en-US"/>
              </w:rPr>
              <w:t>30717,77</w:t>
            </w:r>
          </w:p>
        </w:tc>
      </w:tr>
      <w:tr w:rsidR="007F58E9" w:rsidRPr="007F58E9" w14:paraId="139874A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FC887E2"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11C4D0" w14:textId="77777777" w:rsidR="007F58E9" w:rsidRPr="007F58E9" w:rsidRDefault="007F58E9" w:rsidP="005F3BC8">
            <w:pPr>
              <w:jc w:val="right"/>
              <w:rPr>
                <w:lang w:eastAsia="en-US"/>
              </w:rPr>
            </w:pPr>
            <w:r w:rsidRPr="007F58E9">
              <w:rPr>
                <w:color w:val="000000"/>
                <w:lang w:eastAsia="en-US"/>
              </w:rPr>
              <w:t>pusryčiai</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B845FE" w14:textId="77777777" w:rsidR="007F58E9" w:rsidRPr="007F58E9" w:rsidRDefault="007F58E9" w:rsidP="005F3BC8">
            <w:pPr>
              <w:jc w:val="center"/>
              <w:rPr>
                <w:lang w:eastAsia="en-US"/>
              </w:rPr>
            </w:pPr>
            <w:r w:rsidRPr="007F58E9">
              <w:rPr>
                <w:color w:val="000000"/>
                <w:lang w:eastAsia="en-US"/>
              </w:rPr>
              <w:t>1</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61E05D" w14:textId="77777777" w:rsidR="007F58E9" w:rsidRPr="007F58E9" w:rsidRDefault="007F58E9" w:rsidP="005F3BC8">
            <w:pPr>
              <w:jc w:val="center"/>
              <w:rPr>
                <w:lang w:eastAsia="en-US"/>
              </w:rPr>
            </w:pPr>
            <w:r w:rsidRPr="007F58E9">
              <w:rPr>
                <w:color w:val="000000"/>
                <w:lang w:eastAsia="en-US"/>
              </w:rPr>
              <w:t>16</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8E92761" w14:textId="77777777" w:rsidR="007F58E9" w:rsidRPr="007F58E9" w:rsidRDefault="007F58E9" w:rsidP="005F3BC8">
            <w:pPr>
              <w:jc w:val="right"/>
              <w:rPr>
                <w:lang w:eastAsia="en-US"/>
              </w:rPr>
            </w:pPr>
            <w:r w:rsidRPr="007F58E9">
              <w:rPr>
                <w:color w:val="000000"/>
                <w:lang w:eastAsia="en-US"/>
              </w:rPr>
              <w:t>13,28</w:t>
            </w:r>
          </w:p>
        </w:tc>
      </w:tr>
      <w:tr w:rsidR="007F58E9" w:rsidRPr="007F58E9" w14:paraId="4D12B3D6"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5AC0F2C7"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2EA5A5"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956D42" w14:textId="77777777" w:rsidR="007F58E9" w:rsidRPr="007F58E9" w:rsidRDefault="007F58E9" w:rsidP="005F3BC8">
            <w:pPr>
              <w:jc w:val="center"/>
              <w:rPr>
                <w:lang w:eastAsia="en-US"/>
              </w:rPr>
            </w:pPr>
            <w:r w:rsidRPr="007F58E9">
              <w:rPr>
                <w:color w:val="000000"/>
                <w:lang w:eastAsia="en-US"/>
              </w:rPr>
              <w:t>20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8D26EF" w14:textId="77777777" w:rsidR="007F58E9" w:rsidRPr="007F58E9" w:rsidRDefault="007F58E9" w:rsidP="005F3BC8">
            <w:pPr>
              <w:jc w:val="center"/>
              <w:rPr>
                <w:lang w:eastAsia="en-US"/>
              </w:rPr>
            </w:pPr>
            <w:r w:rsidRPr="007F58E9">
              <w:rPr>
                <w:color w:val="000000"/>
                <w:lang w:eastAsia="en-US"/>
              </w:rPr>
              <w:t>100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501B943C" w14:textId="77777777" w:rsidR="007F58E9" w:rsidRPr="007F58E9" w:rsidRDefault="007F58E9" w:rsidP="005F3BC8">
            <w:pPr>
              <w:jc w:val="right"/>
              <w:rPr>
                <w:lang w:eastAsia="en-US"/>
              </w:rPr>
            </w:pPr>
            <w:r w:rsidRPr="007F58E9">
              <w:rPr>
                <w:color w:val="000000"/>
                <w:lang w:eastAsia="en-US"/>
              </w:rPr>
              <w:t>290,00</w:t>
            </w:r>
          </w:p>
        </w:tc>
      </w:tr>
      <w:tr w:rsidR="007F58E9" w:rsidRPr="007F58E9" w14:paraId="5BFBDCD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18A041D" w14:textId="77777777" w:rsidR="007F58E9" w:rsidRPr="007F58E9" w:rsidRDefault="007F58E9" w:rsidP="005F3BC8">
            <w:pPr>
              <w:jc w:val="right"/>
              <w:rPr>
                <w:lang w:eastAsia="en-US"/>
              </w:rPr>
            </w:pPr>
            <w:r w:rsidRPr="007F58E9">
              <w:rPr>
                <w:color w:val="000000"/>
                <w:lang w:eastAsia="en-US"/>
              </w:rPr>
              <w:t>10</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CB18B" w14:textId="77777777" w:rsidR="007F58E9" w:rsidRPr="007F58E9" w:rsidRDefault="007F58E9" w:rsidP="005F3BC8">
            <w:pPr>
              <w:rPr>
                <w:lang w:eastAsia="en-US"/>
              </w:rPr>
            </w:pPr>
            <w:r w:rsidRPr="007F58E9">
              <w:rPr>
                <w:color w:val="000000"/>
                <w:lang w:eastAsia="en-US"/>
              </w:rPr>
              <w:t>Lazdijų r. Seirijų lopšelis-darželis "Žibutė"</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C3CF46" w14:textId="77777777" w:rsidR="007F58E9" w:rsidRPr="007F58E9" w:rsidRDefault="007F58E9" w:rsidP="005F3BC8">
            <w:pPr>
              <w:jc w:val="center"/>
              <w:rPr>
                <w:lang w:eastAsia="en-US"/>
              </w:rPr>
            </w:pPr>
            <w:r w:rsidRPr="007F58E9">
              <w:rPr>
                <w:color w:val="000000"/>
                <w:lang w:eastAsia="en-US"/>
              </w:rPr>
              <w:t>1</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3AFF4" w14:textId="77777777" w:rsidR="007F58E9" w:rsidRPr="007F58E9" w:rsidRDefault="007F58E9" w:rsidP="005F3BC8">
            <w:pPr>
              <w:jc w:val="center"/>
              <w:rPr>
                <w:lang w:eastAsia="en-US"/>
              </w:rPr>
            </w:pPr>
            <w:r w:rsidRPr="007F58E9">
              <w:rPr>
                <w:color w:val="000000"/>
                <w:lang w:eastAsia="en-US"/>
              </w:rPr>
              <w:t>70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6B229D6" w14:textId="77777777" w:rsidR="007F58E9" w:rsidRPr="007F58E9" w:rsidRDefault="007F58E9" w:rsidP="005F3BC8">
            <w:pPr>
              <w:jc w:val="right"/>
              <w:rPr>
                <w:lang w:eastAsia="en-US"/>
              </w:rPr>
            </w:pPr>
            <w:r w:rsidRPr="007F58E9">
              <w:rPr>
                <w:color w:val="000000"/>
                <w:lang w:eastAsia="en-US"/>
              </w:rPr>
              <w:t>85,40</w:t>
            </w:r>
          </w:p>
        </w:tc>
      </w:tr>
      <w:tr w:rsidR="007F58E9" w:rsidRPr="007F58E9" w14:paraId="33979021"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8552097"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D028EF"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BF17C3" w14:textId="77777777" w:rsidR="007F58E9" w:rsidRPr="007F58E9" w:rsidRDefault="007F58E9" w:rsidP="005F3BC8">
            <w:pPr>
              <w:jc w:val="center"/>
              <w:rPr>
                <w:lang w:eastAsia="en-US"/>
              </w:rPr>
            </w:pPr>
            <w:r w:rsidRPr="007F58E9">
              <w:rPr>
                <w:color w:val="000000"/>
                <w:lang w:eastAsia="en-US"/>
              </w:rPr>
              <w:t>1</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FF83DC" w14:textId="77777777" w:rsidR="007F58E9" w:rsidRPr="007F58E9" w:rsidRDefault="007F58E9" w:rsidP="005F3BC8">
            <w:pPr>
              <w:jc w:val="center"/>
              <w:rPr>
                <w:lang w:eastAsia="en-US"/>
              </w:rPr>
            </w:pPr>
            <w:r w:rsidRPr="007F58E9">
              <w:rPr>
                <w:color w:val="000000"/>
                <w:lang w:eastAsia="en-US"/>
              </w:rPr>
              <w:t>70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E72579A" w14:textId="77777777" w:rsidR="007F58E9" w:rsidRPr="007F58E9" w:rsidRDefault="007F58E9" w:rsidP="005F3BC8">
            <w:pPr>
              <w:jc w:val="right"/>
              <w:rPr>
                <w:lang w:eastAsia="en-US"/>
              </w:rPr>
            </w:pPr>
            <w:r w:rsidRPr="007F58E9">
              <w:rPr>
                <w:color w:val="000000"/>
                <w:lang w:eastAsia="en-US"/>
              </w:rPr>
              <w:t>85,40</w:t>
            </w:r>
          </w:p>
        </w:tc>
      </w:tr>
      <w:tr w:rsidR="007F58E9" w:rsidRPr="007F58E9" w14:paraId="778785EA"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58810C17" w14:textId="77777777" w:rsidR="007F58E9" w:rsidRPr="007F58E9" w:rsidRDefault="007F58E9" w:rsidP="005F3BC8">
            <w:pPr>
              <w:jc w:val="right"/>
              <w:rPr>
                <w:lang w:eastAsia="en-US"/>
              </w:rPr>
            </w:pPr>
            <w:r w:rsidRPr="007F58E9">
              <w:rPr>
                <w:color w:val="000000"/>
                <w:lang w:eastAsia="en-US"/>
              </w:rPr>
              <w:t>11</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B9C0D8" w14:textId="77777777" w:rsidR="007F58E9" w:rsidRPr="007F58E9" w:rsidRDefault="007F58E9" w:rsidP="005F3BC8">
            <w:pPr>
              <w:rPr>
                <w:lang w:eastAsia="en-US"/>
              </w:rPr>
            </w:pPr>
            <w:r w:rsidRPr="007F58E9">
              <w:rPr>
                <w:color w:val="000000"/>
                <w:lang w:eastAsia="en-US"/>
              </w:rPr>
              <w:t>Lazdijų r. Stebulių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280D4A" w14:textId="77777777" w:rsidR="007F58E9" w:rsidRPr="007F58E9" w:rsidRDefault="007F58E9" w:rsidP="005F3BC8">
            <w:pPr>
              <w:jc w:val="center"/>
              <w:rPr>
                <w:lang w:eastAsia="en-US"/>
              </w:rPr>
            </w:pPr>
            <w:r w:rsidRPr="007F58E9">
              <w:rPr>
                <w:color w:val="000000"/>
                <w:lang w:eastAsia="en-US"/>
              </w:rPr>
              <w:t>55</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29C2A" w14:textId="77777777" w:rsidR="007F58E9" w:rsidRPr="007F58E9" w:rsidRDefault="007F58E9" w:rsidP="005F3BC8">
            <w:pPr>
              <w:jc w:val="center"/>
              <w:rPr>
                <w:lang w:eastAsia="en-US"/>
              </w:rPr>
            </w:pPr>
            <w:r w:rsidRPr="007F58E9">
              <w:rPr>
                <w:color w:val="000000"/>
                <w:lang w:eastAsia="en-US"/>
              </w:rPr>
              <w:t>7885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87DA74A" w14:textId="77777777" w:rsidR="007F58E9" w:rsidRPr="007F58E9" w:rsidRDefault="007F58E9" w:rsidP="005F3BC8">
            <w:pPr>
              <w:jc w:val="right"/>
              <w:rPr>
                <w:lang w:eastAsia="en-US"/>
              </w:rPr>
            </w:pPr>
            <w:r w:rsidRPr="007F58E9">
              <w:rPr>
                <w:color w:val="000000"/>
                <w:lang w:eastAsia="en-US"/>
              </w:rPr>
              <w:t>11376,64</w:t>
            </w:r>
          </w:p>
        </w:tc>
      </w:tr>
      <w:tr w:rsidR="007F58E9" w:rsidRPr="007F58E9" w14:paraId="77BEF7BB"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5295F84"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20805"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3A8314" w14:textId="77777777" w:rsidR="007F58E9" w:rsidRPr="007F58E9" w:rsidRDefault="007F58E9" w:rsidP="005F3BC8">
            <w:pPr>
              <w:jc w:val="center"/>
              <w:rPr>
                <w:lang w:eastAsia="en-US"/>
              </w:rPr>
            </w:pPr>
            <w:r w:rsidRPr="007F58E9">
              <w:rPr>
                <w:color w:val="000000"/>
                <w:lang w:eastAsia="en-US"/>
              </w:rPr>
              <w:t>55</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C3793F" w14:textId="77777777" w:rsidR="007F58E9" w:rsidRPr="007F58E9" w:rsidRDefault="007F58E9" w:rsidP="005F3BC8">
            <w:pPr>
              <w:jc w:val="center"/>
              <w:rPr>
                <w:lang w:eastAsia="en-US"/>
              </w:rPr>
            </w:pPr>
            <w:r w:rsidRPr="007F58E9">
              <w:rPr>
                <w:color w:val="000000"/>
                <w:lang w:eastAsia="en-US"/>
              </w:rPr>
              <w:t>7800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40F3DB4" w14:textId="77777777" w:rsidR="007F58E9" w:rsidRPr="007F58E9" w:rsidRDefault="007F58E9" w:rsidP="005F3BC8">
            <w:pPr>
              <w:jc w:val="right"/>
              <w:rPr>
                <w:lang w:eastAsia="en-US"/>
              </w:rPr>
            </w:pPr>
            <w:r w:rsidRPr="007F58E9">
              <w:rPr>
                <w:color w:val="000000"/>
                <w:lang w:eastAsia="en-US"/>
              </w:rPr>
              <w:t>11130,14</w:t>
            </w:r>
          </w:p>
        </w:tc>
      </w:tr>
      <w:tr w:rsidR="007F58E9" w:rsidRPr="007F58E9" w14:paraId="50C18FA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432BCDD"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454E8"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BA3467" w14:textId="77777777" w:rsidR="007F58E9" w:rsidRPr="007F58E9" w:rsidRDefault="007F58E9" w:rsidP="005F3BC8">
            <w:pPr>
              <w:jc w:val="center"/>
              <w:rPr>
                <w:lang w:eastAsia="en-US"/>
              </w:rPr>
            </w:pPr>
            <w:r w:rsidRPr="007F58E9">
              <w:rPr>
                <w:color w:val="000000"/>
                <w:lang w:eastAsia="en-US"/>
              </w:rPr>
              <w:t>17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793161" w14:textId="77777777" w:rsidR="007F58E9" w:rsidRPr="007F58E9" w:rsidRDefault="007F58E9" w:rsidP="005F3BC8">
            <w:pPr>
              <w:jc w:val="center"/>
              <w:rPr>
                <w:lang w:eastAsia="en-US"/>
              </w:rPr>
            </w:pPr>
            <w:r w:rsidRPr="007F58E9">
              <w:rPr>
                <w:color w:val="000000"/>
                <w:lang w:eastAsia="en-US"/>
              </w:rPr>
              <w:t>85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2682789" w14:textId="77777777" w:rsidR="007F58E9" w:rsidRPr="007F58E9" w:rsidRDefault="007F58E9" w:rsidP="005F3BC8">
            <w:pPr>
              <w:jc w:val="right"/>
              <w:rPr>
                <w:lang w:eastAsia="en-US"/>
              </w:rPr>
            </w:pPr>
            <w:r w:rsidRPr="007F58E9">
              <w:rPr>
                <w:color w:val="000000"/>
                <w:lang w:eastAsia="en-US"/>
              </w:rPr>
              <w:t>246,50</w:t>
            </w:r>
          </w:p>
        </w:tc>
      </w:tr>
      <w:tr w:rsidR="007F58E9" w:rsidRPr="007F58E9" w14:paraId="645749E3"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CB1E90B" w14:textId="77777777" w:rsidR="007F58E9" w:rsidRPr="007F58E9" w:rsidRDefault="007F58E9" w:rsidP="005F3BC8">
            <w:pPr>
              <w:jc w:val="right"/>
              <w:rPr>
                <w:lang w:eastAsia="en-US"/>
              </w:rPr>
            </w:pPr>
            <w:r w:rsidRPr="007F58E9">
              <w:rPr>
                <w:color w:val="000000"/>
                <w:lang w:eastAsia="en-US"/>
              </w:rPr>
              <w:t>12</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614E0" w14:textId="77777777" w:rsidR="007F58E9" w:rsidRPr="007F58E9" w:rsidRDefault="007F58E9" w:rsidP="005F3BC8">
            <w:pPr>
              <w:rPr>
                <w:lang w:eastAsia="en-US"/>
              </w:rPr>
            </w:pPr>
            <w:r w:rsidRPr="007F58E9">
              <w:rPr>
                <w:color w:val="000000"/>
                <w:lang w:eastAsia="en-US"/>
              </w:rPr>
              <w:t>Lazdijų r. Šeštokų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9BB2F6" w14:textId="77777777" w:rsidR="007F58E9" w:rsidRPr="007F58E9" w:rsidRDefault="007F58E9" w:rsidP="005F3BC8">
            <w:pPr>
              <w:jc w:val="center"/>
              <w:rPr>
                <w:lang w:eastAsia="en-US"/>
              </w:rPr>
            </w:pPr>
            <w:r w:rsidRPr="007F58E9">
              <w:rPr>
                <w:color w:val="000000"/>
                <w:lang w:eastAsia="en-US"/>
              </w:rPr>
              <w:t>103</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2D5C2F" w14:textId="77777777" w:rsidR="007F58E9" w:rsidRPr="007F58E9" w:rsidRDefault="007F58E9" w:rsidP="005F3BC8">
            <w:pPr>
              <w:jc w:val="center"/>
              <w:rPr>
                <w:lang w:eastAsia="en-US"/>
              </w:rPr>
            </w:pPr>
            <w:r w:rsidRPr="007F58E9">
              <w:rPr>
                <w:color w:val="000000"/>
                <w:lang w:eastAsia="en-US"/>
              </w:rPr>
              <w:t>11148</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0A366898" w14:textId="77777777" w:rsidR="007F58E9" w:rsidRPr="007F58E9" w:rsidRDefault="007F58E9" w:rsidP="005F3BC8">
            <w:pPr>
              <w:jc w:val="right"/>
              <w:rPr>
                <w:lang w:eastAsia="en-US"/>
              </w:rPr>
            </w:pPr>
            <w:r w:rsidRPr="007F58E9">
              <w:rPr>
                <w:color w:val="000000"/>
                <w:lang w:eastAsia="en-US"/>
              </w:rPr>
              <w:t>15607,78</w:t>
            </w:r>
          </w:p>
        </w:tc>
      </w:tr>
      <w:tr w:rsidR="007F58E9" w:rsidRPr="007F58E9" w14:paraId="04CB3A76"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3BA6BED"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CB0A23"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50AC8C" w14:textId="77777777" w:rsidR="007F58E9" w:rsidRPr="007F58E9" w:rsidRDefault="007F58E9" w:rsidP="005F3BC8">
            <w:pPr>
              <w:jc w:val="center"/>
              <w:rPr>
                <w:lang w:eastAsia="en-US"/>
              </w:rPr>
            </w:pPr>
            <w:r w:rsidRPr="007F58E9">
              <w:rPr>
                <w:color w:val="000000"/>
                <w:lang w:eastAsia="en-US"/>
              </w:rPr>
              <w:t>103</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F82372" w14:textId="77777777" w:rsidR="007F58E9" w:rsidRPr="007F58E9" w:rsidRDefault="007F58E9" w:rsidP="005F3BC8">
            <w:pPr>
              <w:jc w:val="center"/>
              <w:rPr>
                <w:lang w:eastAsia="en-US"/>
              </w:rPr>
            </w:pPr>
            <w:r w:rsidRPr="007F58E9">
              <w:rPr>
                <w:color w:val="000000"/>
                <w:lang w:eastAsia="en-US"/>
              </w:rPr>
              <w:t>11068</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047482D1" w14:textId="77777777" w:rsidR="007F58E9" w:rsidRPr="007F58E9" w:rsidRDefault="007F58E9" w:rsidP="005F3BC8">
            <w:pPr>
              <w:jc w:val="right"/>
              <w:rPr>
                <w:lang w:eastAsia="en-US"/>
              </w:rPr>
            </w:pPr>
            <w:r w:rsidRPr="007F58E9">
              <w:rPr>
                <w:color w:val="000000"/>
                <w:lang w:eastAsia="en-US"/>
              </w:rPr>
              <w:t>15375,78</w:t>
            </w:r>
          </w:p>
        </w:tc>
      </w:tr>
      <w:tr w:rsidR="007F58E9" w:rsidRPr="007F58E9" w14:paraId="47B7A043"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38E839F"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5C2F47"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8E726E" w14:textId="77777777" w:rsidR="007F58E9" w:rsidRPr="007F58E9" w:rsidRDefault="007F58E9" w:rsidP="005F3BC8">
            <w:pPr>
              <w:jc w:val="center"/>
              <w:rPr>
                <w:lang w:eastAsia="en-US"/>
              </w:rPr>
            </w:pPr>
            <w:r w:rsidRPr="007F58E9">
              <w:rPr>
                <w:color w:val="000000"/>
                <w:lang w:eastAsia="en-US"/>
              </w:rPr>
              <w:t>16</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C8A0AC" w14:textId="77777777" w:rsidR="007F58E9" w:rsidRPr="007F58E9" w:rsidRDefault="007F58E9" w:rsidP="005F3BC8">
            <w:pPr>
              <w:jc w:val="center"/>
              <w:rPr>
                <w:lang w:eastAsia="en-US"/>
              </w:rPr>
            </w:pPr>
            <w:r w:rsidRPr="007F58E9">
              <w:rPr>
                <w:color w:val="000000"/>
                <w:lang w:eastAsia="en-US"/>
              </w:rPr>
              <w:t>80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36C892E1" w14:textId="77777777" w:rsidR="007F58E9" w:rsidRPr="007F58E9" w:rsidRDefault="007F58E9" w:rsidP="005F3BC8">
            <w:pPr>
              <w:jc w:val="right"/>
              <w:rPr>
                <w:lang w:eastAsia="en-US"/>
              </w:rPr>
            </w:pPr>
            <w:r w:rsidRPr="007F58E9">
              <w:rPr>
                <w:color w:val="000000"/>
                <w:lang w:eastAsia="en-US"/>
              </w:rPr>
              <w:t>232,00</w:t>
            </w:r>
          </w:p>
        </w:tc>
      </w:tr>
      <w:tr w:rsidR="007F58E9" w:rsidRPr="007F58E9" w14:paraId="076B41E7"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A8BF651" w14:textId="77777777" w:rsidR="007F58E9" w:rsidRPr="007F58E9" w:rsidRDefault="007F58E9" w:rsidP="005F3BC8">
            <w:pPr>
              <w:jc w:val="right"/>
              <w:rPr>
                <w:lang w:eastAsia="en-US"/>
              </w:rPr>
            </w:pPr>
            <w:r w:rsidRPr="007F58E9">
              <w:rPr>
                <w:color w:val="000000"/>
                <w:lang w:eastAsia="en-US"/>
              </w:rPr>
              <w:t>13</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756250" w14:textId="77777777" w:rsidR="007F58E9" w:rsidRPr="007F58E9" w:rsidRDefault="007F58E9" w:rsidP="005F3BC8">
            <w:pPr>
              <w:rPr>
                <w:lang w:eastAsia="en-US"/>
              </w:rPr>
            </w:pPr>
            <w:r w:rsidRPr="007F58E9">
              <w:rPr>
                <w:color w:val="000000"/>
                <w:lang w:eastAsia="en-US"/>
              </w:rPr>
              <w:t>Lazdijų r. Šventežerio mokykla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494538" w14:textId="77777777" w:rsidR="007F58E9" w:rsidRPr="007F58E9" w:rsidRDefault="007F58E9" w:rsidP="005F3BC8">
            <w:pPr>
              <w:jc w:val="center"/>
              <w:rPr>
                <w:lang w:eastAsia="en-US"/>
              </w:rPr>
            </w:pPr>
            <w:r w:rsidRPr="007F58E9">
              <w:rPr>
                <w:color w:val="000000"/>
                <w:lang w:eastAsia="en-US"/>
              </w:rPr>
              <w:t>72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F14AFE" w14:textId="77777777" w:rsidR="007F58E9" w:rsidRPr="007F58E9" w:rsidRDefault="007F58E9" w:rsidP="005F3BC8">
            <w:pPr>
              <w:jc w:val="center"/>
              <w:rPr>
                <w:lang w:eastAsia="en-US"/>
              </w:rPr>
            </w:pPr>
            <w:r w:rsidRPr="007F58E9">
              <w:rPr>
                <w:color w:val="000000"/>
                <w:lang w:eastAsia="en-US"/>
              </w:rPr>
              <w:t>8632</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14D696FE" w14:textId="77777777" w:rsidR="007F58E9" w:rsidRPr="007F58E9" w:rsidRDefault="007F58E9" w:rsidP="005F3BC8">
            <w:pPr>
              <w:jc w:val="right"/>
              <w:rPr>
                <w:lang w:eastAsia="en-US"/>
              </w:rPr>
            </w:pPr>
            <w:r w:rsidRPr="007F58E9">
              <w:rPr>
                <w:color w:val="000000"/>
                <w:lang w:eastAsia="en-US"/>
              </w:rPr>
              <w:t>12038,00</w:t>
            </w:r>
          </w:p>
        </w:tc>
      </w:tr>
      <w:tr w:rsidR="007F58E9" w:rsidRPr="007F58E9" w14:paraId="29A4D440"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38CBF42A"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62C069"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7C24C1" w14:textId="77777777" w:rsidR="007F58E9" w:rsidRPr="007F58E9" w:rsidRDefault="007F58E9" w:rsidP="005F3BC8">
            <w:pPr>
              <w:jc w:val="center"/>
              <w:rPr>
                <w:lang w:eastAsia="en-US"/>
              </w:rPr>
            </w:pPr>
            <w:r w:rsidRPr="007F58E9">
              <w:rPr>
                <w:color w:val="000000"/>
                <w:lang w:eastAsia="en-US"/>
              </w:rPr>
              <w:t>72</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9AEB2F" w14:textId="77777777" w:rsidR="007F58E9" w:rsidRPr="007F58E9" w:rsidRDefault="007F58E9" w:rsidP="005F3BC8">
            <w:pPr>
              <w:jc w:val="center"/>
              <w:rPr>
                <w:lang w:eastAsia="en-US"/>
              </w:rPr>
            </w:pPr>
            <w:r w:rsidRPr="007F58E9">
              <w:rPr>
                <w:color w:val="000000"/>
                <w:lang w:eastAsia="en-US"/>
              </w:rPr>
              <w:t>8547</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013D59A6" w14:textId="77777777" w:rsidR="007F58E9" w:rsidRPr="007F58E9" w:rsidRDefault="007F58E9" w:rsidP="005F3BC8">
            <w:pPr>
              <w:jc w:val="right"/>
              <w:rPr>
                <w:lang w:eastAsia="en-US"/>
              </w:rPr>
            </w:pPr>
            <w:r w:rsidRPr="007F58E9">
              <w:rPr>
                <w:color w:val="000000"/>
                <w:lang w:eastAsia="en-US"/>
              </w:rPr>
              <w:t>11791,50</w:t>
            </w:r>
          </w:p>
        </w:tc>
      </w:tr>
      <w:tr w:rsidR="007F58E9" w:rsidRPr="007F58E9" w14:paraId="101087A8"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336F75C4"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5AF5D"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256C19" w14:textId="77777777" w:rsidR="007F58E9" w:rsidRPr="007F58E9" w:rsidRDefault="007F58E9" w:rsidP="005F3BC8">
            <w:pPr>
              <w:jc w:val="center"/>
              <w:rPr>
                <w:lang w:eastAsia="en-US"/>
              </w:rPr>
            </w:pPr>
            <w:r w:rsidRPr="007F58E9">
              <w:rPr>
                <w:color w:val="000000"/>
                <w:lang w:eastAsia="en-US"/>
              </w:rPr>
              <w:t>17</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B0CD0E" w14:textId="77777777" w:rsidR="007F58E9" w:rsidRPr="007F58E9" w:rsidRDefault="007F58E9" w:rsidP="005F3BC8">
            <w:pPr>
              <w:jc w:val="center"/>
              <w:rPr>
                <w:lang w:eastAsia="en-US"/>
              </w:rPr>
            </w:pPr>
            <w:r w:rsidRPr="007F58E9">
              <w:rPr>
                <w:color w:val="000000"/>
                <w:lang w:eastAsia="en-US"/>
              </w:rPr>
              <w:t>85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2B760FC" w14:textId="77777777" w:rsidR="007F58E9" w:rsidRPr="007F58E9" w:rsidRDefault="007F58E9" w:rsidP="005F3BC8">
            <w:pPr>
              <w:jc w:val="right"/>
              <w:rPr>
                <w:lang w:eastAsia="en-US"/>
              </w:rPr>
            </w:pPr>
            <w:r w:rsidRPr="007F58E9">
              <w:rPr>
                <w:color w:val="000000"/>
                <w:lang w:eastAsia="en-US"/>
              </w:rPr>
              <w:t>246,50</w:t>
            </w:r>
          </w:p>
        </w:tc>
      </w:tr>
      <w:tr w:rsidR="007F58E9" w:rsidRPr="007F58E9" w14:paraId="09D98C14"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6530DEEB" w14:textId="77777777" w:rsidR="007F58E9" w:rsidRPr="007F58E9" w:rsidRDefault="007F58E9" w:rsidP="005F3BC8">
            <w:pPr>
              <w:jc w:val="right"/>
              <w:rPr>
                <w:lang w:eastAsia="en-US"/>
              </w:rPr>
            </w:pPr>
            <w:r w:rsidRPr="007F58E9">
              <w:rPr>
                <w:color w:val="000000"/>
                <w:lang w:eastAsia="en-US"/>
              </w:rPr>
              <w:t>14</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E4C1A1" w14:textId="77777777" w:rsidR="007F58E9" w:rsidRPr="007F58E9" w:rsidRDefault="007F58E9" w:rsidP="005F3BC8">
            <w:pPr>
              <w:rPr>
                <w:lang w:eastAsia="en-US"/>
              </w:rPr>
            </w:pPr>
            <w:r w:rsidRPr="007F58E9">
              <w:rPr>
                <w:color w:val="000000"/>
                <w:lang w:eastAsia="en-US"/>
              </w:rPr>
              <w:t>Lazdijų r. Veisiejų gimnazija</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4F250" w14:textId="77777777" w:rsidR="007F58E9" w:rsidRPr="007F58E9" w:rsidRDefault="007F58E9" w:rsidP="005F3BC8">
            <w:pPr>
              <w:jc w:val="center"/>
              <w:rPr>
                <w:lang w:eastAsia="en-US"/>
              </w:rPr>
            </w:pPr>
            <w:r w:rsidRPr="007F58E9">
              <w:rPr>
                <w:color w:val="000000"/>
                <w:lang w:eastAsia="en-US"/>
              </w:rPr>
              <w:t>148</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30C314" w14:textId="77777777" w:rsidR="007F58E9" w:rsidRPr="007F58E9" w:rsidRDefault="007F58E9" w:rsidP="005F3BC8">
            <w:pPr>
              <w:jc w:val="center"/>
              <w:rPr>
                <w:lang w:eastAsia="en-US"/>
              </w:rPr>
            </w:pPr>
            <w:r w:rsidRPr="007F58E9">
              <w:rPr>
                <w:color w:val="000000"/>
                <w:lang w:eastAsia="en-US"/>
              </w:rPr>
              <w:t>16125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3B88BD6" w14:textId="77777777" w:rsidR="007F58E9" w:rsidRPr="007F58E9" w:rsidRDefault="007F58E9" w:rsidP="005F3BC8">
            <w:pPr>
              <w:jc w:val="right"/>
              <w:rPr>
                <w:lang w:eastAsia="en-US"/>
              </w:rPr>
            </w:pPr>
            <w:r w:rsidRPr="007F58E9">
              <w:rPr>
                <w:color w:val="000000"/>
                <w:lang w:eastAsia="en-US"/>
              </w:rPr>
              <w:t>22920,88</w:t>
            </w:r>
          </w:p>
        </w:tc>
      </w:tr>
      <w:tr w:rsidR="007F58E9" w:rsidRPr="007F58E9" w14:paraId="64B12C0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9DF8E24"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5CE1BC"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C9714" w14:textId="77777777" w:rsidR="007F58E9" w:rsidRPr="007F58E9" w:rsidRDefault="007F58E9" w:rsidP="005F3BC8">
            <w:pPr>
              <w:jc w:val="center"/>
              <w:rPr>
                <w:lang w:eastAsia="en-US"/>
              </w:rPr>
            </w:pPr>
            <w:r w:rsidRPr="007F58E9">
              <w:rPr>
                <w:color w:val="000000"/>
                <w:lang w:eastAsia="en-US"/>
              </w:rPr>
              <w:t>148</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4CB36E" w14:textId="77777777" w:rsidR="007F58E9" w:rsidRPr="007F58E9" w:rsidRDefault="007F58E9" w:rsidP="005F3BC8">
            <w:pPr>
              <w:jc w:val="center"/>
              <w:rPr>
                <w:lang w:eastAsia="en-US"/>
              </w:rPr>
            </w:pPr>
            <w:r w:rsidRPr="007F58E9">
              <w:rPr>
                <w:color w:val="000000"/>
                <w:lang w:eastAsia="en-US"/>
              </w:rPr>
              <w:t>16025</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408C62A5" w14:textId="77777777" w:rsidR="007F58E9" w:rsidRPr="007F58E9" w:rsidRDefault="007F58E9" w:rsidP="005F3BC8">
            <w:pPr>
              <w:jc w:val="right"/>
              <w:rPr>
                <w:lang w:eastAsia="en-US"/>
              </w:rPr>
            </w:pPr>
            <w:r w:rsidRPr="007F58E9">
              <w:rPr>
                <w:color w:val="000000"/>
                <w:lang w:eastAsia="en-US"/>
              </w:rPr>
              <w:t>22630,88</w:t>
            </w:r>
          </w:p>
        </w:tc>
      </w:tr>
      <w:tr w:rsidR="007F58E9" w:rsidRPr="007F58E9" w14:paraId="16F65DA2"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BF4064D"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A2A36B"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642BFF" w14:textId="77777777" w:rsidR="007F58E9" w:rsidRPr="007F58E9" w:rsidRDefault="007F58E9" w:rsidP="005F3BC8">
            <w:pPr>
              <w:jc w:val="center"/>
              <w:rPr>
                <w:lang w:eastAsia="en-US"/>
              </w:rPr>
            </w:pPr>
            <w:r w:rsidRPr="007F58E9">
              <w:rPr>
                <w:color w:val="000000"/>
                <w:lang w:eastAsia="en-US"/>
              </w:rPr>
              <w:t>20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F88D3B" w14:textId="77777777" w:rsidR="007F58E9" w:rsidRPr="007F58E9" w:rsidRDefault="007F58E9" w:rsidP="005F3BC8">
            <w:pPr>
              <w:jc w:val="center"/>
              <w:rPr>
                <w:lang w:eastAsia="en-US"/>
              </w:rPr>
            </w:pPr>
            <w:r w:rsidRPr="007F58E9">
              <w:rPr>
                <w:color w:val="000000"/>
                <w:lang w:eastAsia="en-US"/>
              </w:rPr>
              <w:t>100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44F0817" w14:textId="77777777" w:rsidR="007F58E9" w:rsidRPr="007F58E9" w:rsidRDefault="007F58E9" w:rsidP="005F3BC8">
            <w:pPr>
              <w:jc w:val="right"/>
              <w:rPr>
                <w:lang w:eastAsia="en-US"/>
              </w:rPr>
            </w:pPr>
            <w:r w:rsidRPr="007F58E9">
              <w:rPr>
                <w:color w:val="000000"/>
                <w:lang w:eastAsia="en-US"/>
              </w:rPr>
              <w:t>290,00</w:t>
            </w:r>
          </w:p>
        </w:tc>
      </w:tr>
      <w:tr w:rsidR="007F58E9" w:rsidRPr="007F58E9" w14:paraId="4A13D68B"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472CC53" w14:textId="77777777" w:rsidR="007F58E9" w:rsidRPr="007F58E9" w:rsidRDefault="007F58E9" w:rsidP="005F3BC8">
            <w:pPr>
              <w:jc w:val="right"/>
              <w:rPr>
                <w:lang w:eastAsia="en-US"/>
              </w:rPr>
            </w:pPr>
            <w:r w:rsidRPr="007F58E9">
              <w:rPr>
                <w:color w:val="000000"/>
                <w:lang w:eastAsia="en-US"/>
              </w:rPr>
              <w:t>15</w:t>
            </w: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52FAB" w14:textId="77777777" w:rsidR="007F58E9" w:rsidRPr="007F58E9" w:rsidRDefault="007F58E9" w:rsidP="005F3BC8">
            <w:pPr>
              <w:rPr>
                <w:lang w:eastAsia="en-US"/>
              </w:rPr>
            </w:pPr>
            <w:r w:rsidRPr="007F58E9">
              <w:rPr>
                <w:color w:val="000000"/>
                <w:lang w:eastAsia="en-US"/>
              </w:rPr>
              <w:t>Lazdijų r. Veisiejų lopšelis-darželis "Ąžuoliukas"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D290B5" w14:textId="77777777" w:rsidR="007F58E9" w:rsidRPr="007F58E9" w:rsidRDefault="007F58E9" w:rsidP="005F3BC8">
            <w:pPr>
              <w:jc w:val="center"/>
              <w:rPr>
                <w:lang w:eastAsia="en-US"/>
              </w:rPr>
            </w:pPr>
            <w:r w:rsidRPr="007F58E9">
              <w:rPr>
                <w:color w:val="000000"/>
                <w:lang w:eastAsia="en-US"/>
              </w:rPr>
              <w:t>14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064493" w14:textId="77777777" w:rsidR="007F58E9" w:rsidRPr="007F58E9" w:rsidRDefault="007F58E9" w:rsidP="005F3BC8">
            <w:pPr>
              <w:jc w:val="center"/>
              <w:rPr>
                <w:lang w:eastAsia="en-US"/>
              </w:rPr>
            </w:pPr>
            <w:r w:rsidRPr="007F58E9">
              <w:rPr>
                <w:color w:val="000000"/>
                <w:lang w:eastAsia="en-US"/>
              </w:rPr>
              <w:t>1113</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E81868D" w14:textId="77777777" w:rsidR="007F58E9" w:rsidRPr="007F58E9" w:rsidRDefault="007F58E9" w:rsidP="005F3BC8">
            <w:pPr>
              <w:jc w:val="right"/>
              <w:rPr>
                <w:lang w:eastAsia="en-US"/>
              </w:rPr>
            </w:pPr>
            <w:r w:rsidRPr="007F58E9">
              <w:rPr>
                <w:color w:val="000000"/>
                <w:lang w:eastAsia="en-US"/>
              </w:rPr>
              <w:t>1357,86</w:t>
            </w:r>
          </w:p>
        </w:tc>
      </w:tr>
      <w:tr w:rsidR="007F58E9" w:rsidRPr="007F58E9" w14:paraId="524D989E"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761A6E21"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FFEDCF"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5307EC" w14:textId="77777777" w:rsidR="007F58E9" w:rsidRPr="007F58E9" w:rsidRDefault="007F58E9" w:rsidP="005F3BC8">
            <w:pPr>
              <w:jc w:val="center"/>
              <w:rPr>
                <w:lang w:eastAsia="en-US"/>
              </w:rPr>
            </w:pPr>
            <w:r w:rsidRPr="007F58E9">
              <w:rPr>
                <w:color w:val="000000"/>
                <w:lang w:eastAsia="en-US"/>
              </w:rPr>
              <w:t>14</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63CDF6" w14:textId="77777777" w:rsidR="007F58E9" w:rsidRPr="007F58E9" w:rsidRDefault="007F58E9" w:rsidP="005F3BC8">
            <w:pPr>
              <w:jc w:val="center"/>
              <w:rPr>
                <w:lang w:eastAsia="en-US"/>
              </w:rPr>
            </w:pPr>
            <w:r w:rsidRPr="007F58E9">
              <w:rPr>
                <w:color w:val="000000"/>
                <w:lang w:eastAsia="en-US"/>
              </w:rPr>
              <w:t>1113</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6EE13F7D" w14:textId="77777777" w:rsidR="007F58E9" w:rsidRPr="007F58E9" w:rsidRDefault="007F58E9" w:rsidP="005F3BC8">
            <w:pPr>
              <w:jc w:val="right"/>
              <w:rPr>
                <w:lang w:eastAsia="en-US"/>
              </w:rPr>
            </w:pPr>
            <w:r w:rsidRPr="007F58E9">
              <w:rPr>
                <w:color w:val="000000"/>
                <w:lang w:eastAsia="en-US"/>
              </w:rPr>
              <w:t>1357,86</w:t>
            </w:r>
          </w:p>
        </w:tc>
      </w:tr>
      <w:tr w:rsidR="007F58E9" w:rsidRPr="007F58E9" w14:paraId="18105C38"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05E4C922"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04C7C3" w14:textId="77777777" w:rsidR="007F58E9" w:rsidRPr="007F58E9" w:rsidRDefault="007F58E9" w:rsidP="005F3BC8">
            <w:pPr>
              <w:jc w:val="right"/>
              <w:rPr>
                <w:b/>
                <w:color w:val="000000"/>
                <w:lang w:eastAsia="en-US"/>
              </w:rPr>
            </w:pPr>
          </w:p>
          <w:p w14:paraId="13705657" w14:textId="77777777" w:rsidR="007F58E9" w:rsidRPr="007F58E9" w:rsidRDefault="007F58E9" w:rsidP="005F3BC8">
            <w:pPr>
              <w:jc w:val="right"/>
              <w:rPr>
                <w:b/>
                <w:lang w:eastAsia="en-US"/>
              </w:rPr>
            </w:pPr>
            <w:r w:rsidRPr="007F58E9">
              <w:rPr>
                <w:b/>
                <w:color w:val="000000"/>
                <w:lang w:eastAsia="en-US"/>
              </w:rPr>
              <w:t>Valstybės biudžeto lėšos (tikslinė dotacija) iš viso:</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ACFA8E" w14:textId="77777777" w:rsidR="007F58E9" w:rsidRPr="007F58E9" w:rsidRDefault="007F58E9" w:rsidP="005F3BC8">
            <w:pPr>
              <w:jc w:val="center"/>
              <w:rPr>
                <w:b/>
                <w:color w:val="000000"/>
                <w:lang w:eastAsia="en-US"/>
              </w:rPr>
            </w:pPr>
          </w:p>
          <w:p w14:paraId="22150735" w14:textId="77777777" w:rsidR="007F58E9" w:rsidRPr="007F58E9" w:rsidRDefault="007F58E9" w:rsidP="005F3BC8">
            <w:pPr>
              <w:jc w:val="center"/>
              <w:rPr>
                <w:b/>
                <w:lang w:eastAsia="en-US"/>
              </w:rPr>
            </w:pPr>
            <w:r w:rsidRPr="007F58E9">
              <w:rPr>
                <w:b/>
                <w:color w:val="000000"/>
                <w:lang w:eastAsia="en-US"/>
              </w:rPr>
              <w:t>1160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24C21" w14:textId="77777777" w:rsidR="007F58E9" w:rsidRPr="007F58E9" w:rsidRDefault="007F58E9" w:rsidP="005F3BC8">
            <w:pPr>
              <w:jc w:val="center"/>
              <w:rPr>
                <w:b/>
                <w:color w:val="000000"/>
                <w:lang w:eastAsia="en-US"/>
              </w:rPr>
            </w:pPr>
          </w:p>
          <w:p w14:paraId="07EF5998" w14:textId="77777777" w:rsidR="007F58E9" w:rsidRPr="007F58E9" w:rsidRDefault="007F58E9" w:rsidP="005F3BC8">
            <w:pPr>
              <w:jc w:val="center"/>
              <w:rPr>
                <w:b/>
                <w:lang w:eastAsia="en-US"/>
              </w:rPr>
            </w:pPr>
            <w:r w:rsidRPr="007F58E9">
              <w:rPr>
                <w:b/>
                <w:color w:val="000000"/>
                <w:lang w:eastAsia="en-US"/>
              </w:rPr>
              <w:t>141104</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044CDA43" w14:textId="77777777" w:rsidR="007F58E9" w:rsidRPr="007F58E9" w:rsidRDefault="007F58E9" w:rsidP="005F3BC8">
            <w:pPr>
              <w:jc w:val="right"/>
              <w:rPr>
                <w:b/>
                <w:color w:val="000000"/>
                <w:lang w:eastAsia="en-US"/>
              </w:rPr>
            </w:pPr>
          </w:p>
          <w:p w14:paraId="135DFF1B" w14:textId="77777777" w:rsidR="007F58E9" w:rsidRPr="007F58E9" w:rsidRDefault="007F58E9" w:rsidP="005F3BC8">
            <w:pPr>
              <w:jc w:val="right"/>
              <w:rPr>
                <w:b/>
                <w:lang w:eastAsia="en-US"/>
              </w:rPr>
            </w:pPr>
            <w:r w:rsidRPr="007F58E9">
              <w:rPr>
                <w:b/>
                <w:color w:val="000000"/>
                <w:lang w:eastAsia="en-US"/>
              </w:rPr>
              <w:t>198698,33</w:t>
            </w:r>
          </w:p>
        </w:tc>
      </w:tr>
      <w:tr w:rsidR="007F58E9" w:rsidRPr="007F58E9" w14:paraId="1FA9E49B"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46AE86AB"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711C0C" w14:textId="77777777" w:rsidR="007F58E9" w:rsidRPr="007F58E9" w:rsidRDefault="007F58E9" w:rsidP="005F3BC8">
            <w:pPr>
              <w:jc w:val="right"/>
              <w:rPr>
                <w:lang w:eastAsia="en-US"/>
              </w:rPr>
            </w:pPr>
            <w:r w:rsidRPr="007F58E9">
              <w:rPr>
                <w:color w:val="000000"/>
                <w:lang w:eastAsia="en-US"/>
              </w:rPr>
              <w:t>iš jų: pietūs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4DCE99" w14:textId="77777777" w:rsidR="007F58E9" w:rsidRPr="007F58E9" w:rsidRDefault="007F58E9" w:rsidP="005F3BC8">
            <w:pPr>
              <w:jc w:val="center"/>
              <w:rPr>
                <w:lang w:eastAsia="en-US"/>
              </w:rPr>
            </w:pPr>
            <w:r w:rsidRPr="007F58E9">
              <w:rPr>
                <w:color w:val="000000"/>
                <w:lang w:eastAsia="en-US"/>
              </w:rPr>
              <w:t>1160</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FBC669" w14:textId="77777777" w:rsidR="007F58E9" w:rsidRPr="007F58E9" w:rsidRDefault="007F58E9" w:rsidP="005F3BC8">
            <w:pPr>
              <w:jc w:val="center"/>
              <w:rPr>
                <w:lang w:eastAsia="en-US"/>
              </w:rPr>
            </w:pPr>
            <w:r w:rsidRPr="007F58E9">
              <w:rPr>
                <w:color w:val="000000"/>
                <w:lang w:eastAsia="en-US"/>
              </w:rPr>
              <w:t>140108</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1AF76351" w14:textId="77777777" w:rsidR="007F58E9" w:rsidRPr="007F58E9" w:rsidRDefault="007F58E9" w:rsidP="005F3BC8">
            <w:pPr>
              <w:jc w:val="right"/>
              <w:rPr>
                <w:lang w:eastAsia="en-US"/>
              </w:rPr>
            </w:pPr>
            <w:r w:rsidRPr="007F58E9">
              <w:rPr>
                <w:color w:val="000000"/>
                <w:lang w:eastAsia="en-US"/>
              </w:rPr>
              <w:t>195843,05</w:t>
            </w:r>
          </w:p>
        </w:tc>
      </w:tr>
      <w:tr w:rsidR="007F58E9" w:rsidRPr="007F58E9" w14:paraId="754642AD"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53B3E167"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DB171E" w14:textId="77777777" w:rsidR="007F58E9" w:rsidRPr="007F58E9" w:rsidRDefault="007F58E9" w:rsidP="005F3BC8">
            <w:pPr>
              <w:jc w:val="right"/>
              <w:rPr>
                <w:lang w:eastAsia="en-US"/>
              </w:rPr>
            </w:pPr>
            <w:r w:rsidRPr="007F58E9">
              <w:rPr>
                <w:color w:val="000000"/>
                <w:lang w:eastAsia="en-US"/>
              </w:rPr>
              <w:t>pusryčiai</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2A68E" w14:textId="77777777" w:rsidR="007F58E9" w:rsidRPr="007F58E9" w:rsidRDefault="007F58E9" w:rsidP="005F3BC8">
            <w:pPr>
              <w:jc w:val="center"/>
              <w:rPr>
                <w:lang w:eastAsia="en-US"/>
              </w:rPr>
            </w:pPr>
            <w:r w:rsidRPr="007F58E9">
              <w:rPr>
                <w:color w:val="000000"/>
                <w:lang w:eastAsia="en-US"/>
              </w:rPr>
              <w:t>1</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C4217" w14:textId="77777777" w:rsidR="007F58E9" w:rsidRPr="007F58E9" w:rsidRDefault="007F58E9" w:rsidP="005F3BC8">
            <w:pPr>
              <w:jc w:val="center"/>
              <w:rPr>
                <w:lang w:eastAsia="en-US"/>
              </w:rPr>
            </w:pPr>
            <w:r w:rsidRPr="007F58E9">
              <w:rPr>
                <w:color w:val="000000"/>
                <w:lang w:eastAsia="en-US"/>
              </w:rPr>
              <w:t>16</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2BD06883" w14:textId="77777777" w:rsidR="007F58E9" w:rsidRPr="007F58E9" w:rsidRDefault="007F58E9" w:rsidP="005F3BC8">
            <w:pPr>
              <w:jc w:val="right"/>
              <w:rPr>
                <w:lang w:eastAsia="en-US"/>
              </w:rPr>
            </w:pPr>
            <w:r w:rsidRPr="007F58E9">
              <w:rPr>
                <w:color w:val="000000"/>
                <w:lang w:eastAsia="en-US"/>
              </w:rPr>
              <w:t>13,28</w:t>
            </w:r>
          </w:p>
        </w:tc>
      </w:tr>
      <w:tr w:rsidR="007F58E9" w:rsidRPr="007F58E9" w14:paraId="745C5039"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2378E5EE"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199155" w14:textId="77777777" w:rsidR="007F58E9" w:rsidRPr="007F58E9" w:rsidRDefault="007F58E9" w:rsidP="005F3BC8">
            <w:pPr>
              <w:jc w:val="right"/>
              <w:rPr>
                <w:lang w:eastAsia="en-US"/>
              </w:rPr>
            </w:pPr>
            <w:r w:rsidRPr="007F58E9">
              <w:rPr>
                <w:color w:val="000000"/>
                <w:lang w:eastAsia="en-US"/>
              </w:rPr>
              <w:t>stovyklos</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95AB9" w14:textId="77777777" w:rsidR="007F58E9" w:rsidRPr="007F58E9" w:rsidRDefault="007F58E9" w:rsidP="005F3BC8">
            <w:pPr>
              <w:jc w:val="center"/>
              <w:rPr>
                <w:lang w:eastAsia="en-US"/>
              </w:rPr>
            </w:pPr>
            <w:r w:rsidRPr="007F58E9">
              <w:rPr>
                <w:color w:val="000000"/>
                <w:lang w:eastAsia="en-US"/>
              </w:rPr>
              <w:t>196</w:t>
            </w: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A33F6" w14:textId="77777777" w:rsidR="007F58E9" w:rsidRPr="007F58E9" w:rsidRDefault="007F58E9" w:rsidP="005F3BC8">
            <w:pPr>
              <w:jc w:val="center"/>
              <w:rPr>
                <w:lang w:eastAsia="en-US"/>
              </w:rPr>
            </w:pPr>
            <w:r w:rsidRPr="007F58E9">
              <w:rPr>
                <w:color w:val="000000"/>
                <w:lang w:eastAsia="en-US"/>
              </w:rPr>
              <w:t>980</w:t>
            </w: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7B84C84" w14:textId="77777777" w:rsidR="007F58E9" w:rsidRPr="007F58E9" w:rsidRDefault="007F58E9" w:rsidP="005F3BC8">
            <w:pPr>
              <w:jc w:val="right"/>
              <w:rPr>
                <w:lang w:eastAsia="en-US"/>
              </w:rPr>
            </w:pPr>
            <w:r w:rsidRPr="007F58E9">
              <w:rPr>
                <w:color w:val="000000"/>
                <w:lang w:eastAsia="en-US"/>
              </w:rPr>
              <w:t>2842,00</w:t>
            </w:r>
          </w:p>
        </w:tc>
      </w:tr>
      <w:tr w:rsidR="007F58E9" w:rsidRPr="007F58E9" w14:paraId="6E78C157" w14:textId="77777777" w:rsidTr="007F58E9">
        <w:trPr>
          <w:trHeight w:val="250"/>
        </w:trPr>
        <w:tc>
          <w:tcPr>
            <w:tcW w:w="381" w:type="pct"/>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14:paraId="147E86AF"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01914F" w14:textId="77777777" w:rsidR="007F58E9" w:rsidRPr="007F58E9" w:rsidRDefault="007F58E9" w:rsidP="005F3BC8">
            <w:pPr>
              <w:jc w:val="right"/>
              <w:rPr>
                <w:b/>
                <w:color w:val="000000"/>
                <w:lang w:eastAsia="en-US"/>
              </w:rPr>
            </w:pPr>
            <w:r w:rsidRPr="007F58E9">
              <w:rPr>
                <w:b/>
                <w:color w:val="000000"/>
                <w:lang w:eastAsia="en-US"/>
              </w:rPr>
              <w:t>Lėšos administravimui:</w:t>
            </w:r>
          </w:p>
        </w:tc>
        <w:tc>
          <w:tcPr>
            <w:tcW w:w="64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06435" w14:textId="77777777" w:rsidR="007F58E9" w:rsidRPr="007F58E9" w:rsidRDefault="007F58E9" w:rsidP="005F3BC8">
            <w:pPr>
              <w:jc w:val="center"/>
              <w:rPr>
                <w:color w:val="000000"/>
                <w:lang w:eastAsia="en-US"/>
              </w:rPr>
            </w:pPr>
          </w:p>
        </w:tc>
        <w:tc>
          <w:tcPr>
            <w:tcW w:w="65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811D4C" w14:textId="77777777" w:rsidR="007F58E9" w:rsidRPr="007F58E9" w:rsidRDefault="007F58E9" w:rsidP="005F3BC8">
            <w:pPr>
              <w:jc w:val="center"/>
              <w:rPr>
                <w:color w:val="000000"/>
                <w:lang w:eastAsia="en-US"/>
              </w:rPr>
            </w:pPr>
          </w:p>
        </w:tc>
        <w:tc>
          <w:tcPr>
            <w:tcW w:w="616" w:type="pct"/>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14:paraId="7B4DB07E" w14:textId="77777777" w:rsidR="007F58E9" w:rsidRPr="007F58E9" w:rsidRDefault="007F58E9" w:rsidP="005F3BC8">
            <w:pPr>
              <w:jc w:val="right"/>
              <w:rPr>
                <w:b/>
                <w:color w:val="000000"/>
                <w:lang w:eastAsia="en-US"/>
              </w:rPr>
            </w:pPr>
            <w:r w:rsidRPr="007F58E9">
              <w:rPr>
                <w:b/>
                <w:color w:val="000000"/>
                <w:lang w:eastAsia="en-US"/>
              </w:rPr>
              <w:t>9562,05</w:t>
            </w:r>
          </w:p>
        </w:tc>
      </w:tr>
      <w:tr w:rsidR="007F58E9" w:rsidRPr="007F58E9" w14:paraId="022521A6" w14:textId="77777777" w:rsidTr="007F58E9">
        <w:trPr>
          <w:trHeight w:val="250"/>
        </w:trPr>
        <w:tc>
          <w:tcPr>
            <w:tcW w:w="381" w:type="pct"/>
            <w:tcBorders>
              <w:top w:val="single" w:sz="4" w:space="0" w:color="000000"/>
              <w:left w:val="single" w:sz="8" w:space="0" w:color="000000"/>
              <w:bottom w:val="single" w:sz="8" w:space="0" w:color="000000"/>
              <w:right w:val="single" w:sz="4" w:space="0" w:color="000000"/>
            </w:tcBorders>
            <w:tcMar>
              <w:top w:w="40" w:type="dxa"/>
              <w:left w:w="40" w:type="dxa"/>
              <w:bottom w:w="40" w:type="dxa"/>
              <w:right w:w="40" w:type="dxa"/>
            </w:tcMar>
          </w:tcPr>
          <w:p w14:paraId="299E1247" w14:textId="77777777" w:rsidR="007F58E9" w:rsidRPr="007F58E9" w:rsidRDefault="007F58E9" w:rsidP="005F3BC8">
            <w:pPr>
              <w:rPr>
                <w:lang w:eastAsia="en-US"/>
              </w:rPr>
            </w:pPr>
          </w:p>
        </w:tc>
        <w:tc>
          <w:tcPr>
            <w:tcW w:w="2699" w:type="pct"/>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14:paraId="30300862" w14:textId="77777777" w:rsidR="007F58E9" w:rsidRPr="007F58E9" w:rsidRDefault="007F58E9" w:rsidP="005F3BC8">
            <w:pPr>
              <w:jc w:val="right"/>
              <w:rPr>
                <w:b/>
                <w:color w:val="000000"/>
                <w:lang w:eastAsia="en-US"/>
              </w:rPr>
            </w:pPr>
            <w:r w:rsidRPr="007F58E9">
              <w:rPr>
                <w:b/>
                <w:color w:val="000000"/>
                <w:lang w:eastAsia="en-US"/>
              </w:rPr>
              <w:t>Savivaldybės biudžeto lėšos patiekalų gamybos išlaidoms finansuoti, iš viso:</w:t>
            </w:r>
          </w:p>
        </w:tc>
        <w:tc>
          <w:tcPr>
            <w:tcW w:w="646" w:type="pct"/>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14:paraId="3DBE623B" w14:textId="77777777" w:rsidR="007F58E9" w:rsidRPr="007F58E9" w:rsidRDefault="007F58E9" w:rsidP="005F3BC8">
            <w:pPr>
              <w:jc w:val="center"/>
              <w:rPr>
                <w:color w:val="000000"/>
                <w:lang w:eastAsia="en-US"/>
              </w:rPr>
            </w:pPr>
          </w:p>
        </w:tc>
        <w:tc>
          <w:tcPr>
            <w:tcW w:w="658" w:type="pct"/>
            <w:tcBorders>
              <w:top w:val="single" w:sz="4" w:space="0" w:color="000000"/>
              <w:left w:val="single" w:sz="4" w:space="0" w:color="000000"/>
              <w:bottom w:val="single" w:sz="8" w:space="0" w:color="000000"/>
              <w:right w:val="single" w:sz="4" w:space="0" w:color="000000"/>
            </w:tcBorders>
            <w:tcMar>
              <w:top w:w="40" w:type="dxa"/>
              <w:left w:w="40" w:type="dxa"/>
              <w:bottom w:w="40" w:type="dxa"/>
              <w:right w:w="40" w:type="dxa"/>
            </w:tcMar>
          </w:tcPr>
          <w:p w14:paraId="4BCB47FA" w14:textId="77777777" w:rsidR="007F58E9" w:rsidRPr="007F58E9" w:rsidRDefault="007F58E9" w:rsidP="005F3BC8">
            <w:pPr>
              <w:jc w:val="center"/>
              <w:rPr>
                <w:color w:val="000000"/>
                <w:lang w:eastAsia="en-US"/>
              </w:rPr>
            </w:pPr>
          </w:p>
        </w:tc>
        <w:tc>
          <w:tcPr>
            <w:tcW w:w="616" w:type="pct"/>
            <w:tcBorders>
              <w:top w:val="single" w:sz="4" w:space="0" w:color="000000"/>
              <w:left w:val="single" w:sz="4" w:space="0" w:color="000000"/>
              <w:bottom w:val="single" w:sz="8" w:space="0" w:color="000000"/>
              <w:right w:val="single" w:sz="8" w:space="0" w:color="000000"/>
            </w:tcBorders>
            <w:tcMar>
              <w:top w:w="40" w:type="dxa"/>
              <w:left w:w="40" w:type="dxa"/>
              <w:bottom w:w="40" w:type="dxa"/>
              <w:right w:w="40" w:type="dxa"/>
            </w:tcMar>
          </w:tcPr>
          <w:p w14:paraId="509513CB" w14:textId="77777777" w:rsidR="007F58E9" w:rsidRPr="007F58E9" w:rsidRDefault="007F58E9" w:rsidP="005F3BC8">
            <w:pPr>
              <w:jc w:val="right"/>
              <w:rPr>
                <w:b/>
                <w:color w:val="000000"/>
                <w:lang w:eastAsia="en-US"/>
              </w:rPr>
            </w:pPr>
            <w:r w:rsidRPr="007F58E9">
              <w:rPr>
                <w:b/>
                <w:color w:val="000000"/>
                <w:lang w:eastAsia="en-US"/>
              </w:rPr>
              <w:t>35744,77</w:t>
            </w:r>
          </w:p>
        </w:tc>
      </w:tr>
    </w:tbl>
    <w:p w14:paraId="1EF91FBC" w14:textId="77777777" w:rsidR="007C0DFB" w:rsidRPr="00620F2C" w:rsidRDefault="007C0DFB" w:rsidP="007C0DFB">
      <w:pPr>
        <w:rPr>
          <w:sz w:val="20"/>
          <w:szCs w:val="20"/>
          <w:lang w:eastAsia="en-US"/>
        </w:rPr>
      </w:pPr>
    </w:p>
    <w:p w14:paraId="1EF91FBD" w14:textId="77777777" w:rsidR="007C0DFB" w:rsidRPr="00620F2C" w:rsidRDefault="007C0DFB" w:rsidP="007C0DFB">
      <w:pPr>
        <w:rPr>
          <w:sz w:val="20"/>
          <w:szCs w:val="20"/>
          <w:lang w:eastAsia="en-US"/>
        </w:rPr>
      </w:pPr>
    </w:p>
    <w:p w14:paraId="1EF91FBE" w14:textId="368CB84C" w:rsidR="007C0DFB" w:rsidRDefault="007C0DFB" w:rsidP="007C0DFB">
      <w:pPr>
        <w:spacing w:line="360" w:lineRule="auto"/>
        <w:ind w:firstLine="720"/>
        <w:jc w:val="both"/>
        <w:rPr>
          <w:lang w:eastAsia="en-US"/>
        </w:rPr>
      </w:pPr>
      <w:r w:rsidRPr="00620F2C">
        <w:rPr>
          <w:lang w:eastAsia="en-US"/>
        </w:rPr>
        <w:t xml:space="preserve">2015 metų </w:t>
      </w:r>
      <w:r w:rsidR="00DA2FA9">
        <w:rPr>
          <w:lang w:eastAsia="en-US"/>
        </w:rPr>
        <w:t>L</w:t>
      </w:r>
      <w:r w:rsidRPr="00620F2C">
        <w:rPr>
          <w:lang w:eastAsia="en-US"/>
        </w:rPr>
        <w:t>abiausiai skurstančių asmenų skaičius paramai maisto produktais gauti</w:t>
      </w:r>
      <w:r w:rsidR="00DA2FA9">
        <w:rPr>
          <w:lang w:eastAsia="en-US"/>
        </w:rPr>
        <w:t xml:space="preserve"> pagal </w:t>
      </w:r>
      <w:r w:rsidR="00DA2FA9" w:rsidRPr="00620F2C">
        <w:rPr>
          <w:lang w:eastAsia="en-US"/>
        </w:rPr>
        <w:t>Lazdij</w:t>
      </w:r>
      <w:r w:rsidR="00DA2FA9">
        <w:rPr>
          <w:lang w:eastAsia="en-US"/>
        </w:rPr>
        <w:t>ų rajono savivaldybės seniūnijas pateiktas 20 lentelėje</w:t>
      </w:r>
      <w:r w:rsidRPr="00620F2C">
        <w:rPr>
          <w:lang w:eastAsia="en-US"/>
        </w:rPr>
        <w:t>:</w:t>
      </w:r>
    </w:p>
    <w:p w14:paraId="358F5101" w14:textId="77777777" w:rsidR="00DA2FA9" w:rsidRDefault="00DA2FA9" w:rsidP="007C0DFB">
      <w:pPr>
        <w:spacing w:line="360" w:lineRule="auto"/>
        <w:ind w:firstLine="720"/>
        <w:jc w:val="both"/>
        <w:rPr>
          <w:lang w:eastAsia="en-US"/>
        </w:rPr>
      </w:pPr>
    </w:p>
    <w:p w14:paraId="3711B61E" w14:textId="7E4198C9" w:rsidR="00DA2FA9" w:rsidRPr="00DA2FA9" w:rsidRDefault="00DA2FA9" w:rsidP="007C0DFB">
      <w:pPr>
        <w:spacing w:line="360" w:lineRule="auto"/>
        <w:ind w:firstLine="720"/>
        <w:jc w:val="both"/>
        <w:rPr>
          <w:b/>
          <w:lang w:eastAsia="en-US"/>
        </w:rPr>
      </w:pPr>
      <w:r w:rsidRPr="00DA2FA9">
        <w:rPr>
          <w:b/>
          <w:lang w:eastAsia="en-US"/>
        </w:rPr>
        <w:t>20 lentelė. Labiausiai skurstančių asmenų skaičius paramai maisto produktais gauti</w:t>
      </w:r>
    </w:p>
    <w:tbl>
      <w:tblPr>
        <w:tblW w:w="5000" w:type="pct"/>
        <w:tblLook w:val="0000" w:firstRow="0" w:lastRow="0" w:firstColumn="0" w:lastColumn="0" w:noHBand="0" w:noVBand="0"/>
      </w:tblPr>
      <w:tblGrid>
        <w:gridCol w:w="1100"/>
        <w:gridCol w:w="2259"/>
        <w:gridCol w:w="1486"/>
        <w:gridCol w:w="668"/>
        <w:gridCol w:w="2682"/>
        <w:gridCol w:w="1659"/>
      </w:tblGrid>
      <w:tr w:rsidR="007C0DFB" w:rsidRPr="00620F2C" w14:paraId="1EF91FC5" w14:textId="77777777" w:rsidTr="00DA2FA9">
        <w:trPr>
          <w:trHeight w:val="315"/>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91FBF" w14:textId="77777777" w:rsidR="007C0DFB" w:rsidRPr="00620F2C" w:rsidRDefault="007C0DFB" w:rsidP="007C0DFB">
            <w:pPr>
              <w:rPr>
                <w:b/>
                <w:bCs/>
                <w:lang w:eastAsia="en-US"/>
              </w:rPr>
            </w:pPr>
            <w:r w:rsidRPr="00620F2C">
              <w:rPr>
                <w:b/>
                <w:bCs/>
                <w:lang w:eastAsia="en-US"/>
              </w:rPr>
              <w:t>Eil. Nr.</w:t>
            </w:r>
          </w:p>
        </w:tc>
        <w:tc>
          <w:tcPr>
            <w:tcW w:w="1146" w:type="pct"/>
            <w:tcBorders>
              <w:top w:val="single" w:sz="4" w:space="0" w:color="auto"/>
              <w:left w:val="nil"/>
              <w:bottom w:val="single" w:sz="4" w:space="0" w:color="auto"/>
              <w:right w:val="single" w:sz="4" w:space="0" w:color="auto"/>
            </w:tcBorders>
            <w:shd w:val="clear" w:color="auto" w:fill="auto"/>
            <w:noWrap/>
            <w:vAlign w:val="bottom"/>
          </w:tcPr>
          <w:p w14:paraId="1EF91FC0" w14:textId="77777777" w:rsidR="007C0DFB" w:rsidRPr="00620F2C" w:rsidRDefault="007C0DFB" w:rsidP="007C0DFB">
            <w:pPr>
              <w:rPr>
                <w:b/>
                <w:bCs/>
                <w:lang w:eastAsia="en-US"/>
              </w:rPr>
            </w:pPr>
            <w:r w:rsidRPr="00620F2C">
              <w:rPr>
                <w:b/>
                <w:bCs/>
                <w:lang w:eastAsia="en-US"/>
              </w:rPr>
              <w:t>Seniūnija</w:t>
            </w:r>
          </w:p>
        </w:tc>
        <w:tc>
          <w:tcPr>
            <w:tcW w:w="754" w:type="pct"/>
            <w:tcBorders>
              <w:top w:val="single" w:sz="4" w:space="0" w:color="auto"/>
              <w:left w:val="nil"/>
              <w:bottom w:val="single" w:sz="4" w:space="0" w:color="auto"/>
              <w:right w:val="single" w:sz="4" w:space="0" w:color="auto"/>
            </w:tcBorders>
          </w:tcPr>
          <w:p w14:paraId="1EF91FC1" w14:textId="77777777" w:rsidR="007C0DFB" w:rsidRPr="00620F2C" w:rsidRDefault="007C0DFB" w:rsidP="007C0DFB">
            <w:pPr>
              <w:rPr>
                <w:b/>
                <w:bCs/>
                <w:lang w:eastAsia="en-US"/>
              </w:rPr>
            </w:pPr>
            <w:r w:rsidRPr="00620F2C">
              <w:rPr>
                <w:b/>
                <w:bCs/>
                <w:lang w:eastAsia="en-US"/>
              </w:rPr>
              <w:t>Paramos gavėjų skaičius</w:t>
            </w:r>
          </w:p>
        </w:tc>
        <w:tc>
          <w:tcPr>
            <w:tcW w:w="339" w:type="pct"/>
            <w:tcBorders>
              <w:top w:val="single" w:sz="4" w:space="0" w:color="auto"/>
              <w:left w:val="nil"/>
              <w:bottom w:val="single" w:sz="4" w:space="0" w:color="auto"/>
              <w:right w:val="single" w:sz="4" w:space="0" w:color="auto"/>
            </w:tcBorders>
            <w:vAlign w:val="bottom"/>
          </w:tcPr>
          <w:p w14:paraId="1EF91FC2" w14:textId="77777777" w:rsidR="007C0DFB" w:rsidRPr="00620F2C" w:rsidRDefault="007C0DFB" w:rsidP="007C0DFB">
            <w:pPr>
              <w:rPr>
                <w:b/>
                <w:bCs/>
                <w:lang w:eastAsia="en-US"/>
              </w:rPr>
            </w:pPr>
            <w:r w:rsidRPr="00620F2C">
              <w:rPr>
                <w:b/>
                <w:bCs/>
                <w:lang w:eastAsia="en-US"/>
              </w:rPr>
              <w:t>Eil. Nr.</w:t>
            </w:r>
          </w:p>
        </w:tc>
        <w:tc>
          <w:tcPr>
            <w:tcW w:w="1361" w:type="pct"/>
            <w:tcBorders>
              <w:top w:val="single" w:sz="4" w:space="0" w:color="auto"/>
              <w:left w:val="nil"/>
              <w:bottom w:val="single" w:sz="4" w:space="0" w:color="auto"/>
              <w:right w:val="single" w:sz="4" w:space="0" w:color="auto"/>
            </w:tcBorders>
            <w:vAlign w:val="bottom"/>
          </w:tcPr>
          <w:p w14:paraId="1EF91FC3" w14:textId="77777777" w:rsidR="007C0DFB" w:rsidRPr="00620F2C" w:rsidRDefault="007C0DFB" w:rsidP="007C0DFB">
            <w:pPr>
              <w:rPr>
                <w:b/>
                <w:bCs/>
                <w:lang w:eastAsia="en-US"/>
              </w:rPr>
            </w:pPr>
            <w:r w:rsidRPr="00620F2C">
              <w:rPr>
                <w:b/>
                <w:bCs/>
                <w:lang w:eastAsia="en-US"/>
              </w:rPr>
              <w:t>Seniūnija</w:t>
            </w:r>
          </w:p>
        </w:tc>
        <w:tc>
          <w:tcPr>
            <w:tcW w:w="842" w:type="pct"/>
            <w:tcBorders>
              <w:top w:val="single" w:sz="4" w:space="0" w:color="auto"/>
              <w:left w:val="nil"/>
              <w:bottom w:val="single" w:sz="4" w:space="0" w:color="auto"/>
              <w:right w:val="single" w:sz="4" w:space="0" w:color="auto"/>
            </w:tcBorders>
          </w:tcPr>
          <w:p w14:paraId="1EF91FC4" w14:textId="77777777" w:rsidR="007C0DFB" w:rsidRPr="00620F2C" w:rsidRDefault="007C0DFB" w:rsidP="007C0DFB">
            <w:pPr>
              <w:rPr>
                <w:b/>
                <w:bCs/>
                <w:lang w:eastAsia="en-US"/>
              </w:rPr>
            </w:pPr>
            <w:r w:rsidRPr="00620F2C">
              <w:rPr>
                <w:b/>
                <w:bCs/>
                <w:lang w:eastAsia="en-US"/>
              </w:rPr>
              <w:t>Paramos gavėjų skaičius</w:t>
            </w:r>
          </w:p>
        </w:tc>
      </w:tr>
      <w:tr w:rsidR="007C0DFB" w:rsidRPr="00620F2C" w14:paraId="1EF91FCC"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C6" w14:textId="77777777" w:rsidR="007C0DFB" w:rsidRPr="00620F2C" w:rsidRDefault="007C0DFB" w:rsidP="007C0DFB">
            <w:pPr>
              <w:jc w:val="center"/>
              <w:rPr>
                <w:lang w:eastAsia="en-US"/>
              </w:rPr>
            </w:pPr>
            <w:r w:rsidRPr="00620F2C">
              <w:rPr>
                <w:lang w:eastAsia="en-US"/>
              </w:rPr>
              <w:t>1.</w:t>
            </w:r>
          </w:p>
        </w:tc>
        <w:tc>
          <w:tcPr>
            <w:tcW w:w="1146" w:type="pct"/>
            <w:tcBorders>
              <w:top w:val="nil"/>
              <w:left w:val="nil"/>
              <w:bottom w:val="single" w:sz="4" w:space="0" w:color="auto"/>
              <w:right w:val="single" w:sz="4" w:space="0" w:color="auto"/>
            </w:tcBorders>
            <w:shd w:val="clear" w:color="auto" w:fill="auto"/>
          </w:tcPr>
          <w:p w14:paraId="1EF91FC7" w14:textId="77777777" w:rsidR="007C0DFB" w:rsidRPr="00620F2C" w:rsidRDefault="007C0DFB" w:rsidP="007C0DFB">
            <w:pPr>
              <w:rPr>
                <w:lang w:eastAsia="en-US"/>
              </w:rPr>
            </w:pPr>
            <w:r w:rsidRPr="00620F2C">
              <w:rPr>
                <w:lang w:eastAsia="en-US"/>
              </w:rPr>
              <w:t>Lazdijų miesto</w:t>
            </w:r>
          </w:p>
        </w:tc>
        <w:tc>
          <w:tcPr>
            <w:tcW w:w="754" w:type="pct"/>
            <w:tcBorders>
              <w:top w:val="nil"/>
              <w:left w:val="nil"/>
              <w:bottom w:val="single" w:sz="4" w:space="0" w:color="auto"/>
              <w:right w:val="single" w:sz="4" w:space="0" w:color="auto"/>
            </w:tcBorders>
          </w:tcPr>
          <w:p w14:paraId="1EF91FC8" w14:textId="77777777" w:rsidR="007C0DFB" w:rsidRPr="00620F2C" w:rsidRDefault="007C0DFB" w:rsidP="007C0DFB">
            <w:pPr>
              <w:jc w:val="center"/>
              <w:rPr>
                <w:lang w:eastAsia="en-US"/>
              </w:rPr>
            </w:pPr>
            <w:r w:rsidRPr="00620F2C">
              <w:rPr>
                <w:lang w:eastAsia="en-US"/>
              </w:rPr>
              <w:t>504</w:t>
            </w:r>
          </w:p>
        </w:tc>
        <w:tc>
          <w:tcPr>
            <w:tcW w:w="339" w:type="pct"/>
            <w:tcBorders>
              <w:top w:val="nil"/>
              <w:left w:val="nil"/>
              <w:bottom w:val="single" w:sz="4" w:space="0" w:color="auto"/>
              <w:right w:val="single" w:sz="4" w:space="0" w:color="auto"/>
            </w:tcBorders>
            <w:vAlign w:val="bottom"/>
          </w:tcPr>
          <w:p w14:paraId="1EF91FC9" w14:textId="77777777" w:rsidR="007C0DFB" w:rsidRPr="00620F2C" w:rsidRDefault="007C0DFB" w:rsidP="007C0DFB">
            <w:pPr>
              <w:jc w:val="center"/>
              <w:rPr>
                <w:lang w:eastAsia="en-US"/>
              </w:rPr>
            </w:pPr>
            <w:r w:rsidRPr="00620F2C">
              <w:rPr>
                <w:lang w:eastAsia="en-US"/>
              </w:rPr>
              <w:t>8.</w:t>
            </w:r>
          </w:p>
        </w:tc>
        <w:tc>
          <w:tcPr>
            <w:tcW w:w="1361" w:type="pct"/>
            <w:tcBorders>
              <w:top w:val="nil"/>
              <w:left w:val="nil"/>
              <w:bottom w:val="single" w:sz="4" w:space="0" w:color="auto"/>
              <w:right w:val="single" w:sz="4" w:space="0" w:color="auto"/>
            </w:tcBorders>
          </w:tcPr>
          <w:p w14:paraId="1EF91FCA" w14:textId="77777777" w:rsidR="007C0DFB" w:rsidRPr="00620F2C" w:rsidRDefault="007C0DFB" w:rsidP="007C0DFB">
            <w:pPr>
              <w:rPr>
                <w:lang w:eastAsia="en-US"/>
              </w:rPr>
            </w:pPr>
            <w:r w:rsidRPr="00620F2C">
              <w:rPr>
                <w:lang w:eastAsia="en-US"/>
              </w:rPr>
              <w:t xml:space="preserve">Seirijų </w:t>
            </w:r>
          </w:p>
        </w:tc>
        <w:tc>
          <w:tcPr>
            <w:tcW w:w="842" w:type="pct"/>
            <w:tcBorders>
              <w:top w:val="nil"/>
              <w:left w:val="nil"/>
              <w:bottom w:val="single" w:sz="4" w:space="0" w:color="auto"/>
              <w:right w:val="single" w:sz="4" w:space="0" w:color="auto"/>
            </w:tcBorders>
          </w:tcPr>
          <w:p w14:paraId="1EF91FCB" w14:textId="77777777" w:rsidR="007C0DFB" w:rsidRPr="00620F2C" w:rsidRDefault="007C0DFB" w:rsidP="007C0DFB">
            <w:pPr>
              <w:jc w:val="center"/>
              <w:rPr>
                <w:lang w:eastAsia="en-US"/>
              </w:rPr>
            </w:pPr>
            <w:r w:rsidRPr="00620F2C">
              <w:rPr>
                <w:lang w:eastAsia="en-US"/>
              </w:rPr>
              <w:t>345</w:t>
            </w:r>
          </w:p>
        </w:tc>
      </w:tr>
      <w:tr w:rsidR="007C0DFB" w:rsidRPr="00620F2C" w14:paraId="1EF91FD3"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CD" w14:textId="77777777" w:rsidR="007C0DFB" w:rsidRPr="00620F2C" w:rsidRDefault="007C0DFB" w:rsidP="007C0DFB">
            <w:pPr>
              <w:jc w:val="center"/>
              <w:rPr>
                <w:lang w:eastAsia="en-US"/>
              </w:rPr>
            </w:pPr>
            <w:r w:rsidRPr="00620F2C">
              <w:rPr>
                <w:lang w:eastAsia="en-US"/>
              </w:rPr>
              <w:t>2.</w:t>
            </w:r>
          </w:p>
        </w:tc>
        <w:tc>
          <w:tcPr>
            <w:tcW w:w="1146" w:type="pct"/>
            <w:tcBorders>
              <w:top w:val="nil"/>
              <w:left w:val="nil"/>
              <w:bottom w:val="single" w:sz="4" w:space="0" w:color="auto"/>
              <w:right w:val="single" w:sz="4" w:space="0" w:color="auto"/>
            </w:tcBorders>
            <w:shd w:val="clear" w:color="auto" w:fill="auto"/>
          </w:tcPr>
          <w:p w14:paraId="1EF91FCE" w14:textId="77777777" w:rsidR="007C0DFB" w:rsidRPr="00620F2C" w:rsidRDefault="007C0DFB" w:rsidP="007C0DFB">
            <w:pPr>
              <w:rPr>
                <w:lang w:eastAsia="en-US"/>
              </w:rPr>
            </w:pPr>
            <w:r w:rsidRPr="00620F2C">
              <w:rPr>
                <w:lang w:eastAsia="en-US"/>
              </w:rPr>
              <w:t xml:space="preserve">Lazdijų </w:t>
            </w:r>
          </w:p>
        </w:tc>
        <w:tc>
          <w:tcPr>
            <w:tcW w:w="754" w:type="pct"/>
            <w:tcBorders>
              <w:top w:val="nil"/>
              <w:left w:val="nil"/>
              <w:bottom w:val="single" w:sz="4" w:space="0" w:color="auto"/>
              <w:right w:val="single" w:sz="4" w:space="0" w:color="auto"/>
            </w:tcBorders>
          </w:tcPr>
          <w:p w14:paraId="1EF91FCF" w14:textId="77777777" w:rsidR="007C0DFB" w:rsidRPr="00620F2C" w:rsidRDefault="007C0DFB" w:rsidP="007C0DFB">
            <w:pPr>
              <w:jc w:val="center"/>
              <w:rPr>
                <w:lang w:eastAsia="en-US"/>
              </w:rPr>
            </w:pPr>
            <w:r w:rsidRPr="00620F2C">
              <w:rPr>
                <w:lang w:eastAsia="en-US"/>
              </w:rPr>
              <w:t>374</w:t>
            </w:r>
          </w:p>
        </w:tc>
        <w:tc>
          <w:tcPr>
            <w:tcW w:w="339" w:type="pct"/>
            <w:tcBorders>
              <w:top w:val="nil"/>
              <w:left w:val="nil"/>
              <w:bottom w:val="single" w:sz="4" w:space="0" w:color="auto"/>
              <w:right w:val="single" w:sz="4" w:space="0" w:color="auto"/>
            </w:tcBorders>
            <w:vAlign w:val="bottom"/>
          </w:tcPr>
          <w:p w14:paraId="1EF91FD0" w14:textId="77777777" w:rsidR="007C0DFB" w:rsidRPr="00620F2C" w:rsidRDefault="007C0DFB" w:rsidP="007C0DFB">
            <w:pPr>
              <w:jc w:val="center"/>
              <w:rPr>
                <w:lang w:eastAsia="en-US"/>
              </w:rPr>
            </w:pPr>
            <w:r w:rsidRPr="00620F2C">
              <w:rPr>
                <w:lang w:eastAsia="en-US"/>
              </w:rPr>
              <w:t>9.</w:t>
            </w:r>
          </w:p>
        </w:tc>
        <w:tc>
          <w:tcPr>
            <w:tcW w:w="1361" w:type="pct"/>
            <w:tcBorders>
              <w:top w:val="nil"/>
              <w:left w:val="nil"/>
              <w:bottom w:val="single" w:sz="4" w:space="0" w:color="auto"/>
              <w:right w:val="single" w:sz="4" w:space="0" w:color="auto"/>
            </w:tcBorders>
          </w:tcPr>
          <w:p w14:paraId="1EF91FD1" w14:textId="77777777" w:rsidR="007C0DFB" w:rsidRPr="00620F2C" w:rsidRDefault="007C0DFB" w:rsidP="007C0DFB">
            <w:pPr>
              <w:rPr>
                <w:lang w:eastAsia="en-US"/>
              </w:rPr>
            </w:pPr>
            <w:r w:rsidRPr="00620F2C">
              <w:rPr>
                <w:lang w:eastAsia="en-US"/>
              </w:rPr>
              <w:t>Noragėlių</w:t>
            </w:r>
          </w:p>
        </w:tc>
        <w:tc>
          <w:tcPr>
            <w:tcW w:w="842" w:type="pct"/>
            <w:tcBorders>
              <w:top w:val="nil"/>
              <w:left w:val="nil"/>
              <w:bottom w:val="single" w:sz="4" w:space="0" w:color="auto"/>
              <w:right w:val="single" w:sz="4" w:space="0" w:color="auto"/>
            </w:tcBorders>
          </w:tcPr>
          <w:p w14:paraId="1EF91FD2" w14:textId="77777777" w:rsidR="007C0DFB" w:rsidRPr="00620F2C" w:rsidRDefault="007C0DFB" w:rsidP="007C0DFB">
            <w:pPr>
              <w:jc w:val="center"/>
              <w:rPr>
                <w:lang w:eastAsia="en-US"/>
              </w:rPr>
            </w:pPr>
            <w:r w:rsidRPr="00620F2C">
              <w:rPr>
                <w:lang w:eastAsia="en-US"/>
              </w:rPr>
              <w:t>88</w:t>
            </w:r>
          </w:p>
        </w:tc>
      </w:tr>
      <w:tr w:rsidR="007C0DFB" w:rsidRPr="00620F2C" w14:paraId="1EF91FDA"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D4" w14:textId="77777777" w:rsidR="007C0DFB" w:rsidRPr="00620F2C" w:rsidRDefault="007C0DFB" w:rsidP="007C0DFB">
            <w:pPr>
              <w:jc w:val="center"/>
              <w:rPr>
                <w:lang w:eastAsia="en-US"/>
              </w:rPr>
            </w:pPr>
            <w:r w:rsidRPr="00620F2C">
              <w:rPr>
                <w:lang w:eastAsia="en-US"/>
              </w:rPr>
              <w:t>3.</w:t>
            </w:r>
          </w:p>
        </w:tc>
        <w:tc>
          <w:tcPr>
            <w:tcW w:w="1146" w:type="pct"/>
            <w:tcBorders>
              <w:top w:val="nil"/>
              <w:left w:val="nil"/>
              <w:bottom w:val="single" w:sz="4" w:space="0" w:color="auto"/>
              <w:right w:val="single" w:sz="4" w:space="0" w:color="auto"/>
            </w:tcBorders>
            <w:shd w:val="clear" w:color="auto" w:fill="auto"/>
          </w:tcPr>
          <w:p w14:paraId="1EF91FD5" w14:textId="77777777" w:rsidR="007C0DFB" w:rsidRPr="00620F2C" w:rsidRDefault="007C0DFB" w:rsidP="007C0DFB">
            <w:pPr>
              <w:rPr>
                <w:lang w:eastAsia="en-US"/>
              </w:rPr>
            </w:pPr>
            <w:r w:rsidRPr="00620F2C">
              <w:rPr>
                <w:lang w:eastAsia="en-US"/>
              </w:rPr>
              <w:t xml:space="preserve">Veisiejų </w:t>
            </w:r>
          </w:p>
        </w:tc>
        <w:tc>
          <w:tcPr>
            <w:tcW w:w="754" w:type="pct"/>
            <w:tcBorders>
              <w:top w:val="nil"/>
              <w:left w:val="nil"/>
              <w:bottom w:val="single" w:sz="4" w:space="0" w:color="auto"/>
              <w:right w:val="single" w:sz="4" w:space="0" w:color="auto"/>
            </w:tcBorders>
          </w:tcPr>
          <w:p w14:paraId="1EF91FD6" w14:textId="77777777" w:rsidR="007C0DFB" w:rsidRPr="00620F2C" w:rsidRDefault="007C0DFB" w:rsidP="007C0DFB">
            <w:pPr>
              <w:jc w:val="center"/>
              <w:rPr>
                <w:lang w:eastAsia="en-US"/>
              </w:rPr>
            </w:pPr>
            <w:r w:rsidRPr="00620F2C">
              <w:rPr>
                <w:lang w:eastAsia="en-US"/>
              </w:rPr>
              <w:t>557</w:t>
            </w:r>
          </w:p>
        </w:tc>
        <w:tc>
          <w:tcPr>
            <w:tcW w:w="339" w:type="pct"/>
            <w:tcBorders>
              <w:top w:val="nil"/>
              <w:left w:val="nil"/>
              <w:bottom w:val="single" w:sz="4" w:space="0" w:color="auto"/>
              <w:right w:val="single" w:sz="4" w:space="0" w:color="auto"/>
            </w:tcBorders>
            <w:vAlign w:val="bottom"/>
          </w:tcPr>
          <w:p w14:paraId="1EF91FD7" w14:textId="77777777" w:rsidR="007C0DFB" w:rsidRPr="00620F2C" w:rsidRDefault="007C0DFB" w:rsidP="007C0DFB">
            <w:pPr>
              <w:jc w:val="center"/>
              <w:rPr>
                <w:lang w:eastAsia="en-US"/>
              </w:rPr>
            </w:pPr>
            <w:r w:rsidRPr="00620F2C">
              <w:rPr>
                <w:lang w:eastAsia="en-US"/>
              </w:rPr>
              <w:t>10.</w:t>
            </w:r>
          </w:p>
        </w:tc>
        <w:tc>
          <w:tcPr>
            <w:tcW w:w="1361" w:type="pct"/>
            <w:tcBorders>
              <w:top w:val="nil"/>
              <w:left w:val="nil"/>
              <w:bottom w:val="single" w:sz="4" w:space="0" w:color="auto"/>
              <w:right w:val="single" w:sz="4" w:space="0" w:color="auto"/>
            </w:tcBorders>
          </w:tcPr>
          <w:p w14:paraId="1EF91FD8" w14:textId="77777777" w:rsidR="007C0DFB" w:rsidRPr="00620F2C" w:rsidRDefault="007C0DFB" w:rsidP="007C0DFB">
            <w:pPr>
              <w:rPr>
                <w:lang w:eastAsia="en-US"/>
              </w:rPr>
            </w:pPr>
            <w:r w:rsidRPr="00620F2C">
              <w:rPr>
                <w:lang w:eastAsia="en-US"/>
              </w:rPr>
              <w:t>Šlavantų</w:t>
            </w:r>
          </w:p>
        </w:tc>
        <w:tc>
          <w:tcPr>
            <w:tcW w:w="842" w:type="pct"/>
            <w:tcBorders>
              <w:top w:val="nil"/>
              <w:left w:val="nil"/>
              <w:bottom w:val="single" w:sz="4" w:space="0" w:color="auto"/>
              <w:right w:val="single" w:sz="4" w:space="0" w:color="auto"/>
            </w:tcBorders>
          </w:tcPr>
          <w:p w14:paraId="1EF91FD9" w14:textId="77777777" w:rsidR="007C0DFB" w:rsidRPr="00620F2C" w:rsidRDefault="007C0DFB" w:rsidP="007C0DFB">
            <w:pPr>
              <w:jc w:val="center"/>
              <w:rPr>
                <w:lang w:eastAsia="en-US"/>
              </w:rPr>
            </w:pPr>
            <w:r w:rsidRPr="00620F2C">
              <w:rPr>
                <w:lang w:eastAsia="en-US"/>
              </w:rPr>
              <w:t>95</w:t>
            </w:r>
          </w:p>
        </w:tc>
      </w:tr>
      <w:tr w:rsidR="007C0DFB" w:rsidRPr="00620F2C" w14:paraId="1EF91FE1"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DB" w14:textId="77777777" w:rsidR="007C0DFB" w:rsidRPr="00620F2C" w:rsidRDefault="007C0DFB" w:rsidP="007C0DFB">
            <w:pPr>
              <w:jc w:val="center"/>
              <w:rPr>
                <w:lang w:eastAsia="en-US"/>
              </w:rPr>
            </w:pPr>
            <w:r w:rsidRPr="00620F2C">
              <w:rPr>
                <w:lang w:eastAsia="en-US"/>
              </w:rPr>
              <w:t>4.</w:t>
            </w:r>
          </w:p>
        </w:tc>
        <w:tc>
          <w:tcPr>
            <w:tcW w:w="1146" w:type="pct"/>
            <w:tcBorders>
              <w:top w:val="nil"/>
              <w:left w:val="nil"/>
              <w:bottom w:val="single" w:sz="4" w:space="0" w:color="auto"/>
              <w:right w:val="single" w:sz="4" w:space="0" w:color="auto"/>
            </w:tcBorders>
            <w:shd w:val="clear" w:color="auto" w:fill="auto"/>
          </w:tcPr>
          <w:p w14:paraId="1EF91FDC" w14:textId="77777777" w:rsidR="007C0DFB" w:rsidRPr="00620F2C" w:rsidRDefault="007C0DFB" w:rsidP="007C0DFB">
            <w:pPr>
              <w:rPr>
                <w:lang w:eastAsia="en-US"/>
              </w:rPr>
            </w:pPr>
            <w:r w:rsidRPr="00620F2C">
              <w:rPr>
                <w:lang w:eastAsia="en-US"/>
              </w:rPr>
              <w:t>Kučiūnų</w:t>
            </w:r>
          </w:p>
        </w:tc>
        <w:tc>
          <w:tcPr>
            <w:tcW w:w="754" w:type="pct"/>
            <w:tcBorders>
              <w:top w:val="nil"/>
              <w:left w:val="nil"/>
              <w:bottom w:val="single" w:sz="4" w:space="0" w:color="auto"/>
              <w:right w:val="single" w:sz="4" w:space="0" w:color="auto"/>
            </w:tcBorders>
          </w:tcPr>
          <w:p w14:paraId="1EF91FDD" w14:textId="77777777" w:rsidR="007C0DFB" w:rsidRPr="00620F2C" w:rsidRDefault="007C0DFB" w:rsidP="007C0DFB">
            <w:pPr>
              <w:jc w:val="center"/>
              <w:rPr>
                <w:lang w:eastAsia="en-US"/>
              </w:rPr>
            </w:pPr>
            <w:r w:rsidRPr="00620F2C">
              <w:rPr>
                <w:lang w:eastAsia="en-US"/>
              </w:rPr>
              <w:t>244</w:t>
            </w:r>
          </w:p>
        </w:tc>
        <w:tc>
          <w:tcPr>
            <w:tcW w:w="339" w:type="pct"/>
            <w:tcBorders>
              <w:top w:val="nil"/>
              <w:left w:val="nil"/>
              <w:bottom w:val="single" w:sz="4" w:space="0" w:color="auto"/>
              <w:right w:val="single" w:sz="4" w:space="0" w:color="auto"/>
            </w:tcBorders>
            <w:vAlign w:val="bottom"/>
          </w:tcPr>
          <w:p w14:paraId="1EF91FDE" w14:textId="77777777" w:rsidR="007C0DFB" w:rsidRPr="00620F2C" w:rsidRDefault="007C0DFB" w:rsidP="007C0DFB">
            <w:pPr>
              <w:jc w:val="center"/>
              <w:rPr>
                <w:lang w:eastAsia="en-US"/>
              </w:rPr>
            </w:pPr>
            <w:r w:rsidRPr="00620F2C">
              <w:rPr>
                <w:lang w:eastAsia="en-US"/>
              </w:rPr>
              <w:t>11.</w:t>
            </w:r>
          </w:p>
        </w:tc>
        <w:tc>
          <w:tcPr>
            <w:tcW w:w="1361" w:type="pct"/>
            <w:tcBorders>
              <w:top w:val="nil"/>
              <w:left w:val="nil"/>
              <w:bottom w:val="single" w:sz="4" w:space="0" w:color="auto"/>
              <w:right w:val="single" w:sz="4" w:space="0" w:color="auto"/>
            </w:tcBorders>
          </w:tcPr>
          <w:p w14:paraId="1EF91FDF" w14:textId="77777777" w:rsidR="007C0DFB" w:rsidRPr="00620F2C" w:rsidRDefault="007C0DFB" w:rsidP="007C0DFB">
            <w:pPr>
              <w:rPr>
                <w:lang w:eastAsia="en-US"/>
              </w:rPr>
            </w:pPr>
            <w:r w:rsidRPr="00620F2C">
              <w:rPr>
                <w:lang w:eastAsia="en-US"/>
              </w:rPr>
              <w:t>Teizų</w:t>
            </w:r>
          </w:p>
        </w:tc>
        <w:tc>
          <w:tcPr>
            <w:tcW w:w="842" w:type="pct"/>
            <w:tcBorders>
              <w:top w:val="nil"/>
              <w:left w:val="nil"/>
              <w:bottom w:val="single" w:sz="4" w:space="0" w:color="auto"/>
              <w:right w:val="single" w:sz="4" w:space="0" w:color="auto"/>
            </w:tcBorders>
          </w:tcPr>
          <w:p w14:paraId="1EF91FE0" w14:textId="77777777" w:rsidR="007C0DFB" w:rsidRPr="00620F2C" w:rsidRDefault="007C0DFB" w:rsidP="007C0DFB">
            <w:pPr>
              <w:jc w:val="center"/>
              <w:rPr>
                <w:lang w:eastAsia="en-US"/>
              </w:rPr>
            </w:pPr>
            <w:r w:rsidRPr="00620F2C">
              <w:rPr>
                <w:lang w:eastAsia="en-US"/>
              </w:rPr>
              <w:t>260</w:t>
            </w:r>
          </w:p>
        </w:tc>
      </w:tr>
      <w:tr w:rsidR="007C0DFB" w:rsidRPr="00620F2C" w14:paraId="1EF91FE8"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E2" w14:textId="77777777" w:rsidR="007C0DFB" w:rsidRPr="00620F2C" w:rsidRDefault="007C0DFB" w:rsidP="007C0DFB">
            <w:pPr>
              <w:jc w:val="center"/>
              <w:rPr>
                <w:lang w:eastAsia="en-US"/>
              </w:rPr>
            </w:pPr>
            <w:r w:rsidRPr="00620F2C">
              <w:rPr>
                <w:lang w:eastAsia="en-US"/>
              </w:rPr>
              <w:t>5.</w:t>
            </w:r>
          </w:p>
        </w:tc>
        <w:tc>
          <w:tcPr>
            <w:tcW w:w="1146" w:type="pct"/>
            <w:tcBorders>
              <w:top w:val="nil"/>
              <w:left w:val="nil"/>
              <w:bottom w:val="single" w:sz="4" w:space="0" w:color="auto"/>
              <w:right w:val="single" w:sz="4" w:space="0" w:color="auto"/>
            </w:tcBorders>
            <w:shd w:val="clear" w:color="auto" w:fill="auto"/>
          </w:tcPr>
          <w:p w14:paraId="1EF91FE3" w14:textId="77777777" w:rsidR="007C0DFB" w:rsidRPr="00620F2C" w:rsidRDefault="007C0DFB" w:rsidP="007C0DFB">
            <w:pPr>
              <w:rPr>
                <w:lang w:eastAsia="en-US"/>
              </w:rPr>
            </w:pPr>
            <w:r w:rsidRPr="00620F2C">
              <w:rPr>
                <w:lang w:eastAsia="en-US"/>
              </w:rPr>
              <w:t>Būdviečio</w:t>
            </w:r>
          </w:p>
        </w:tc>
        <w:tc>
          <w:tcPr>
            <w:tcW w:w="754" w:type="pct"/>
            <w:tcBorders>
              <w:top w:val="nil"/>
              <w:left w:val="nil"/>
              <w:bottom w:val="single" w:sz="4" w:space="0" w:color="auto"/>
              <w:right w:val="single" w:sz="4" w:space="0" w:color="auto"/>
            </w:tcBorders>
          </w:tcPr>
          <w:p w14:paraId="1EF91FE4" w14:textId="77777777" w:rsidR="007C0DFB" w:rsidRPr="00620F2C" w:rsidRDefault="007C0DFB" w:rsidP="007C0DFB">
            <w:pPr>
              <w:jc w:val="center"/>
              <w:rPr>
                <w:lang w:eastAsia="en-US"/>
              </w:rPr>
            </w:pPr>
            <w:r w:rsidRPr="00620F2C">
              <w:rPr>
                <w:lang w:eastAsia="en-US"/>
              </w:rPr>
              <w:t>228</w:t>
            </w:r>
          </w:p>
        </w:tc>
        <w:tc>
          <w:tcPr>
            <w:tcW w:w="339" w:type="pct"/>
            <w:tcBorders>
              <w:top w:val="nil"/>
              <w:left w:val="nil"/>
              <w:bottom w:val="single" w:sz="4" w:space="0" w:color="auto"/>
              <w:right w:val="single" w:sz="4" w:space="0" w:color="auto"/>
            </w:tcBorders>
            <w:vAlign w:val="bottom"/>
          </w:tcPr>
          <w:p w14:paraId="1EF91FE5" w14:textId="77777777" w:rsidR="007C0DFB" w:rsidRPr="00620F2C" w:rsidRDefault="007C0DFB" w:rsidP="007C0DFB">
            <w:pPr>
              <w:jc w:val="center"/>
              <w:rPr>
                <w:lang w:eastAsia="en-US"/>
              </w:rPr>
            </w:pPr>
            <w:r w:rsidRPr="00620F2C">
              <w:rPr>
                <w:lang w:eastAsia="en-US"/>
              </w:rPr>
              <w:t>12.</w:t>
            </w:r>
          </w:p>
        </w:tc>
        <w:tc>
          <w:tcPr>
            <w:tcW w:w="1361" w:type="pct"/>
            <w:tcBorders>
              <w:top w:val="nil"/>
              <w:left w:val="nil"/>
              <w:bottom w:val="single" w:sz="4" w:space="0" w:color="auto"/>
              <w:right w:val="single" w:sz="4" w:space="0" w:color="auto"/>
            </w:tcBorders>
          </w:tcPr>
          <w:p w14:paraId="1EF91FE6" w14:textId="77777777" w:rsidR="007C0DFB" w:rsidRPr="00620F2C" w:rsidRDefault="007C0DFB" w:rsidP="007C0DFB">
            <w:pPr>
              <w:rPr>
                <w:lang w:eastAsia="en-US"/>
              </w:rPr>
            </w:pPr>
            <w:r w:rsidRPr="00620F2C">
              <w:rPr>
                <w:lang w:eastAsia="en-US"/>
              </w:rPr>
              <w:t xml:space="preserve">Šventežerio </w:t>
            </w:r>
          </w:p>
        </w:tc>
        <w:tc>
          <w:tcPr>
            <w:tcW w:w="842" w:type="pct"/>
            <w:tcBorders>
              <w:top w:val="nil"/>
              <w:left w:val="nil"/>
              <w:bottom w:val="single" w:sz="4" w:space="0" w:color="auto"/>
              <w:right w:val="single" w:sz="4" w:space="0" w:color="auto"/>
            </w:tcBorders>
          </w:tcPr>
          <w:p w14:paraId="1EF91FE7" w14:textId="77777777" w:rsidR="007C0DFB" w:rsidRPr="00620F2C" w:rsidRDefault="007C0DFB" w:rsidP="007C0DFB">
            <w:pPr>
              <w:jc w:val="center"/>
              <w:rPr>
                <w:lang w:eastAsia="en-US"/>
              </w:rPr>
            </w:pPr>
            <w:r w:rsidRPr="00620F2C">
              <w:rPr>
                <w:lang w:eastAsia="en-US"/>
              </w:rPr>
              <w:t>168</w:t>
            </w:r>
          </w:p>
        </w:tc>
      </w:tr>
      <w:tr w:rsidR="007C0DFB" w:rsidRPr="00620F2C" w14:paraId="1EF91FEF"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E9" w14:textId="77777777" w:rsidR="007C0DFB" w:rsidRPr="00620F2C" w:rsidRDefault="007C0DFB" w:rsidP="007C0DFB">
            <w:pPr>
              <w:jc w:val="center"/>
              <w:rPr>
                <w:lang w:eastAsia="en-US"/>
              </w:rPr>
            </w:pPr>
            <w:r w:rsidRPr="00620F2C">
              <w:rPr>
                <w:lang w:eastAsia="en-US"/>
              </w:rPr>
              <w:t>6.</w:t>
            </w:r>
          </w:p>
        </w:tc>
        <w:tc>
          <w:tcPr>
            <w:tcW w:w="1146" w:type="pct"/>
            <w:tcBorders>
              <w:top w:val="nil"/>
              <w:left w:val="nil"/>
              <w:bottom w:val="single" w:sz="4" w:space="0" w:color="auto"/>
              <w:right w:val="single" w:sz="4" w:space="0" w:color="auto"/>
            </w:tcBorders>
            <w:shd w:val="clear" w:color="auto" w:fill="auto"/>
          </w:tcPr>
          <w:p w14:paraId="1EF91FEA" w14:textId="77777777" w:rsidR="007C0DFB" w:rsidRPr="00620F2C" w:rsidRDefault="007C0DFB" w:rsidP="007C0DFB">
            <w:pPr>
              <w:rPr>
                <w:lang w:eastAsia="en-US"/>
              </w:rPr>
            </w:pPr>
            <w:r w:rsidRPr="00620F2C">
              <w:rPr>
                <w:lang w:eastAsia="en-US"/>
              </w:rPr>
              <w:t xml:space="preserve">Šeštokų </w:t>
            </w:r>
          </w:p>
        </w:tc>
        <w:tc>
          <w:tcPr>
            <w:tcW w:w="754" w:type="pct"/>
            <w:tcBorders>
              <w:top w:val="nil"/>
              <w:left w:val="nil"/>
              <w:bottom w:val="single" w:sz="4" w:space="0" w:color="auto"/>
              <w:right w:val="single" w:sz="4" w:space="0" w:color="auto"/>
            </w:tcBorders>
          </w:tcPr>
          <w:p w14:paraId="1EF91FEB" w14:textId="77777777" w:rsidR="007C0DFB" w:rsidRPr="00620F2C" w:rsidRDefault="007C0DFB" w:rsidP="007C0DFB">
            <w:pPr>
              <w:jc w:val="center"/>
              <w:rPr>
                <w:lang w:eastAsia="en-US"/>
              </w:rPr>
            </w:pPr>
            <w:r w:rsidRPr="00620F2C">
              <w:rPr>
                <w:lang w:eastAsia="en-US"/>
              </w:rPr>
              <w:t>260</w:t>
            </w:r>
          </w:p>
        </w:tc>
        <w:tc>
          <w:tcPr>
            <w:tcW w:w="339" w:type="pct"/>
            <w:tcBorders>
              <w:top w:val="nil"/>
              <w:left w:val="nil"/>
              <w:bottom w:val="single" w:sz="4" w:space="0" w:color="auto"/>
              <w:right w:val="single" w:sz="4" w:space="0" w:color="auto"/>
            </w:tcBorders>
            <w:vAlign w:val="bottom"/>
          </w:tcPr>
          <w:p w14:paraId="1EF91FEC" w14:textId="77777777" w:rsidR="007C0DFB" w:rsidRPr="00620F2C" w:rsidRDefault="007C0DFB" w:rsidP="007C0DFB">
            <w:pPr>
              <w:jc w:val="center"/>
              <w:rPr>
                <w:lang w:eastAsia="en-US"/>
              </w:rPr>
            </w:pPr>
            <w:r w:rsidRPr="00620F2C">
              <w:rPr>
                <w:lang w:eastAsia="en-US"/>
              </w:rPr>
              <w:t>13.</w:t>
            </w:r>
          </w:p>
        </w:tc>
        <w:tc>
          <w:tcPr>
            <w:tcW w:w="1361" w:type="pct"/>
            <w:tcBorders>
              <w:top w:val="nil"/>
              <w:left w:val="nil"/>
              <w:bottom w:val="single" w:sz="4" w:space="0" w:color="auto"/>
              <w:right w:val="single" w:sz="4" w:space="0" w:color="auto"/>
            </w:tcBorders>
          </w:tcPr>
          <w:p w14:paraId="1EF91FED" w14:textId="77777777" w:rsidR="007C0DFB" w:rsidRPr="00620F2C" w:rsidRDefault="007C0DFB" w:rsidP="007C0DFB">
            <w:pPr>
              <w:rPr>
                <w:lang w:eastAsia="en-US"/>
              </w:rPr>
            </w:pPr>
            <w:r w:rsidRPr="00620F2C">
              <w:rPr>
                <w:lang w:eastAsia="en-US"/>
              </w:rPr>
              <w:t xml:space="preserve">Kapčiamiesčio </w:t>
            </w:r>
          </w:p>
        </w:tc>
        <w:tc>
          <w:tcPr>
            <w:tcW w:w="842" w:type="pct"/>
            <w:tcBorders>
              <w:top w:val="nil"/>
              <w:left w:val="nil"/>
              <w:bottom w:val="single" w:sz="4" w:space="0" w:color="auto"/>
              <w:right w:val="single" w:sz="4" w:space="0" w:color="auto"/>
            </w:tcBorders>
          </w:tcPr>
          <w:p w14:paraId="1EF91FEE" w14:textId="77777777" w:rsidR="007C0DFB" w:rsidRPr="00620F2C" w:rsidRDefault="007C0DFB" w:rsidP="007C0DFB">
            <w:pPr>
              <w:jc w:val="center"/>
              <w:rPr>
                <w:lang w:eastAsia="en-US"/>
              </w:rPr>
            </w:pPr>
            <w:r w:rsidRPr="00620F2C">
              <w:rPr>
                <w:lang w:eastAsia="en-US"/>
              </w:rPr>
              <w:t>183</w:t>
            </w:r>
          </w:p>
        </w:tc>
      </w:tr>
      <w:tr w:rsidR="007C0DFB" w:rsidRPr="00620F2C" w14:paraId="1EF91FF6" w14:textId="77777777" w:rsidTr="00DA2FA9">
        <w:trPr>
          <w:trHeight w:val="315"/>
        </w:trPr>
        <w:tc>
          <w:tcPr>
            <w:tcW w:w="558" w:type="pct"/>
            <w:tcBorders>
              <w:top w:val="nil"/>
              <w:left w:val="single" w:sz="4" w:space="0" w:color="auto"/>
              <w:bottom w:val="single" w:sz="4" w:space="0" w:color="auto"/>
              <w:right w:val="single" w:sz="4" w:space="0" w:color="auto"/>
            </w:tcBorders>
            <w:shd w:val="clear" w:color="auto" w:fill="auto"/>
            <w:noWrap/>
            <w:vAlign w:val="bottom"/>
          </w:tcPr>
          <w:p w14:paraId="1EF91FF0" w14:textId="77777777" w:rsidR="007C0DFB" w:rsidRPr="00620F2C" w:rsidRDefault="007C0DFB" w:rsidP="007C0DFB">
            <w:pPr>
              <w:jc w:val="center"/>
              <w:rPr>
                <w:lang w:eastAsia="en-US"/>
              </w:rPr>
            </w:pPr>
            <w:r w:rsidRPr="00620F2C">
              <w:rPr>
                <w:lang w:eastAsia="en-US"/>
              </w:rPr>
              <w:t>7.</w:t>
            </w:r>
          </w:p>
        </w:tc>
        <w:tc>
          <w:tcPr>
            <w:tcW w:w="1146" w:type="pct"/>
            <w:tcBorders>
              <w:top w:val="nil"/>
              <w:left w:val="nil"/>
              <w:bottom w:val="single" w:sz="4" w:space="0" w:color="auto"/>
              <w:right w:val="single" w:sz="4" w:space="0" w:color="auto"/>
            </w:tcBorders>
            <w:shd w:val="clear" w:color="auto" w:fill="auto"/>
          </w:tcPr>
          <w:p w14:paraId="1EF91FF1" w14:textId="77777777" w:rsidR="007C0DFB" w:rsidRPr="00620F2C" w:rsidRDefault="007C0DFB" w:rsidP="007C0DFB">
            <w:pPr>
              <w:rPr>
                <w:lang w:eastAsia="en-US"/>
              </w:rPr>
            </w:pPr>
            <w:r w:rsidRPr="00620F2C">
              <w:rPr>
                <w:lang w:eastAsia="en-US"/>
              </w:rPr>
              <w:t>Krosnos</w:t>
            </w:r>
          </w:p>
        </w:tc>
        <w:tc>
          <w:tcPr>
            <w:tcW w:w="754" w:type="pct"/>
            <w:tcBorders>
              <w:top w:val="nil"/>
              <w:left w:val="nil"/>
              <w:bottom w:val="single" w:sz="4" w:space="0" w:color="auto"/>
              <w:right w:val="single" w:sz="4" w:space="0" w:color="auto"/>
            </w:tcBorders>
          </w:tcPr>
          <w:p w14:paraId="1EF91FF2" w14:textId="77777777" w:rsidR="007C0DFB" w:rsidRPr="00620F2C" w:rsidRDefault="007C0DFB" w:rsidP="007C0DFB">
            <w:pPr>
              <w:jc w:val="center"/>
              <w:rPr>
                <w:lang w:eastAsia="en-US"/>
              </w:rPr>
            </w:pPr>
            <w:r w:rsidRPr="00620F2C">
              <w:rPr>
                <w:lang w:eastAsia="en-US"/>
              </w:rPr>
              <w:t>163</w:t>
            </w:r>
          </w:p>
        </w:tc>
        <w:tc>
          <w:tcPr>
            <w:tcW w:w="339" w:type="pct"/>
            <w:tcBorders>
              <w:top w:val="nil"/>
              <w:left w:val="nil"/>
              <w:bottom w:val="single" w:sz="4" w:space="0" w:color="auto"/>
              <w:right w:val="single" w:sz="4" w:space="0" w:color="auto"/>
            </w:tcBorders>
            <w:vAlign w:val="bottom"/>
          </w:tcPr>
          <w:p w14:paraId="1EF91FF3" w14:textId="77777777" w:rsidR="007C0DFB" w:rsidRPr="00620F2C" w:rsidRDefault="007C0DFB" w:rsidP="007C0DFB">
            <w:pPr>
              <w:jc w:val="center"/>
              <w:rPr>
                <w:lang w:eastAsia="en-US"/>
              </w:rPr>
            </w:pPr>
          </w:p>
        </w:tc>
        <w:tc>
          <w:tcPr>
            <w:tcW w:w="1361" w:type="pct"/>
            <w:tcBorders>
              <w:top w:val="nil"/>
              <w:left w:val="nil"/>
              <w:bottom w:val="single" w:sz="4" w:space="0" w:color="auto"/>
              <w:right w:val="single" w:sz="4" w:space="0" w:color="auto"/>
            </w:tcBorders>
          </w:tcPr>
          <w:p w14:paraId="1EF91FF4" w14:textId="77777777" w:rsidR="007C0DFB" w:rsidRPr="00620F2C" w:rsidRDefault="007C0DFB" w:rsidP="007C0DFB">
            <w:pPr>
              <w:rPr>
                <w:lang w:eastAsia="en-US"/>
              </w:rPr>
            </w:pPr>
          </w:p>
        </w:tc>
        <w:tc>
          <w:tcPr>
            <w:tcW w:w="842" w:type="pct"/>
            <w:tcBorders>
              <w:top w:val="nil"/>
              <w:left w:val="nil"/>
              <w:bottom w:val="single" w:sz="4" w:space="0" w:color="auto"/>
              <w:right w:val="single" w:sz="4" w:space="0" w:color="auto"/>
            </w:tcBorders>
          </w:tcPr>
          <w:p w14:paraId="1EF91FF5" w14:textId="77777777" w:rsidR="007C0DFB" w:rsidRPr="00620F2C" w:rsidRDefault="007C0DFB" w:rsidP="007C0DFB">
            <w:pPr>
              <w:jc w:val="center"/>
              <w:rPr>
                <w:lang w:eastAsia="en-US"/>
              </w:rPr>
            </w:pPr>
          </w:p>
        </w:tc>
      </w:tr>
      <w:tr w:rsidR="00DA2FA9" w:rsidRPr="00620F2C" w14:paraId="1EF91FF9" w14:textId="77777777" w:rsidTr="00DA2FA9">
        <w:trPr>
          <w:trHeight w:val="315"/>
        </w:trPr>
        <w:tc>
          <w:tcPr>
            <w:tcW w:w="5000" w:type="pct"/>
            <w:gridSpan w:val="6"/>
            <w:tcBorders>
              <w:top w:val="nil"/>
              <w:left w:val="single" w:sz="4" w:space="0" w:color="auto"/>
              <w:bottom w:val="single" w:sz="4" w:space="0" w:color="auto"/>
              <w:right w:val="single" w:sz="4" w:space="0" w:color="auto"/>
            </w:tcBorders>
            <w:shd w:val="clear" w:color="auto" w:fill="auto"/>
            <w:noWrap/>
          </w:tcPr>
          <w:p w14:paraId="1EF91FF7" w14:textId="77777777" w:rsidR="00DA2FA9" w:rsidRPr="00620F2C" w:rsidRDefault="00DA2FA9" w:rsidP="007C0DFB">
            <w:pPr>
              <w:jc w:val="center"/>
              <w:rPr>
                <w:b/>
                <w:lang w:eastAsia="en-US"/>
              </w:rPr>
            </w:pPr>
            <w:r w:rsidRPr="00620F2C">
              <w:rPr>
                <w:b/>
                <w:lang w:eastAsia="en-US"/>
              </w:rPr>
              <w:t xml:space="preserve">                                                                                    Iš viso: 3469 asmenys</w:t>
            </w:r>
          </w:p>
        </w:tc>
      </w:tr>
    </w:tbl>
    <w:p w14:paraId="4F974181" w14:textId="77777777" w:rsidR="007F58E9" w:rsidRDefault="007F58E9" w:rsidP="007C0DFB">
      <w:pPr>
        <w:ind w:firstLine="720"/>
        <w:rPr>
          <w:lang w:eastAsia="en-US"/>
        </w:rPr>
      </w:pPr>
    </w:p>
    <w:p w14:paraId="37CA91F3" w14:textId="77777777" w:rsidR="007F58E9" w:rsidRDefault="007F58E9" w:rsidP="007F58E9">
      <w:pPr>
        <w:spacing w:line="360" w:lineRule="auto"/>
        <w:ind w:firstLine="720"/>
        <w:jc w:val="both"/>
        <w:rPr>
          <w:lang w:eastAsia="en-US"/>
        </w:rPr>
      </w:pPr>
      <w:r>
        <w:rPr>
          <w:lang w:eastAsia="en-US"/>
        </w:rPr>
        <w:t>Per 2015 metus</w:t>
      </w:r>
      <w:r w:rsidR="007C0DFB" w:rsidRPr="00620F2C">
        <w:rPr>
          <w:lang w:eastAsia="en-US"/>
        </w:rPr>
        <w:t xml:space="preserve"> maisto produktai buvo dalijami 6 kartus: sausio, kovo, gegužės, liepos, rugsėjo ir lapkričio mėnesiais.</w:t>
      </w:r>
      <w:r>
        <w:rPr>
          <w:lang w:eastAsia="en-US"/>
        </w:rPr>
        <w:t xml:space="preserve"> </w:t>
      </w:r>
      <w:r w:rsidR="007C0DFB" w:rsidRPr="00620F2C">
        <w:rPr>
          <w:lang w:eastAsia="en-US"/>
        </w:rPr>
        <w:t>2015 m. nupirkta 1880 šventinių kalėdinių saldumynų rinkinių rajono vaikams už 3459,28 Eur.</w:t>
      </w:r>
    </w:p>
    <w:p w14:paraId="53F99013" w14:textId="12D71865" w:rsidR="00FE5F05" w:rsidRPr="00620F2C" w:rsidRDefault="007C0DFB" w:rsidP="00DA2FA9">
      <w:pPr>
        <w:spacing w:line="360" w:lineRule="auto"/>
        <w:ind w:firstLine="720"/>
        <w:jc w:val="both"/>
        <w:rPr>
          <w:lang w:eastAsia="en-US"/>
        </w:rPr>
      </w:pPr>
      <w:r w:rsidRPr="00620F2C">
        <w:rPr>
          <w:lang w:eastAsia="en-US"/>
        </w:rPr>
        <w:t>147 asmenims nustatytas specialiųjų poreikių lygis ir išduotas neįgaliojo pažymėjimas.</w:t>
      </w:r>
    </w:p>
    <w:p w14:paraId="5228F297" w14:textId="568210FF" w:rsidR="00FE5F05" w:rsidRPr="00620F2C" w:rsidRDefault="007F58E9" w:rsidP="00DA2FA9">
      <w:pPr>
        <w:widowControl w:val="0"/>
        <w:suppressAutoHyphens/>
        <w:spacing w:line="360" w:lineRule="auto"/>
        <w:ind w:firstLine="720"/>
        <w:jc w:val="both"/>
        <w:rPr>
          <w:color w:val="000000"/>
          <w:szCs w:val="20"/>
          <w:lang w:eastAsia="ar-SA"/>
        </w:rPr>
      </w:pPr>
      <w:r>
        <w:rPr>
          <w:color w:val="000000"/>
          <w:szCs w:val="20"/>
          <w:lang w:eastAsia="ar-SA"/>
        </w:rPr>
        <w:t>2015 m. a</w:t>
      </w:r>
      <w:r w:rsidR="00FE5F05" w:rsidRPr="00620F2C">
        <w:rPr>
          <w:color w:val="000000"/>
          <w:szCs w:val="20"/>
          <w:lang w:eastAsia="ar-SA"/>
        </w:rPr>
        <w:t xml:space="preserve">smens higienos priežiūros ir buities paslaugomis viešojoje įstaigoje Lazdijų socialinių paslaugų centre </w:t>
      </w:r>
      <w:r w:rsidR="00DA2FA9">
        <w:rPr>
          <w:color w:val="000000"/>
          <w:szCs w:val="20"/>
          <w:lang w:eastAsia="ar-SA"/>
        </w:rPr>
        <w:t xml:space="preserve">pasinaudojusių Lazdijų rajono gyventojų skaičius pateiktas 21 </w:t>
      </w:r>
      <w:r>
        <w:rPr>
          <w:color w:val="000000"/>
          <w:szCs w:val="20"/>
          <w:lang w:eastAsia="ar-SA"/>
        </w:rPr>
        <w:t>lentelė</w:t>
      </w:r>
      <w:r w:rsidR="00DA2FA9">
        <w:rPr>
          <w:color w:val="000000"/>
          <w:szCs w:val="20"/>
          <w:lang w:eastAsia="ar-SA"/>
        </w:rPr>
        <w:t>je</w:t>
      </w:r>
      <w:r w:rsidR="00FE5F05" w:rsidRPr="00620F2C">
        <w:rPr>
          <w:color w:val="000000"/>
          <w:szCs w:val="20"/>
          <w:lang w:eastAsia="ar-SA"/>
        </w:rPr>
        <w:t>:</w:t>
      </w:r>
    </w:p>
    <w:p w14:paraId="07EF68E5" w14:textId="1500FFA2" w:rsidR="00FE5F05" w:rsidRDefault="00DA2FA9" w:rsidP="00DA2FA9">
      <w:pPr>
        <w:widowControl w:val="0"/>
        <w:tabs>
          <w:tab w:val="left" w:pos="709"/>
        </w:tabs>
        <w:suppressAutoHyphens/>
        <w:spacing w:line="360" w:lineRule="auto"/>
        <w:ind w:firstLine="705"/>
        <w:rPr>
          <w:color w:val="000000"/>
          <w:szCs w:val="20"/>
          <w:lang w:eastAsia="ar-SA"/>
        </w:rPr>
      </w:pPr>
      <w:r>
        <w:rPr>
          <w:color w:val="000000"/>
          <w:szCs w:val="20"/>
          <w:lang w:eastAsia="ar-SA"/>
        </w:rPr>
        <w:tab/>
      </w:r>
    </w:p>
    <w:p w14:paraId="28A860E5" w14:textId="29AAE318" w:rsidR="00DA2FA9" w:rsidRPr="00DA2FA9" w:rsidRDefault="00DA2FA9" w:rsidP="00DA2FA9">
      <w:pPr>
        <w:widowControl w:val="0"/>
        <w:tabs>
          <w:tab w:val="left" w:pos="709"/>
        </w:tabs>
        <w:suppressAutoHyphens/>
        <w:ind w:firstLine="705"/>
        <w:rPr>
          <w:b/>
          <w:color w:val="000000"/>
          <w:szCs w:val="20"/>
          <w:lang w:eastAsia="ar-SA"/>
        </w:rPr>
      </w:pPr>
      <w:r w:rsidRPr="00DA2FA9">
        <w:rPr>
          <w:b/>
          <w:color w:val="000000"/>
          <w:szCs w:val="20"/>
          <w:lang w:eastAsia="ar-SA"/>
        </w:rPr>
        <w:t>21 lentelė. Asmens higienos priežiūros ir buities paslaugomis viešojoje įstaigoje Lazdijų socialinių paslaugų centre pasinaudojusių gyventojų skaičius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3368"/>
        <w:gridCol w:w="3179"/>
      </w:tblGrid>
      <w:tr w:rsidR="00FE5F05" w:rsidRPr="00620F2C" w14:paraId="7EB83EAE" w14:textId="77777777" w:rsidTr="007F58E9">
        <w:trPr>
          <w:jc w:val="center"/>
        </w:trPr>
        <w:tc>
          <w:tcPr>
            <w:tcW w:w="1678" w:type="pct"/>
            <w:shd w:val="clear" w:color="auto" w:fill="auto"/>
          </w:tcPr>
          <w:p w14:paraId="0697CB19" w14:textId="77777777" w:rsidR="00FE5F05" w:rsidRPr="00620F2C" w:rsidRDefault="00FE5F05" w:rsidP="00FE5F05">
            <w:pPr>
              <w:widowControl w:val="0"/>
              <w:suppressAutoHyphens/>
              <w:spacing w:line="360" w:lineRule="auto"/>
              <w:jc w:val="both"/>
              <w:rPr>
                <w:color w:val="000000"/>
                <w:szCs w:val="20"/>
                <w:lang w:eastAsia="ar-SA"/>
              </w:rPr>
            </w:pPr>
            <w:r w:rsidRPr="00620F2C">
              <w:rPr>
                <w:color w:val="000000"/>
                <w:szCs w:val="20"/>
                <w:lang w:eastAsia="ar-SA"/>
              </w:rPr>
              <w:t>Asmenys</w:t>
            </w:r>
          </w:p>
        </w:tc>
        <w:tc>
          <w:tcPr>
            <w:tcW w:w="1709" w:type="pct"/>
          </w:tcPr>
          <w:p w14:paraId="08573083" w14:textId="77777777" w:rsidR="00FE5F05" w:rsidRPr="00620F2C" w:rsidRDefault="00FE5F05" w:rsidP="00FE5F05">
            <w:pPr>
              <w:widowControl w:val="0"/>
              <w:suppressAutoHyphens/>
              <w:spacing w:line="360" w:lineRule="auto"/>
              <w:jc w:val="both"/>
              <w:rPr>
                <w:color w:val="000000"/>
                <w:szCs w:val="20"/>
                <w:lang w:eastAsia="ar-SA"/>
              </w:rPr>
            </w:pPr>
            <w:r w:rsidRPr="00620F2C">
              <w:rPr>
                <w:color w:val="000000"/>
                <w:szCs w:val="20"/>
                <w:lang w:eastAsia="ar-SA"/>
              </w:rPr>
              <w:t>Asmens higienos paslauga</w:t>
            </w:r>
          </w:p>
        </w:tc>
        <w:tc>
          <w:tcPr>
            <w:tcW w:w="1613" w:type="pct"/>
            <w:shd w:val="clear" w:color="auto" w:fill="auto"/>
          </w:tcPr>
          <w:p w14:paraId="13ECCE6F"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Buities paslauga</w:t>
            </w:r>
          </w:p>
        </w:tc>
      </w:tr>
      <w:tr w:rsidR="00FE5F05" w:rsidRPr="00620F2C" w14:paraId="295340B4" w14:textId="77777777" w:rsidTr="007F58E9">
        <w:trPr>
          <w:jc w:val="center"/>
        </w:trPr>
        <w:tc>
          <w:tcPr>
            <w:tcW w:w="1678" w:type="pct"/>
            <w:shd w:val="clear" w:color="auto" w:fill="auto"/>
          </w:tcPr>
          <w:p w14:paraId="7D49888D" w14:textId="77777777" w:rsidR="00FE5F05" w:rsidRPr="00620F2C" w:rsidRDefault="00FE5F05" w:rsidP="00FE5F05">
            <w:pPr>
              <w:widowControl w:val="0"/>
              <w:suppressAutoHyphens/>
              <w:spacing w:line="360" w:lineRule="auto"/>
              <w:jc w:val="both"/>
              <w:rPr>
                <w:color w:val="000000"/>
                <w:szCs w:val="20"/>
                <w:lang w:eastAsia="ar-SA"/>
              </w:rPr>
            </w:pPr>
            <w:r w:rsidRPr="00620F2C">
              <w:rPr>
                <w:color w:val="000000"/>
                <w:szCs w:val="20"/>
                <w:lang w:eastAsia="ar-SA"/>
              </w:rPr>
              <w:t xml:space="preserve">Vaikai </w:t>
            </w:r>
          </w:p>
        </w:tc>
        <w:tc>
          <w:tcPr>
            <w:tcW w:w="1709" w:type="pct"/>
          </w:tcPr>
          <w:p w14:paraId="0908866E"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38</w:t>
            </w:r>
          </w:p>
        </w:tc>
        <w:tc>
          <w:tcPr>
            <w:tcW w:w="1613" w:type="pct"/>
            <w:shd w:val="clear" w:color="auto" w:fill="auto"/>
          </w:tcPr>
          <w:p w14:paraId="2719F185"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w:t>
            </w:r>
          </w:p>
        </w:tc>
      </w:tr>
      <w:tr w:rsidR="00FE5F05" w:rsidRPr="00620F2C" w14:paraId="4C1A409E" w14:textId="77777777" w:rsidTr="007F58E9">
        <w:trPr>
          <w:jc w:val="center"/>
        </w:trPr>
        <w:tc>
          <w:tcPr>
            <w:tcW w:w="1678" w:type="pct"/>
            <w:shd w:val="clear" w:color="auto" w:fill="auto"/>
          </w:tcPr>
          <w:p w14:paraId="79E5F481" w14:textId="77777777" w:rsidR="00FE5F05" w:rsidRPr="00620F2C" w:rsidRDefault="00FE5F05" w:rsidP="00FE5F05">
            <w:pPr>
              <w:widowControl w:val="0"/>
              <w:suppressAutoHyphens/>
              <w:spacing w:line="360" w:lineRule="auto"/>
              <w:jc w:val="both"/>
              <w:rPr>
                <w:color w:val="000000"/>
                <w:szCs w:val="20"/>
                <w:lang w:eastAsia="ar-SA"/>
              </w:rPr>
            </w:pPr>
            <w:r w:rsidRPr="00620F2C">
              <w:rPr>
                <w:color w:val="000000"/>
                <w:szCs w:val="20"/>
                <w:lang w:eastAsia="ar-SA"/>
              </w:rPr>
              <w:t xml:space="preserve">Suaugę </w:t>
            </w:r>
          </w:p>
        </w:tc>
        <w:tc>
          <w:tcPr>
            <w:tcW w:w="1709" w:type="pct"/>
          </w:tcPr>
          <w:p w14:paraId="05E20522"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392</w:t>
            </w:r>
          </w:p>
        </w:tc>
        <w:tc>
          <w:tcPr>
            <w:tcW w:w="1613" w:type="pct"/>
            <w:shd w:val="clear" w:color="auto" w:fill="auto"/>
          </w:tcPr>
          <w:p w14:paraId="4AEB9E07"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114</w:t>
            </w:r>
          </w:p>
        </w:tc>
      </w:tr>
      <w:tr w:rsidR="00FE5F05" w:rsidRPr="00620F2C" w14:paraId="332403C6" w14:textId="77777777" w:rsidTr="007F58E9">
        <w:trPr>
          <w:jc w:val="center"/>
        </w:trPr>
        <w:tc>
          <w:tcPr>
            <w:tcW w:w="1678" w:type="pct"/>
            <w:shd w:val="clear" w:color="auto" w:fill="auto"/>
          </w:tcPr>
          <w:p w14:paraId="262DD194" w14:textId="77777777" w:rsidR="00FE5F05" w:rsidRPr="00620F2C" w:rsidRDefault="00FE5F05" w:rsidP="00FE5F05">
            <w:pPr>
              <w:widowControl w:val="0"/>
              <w:suppressAutoHyphens/>
              <w:spacing w:line="360" w:lineRule="auto"/>
              <w:jc w:val="both"/>
              <w:rPr>
                <w:color w:val="000000"/>
                <w:szCs w:val="20"/>
                <w:lang w:eastAsia="ar-SA"/>
              </w:rPr>
            </w:pPr>
            <w:r w:rsidRPr="00620F2C">
              <w:rPr>
                <w:color w:val="000000"/>
                <w:szCs w:val="20"/>
                <w:lang w:eastAsia="ar-SA"/>
              </w:rPr>
              <w:t xml:space="preserve">Iš viso </w:t>
            </w:r>
          </w:p>
        </w:tc>
        <w:tc>
          <w:tcPr>
            <w:tcW w:w="1709" w:type="pct"/>
          </w:tcPr>
          <w:p w14:paraId="46CDEEFC"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430</w:t>
            </w:r>
          </w:p>
        </w:tc>
        <w:tc>
          <w:tcPr>
            <w:tcW w:w="1613" w:type="pct"/>
            <w:shd w:val="clear" w:color="auto" w:fill="auto"/>
          </w:tcPr>
          <w:p w14:paraId="655619AE" w14:textId="77777777" w:rsidR="00FE5F05" w:rsidRPr="00620F2C" w:rsidRDefault="00FE5F05" w:rsidP="00FE5F05">
            <w:pPr>
              <w:widowControl w:val="0"/>
              <w:suppressAutoHyphens/>
              <w:spacing w:line="360" w:lineRule="auto"/>
              <w:jc w:val="center"/>
              <w:rPr>
                <w:color w:val="000000"/>
                <w:szCs w:val="20"/>
                <w:lang w:eastAsia="ar-SA"/>
              </w:rPr>
            </w:pPr>
            <w:r w:rsidRPr="00620F2C">
              <w:rPr>
                <w:color w:val="000000"/>
                <w:szCs w:val="20"/>
                <w:lang w:eastAsia="ar-SA"/>
              </w:rPr>
              <w:t>114</w:t>
            </w:r>
          </w:p>
        </w:tc>
      </w:tr>
    </w:tbl>
    <w:p w14:paraId="07B19B6C" w14:textId="77777777" w:rsidR="00FE5F05" w:rsidRPr="00620F2C" w:rsidRDefault="00FE5F05" w:rsidP="00FE5F05">
      <w:pPr>
        <w:widowControl w:val="0"/>
        <w:suppressAutoHyphens/>
        <w:autoSpaceDN w:val="0"/>
        <w:spacing w:line="360" w:lineRule="auto"/>
        <w:jc w:val="both"/>
        <w:textAlignment w:val="baseline"/>
        <w:rPr>
          <w:rFonts w:eastAsia="Arial Unicode MS" w:cs="Tahoma"/>
          <w:b/>
          <w:color w:val="000000"/>
          <w:kern w:val="3"/>
        </w:rPr>
      </w:pPr>
    </w:p>
    <w:p w14:paraId="67815FEA" w14:textId="77777777" w:rsidR="007F58E9" w:rsidRPr="00620F2C" w:rsidRDefault="00FE5F05" w:rsidP="00DA2FA9">
      <w:pPr>
        <w:widowControl w:val="0"/>
        <w:suppressAutoHyphens/>
        <w:spacing w:line="360" w:lineRule="auto"/>
        <w:ind w:right="-229" w:firstLine="720"/>
        <w:rPr>
          <w:color w:val="000000"/>
          <w:szCs w:val="20"/>
          <w:lang w:eastAsia="ar-SA"/>
        </w:rPr>
      </w:pPr>
      <w:r w:rsidRPr="00620F2C">
        <w:rPr>
          <w:rFonts w:eastAsia="Arial Unicode MS" w:cs="Tahoma"/>
          <w:b/>
          <w:color w:val="000000"/>
          <w:kern w:val="3"/>
        </w:rPr>
        <w:t>Gyventojų aprūpinimas neįgaliųjų techninės pagalbos priemonėmis</w:t>
      </w:r>
      <w:r w:rsidR="007F58E9">
        <w:rPr>
          <w:rFonts w:eastAsia="Arial Unicode MS" w:cs="Tahoma"/>
          <w:b/>
          <w:color w:val="000000"/>
          <w:kern w:val="3"/>
        </w:rPr>
        <w:t xml:space="preserve">. </w:t>
      </w:r>
      <w:r w:rsidR="007F58E9" w:rsidRPr="00620F2C">
        <w:rPr>
          <w:color w:val="000000"/>
          <w:szCs w:val="20"/>
          <w:lang w:eastAsia="ar-SA"/>
        </w:rPr>
        <w:t xml:space="preserve">Per 2015 metus techninės pagalbos priemonėmis aprūpinti 274 Lazdijų rajono gyventojai. </w:t>
      </w:r>
    </w:p>
    <w:p w14:paraId="69497B1B" w14:textId="411F003F" w:rsidR="007F58E9" w:rsidRDefault="007F58E9" w:rsidP="007F58E9">
      <w:pPr>
        <w:widowControl w:val="0"/>
        <w:suppressAutoHyphens/>
        <w:spacing w:line="360" w:lineRule="auto"/>
        <w:ind w:right="-229" w:firstLine="720"/>
        <w:rPr>
          <w:bCs/>
          <w:color w:val="000000"/>
        </w:rPr>
      </w:pPr>
      <w:r w:rsidRPr="00620F2C">
        <w:rPr>
          <w:bCs/>
          <w:color w:val="000000"/>
        </w:rPr>
        <w:t>Judėjimo te</w:t>
      </w:r>
      <w:r w:rsidR="00DA2FA9">
        <w:rPr>
          <w:bCs/>
          <w:color w:val="000000"/>
        </w:rPr>
        <w:t>chninės pagalbos priemonėms gautų poreikių skaičius</w:t>
      </w:r>
      <w:r w:rsidRPr="00620F2C">
        <w:rPr>
          <w:bCs/>
          <w:color w:val="000000"/>
        </w:rPr>
        <w:t>, pagal atskiras rūšis per 2015 metus</w:t>
      </w:r>
      <w:r w:rsidR="00DA2FA9">
        <w:rPr>
          <w:bCs/>
          <w:color w:val="000000"/>
        </w:rPr>
        <w:t xml:space="preserve"> pateiktas 22 lentelėje</w:t>
      </w:r>
      <w:r w:rsidRPr="00620F2C">
        <w:rPr>
          <w:bCs/>
          <w:color w:val="000000"/>
        </w:rPr>
        <w:t>:</w:t>
      </w:r>
    </w:p>
    <w:p w14:paraId="5BBEB9A1" w14:textId="77777777" w:rsidR="007F58E9" w:rsidRDefault="007F58E9" w:rsidP="007F58E9">
      <w:pPr>
        <w:widowControl w:val="0"/>
        <w:suppressAutoHyphens/>
        <w:spacing w:line="360" w:lineRule="auto"/>
        <w:ind w:right="-229" w:firstLine="720"/>
        <w:rPr>
          <w:bCs/>
          <w:color w:val="000000"/>
        </w:rPr>
      </w:pPr>
    </w:p>
    <w:p w14:paraId="400C5CBA" w14:textId="434D0D7F" w:rsidR="007F58E9" w:rsidRPr="007F58E9" w:rsidRDefault="00DA2FA9" w:rsidP="004D7A62">
      <w:pPr>
        <w:widowControl w:val="0"/>
        <w:suppressAutoHyphens/>
        <w:spacing w:line="360" w:lineRule="auto"/>
        <w:ind w:right="-229" w:firstLine="720"/>
        <w:rPr>
          <w:b/>
          <w:bCs/>
          <w:color w:val="000000"/>
        </w:rPr>
      </w:pPr>
      <w:r>
        <w:rPr>
          <w:b/>
          <w:bCs/>
          <w:color w:val="000000"/>
        </w:rPr>
        <w:t>22 l</w:t>
      </w:r>
      <w:r w:rsidR="005F7357">
        <w:rPr>
          <w:b/>
          <w:bCs/>
          <w:color w:val="000000"/>
        </w:rPr>
        <w:t>entelė. J</w:t>
      </w:r>
      <w:r w:rsidR="007F58E9" w:rsidRPr="007F58E9">
        <w:rPr>
          <w:b/>
          <w:bCs/>
          <w:color w:val="000000"/>
        </w:rPr>
        <w:t>udėjimo techninės pagalbos priemonėms gauti poreikių statistika</w:t>
      </w:r>
    </w:p>
    <w:tbl>
      <w:tblPr>
        <w:tblW w:w="5000" w:type="pct"/>
        <w:tblLook w:val="04A0" w:firstRow="1" w:lastRow="0" w:firstColumn="1" w:lastColumn="0" w:noHBand="0" w:noVBand="1"/>
      </w:tblPr>
      <w:tblGrid>
        <w:gridCol w:w="3897"/>
        <w:gridCol w:w="1519"/>
        <w:gridCol w:w="1494"/>
        <w:gridCol w:w="2944"/>
      </w:tblGrid>
      <w:tr w:rsidR="00FE5F05" w:rsidRPr="007F58E9" w14:paraId="0E800FBC" w14:textId="77777777" w:rsidTr="007F58E9">
        <w:trPr>
          <w:trHeight w:val="2205"/>
        </w:trPr>
        <w:tc>
          <w:tcPr>
            <w:tcW w:w="1977" w:type="pct"/>
            <w:tcBorders>
              <w:top w:val="single" w:sz="4" w:space="0" w:color="auto"/>
              <w:left w:val="single" w:sz="4" w:space="0" w:color="auto"/>
              <w:bottom w:val="nil"/>
              <w:right w:val="single" w:sz="4" w:space="0" w:color="auto"/>
            </w:tcBorders>
            <w:shd w:val="clear" w:color="auto" w:fill="auto"/>
            <w:vAlign w:val="center"/>
            <w:hideMark/>
          </w:tcPr>
          <w:p w14:paraId="0271C494" w14:textId="77777777" w:rsidR="00FE5F05" w:rsidRPr="007F58E9" w:rsidRDefault="00FE5F05" w:rsidP="00A5140B">
            <w:pPr>
              <w:widowControl w:val="0"/>
              <w:suppressAutoHyphens/>
              <w:jc w:val="center"/>
              <w:rPr>
                <w:b/>
                <w:bCs/>
                <w:color w:val="000000"/>
              </w:rPr>
            </w:pPr>
            <w:r w:rsidRPr="007F58E9">
              <w:rPr>
                <w:b/>
                <w:bCs/>
                <w:color w:val="000000"/>
              </w:rPr>
              <w:t xml:space="preserve">Techninės pagalbos priemonės pavadinimas </w:t>
            </w:r>
          </w:p>
        </w:tc>
        <w:tc>
          <w:tcPr>
            <w:tcW w:w="771" w:type="pct"/>
            <w:tcBorders>
              <w:top w:val="single" w:sz="4" w:space="0" w:color="auto"/>
              <w:left w:val="nil"/>
              <w:bottom w:val="nil"/>
              <w:right w:val="single" w:sz="4" w:space="0" w:color="auto"/>
            </w:tcBorders>
            <w:shd w:val="clear" w:color="auto" w:fill="auto"/>
            <w:vAlign w:val="center"/>
            <w:hideMark/>
          </w:tcPr>
          <w:p w14:paraId="618F15D7" w14:textId="77777777" w:rsidR="00FE5F05" w:rsidRPr="007F58E9" w:rsidRDefault="00FE5F05" w:rsidP="00A5140B">
            <w:pPr>
              <w:widowControl w:val="0"/>
              <w:suppressAutoHyphens/>
              <w:jc w:val="center"/>
              <w:rPr>
                <w:b/>
                <w:bCs/>
                <w:color w:val="000000"/>
              </w:rPr>
            </w:pPr>
            <w:r w:rsidRPr="007F58E9">
              <w:rPr>
                <w:b/>
                <w:bCs/>
                <w:color w:val="000000"/>
              </w:rPr>
              <w:t xml:space="preserve">Atiduota techninės pagalbos priemonių pagal asmenų prašymus, vnt. </w:t>
            </w:r>
          </w:p>
        </w:tc>
        <w:tc>
          <w:tcPr>
            <w:tcW w:w="758" w:type="pct"/>
            <w:tcBorders>
              <w:top w:val="single" w:sz="4" w:space="0" w:color="auto"/>
              <w:left w:val="nil"/>
              <w:bottom w:val="nil"/>
              <w:right w:val="single" w:sz="4" w:space="0" w:color="auto"/>
            </w:tcBorders>
            <w:shd w:val="clear" w:color="auto" w:fill="auto"/>
            <w:vAlign w:val="center"/>
            <w:hideMark/>
          </w:tcPr>
          <w:p w14:paraId="4945BC2A" w14:textId="77777777" w:rsidR="00FE5F05" w:rsidRPr="007F58E9" w:rsidRDefault="00FE5F05" w:rsidP="00A5140B">
            <w:pPr>
              <w:widowControl w:val="0"/>
              <w:suppressAutoHyphens/>
              <w:jc w:val="center"/>
              <w:rPr>
                <w:b/>
                <w:bCs/>
                <w:color w:val="000000"/>
              </w:rPr>
            </w:pPr>
            <w:r w:rsidRPr="007F58E9">
              <w:rPr>
                <w:b/>
                <w:bCs/>
                <w:color w:val="000000"/>
              </w:rPr>
              <w:t xml:space="preserve">Laukiančių eilėje asmenų skaičius metų pabaigoje </w:t>
            </w:r>
          </w:p>
        </w:tc>
        <w:tc>
          <w:tcPr>
            <w:tcW w:w="1494" w:type="pct"/>
            <w:tcBorders>
              <w:top w:val="single" w:sz="4" w:space="0" w:color="auto"/>
              <w:left w:val="nil"/>
              <w:bottom w:val="nil"/>
              <w:right w:val="single" w:sz="4" w:space="0" w:color="auto"/>
            </w:tcBorders>
            <w:shd w:val="clear" w:color="auto" w:fill="auto"/>
            <w:vAlign w:val="center"/>
            <w:hideMark/>
          </w:tcPr>
          <w:p w14:paraId="135066AF" w14:textId="77777777" w:rsidR="00FE5F05" w:rsidRPr="007F58E9" w:rsidRDefault="00FE5F05" w:rsidP="00A5140B">
            <w:pPr>
              <w:widowControl w:val="0"/>
              <w:suppressAutoHyphens/>
              <w:jc w:val="center"/>
              <w:rPr>
                <w:b/>
                <w:bCs/>
                <w:color w:val="000000"/>
              </w:rPr>
            </w:pPr>
            <w:r w:rsidRPr="007F58E9">
              <w:rPr>
                <w:b/>
                <w:bCs/>
                <w:color w:val="000000"/>
              </w:rPr>
              <w:t xml:space="preserve">Likusios nuo praeitų metų techninės pagalbos priemonės, vnt.                    </w:t>
            </w:r>
          </w:p>
        </w:tc>
      </w:tr>
      <w:tr w:rsidR="00FE5F05" w:rsidRPr="007F58E9" w14:paraId="28466CE8" w14:textId="77777777" w:rsidTr="007F58E9">
        <w:trPr>
          <w:trHeight w:val="285"/>
        </w:trPr>
        <w:tc>
          <w:tcPr>
            <w:tcW w:w="5000" w:type="pct"/>
            <w:gridSpan w:val="4"/>
            <w:tcBorders>
              <w:top w:val="single" w:sz="4" w:space="0" w:color="auto"/>
              <w:left w:val="single" w:sz="4" w:space="0" w:color="auto"/>
              <w:bottom w:val="single" w:sz="4" w:space="0" w:color="auto"/>
              <w:right w:val="nil"/>
            </w:tcBorders>
            <w:shd w:val="clear" w:color="auto" w:fill="auto"/>
            <w:vAlign w:val="center"/>
            <w:hideMark/>
          </w:tcPr>
          <w:p w14:paraId="61E84FB3" w14:textId="77777777" w:rsidR="00FE5F05" w:rsidRPr="007F58E9" w:rsidRDefault="00FE5F05" w:rsidP="00A5140B">
            <w:pPr>
              <w:widowControl w:val="0"/>
              <w:suppressAutoHyphens/>
              <w:jc w:val="center"/>
              <w:rPr>
                <w:b/>
                <w:bCs/>
                <w:i/>
                <w:iCs/>
                <w:color w:val="000000"/>
              </w:rPr>
            </w:pPr>
            <w:r w:rsidRPr="007F58E9">
              <w:rPr>
                <w:b/>
                <w:bCs/>
                <w:i/>
                <w:iCs/>
                <w:color w:val="000000"/>
              </w:rPr>
              <w:t>Suaugusiųjų techninės pagalbos priemonės</w:t>
            </w:r>
          </w:p>
        </w:tc>
      </w:tr>
      <w:tr w:rsidR="00FE5F05" w:rsidRPr="007F58E9" w14:paraId="114F3740"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30CCC2D2" w14:textId="77777777" w:rsidR="00FE5F05" w:rsidRPr="007F58E9" w:rsidRDefault="00FE5F05" w:rsidP="00A5140B">
            <w:pPr>
              <w:widowControl w:val="0"/>
              <w:suppressAutoHyphens/>
              <w:rPr>
                <w:b/>
                <w:bCs/>
                <w:color w:val="000000"/>
              </w:rPr>
            </w:pPr>
            <w:r w:rsidRPr="007F58E9">
              <w:rPr>
                <w:b/>
                <w:bCs/>
                <w:color w:val="000000"/>
              </w:rPr>
              <w:t>1. Neįgaliųjų vežimėliai:</w:t>
            </w:r>
          </w:p>
        </w:tc>
        <w:tc>
          <w:tcPr>
            <w:tcW w:w="771" w:type="pct"/>
            <w:tcBorders>
              <w:top w:val="nil"/>
              <w:left w:val="nil"/>
              <w:bottom w:val="single" w:sz="4" w:space="0" w:color="auto"/>
              <w:right w:val="single" w:sz="4" w:space="0" w:color="auto"/>
            </w:tcBorders>
            <w:shd w:val="clear" w:color="auto" w:fill="auto"/>
            <w:noWrap/>
            <w:vAlign w:val="bottom"/>
            <w:hideMark/>
          </w:tcPr>
          <w:p w14:paraId="3A5AB128" w14:textId="77777777" w:rsidR="00FE5F05" w:rsidRPr="007F58E9" w:rsidRDefault="00FE5F05" w:rsidP="00A5140B">
            <w:pPr>
              <w:widowControl w:val="0"/>
              <w:suppressAutoHyphens/>
              <w:rPr>
                <w:b/>
                <w:bCs/>
                <w:color w:val="000000"/>
              </w:rPr>
            </w:pPr>
            <w:r w:rsidRPr="007F58E9">
              <w:rPr>
                <w:b/>
                <w:bCs/>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444B0E38" w14:textId="77777777" w:rsidR="00FE5F05" w:rsidRPr="007F58E9" w:rsidRDefault="00FE5F05" w:rsidP="00A5140B">
            <w:pPr>
              <w:widowControl w:val="0"/>
              <w:suppressAutoHyphens/>
              <w:rPr>
                <w:b/>
                <w:bCs/>
                <w:color w:val="000000"/>
              </w:rPr>
            </w:pPr>
            <w:r w:rsidRPr="007F58E9">
              <w:rPr>
                <w:b/>
                <w:bCs/>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0E6D4726" w14:textId="77777777" w:rsidR="00FE5F05" w:rsidRPr="007F58E9" w:rsidRDefault="00FE5F05" w:rsidP="00A5140B">
            <w:pPr>
              <w:widowControl w:val="0"/>
              <w:suppressAutoHyphens/>
              <w:rPr>
                <w:b/>
                <w:bCs/>
                <w:color w:val="000000"/>
              </w:rPr>
            </w:pPr>
            <w:r w:rsidRPr="007F58E9">
              <w:rPr>
                <w:b/>
                <w:bCs/>
                <w:color w:val="000000"/>
              </w:rPr>
              <w:t> </w:t>
            </w:r>
          </w:p>
        </w:tc>
      </w:tr>
      <w:tr w:rsidR="00FE5F05" w:rsidRPr="007F58E9" w14:paraId="7136D5F5" w14:textId="77777777" w:rsidTr="007F58E9">
        <w:trPr>
          <w:trHeight w:val="51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7075FCD" w14:textId="77777777" w:rsidR="00FE5F05" w:rsidRPr="007F58E9" w:rsidRDefault="00FE5F05" w:rsidP="00A5140B">
            <w:pPr>
              <w:widowControl w:val="0"/>
              <w:suppressAutoHyphens/>
              <w:jc w:val="center"/>
              <w:rPr>
                <w:iCs/>
                <w:color w:val="000000"/>
              </w:rPr>
            </w:pPr>
            <w:r w:rsidRPr="007F58E9">
              <w:rPr>
                <w:iCs/>
                <w:color w:val="000000"/>
              </w:rPr>
              <w:t>universalaus tipo</w:t>
            </w:r>
          </w:p>
        </w:tc>
        <w:tc>
          <w:tcPr>
            <w:tcW w:w="771" w:type="pct"/>
            <w:tcBorders>
              <w:top w:val="nil"/>
              <w:left w:val="nil"/>
              <w:bottom w:val="single" w:sz="4" w:space="0" w:color="auto"/>
              <w:right w:val="single" w:sz="4" w:space="0" w:color="auto"/>
            </w:tcBorders>
            <w:shd w:val="clear" w:color="auto" w:fill="auto"/>
            <w:noWrap/>
            <w:vAlign w:val="bottom"/>
            <w:hideMark/>
          </w:tcPr>
          <w:p w14:paraId="60F3153C" w14:textId="77777777" w:rsidR="00FE5F05" w:rsidRPr="007F58E9" w:rsidRDefault="00FE5F05" w:rsidP="00A5140B">
            <w:pPr>
              <w:widowControl w:val="0"/>
              <w:suppressAutoHyphens/>
              <w:jc w:val="right"/>
              <w:rPr>
                <w:i/>
                <w:iCs/>
                <w:color w:val="000000"/>
              </w:rPr>
            </w:pPr>
            <w:r w:rsidRPr="007F58E9">
              <w:rPr>
                <w:i/>
                <w:iCs/>
                <w:color w:val="000000"/>
              </w:rPr>
              <w:t>67</w:t>
            </w:r>
          </w:p>
        </w:tc>
        <w:tc>
          <w:tcPr>
            <w:tcW w:w="758" w:type="pct"/>
            <w:tcBorders>
              <w:top w:val="nil"/>
              <w:left w:val="nil"/>
              <w:bottom w:val="single" w:sz="4" w:space="0" w:color="auto"/>
              <w:right w:val="single" w:sz="4" w:space="0" w:color="auto"/>
            </w:tcBorders>
            <w:shd w:val="clear" w:color="auto" w:fill="auto"/>
            <w:noWrap/>
            <w:vAlign w:val="bottom"/>
            <w:hideMark/>
          </w:tcPr>
          <w:p w14:paraId="68828FDD" w14:textId="77777777" w:rsidR="00FE5F05" w:rsidRPr="007F58E9" w:rsidRDefault="00FE5F05" w:rsidP="00A5140B">
            <w:pPr>
              <w:widowControl w:val="0"/>
              <w:suppressAutoHyphens/>
              <w:jc w:val="right"/>
              <w:rPr>
                <w:i/>
                <w:iCs/>
                <w:color w:val="000000"/>
              </w:rPr>
            </w:pPr>
            <w:r w:rsidRPr="007F58E9">
              <w:rPr>
                <w:i/>
                <w:iCs/>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73D5EECB" w14:textId="77777777" w:rsidR="00FE5F05" w:rsidRPr="007F58E9" w:rsidRDefault="00FE5F05" w:rsidP="00A5140B">
            <w:pPr>
              <w:widowControl w:val="0"/>
              <w:suppressAutoHyphens/>
              <w:jc w:val="right"/>
              <w:rPr>
                <w:i/>
                <w:iCs/>
                <w:color w:val="000000"/>
              </w:rPr>
            </w:pPr>
            <w:r w:rsidRPr="007F58E9">
              <w:rPr>
                <w:i/>
                <w:iCs/>
                <w:color w:val="000000"/>
              </w:rPr>
              <w:t>3</w:t>
            </w:r>
          </w:p>
        </w:tc>
      </w:tr>
      <w:tr w:rsidR="00FE5F05" w:rsidRPr="007F58E9" w14:paraId="0B46ED84" w14:textId="77777777" w:rsidTr="007F58E9">
        <w:trPr>
          <w:trHeight w:val="32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5FBB0DB7" w14:textId="77777777" w:rsidR="00FE5F05" w:rsidRPr="007F58E9" w:rsidRDefault="00FE5F05" w:rsidP="00A5140B">
            <w:pPr>
              <w:widowControl w:val="0"/>
              <w:suppressAutoHyphens/>
              <w:rPr>
                <w:color w:val="000000"/>
              </w:rPr>
            </w:pPr>
            <w:r w:rsidRPr="007F58E9">
              <w:rPr>
                <w:color w:val="000000"/>
              </w:rPr>
              <w:t>2. Vaikščiojimo lazdelės</w:t>
            </w:r>
          </w:p>
        </w:tc>
        <w:tc>
          <w:tcPr>
            <w:tcW w:w="771" w:type="pct"/>
            <w:tcBorders>
              <w:top w:val="nil"/>
              <w:left w:val="nil"/>
              <w:bottom w:val="single" w:sz="4" w:space="0" w:color="auto"/>
              <w:right w:val="single" w:sz="4" w:space="0" w:color="auto"/>
            </w:tcBorders>
            <w:shd w:val="clear" w:color="auto" w:fill="auto"/>
            <w:noWrap/>
            <w:vAlign w:val="bottom"/>
            <w:hideMark/>
          </w:tcPr>
          <w:p w14:paraId="260A0D1C" w14:textId="77777777" w:rsidR="00FE5F05" w:rsidRPr="007F58E9" w:rsidRDefault="00FE5F05" w:rsidP="00A5140B">
            <w:pPr>
              <w:widowControl w:val="0"/>
              <w:suppressAutoHyphens/>
              <w:jc w:val="right"/>
              <w:rPr>
                <w:color w:val="000000"/>
              </w:rPr>
            </w:pPr>
            <w:r w:rsidRPr="007F58E9">
              <w:rPr>
                <w:color w:val="000000"/>
              </w:rPr>
              <w:t>9</w:t>
            </w:r>
          </w:p>
        </w:tc>
        <w:tc>
          <w:tcPr>
            <w:tcW w:w="758" w:type="pct"/>
            <w:tcBorders>
              <w:top w:val="nil"/>
              <w:left w:val="nil"/>
              <w:bottom w:val="single" w:sz="4" w:space="0" w:color="auto"/>
              <w:right w:val="single" w:sz="4" w:space="0" w:color="auto"/>
            </w:tcBorders>
            <w:shd w:val="clear" w:color="auto" w:fill="auto"/>
            <w:noWrap/>
            <w:vAlign w:val="bottom"/>
            <w:hideMark/>
          </w:tcPr>
          <w:p w14:paraId="6AA5A6AA"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6FF7AA23"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7E08B1CB" w14:textId="77777777" w:rsidTr="007F58E9">
        <w:trPr>
          <w:trHeight w:val="330"/>
        </w:trPr>
        <w:tc>
          <w:tcPr>
            <w:tcW w:w="1977" w:type="pct"/>
            <w:tcBorders>
              <w:top w:val="nil"/>
              <w:left w:val="single" w:sz="4" w:space="0" w:color="auto"/>
              <w:bottom w:val="single" w:sz="4" w:space="0" w:color="auto"/>
              <w:right w:val="single" w:sz="4" w:space="0" w:color="auto"/>
            </w:tcBorders>
            <w:shd w:val="clear" w:color="auto" w:fill="auto"/>
            <w:vAlign w:val="bottom"/>
            <w:hideMark/>
          </w:tcPr>
          <w:p w14:paraId="3B128A8A" w14:textId="77777777" w:rsidR="00FE5F05" w:rsidRPr="007F58E9" w:rsidRDefault="00FE5F05" w:rsidP="00A5140B">
            <w:pPr>
              <w:widowControl w:val="0"/>
              <w:suppressAutoHyphens/>
              <w:rPr>
                <w:color w:val="000000"/>
              </w:rPr>
            </w:pPr>
            <w:r w:rsidRPr="007F58E9">
              <w:rPr>
                <w:color w:val="000000"/>
              </w:rPr>
              <w:t> </w:t>
            </w:r>
          </w:p>
        </w:tc>
        <w:tc>
          <w:tcPr>
            <w:tcW w:w="771" w:type="pct"/>
            <w:tcBorders>
              <w:top w:val="nil"/>
              <w:left w:val="nil"/>
              <w:bottom w:val="single" w:sz="4" w:space="0" w:color="auto"/>
              <w:right w:val="single" w:sz="4" w:space="0" w:color="auto"/>
            </w:tcBorders>
            <w:shd w:val="clear" w:color="auto" w:fill="auto"/>
            <w:noWrap/>
            <w:vAlign w:val="bottom"/>
            <w:hideMark/>
          </w:tcPr>
          <w:p w14:paraId="5159A2B4" w14:textId="77777777" w:rsidR="00FE5F05" w:rsidRPr="007F58E9" w:rsidRDefault="00FE5F05" w:rsidP="00A5140B">
            <w:pPr>
              <w:widowControl w:val="0"/>
              <w:suppressAutoHyphens/>
              <w:rPr>
                <w:color w:val="000000"/>
              </w:rPr>
            </w:pPr>
            <w:r w:rsidRPr="007F58E9">
              <w:rPr>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76C3B3AC"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4CD0B6FC"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48CF500A"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E99A731" w14:textId="77777777" w:rsidR="00FE5F05" w:rsidRPr="007F58E9" w:rsidRDefault="00FE5F05" w:rsidP="00A5140B">
            <w:pPr>
              <w:widowControl w:val="0"/>
              <w:suppressAutoHyphens/>
              <w:rPr>
                <w:color w:val="000000"/>
              </w:rPr>
            </w:pPr>
            <w:r w:rsidRPr="007F58E9">
              <w:rPr>
                <w:color w:val="000000"/>
              </w:rPr>
              <w:t>3. Alkūniniai ramentai</w:t>
            </w:r>
          </w:p>
        </w:tc>
        <w:tc>
          <w:tcPr>
            <w:tcW w:w="771" w:type="pct"/>
            <w:tcBorders>
              <w:top w:val="nil"/>
              <w:left w:val="nil"/>
              <w:bottom w:val="single" w:sz="4" w:space="0" w:color="auto"/>
              <w:right w:val="single" w:sz="4" w:space="0" w:color="auto"/>
            </w:tcBorders>
            <w:shd w:val="clear" w:color="auto" w:fill="auto"/>
            <w:noWrap/>
            <w:vAlign w:val="bottom"/>
            <w:hideMark/>
          </w:tcPr>
          <w:p w14:paraId="57AFD2C0" w14:textId="77777777" w:rsidR="00FE5F05" w:rsidRPr="007F58E9" w:rsidRDefault="00FE5F05" w:rsidP="00A5140B">
            <w:pPr>
              <w:widowControl w:val="0"/>
              <w:suppressAutoHyphens/>
              <w:jc w:val="right"/>
              <w:rPr>
                <w:color w:val="000000"/>
              </w:rPr>
            </w:pPr>
            <w:r w:rsidRPr="007F58E9">
              <w:rPr>
                <w:color w:val="000000"/>
              </w:rPr>
              <w:t>78</w:t>
            </w:r>
          </w:p>
        </w:tc>
        <w:tc>
          <w:tcPr>
            <w:tcW w:w="758" w:type="pct"/>
            <w:tcBorders>
              <w:top w:val="nil"/>
              <w:left w:val="nil"/>
              <w:bottom w:val="single" w:sz="4" w:space="0" w:color="auto"/>
              <w:right w:val="single" w:sz="4" w:space="0" w:color="auto"/>
            </w:tcBorders>
            <w:shd w:val="clear" w:color="auto" w:fill="auto"/>
            <w:noWrap/>
            <w:vAlign w:val="bottom"/>
            <w:hideMark/>
          </w:tcPr>
          <w:p w14:paraId="0F34E253"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7ADB4412" w14:textId="77777777" w:rsidR="00FE5F05" w:rsidRPr="007F58E9" w:rsidRDefault="00FE5F05" w:rsidP="00A5140B">
            <w:pPr>
              <w:widowControl w:val="0"/>
              <w:suppressAutoHyphens/>
              <w:jc w:val="right"/>
              <w:rPr>
                <w:color w:val="000000"/>
              </w:rPr>
            </w:pPr>
            <w:r w:rsidRPr="007F58E9">
              <w:rPr>
                <w:color w:val="000000"/>
              </w:rPr>
              <w:t>2</w:t>
            </w:r>
          </w:p>
        </w:tc>
      </w:tr>
      <w:tr w:rsidR="00FE5F05" w:rsidRPr="007F58E9" w14:paraId="76EF4A32" w14:textId="77777777" w:rsidTr="007F58E9">
        <w:trPr>
          <w:trHeight w:val="329"/>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543E5FE1" w14:textId="77777777" w:rsidR="00FE5F05" w:rsidRPr="007F58E9" w:rsidRDefault="00FE5F05" w:rsidP="00A5140B">
            <w:pPr>
              <w:widowControl w:val="0"/>
              <w:suppressAutoHyphens/>
              <w:rPr>
                <w:color w:val="000000"/>
              </w:rPr>
            </w:pPr>
            <w:r w:rsidRPr="007F58E9">
              <w:rPr>
                <w:color w:val="000000"/>
              </w:rPr>
              <w:t>4. Pažastiniai ramentai</w:t>
            </w:r>
          </w:p>
        </w:tc>
        <w:tc>
          <w:tcPr>
            <w:tcW w:w="771" w:type="pct"/>
            <w:tcBorders>
              <w:top w:val="nil"/>
              <w:left w:val="nil"/>
              <w:bottom w:val="single" w:sz="4" w:space="0" w:color="auto"/>
              <w:right w:val="single" w:sz="4" w:space="0" w:color="auto"/>
            </w:tcBorders>
            <w:shd w:val="clear" w:color="auto" w:fill="auto"/>
            <w:noWrap/>
            <w:vAlign w:val="bottom"/>
            <w:hideMark/>
          </w:tcPr>
          <w:p w14:paraId="77F1292E" w14:textId="77777777" w:rsidR="00FE5F05" w:rsidRPr="007F58E9" w:rsidRDefault="00FE5F05" w:rsidP="00A5140B">
            <w:pPr>
              <w:widowControl w:val="0"/>
              <w:suppressAutoHyphens/>
              <w:jc w:val="right"/>
              <w:rPr>
                <w:color w:val="000000"/>
              </w:rPr>
            </w:pPr>
            <w:r w:rsidRPr="007F58E9">
              <w:rPr>
                <w:color w:val="000000"/>
              </w:rPr>
              <w:t>20</w:t>
            </w:r>
          </w:p>
        </w:tc>
        <w:tc>
          <w:tcPr>
            <w:tcW w:w="758" w:type="pct"/>
            <w:tcBorders>
              <w:top w:val="nil"/>
              <w:left w:val="nil"/>
              <w:bottom w:val="single" w:sz="4" w:space="0" w:color="auto"/>
              <w:right w:val="single" w:sz="4" w:space="0" w:color="auto"/>
            </w:tcBorders>
            <w:shd w:val="clear" w:color="auto" w:fill="auto"/>
            <w:noWrap/>
            <w:vAlign w:val="bottom"/>
            <w:hideMark/>
          </w:tcPr>
          <w:p w14:paraId="79C5BFDF"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325EB916" w14:textId="77777777" w:rsidR="00FE5F05" w:rsidRPr="007F58E9" w:rsidRDefault="00FE5F05" w:rsidP="00A5140B">
            <w:pPr>
              <w:widowControl w:val="0"/>
              <w:suppressAutoHyphens/>
              <w:jc w:val="right"/>
              <w:rPr>
                <w:color w:val="000000"/>
              </w:rPr>
            </w:pPr>
            <w:r w:rsidRPr="007F58E9">
              <w:rPr>
                <w:color w:val="000000"/>
              </w:rPr>
              <w:t>12</w:t>
            </w:r>
          </w:p>
        </w:tc>
      </w:tr>
      <w:tr w:rsidR="00FE5F05" w:rsidRPr="007F58E9" w14:paraId="48BF72F7" w14:textId="77777777" w:rsidTr="007F58E9">
        <w:trPr>
          <w:trHeight w:val="570"/>
        </w:trPr>
        <w:tc>
          <w:tcPr>
            <w:tcW w:w="1977" w:type="pct"/>
            <w:tcBorders>
              <w:top w:val="nil"/>
              <w:left w:val="single" w:sz="4" w:space="0" w:color="auto"/>
              <w:bottom w:val="single" w:sz="4" w:space="0" w:color="auto"/>
              <w:right w:val="single" w:sz="4" w:space="0" w:color="auto"/>
            </w:tcBorders>
            <w:shd w:val="clear" w:color="auto" w:fill="auto"/>
            <w:vAlign w:val="center"/>
            <w:hideMark/>
          </w:tcPr>
          <w:p w14:paraId="54FE4BC3" w14:textId="77777777" w:rsidR="00FE5F05" w:rsidRPr="007F58E9" w:rsidRDefault="00FE5F05" w:rsidP="00A5140B">
            <w:pPr>
              <w:widowControl w:val="0"/>
              <w:suppressAutoHyphens/>
              <w:rPr>
                <w:b/>
                <w:bCs/>
                <w:color w:val="000000"/>
              </w:rPr>
            </w:pPr>
            <w:r w:rsidRPr="007F58E9">
              <w:rPr>
                <w:b/>
                <w:bCs/>
                <w:color w:val="000000"/>
              </w:rPr>
              <w:t xml:space="preserve"> Abiem rankoms valdomos vaikščiojimo priemonės:</w:t>
            </w:r>
          </w:p>
        </w:tc>
        <w:tc>
          <w:tcPr>
            <w:tcW w:w="771" w:type="pct"/>
            <w:tcBorders>
              <w:top w:val="nil"/>
              <w:left w:val="nil"/>
              <w:bottom w:val="single" w:sz="4" w:space="0" w:color="auto"/>
              <w:right w:val="single" w:sz="4" w:space="0" w:color="auto"/>
            </w:tcBorders>
            <w:shd w:val="clear" w:color="auto" w:fill="auto"/>
            <w:noWrap/>
            <w:vAlign w:val="bottom"/>
            <w:hideMark/>
          </w:tcPr>
          <w:p w14:paraId="3AAD4B63" w14:textId="77777777" w:rsidR="00FE5F05" w:rsidRPr="007F58E9" w:rsidRDefault="00FE5F05" w:rsidP="00A5140B">
            <w:pPr>
              <w:widowControl w:val="0"/>
              <w:suppressAutoHyphens/>
              <w:rPr>
                <w:b/>
                <w:bCs/>
                <w:color w:val="000000"/>
              </w:rPr>
            </w:pPr>
            <w:r w:rsidRPr="007F58E9">
              <w:rPr>
                <w:b/>
                <w:bCs/>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2531DCC0" w14:textId="77777777" w:rsidR="00FE5F05" w:rsidRPr="007F58E9" w:rsidRDefault="00FE5F05" w:rsidP="00A5140B">
            <w:pPr>
              <w:widowControl w:val="0"/>
              <w:suppressAutoHyphens/>
              <w:rPr>
                <w:b/>
                <w:bCs/>
                <w:color w:val="000000"/>
              </w:rPr>
            </w:pPr>
            <w:r w:rsidRPr="007F58E9">
              <w:rPr>
                <w:b/>
                <w:bCs/>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04EE65AE" w14:textId="77777777" w:rsidR="00FE5F05" w:rsidRPr="007F58E9" w:rsidRDefault="00FE5F05" w:rsidP="00A5140B">
            <w:pPr>
              <w:widowControl w:val="0"/>
              <w:suppressAutoHyphens/>
              <w:rPr>
                <w:b/>
                <w:bCs/>
                <w:color w:val="000000"/>
              </w:rPr>
            </w:pPr>
            <w:r w:rsidRPr="007F58E9">
              <w:rPr>
                <w:b/>
                <w:bCs/>
                <w:color w:val="000000"/>
              </w:rPr>
              <w:t> </w:t>
            </w:r>
          </w:p>
        </w:tc>
      </w:tr>
      <w:tr w:rsidR="00FE5F05" w:rsidRPr="007F58E9" w14:paraId="67855FC4" w14:textId="77777777" w:rsidTr="007F58E9">
        <w:trPr>
          <w:trHeight w:val="39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73AA54C1" w14:textId="77777777" w:rsidR="00FE5F05" w:rsidRPr="007F58E9" w:rsidRDefault="00FE5F05" w:rsidP="00A5140B">
            <w:pPr>
              <w:widowControl w:val="0"/>
              <w:suppressAutoHyphens/>
              <w:rPr>
                <w:color w:val="000000"/>
              </w:rPr>
            </w:pPr>
            <w:r w:rsidRPr="007F58E9">
              <w:rPr>
                <w:color w:val="000000"/>
              </w:rPr>
              <w:t>5. Vaikščiojimo rėmai</w:t>
            </w:r>
          </w:p>
        </w:tc>
        <w:tc>
          <w:tcPr>
            <w:tcW w:w="771" w:type="pct"/>
            <w:tcBorders>
              <w:top w:val="nil"/>
              <w:left w:val="nil"/>
              <w:bottom w:val="single" w:sz="4" w:space="0" w:color="auto"/>
              <w:right w:val="single" w:sz="4" w:space="0" w:color="auto"/>
            </w:tcBorders>
            <w:shd w:val="clear" w:color="auto" w:fill="auto"/>
            <w:noWrap/>
            <w:vAlign w:val="bottom"/>
            <w:hideMark/>
          </w:tcPr>
          <w:p w14:paraId="688266F3" w14:textId="77777777" w:rsidR="00FE5F05" w:rsidRPr="007F58E9" w:rsidRDefault="00FE5F05" w:rsidP="00A5140B">
            <w:pPr>
              <w:widowControl w:val="0"/>
              <w:suppressAutoHyphens/>
              <w:jc w:val="right"/>
              <w:rPr>
                <w:color w:val="000000"/>
              </w:rPr>
            </w:pPr>
            <w:r w:rsidRPr="007F58E9">
              <w:rPr>
                <w:color w:val="000000"/>
              </w:rPr>
              <w:t>9</w:t>
            </w:r>
          </w:p>
        </w:tc>
        <w:tc>
          <w:tcPr>
            <w:tcW w:w="758" w:type="pct"/>
            <w:tcBorders>
              <w:top w:val="nil"/>
              <w:left w:val="nil"/>
              <w:bottom w:val="single" w:sz="4" w:space="0" w:color="auto"/>
              <w:right w:val="single" w:sz="4" w:space="0" w:color="auto"/>
            </w:tcBorders>
            <w:shd w:val="clear" w:color="auto" w:fill="auto"/>
            <w:noWrap/>
            <w:vAlign w:val="bottom"/>
            <w:hideMark/>
          </w:tcPr>
          <w:p w14:paraId="6DB45569"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3A3D94E1"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5702E298" w14:textId="77777777" w:rsidTr="007F58E9">
        <w:trPr>
          <w:trHeight w:val="54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02B7CEDA" w14:textId="77777777" w:rsidR="00FE5F05" w:rsidRPr="007F58E9" w:rsidRDefault="00FE5F05" w:rsidP="00A5140B">
            <w:pPr>
              <w:widowControl w:val="0"/>
              <w:suppressAutoHyphens/>
              <w:rPr>
                <w:color w:val="000000"/>
              </w:rPr>
            </w:pPr>
            <w:r w:rsidRPr="007F58E9">
              <w:rPr>
                <w:color w:val="000000"/>
              </w:rPr>
              <w:t>6. Vaikštynės su ratukais</w:t>
            </w:r>
          </w:p>
        </w:tc>
        <w:tc>
          <w:tcPr>
            <w:tcW w:w="771" w:type="pct"/>
            <w:tcBorders>
              <w:top w:val="nil"/>
              <w:left w:val="nil"/>
              <w:bottom w:val="single" w:sz="4" w:space="0" w:color="auto"/>
              <w:right w:val="single" w:sz="4" w:space="0" w:color="auto"/>
            </w:tcBorders>
            <w:shd w:val="clear" w:color="auto" w:fill="auto"/>
            <w:noWrap/>
            <w:vAlign w:val="bottom"/>
            <w:hideMark/>
          </w:tcPr>
          <w:p w14:paraId="60874335" w14:textId="77777777" w:rsidR="00FE5F05" w:rsidRPr="007F58E9" w:rsidRDefault="00FE5F05" w:rsidP="00A5140B">
            <w:pPr>
              <w:widowControl w:val="0"/>
              <w:suppressAutoHyphens/>
              <w:jc w:val="right"/>
              <w:rPr>
                <w:color w:val="000000"/>
              </w:rPr>
            </w:pPr>
            <w:r w:rsidRPr="007F58E9">
              <w:rPr>
                <w:color w:val="000000"/>
              </w:rPr>
              <w:t>30</w:t>
            </w:r>
          </w:p>
        </w:tc>
        <w:tc>
          <w:tcPr>
            <w:tcW w:w="758" w:type="pct"/>
            <w:tcBorders>
              <w:top w:val="nil"/>
              <w:left w:val="nil"/>
              <w:bottom w:val="single" w:sz="4" w:space="0" w:color="auto"/>
              <w:right w:val="single" w:sz="4" w:space="0" w:color="auto"/>
            </w:tcBorders>
            <w:shd w:val="clear" w:color="auto" w:fill="auto"/>
            <w:noWrap/>
            <w:vAlign w:val="bottom"/>
            <w:hideMark/>
          </w:tcPr>
          <w:p w14:paraId="402A2312"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2B9039B7"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6B9898CA"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4BBB524" w14:textId="77777777" w:rsidR="00FE5F05" w:rsidRPr="007F58E9" w:rsidRDefault="00FE5F05" w:rsidP="00A5140B">
            <w:pPr>
              <w:widowControl w:val="0"/>
              <w:suppressAutoHyphens/>
              <w:rPr>
                <w:color w:val="000000"/>
              </w:rPr>
            </w:pPr>
            <w:r w:rsidRPr="007F58E9">
              <w:rPr>
                <w:color w:val="000000"/>
              </w:rPr>
              <w:t>7. Vaikštynės su staliuku</w:t>
            </w:r>
          </w:p>
        </w:tc>
        <w:tc>
          <w:tcPr>
            <w:tcW w:w="771" w:type="pct"/>
            <w:tcBorders>
              <w:top w:val="nil"/>
              <w:left w:val="nil"/>
              <w:bottom w:val="single" w:sz="4" w:space="0" w:color="auto"/>
              <w:right w:val="single" w:sz="4" w:space="0" w:color="auto"/>
            </w:tcBorders>
            <w:shd w:val="clear" w:color="auto" w:fill="auto"/>
            <w:noWrap/>
            <w:vAlign w:val="bottom"/>
            <w:hideMark/>
          </w:tcPr>
          <w:p w14:paraId="5020EA56" w14:textId="77777777" w:rsidR="00FE5F05" w:rsidRPr="007F58E9" w:rsidRDefault="00FE5F05" w:rsidP="00A5140B">
            <w:pPr>
              <w:widowControl w:val="0"/>
              <w:suppressAutoHyphens/>
              <w:jc w:val="right"/>
              <w:rPr>
                <w:color w:val="000000"/>
              </w:rPr>
            </w:pPr>
            <w:r w:rsidRPr="007F58E9">
              <w:rPr>
                <w:color w:val="000000"/>
              </w:rPr>
              <w:t>3</w:t>
            </w:r>
          </w:p>
        </w:tc>
        <w:tc>
          <w:tcPr>
            <w:tcW w:w="758" w:type="pct"/>
            <w:tcBorders>
              <w:top w:val="nil"/>
              <w:left w:val="nil"/>
              <w:bottom w:val="single" w:sz="4" w:space="0" w:color="auto"/>
              <w:right w:val="single" w:sz="4" w:space="0" w:color="auto"/>
            </w:tcBorders>
            <w:shd w:val="clear" w:color="auto" w:fill="auto"/>
            <w:noWrap/>
            <w:vAlign w:val="bottom"/>
            <w:hideMark/>
          </w:tcPr>
          <w:p w14:paraId="19CAD14B"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14CBDAE1"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333C8963" w14:textId="77777777" w:rsidTr="007F58E9">
        <w:trPr>
          <w:trHeight w:val="315"/>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582A8048" w14:textId="77777777" w:rsidR="00FE5F05" w:rsidRPr="007F58E9" w:rsidRDefault="00FE5F05" w:rsidP="00A5140B">
            <w:pPr>
              <w:widowControl w:val="0"/>
              <w:suppressAutoHyphens/>
              <w:rPr>
                <w:b/>
                <w:bCs/>
                <w:color w:val="000000"/>
              </w:rPr>
            </w:pPr>
            <w:r w:rsidRPr="007F58E9">
              <w:rPr>
                <w:b/>
                <w:bCs/>
                <w:color w:val="000000"/>
              </w:rPr>
              <w:t xml:space="preserve"> Vaikščiojimo priemonių priedai:</w:t>
            </w:r>
          </w:p>
        </w:tc>
        <w:tc>
          <w:tcPr>
            <w:tcW w:w="771" w:type="pct"/>
            <w:tcBorders>
              <w:top w:val="nil"/>
              <w:left w:val="nil"/>
              <w:bottom w:val="single" w:sz="4" w:space="0" w:color="auto"/>
              <w:right w:val="single" w:sz="4" w:space="0" w:color="auto"/>
            </w:tcBorders>
            <w:shd w:val="clear" w:color="auto" w:fill="auto"/>
            <w:noWrap/>
            <w:vAlign w:val="bottom"/>
            <w:hideMark/>
          </w:tcPr>
          <w:p w14:paraId="71883095" w14:textId="77777777" w:rsidR="00FE5F05" w:rsidRPr="007F58E9" w:rsidRDefault="00FE5F05" w:rsidP="00A5140B">
            <w:pPr>
              <w:widowControl w:val="0"/>
              <w:suppressAutoHyphens/>
              <w:rPr>
                <w:b/>
                <w:bCs/>
                <w:color w:val="000000"/>
              </w:rPr>
            </w:pPr>
            <w:r w:rsidRPr="007F58E9">
              <w:rPr>
                <w:b/>
                <w:bCs/>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10BCA996" w14:textId="77777777" w:rsidR="00FE5F05" w:rsidRPr="007F58E9" w:rsidRDefault="00FE5F05" w:rsidP="00A5140B">
            <w:pPr>
              <w:widowControl w:val="0"/>
              <w:suppressAutoHyphens/>
              <w:rPr>
                <w:b/>
                <w:bCs/>
                <w:color w:val="000000"/>
              </w:rPr>
            </w:pPr>
            <w:r w:rsidRPr="007F58E9">
              <w:rPr>
                <w:b/>
                <w:bCs/>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30C290DF" w14:textId="77777777" w:rsidR="00FE5F05" w:rsidRPr="007F58E9" w:rsidRDefault="00FE5F05" w:rsidP="00A5140B">
            <w:pPr>
              <w:widowControl w:val="0"/>
              <w:suppressAutoHyphens/>
              <w:rPr>
                <w:b/>
                <w:bCs/>
                <w:color w:val="000000"/>
              </w:rPr>
            </w:pPr>
            <w:r w:rsidRPr="007F58E9">
              <w:rPr>
                <w:b/>
                <w:bCs/>
                <w:color w:val="000000"/>
              </w:rPr>
              <w:t> </w:t>
            </w:r>
          </w:p>
        </w:tc>
      </w:tr>
      <w:tr w:rsidR="00FE5F05" w:rsidRPr="007F58E9" w14:paraId="0ACFDE25"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346F74A8" w14:textId="77777777" w:rsidR="00FE5F05" w:rsidRPr="007F58E9" w:rsidRDefault="00FE5F05" w:rsidP="00A5140B">
            <w:pPr>
              <w:widowControl w:val="0"/>
              <w:suppressAutoHyphens/>
              <w:rPr>
                <w:color w:val="000000"/>
              </w:rPr>
            </w:pPr>
            <w:r w:rsidRPr="007F58E9">
              <w:rPr>
                <w:color w:val="000000"/>
              </w:rPr>
              <w:t>8. Vasariniai antgaliai</w:t>
            </w:r>
          </w:p>
        </w:tc>
        <w:tc>
          <w:tcPr>
            <w:tcW w:w="771" w:type="pct"/>
            <w:tcBorders>
              <w:top w:val="nil"/>
              <w:left w:val="nil"/>
              <w:bottom w:val="single" w:sz="4" w:space="0" w:color="auto"/>
              <w:right w:val="single" w:sz="4" w:space="0" w:color="auto"/>
            </w:tcBorders>
            <w:shd w:val="clear" w:color="auto" w:fill="auto"/>
            <w:noWrap/>
            <w:vAlign w:val="bottom"/>
            <w:hideMark/>
          </w:tcPr>
          <w:p w14:paraId="32DB14C4" w14:textId="77777777" w:rsidR="00FE5F05" w:rsidRPr="007F58E9" w:rsidRDefault="00FE5F05" w:rsidP="00A5140B">
            <w:pPr>
              <w:widowControl w:val="0"/>
              <w:suppressAutoHyphens/>
              <w:jc w:val="right"/>
              <w:rPr>
                <w:color w:val="000000"/>
              </w:rPr>
            </w:pPr>
            <w:r w:rsidRPr="007F58E9">
              <w:rPr>
                <w:color w:val="000000"/>
              </w:rPr>
              <w:t>0</w:t>
            </w:r>
          </w:p>
        </w:tc>
        <w:tc>
          <w:tcPr>
            <w:tcW w:w="758" w:type="pct"/>
            <w:tcBorders>
              <w:top w:val="nil"/>
              <w:left w:val="nil"/>
              <w:bottom w:val="single" w:sz="4" w:space="0" w:color="auto"/>
              <w:right w:val="single" w:sz="4" w:space="0" w:color="auto"/>
            </w:tcBorders>
            <w:shd w:val="clear" w:color="auto" w:fill="auto"/>
            <w:noWrap/>
            <w:vAlign w:val="bottom"/>
            <w:hideMark/>
          </w:tcPr>
          <w:p w14:paraId="19B884D6"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56CCD338"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2B871450"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6389D9E7" w14:textId="77777777" w:rsidR="00FE5F05" w:rsidRPr="007F58E9" w:rsidRDefault="00FE5F05" w:rsidP="00A5140B">
            <w:pPr>
              <w:widowControl w:val="0"/>
              <w:suppressAutoHyphens/>
              <w:rPr>
                <w:color w:val="000000"/>
              </w:rPr>
            </w:pPr>
            <w:r w:rsidRPr="007F58E9">
              <w:rPr>
                <w:color w:val="000000"/>
              </w:rPr>
              <w:t>9.Žieminiai antgaliai</w:t>
            </w:r>
          </w:p>
        </w:tc>
        <w:tc>
          <w:tcPr>
            <w:tcW w:w="771" w:type="pct"/>
            <w:tcBorders>
              <w:top w:val="nil"/>
              <w:left w:val="nil"/>
              <w:bottom w:val="single" w:sz="4" w:space="0" w:color="auto"/>
              <w:right w:val="single" w:sz="4" w:space="0" w:color="auto"/>
            </w:tcBorders>
            <w:shd w:val="clear" w:color="auto" w:fill="auto"/>
            <w:noWrap/>
            <w:vAlign w:val="bottom"/>
            <w:hideMark/>
          </w:tcPr>
          <w:p w14:paraId="3A79500E" w14:textId="77777777" w:rsidR="00FE5F05" w:rsidRPr="007F58E9" w:rsidRDefault="00FE5F05" w:rsidP="00A5140B">
            <w:pPr>
              <w:widowControl w:val="0"/>
              <w:suppressAutoHyphens/>
              <w:jc w:val="right"/>
              <w:rPr>
                <w:color w:val="000000"/>
              </w:rPr>
            </w:pPr>
            <w:r w:rsidRPr="007F58E9">
              <w:rPr>
                <w:color w:val="000000"/>
              </w:rPr>
              <w:t>0</w:t>
            </w:r>
          </w:p>
        </w:tc>
        <w:tc>
          <w:tcPr>
            <w:tcW w:w="758" w:type="pct"/>
            <w:tcBorders>
              <w:top w:val="nil"/>
              <w:left w:val="nil"/>
              <w:bottom w:val="single" w:sz="4" w:space="0" w:color="auto"/>
              <w:right w:val="single" w:sz="4" w:space="0" w:color="auto"/>
            </w:tcBorders>
            <w:shd w:val="clear" w:color="auto" w:fill="auto"/>
            <w:noWrap/>
            <w:vAlign w:val="bottom"/>
            <w:hideMark/>
          </w:tcPr>
          <w:p w14:paraId="5B00FA75"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4F953E62"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4710ED30" w14:textId="77777777" w:rsidTr="007F58E9">
        <w:trPr>
          <w:trHeight w:val="315"/>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78230B50" w14:textId="77777777" w:rsidR="00FE5F05" w:rsidRPr="007F58E9" w:rsidRDefault="00FE5F05" w:rsidP="00A5140B">
            <w:pPr>
              <w:widowControl w:val="0"/>
              <w:suppressAutoHyphens/>
              <w:rPr>
                <w:b/>
                <w:bCs/>
                <w:color w:val="000000"/>
              </w:rPr>
            </w:pPr>
            <w:r w:rsidRPr="007F58E9">
              <w:rPr>
                <w:b/>
                <w:bCs/>
                <w:color w:val="000000"/>
              </w:rPr>
              <w:t xml:space="preserve"> Tualeto reikmenys:</w:t>
            </w:r>
          </w:p>
        </w:tc>
        <w:tc>
          <w:tcPr>
            <w:tcW w:w="771" w:type="pct"/>
            <w:tcBorders>
              <w:top w:val="nil"/>
              <w:left w:val="nil"/>
              <w:bottom w:val="single" w:sz="4" w:space="0" w:color="auto"/>
              <w:right w:val="single" w:sz="4" w:space="0" w:color="auto"/>
            </w:tcBorders>
            <w:shd w:val="clear" w:color="auto" w:fill="auto"/>
            <w:noWrap/>
            <w:vAlign w:val="bottom"/>
            <w:hideMark/>
          </w:tcPr>
          <w:p w14:paraId="7375FC7D" w14:textId="77777777" w:rsidR="00FE5F05" w:rsidRPr="007F58E9" w:rsidRDefault="00FE5F05" w:rsidP="00A5140B">
            <w:pPr>
              <w:widowControl w:val="0"/>
              <w:suppressAutoHyphens/>
              <w:rPr>
                <w:b/>
                <w:bCs/>
                <w:color w:val="000000"/>
              </w:rPr>
            </w:pPr>
            <w:r w:rsidRPr="007F58E9">
              <w:rPr>
                <w:b/>
                <w:bCs/>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10642E24" w14:textId="77777777" w:rsidR="00FE5F05" w:rsidRPr="007F58E9" w:rsidRDefault="00FE5F05" w:rsidP="00A5140B">
            <w:pPr>
              <w:widowControl w:val="0"/>
              <w:suppressAutoHyphens/>
              <w:rPr>
                <w:b/>
                <w:bCs/>
                <w:color w:val="000000"/>
              </w:rPr>
            </w:pPr>
            <w:r w:rsidRPr="007F58E9">
              <w:rPr>
                <w:b/>
                <w:bCs/>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6E4ACFC0" w14:textId="77777777" w:rsidR="00FE5F05" w:rsidRPr="007F58E9" w:rsidRDefault="00FE5F05" w:rsidP="00A5140B">
            <w:pPr>
              <w:widowControl w:val="0"/>
              <w:suppressAutoHyphens/>
              <w:rPr>
                <w:b/>
                <w:bCs/>
                <w:color w:val="000000"/>
              </w:rPr>
            </w:pPr>
            <w:r w:rsidRPr="007F58E9">
              <w:rPr>
                <w:b/>
                <w:bCs/>
                <w:color w:val="000000"/>
              </w:rPr>
              <w:t> </w:t>
            </w:r>
          </w:p>
        </w:tc>
      </w:tr>
      <w:tr w:rsidR="00FE5F05" w:rsidRPr="007F58E9" w14:paraId="4BD51941" w14:textId="77777777" w:rsidTr="007F58E9">
        <w:trPr>
          <w:trHeight w:val="510"/>
        </w:trPr>
        <w:tc>
          <w:tcPr>
            <w:tcW w:w="1977" w:type="pct"/>
            <w:tcBorders>
              <w:top w:val="nil"/>
              <w:left w:val="single" w:sz="4" w:space="0" w:color="auto"/>
              <w:bottom w:val="single" w:sz="4" w:space="0" w:color="auto"/>
              <w:right w:val="single" w:sz="4" w:space="0" w:color="auto"/>
            </w:tcBorders>
            <w:shd w:val="clear" w:color="auto" w:fill="auto"/>
            <w:vAlign w:val="bottom"/>
            <w:hideMark/>
          </w:tcPr>
          <w:p w14:paraId="6F682EC4" w14:textId="77777777" w:rsidR="00FE5F05" w:rsidRPr="007F58E9" w:rsidRDefault="00FE5F05" w:rsidP="00A5140B">
            <w:pPr>
              <w:widowControl w:val="0"/>
              <w:suppressAutoHyphens/>
              <w:rPr>
                <w:color w:val="000000"/>
              </w:rPr>
            </w:pPr>
            <w:r w:rsidRPr="007F58E9">
              <w:rPr>
                <w:color w:val="000000"/>
              </w:rPr>
              <w:t>10. Naktipuodžio kėdutės (su ar be ratukų)</w:t>
            </w:r>
          </w:p>
        </w:tc>
        <w:tc>
          <w:tcPr>
            <w:tcW w:w="771" w:type="pct"/>
            <w:tcBorders>
              <w:top w:val="nil"/>
              <w:left w:val="nil"/>
              <w:bottom w:val="single" w:sz="4" w:space="0" w:color="auto"/>
              <w:right w:val="single" w:sz="4" w:space="0" w:color="auto"/>
            </w:tcBorders>
            <w:shd w:val="clear" w:color="auto" w:fill="auto"/>
            <w:noWrap/>
            <w:vAlign w:val="bottom"/>
            <w:hideMark/>
          </w:tcPr>
          <w:p w14:paraId="0AD6F75D" w14:textId="77777777" w:rsidR="00FE5F05" w:rsidRPr="007F58E9" w:rsidRDefault="00FE5F05" w:rsidP="00A5140B">
            <w:pPr>
              <w:widowControl w:val="0"/>
              <w:suppressAutoHyphens/>
              <w:jc w:val="right"/>
              <w:rPr>
                <w:color w:val="000000"/>
              </w:rPr>
            </w:pPr>
            <w:r w:rsidRPr="007F58E9">
              <w:rPr>
                <w:color w:val="000000"/>
              </w:rPr>
              <w:t>41</w:t>
            </w:r>
          </w:p>
        </w:tc>
        <w:tc>
          <w:tcPr>
            <w:tcW w:w="758" w:type="pct"/>
            <w:tcBorders>
              <w:top w:val="nil"/>
              <w:left w:val="nil"/>
              <w:bottom w:val="single" w:sz="4" w:space="0" w:color="auto"/>
              <w:right w:val="single" w:sz="4" w:space="0" w:color="auto"/>
            </w:tcBorders>
            <w:shd w:val="clear" w:color="auto" w:fill="auto"/>
            <w:noWrap/>
            <w:vAlign w:val="bottom"/>
            <w:hideMark/>
          </w:tcPr>
          <w:p w14:paraId="73DC5C76"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67D4051D"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3FEEE590"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4936A5C9" w14:textId="77777777" w:rsidR="00FE5F05" w:rsidRPr="007F58E9" w:rsidRDefault="00FE5F05" w:rsidP="00A5140B">
            <w:pPr>
              <w:widowControl w:val="0"/>
              <w:suppressAutoHyphens/>
              <w:rPr>
                <w:color w:val="000000"/>
              </w:rPr>
            </w:pPr>
            <w:r w:rsidRPr="007F58E9">
              <w:rPr>
                <w:color w:val="000000"/>
              </w:rPr>
              <w:t>11. Paaukštintos tualeto sėdynės</w:t>
            </w:r>
          </w:p>
        </w:tc>
        <w:tc>
          <w:tcPr>
            <w:tcW w:w="771" w:type="pct"/>
            <w:tcBorders>
              <w:top w:val="nil"/>
              <w:left w:val="nil"/>
              <w:bottom w:val="single" w:sz="4" w:space="0" w:color="auto"/>
              <w:right w:val="single" w:sz="4" w:space="0" w:color="auto"/>
            </w:tcBorders>
            <w:shd w:val="clear" w:color="auto" w:fill="auto"/>
            <w:noWrap/>
            <w:vAlign w:val="bottom"/>
            <w:hideMark/>
          </w:tcPr>
          <w:p w14:paraId="5082DB52" w14:textId="77777777" w:rsidR="00FE5F05" w:rsidRPr="007F58E9" w:rsidRDefault="00FE5F05" w:rsidP="00A5140B">
            <w:pPr>
              <w:widowControl w:val="0"/>
              <w:suppressAutoHyphens/>
              <w:jc w:val="right"/>
              <w:rPr>
                <w:color w:val="000000"/>
              </w:rPr>
            </w:pPr>
            <w:r w:rsidRPr="007F58E9">
              <w:rPr>
                <w:color w:val="000000"/>
              </w:rPr>
              <w:t>8</w:t>
            </w:r>
          </w:p>
        </w:tc>
        <w:tc>
          <w:tcPr>
            <w:tcW w:w="758" w:type="pct"/>
            <w:tcBorders>
              <w:top w:val="nil"/>
              <w:left w:val="nil"/>
              <w:bottom w:val="single" w:sz="4" w:space="0" w:color="auto"/>
              <w:right w:val="single" w:sz="4" w:space="0" w:color="auto"/>
            </w:tcBorders>
            <w:shd w:val="clear" w:color="auto" w:fill="auto"/>
            <w:noWrap/>
            <w:vAlign w:val="bottom"/>
            <w:hideMark/>
          </w:tcPr>
          <w:p w14:paraId="4724C7AF"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690D57D1"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00CA32F4"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vAlign w:val="bottom"/>
            <w:hideMark/>
          </w:tcPr>
          <w:p w14:paraId="4AE989B9" w14:textId="77777777" w:rsidR="00FE5F05" w:rsidRPr="007F58E9" w:rsidRDefault="00FE5F05" w:rsidP="00A5140B">
            <w:pPr>
              <w:widowControl w:val="0"/>
              <w:suppressAutoHyphens/>
              <w:rPr>
                <w:color w:val="000000"/>
              </w:rPr>
            </w:pPr>
            <w:r w:rsidRPr="007F58E9">
              <w:rPr>
                <w:color w:val="000000"/>
              </w:rPr>
              <w:t xml:space="preserve">12. Vonios (dušo) kėdės </w:t>
            </w:r>
          </w:p>
        </w:tc>
        <w:tc>
          <w:tcPr>
            <w:tcW w:w="771" w:type="pct"/>
            <w:tcBorders>
              <w:top w:val="nil"/>
              <w:left w:val="nil"/>
              <w:bottom w:val="single" w:sz="4" w:space="0" w:color="auto"/>
              <w:right w:val="single" w:sz="4" w:space="0" w:color="auto"/>
            </w:tcBorders>
            <w:shd w:val="clear" w:color="auto" w:fill="auto"/>
            <w:noWrap/>
            <w:vAlign w:val="bottom"/>
            <w:hideMark/>
          </w:tcPr>
          <w:p w14:paraId="7C5551D3" w14:textId="77777777" w:rsidR="00FE5F05" w:rsidRPr="007F58E9" w:rsidRDefault="00FE5F05" w:rsidP="00A5140B">
            <w:pPr>
              <w:widowControl w:val="0"/>
              <w:suppressAutoHyphens/>
              <w:jc w:val="right"/>
              <w:rPr>
                <w:color w:val="000000"/>
              </w:rPr>
            </w:pPr>
            <w:r w:rsidRPr="007F58E9">
              <w:rPr>
                <w:color w:val="000000"/>
              </w:rPr>
              <w:t>1</w:t>
            </w:r>
          </w:p>
        </w:tc>
        <w:tc>
          <w:tcPr>
            <w:tcW w:w="758" w:type="pct"/>
            <w:tcBorders>
              <w:top w:val="nil"/>
              <w:left w:val="nil"/>
              <w:bottom w:val="single" w:sz="4" w:space="0" w:color="auto"/>
              <w:right w:val="single" w:sz="4" w:space="0" w:color="auto"/>
            </w:tcBorders>
            <w:shd w:val="clear" w:color="auto" w:fill="auto"/>
            <w:noWrap/>
            <w:vAlign w:val="bottom"/>
            <w:hideMark/>
          </w:tcPr>
          <w:p w14:paraId="703100C3"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22F73573"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779F1A95"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68117AA1" w14:textId="77777777" w:rsidR="00FE5F05" w:rsidRPr="007F58E9" w:rsidRDefault="00FE5F05" w:rsidP="00A5140B">
            <w:pPr>
              <w:widowControl w:val="0"/>
              <w:suppressAutoHyphens/>
              <w:rPr>
                <w:color w:val="000000"/>
              </w:rPr>
            </w:pPr>
            <w:r w:rsidRPr="007F58E9">
              <w:rPr>
                <w:color w:val="000000"/>
              </w:rPr>
              <w:t>13. Vonios suoliukai</w:t>
            </w:r>
          </w:p>
        </w:tc>
        <w:tc>
          <w:tcPr>
            <w:tcW w:w="771" w:type="pct"/>
            <w:tcBorders>
              <w:top w:val="nil"/>
              <w:left w:val="nil"/>
              <w:bottom w:val="single" w:sz="4" w:space="0" w:color="auto"/>
              <w:right w:val="single" w:sz="4" w:space="0" w:color="auto"/>
            </w:tcBorders>
            <w:shd w:val="clear" w:color="auto" w:fill="auto"/>
            <w:noWrap/>
            <w:vAlign w:val="bottom"/>
            <w:hideMark/>
          </w:tcPr>
          <w:p w14:paraId="019A50FA" w14:textId="77777777" w:rsidR="00FE5F05" w:rsidRPr="007F58E9" w:rsidRDefault="00FE5F05" w:rsidP="00A5140B">
            <w:pPr>
              <w:widowControl w:val="0"/>
              <w:suppressAutoHyphens/>
              <w:jc w:val="right"/>
              <w:rPr>
                <w:color w:val="000000"/>
              </w:rPr>
            </w:pPr>
            <w:r w:rsidRPr="007F58E9">
              <w:rPr>
                <w:color w:val="000000"/>
              </w:rPr>
              <w:t>3</w:t>
            </w:r>
          </w:p>
        </w:tc>
        <w:tc>
          <w:tcPr>
            <w:tcW w:w="758" w:type="pct"/>
            <w:tcBorders>
              <w:top w:val="nil"/>
              <w:left w:val="nil"/>
              <w:bottom w:val="single" w:sz="4" w:space="0" w:color="auto"/>
              <w:right w:val="single" w:sz="4" w:space="0" w:color="auto"/>
            </w:tcBorders>
            <w:shd w:val="clear" w:color="auto" w:fill="auto"/>
            <w:noWrap/>
            <w:vAlign w:val="bottom"/>
            <w:hideMark/>
          </w:tcPr>
          <w:p w14:paraId="182147A3"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4FC5F043"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0BCD8FED" w14:textId="77777777" w:rsidTr="007F58E9">
        <w:trPr>
          <w:trHeight w:val="48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DCBBF5D" w14:textId="77777777" w:rsidR="00FE5F05" w:rsidRPr="007F58E9" w:rsidRDefault="00FE5F05" w:rsidP="00A5140B">
            <w:pPr>
              <w:widowControl w:val="0"/>
              <w:suppressAutoHyphens/>
              <w:rPr>
                <w:color w:val="000000"/>
              </w:rPr>
            </w:pPr>
            <w:r w:rsidRPr="007F58E9">
              <w:rPr>
                <w:color w:val="000000"/>
              </w:rPr>
              <w:t>14. Vonios lentos</w:t>
            </w:r>
          </w:p>
        </w:tc>
        <w:tc>
          <w:tcPr>
            <w:tcW w:w="771" w:type="pct"/>
            <w:tcBorders>
              <w:top w:val="nil"/>
              <w:left w:val="nil"/>
              <w:bottom w:val="single" w:sz="4" w:space="0" w:color="auto"/>
              <w:right w:val="single" w:sz="4" w:space="0" w:color="auto"/>
            </w:tcBorders>
            <w:shd w:val="clear" w:color="auto" w:fill="auto"/>
            <w:noWrap/>
            <w:vAlign w:val="bottom"/>
            <w:hideMark/>
          </w:tcPr>
          <w:p w14:paraId="7C7928B9" w14:textId="77777777" w:rsidR="00FE5F05" w:rsidRPr="007F58E9" w:rsidRDefault="00FE5F05" w:rsidP="00A5140B">
            <w:pPr>
              <w:widowControl w:val="0"/>
              <w:suppressAutoHyphens/>
              <w:jc w:val="right"/>
              <w:rPr>
                <w:color w:val="000000"/>
              </w:rPr>
            </w:pPr>
            <w:r w:rsidRPr="007F58E9">
              <w:rPr>
                <w:color w:val="000000"/>
              </w:rPr>
              <w:t>0</w:t>
            </w:r>
          </w:p>
        </w:tc>
        <w:tc>
          <w:tcPr>
            <w:tcW w:w="758" w:type="pct"/>
            <w:tcBorders>
              <w:top w:val="nil"/>
              <w:left w:val="nil"/>
              <w:bottom w:val="single" w:sz="4" w:space="0" w:color="auto"/>
              <w:right w:val="single" w:sz="4" w:space="0" w:color="auto"/>
            </w:tcBorders>
            <w:shd w:val="clear" w:color="auto" w:fill="auto"/>
            <w:noWrap/>
            <w:vAlign w:val="bottom"/>
            <w:hideMark/>
          </w:tcPr>
          <w:p w14:paraId="4F1C4E85"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0BFD3456" w14:textId="77777777" w:rsidR="00FE5F05" w:rsidRPr="007F58E9" w:rsidRDefault="00FE5F05" w:rsidP="00A5140B">
            <w:pPr>
              <w:widowControl w:val="0"/>
              <w:suppressAutoHyphens/>
              <w:jc w:val="right"/>
              <w:rPr>
                <w:color w:val="000000"/>
              </w:rPr>
            </w:pPr>
            <w:r w:rsidRPr="007F58E9">
              <w:rPr>
                <w:color w:val="000000"/>
              </w:rPr>
              <w:t>0</w:t>
            </w:r>
          </w:p>
        </w:tc>
      </w:tr>
      <w:tr w:rsidR="00FE5F05" w:rsidRPr="007F58E9" w14:paraId="5AD1A7DF" w14:textId="77777777" w:rsidTr="007F58E9">
        <w:trPr>
          <w:trHeight w:val="315"/>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681731EA" w14:textId="77777777" w:rsidR="00FE5F05" w:rsidRPr="007F58E9" w:rsidRDefault="00FE5F05" w:rsidP="00A5140B">
            <w:pPr>
              <w:widowControl w:val="0"/>
              <w:suppressAutoHyphens/>
              <w:rPr>
                <w:b/>
                <w:bCs/>
                <w:color w:val="000000"/>
              </w:rPr>
            </w:pPr>
            <w:r w:rsidRPr="007F58E9">
              <w:rPr>
                <w:b/>
                <w:bCs/>
                <w:color w:val="000000"/>
              </w:rPr>
              <w:t xml:space="preserve">5. Stalai </w:t>
            </w:r>
            <w:r w:rsidRPr="007F58E9">
              <w:rPr>
                <w:color w:val="000000"/>
              </w:rPr>
              <w:t>(lovos staliukai)</w:t>
            </w:r>
          </w:p>
        </w:tc>
        <w:tc>
          <w:tcPr>
            <w:tcW w:w="771" w:type="pct"/>
            <w:tcBorders>
              <w:top w:val="nil"/>
              <w:left w:val="nil"/>
              <w:bottom w:val="single" w:sz="4" w:space="0" w:color="auto"/>
              <w:right w:val="single" w:sz="4" w:space="0" w:color="auto"/>
            </w:tcBorders>
            <w:shd w:val="clear" w:color="auto" w:fill="auto"/>
            <w:noWrap/>
            <w:vAlign w:val="bottom"/>
            <w:hideMark/>
          </w:tcPr>
          <w:p w14:paraId="5CE2CE66" w14:textId="77777777" w:rsidR="00FE5F05" w:rsidRPr="007F58E9" w:rsidRDefault="00FE5F05" w:rsidP="00A5140B">
            <w:pPr>
              <w:widowControl w:val="0"/>
              <w:suppressAutoHyphens/>
              <w:jc w:val="right"/>
              <w:rPr>
                <w:b/>
                <w:bCs/>
                <w:color w:val="000000"/>
              </w:rPr>
            </w:pPr>
            <w:r w:rsidRPr="007F58E9">
              <w:rPr>
                <w:b/>
                <w:bCs/>
                <w:color w:val="000000"/>
              </w:rPr>
              <w:t>5</w:t>
            </w:r>
          </w:p>
        </w:tc>
        <w:tc>
          <w:tcPr>
            <w:tcW w:w="758" w:type="pct"/>
            <w:tcBorders>
              <w:top w:val="nil"/>
              <w:left w:val="nil"/>
              <w:bottom w:val="single" w:sz="4" w:space="0" w:color="auto"/>
              <w:right w:val="single" w:sz="4" w:space="0" w:color="auto"/>
            </w:tcBorders>
            <w:shd w:val="clear" w:color="auto" w:fill="auto"/>
            <w:noWrap/>
            <w:vAlign w:val="bottom"/>
            <w:hideMark/>
          </w:tcPr>
          <w:p w14:paraId="04150A95" w14:textId="77777777" w:rsidR="00FE5F05" w:rsidRPr="007F58E9" w:rsidRDefault="00FE5F05" w:rsidP="00A5140B">
            <w:pPr>
              <w:widowControl w:val="0"/>
              <w:suppressAutoHyphens/>
              <w:jc w:val="right"/>
              <w:rPr>
                <w:b/>
                <w:bCs/>
                <w:color w:val="000000"/>
              </w:rPr>
            </w:pPr>
            <w:r w:rsidRPr="007F58E9">
              <w:rPr>
                <w:b/>
                <w:bCs/>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36439C58" w14:textId="77777777" w:rsidR="00FE5F05" w:rsidRPr="007F58E9" w:rsidRDefault="00FE5F05" w:rsidP="00A5140B">
            <w:pPr>
              <w:widowControl w:val="0"/>
              <w:suppressAutoHyphens/>
              <w:jc w:val="right"/>
              <w:rPr>
                <w:b/>
                <w:bCs/>
                <w:color w:val="000000"/>
              </w:rPr>
            </w:pPr>
            <w:r w:rsidRPr="007F58E9">
              <w:rPr>
                <w:b/>
                <w:bCs/>
                <w:color w:val="000000"/>
              </w:rPr>
              <w:t>0</w:t>
            </w:r>
          </w:p>
        </w:tc>
      </w:tr>
      <w:tr w:rsidR="00FE5F05" w:rsidRPr="007F58E9" w14:paraId="7A6AAD0A" w14:textId="77777777" w:rsidTr="007F58E9">
        <w:trPr>
          <w:trHeight w:val="315"/>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3821EFED" w14:textId="77777777" w:rsidR="00FE5F05" w:rsidRPr="007F58E9" w:rsidRDefault="00FE5F05" w:rsidP="00A5140B">
            <w:pPr>
              <w:widowControl w:val="0"/>
              <w:suppressAutoHyphens/>
              <w:rPr>
                <w:b/>
                <w:bCs/>
                <w:color w:val="000000"/>
              </w:rPr>
            </w:pPr>
            <w:r w:rsidRPr="007F58E9">
              <w:rPr>
                <w:b/>
                <w:bCs/>
                <w:color w:val="000000"/>
              </w:rPr>
              <w:t xml:space="preserve"> Priemonės praguloms išvengti:</w:t>
            </w:r>
          </w:p>
        </w:tc>
        <w:tc>
          <w:tcPr>
            <w:tcW w:w="771" w:type="pct"/>
            <w:tcBorders>
              <w:top w:val="nil"/>
              <w:left w:val="nil"/>
              <w:bottom w:val="single" w:sz="4" w:space="0" w:color="auto"/>
              <w:right w:val="single" w:sz="4" w:space="0" w:color="auto"/>
            </w:tcBorders>
            <w:shd w:val="clear" w:color="auto" w:fill="auto"/>
            <w:noWrap/>
            <w:vAlign w:val="bottom"/>
            <w:hideMark/>
          </w:tcPr>
          <w:p w14:paraId="08FE2FBE" w14:textId="77777777" w:rsidR="00FE5F05" w:rsidRPr="007F58E9" w:rsidRDefault="00FE5F05" w:rsidP="00A5140B">
            <w:pPr>
              <w:widowControl w:val="0"/>
              <w:suppressAutoHyphens/>
              <w:rPr>
                <w:b/>
                <w:bCs/>
                <w:color w:val="000000"/>
              </w:rPr>
            </w:pPr>
            <w:r w:rsidRPr="007F58E9">
              <w:rPr>
                <w:b/>
                <w:bCs/>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1A7A3AEE" w14:textId="77777777" w:rsidR="00FE5F05" w:rsidRPr="007F58E9" w:rsidRDefault="00FE5F05" w:rsidP="00A5140B">
            <w:pPr>
              <w:widowControl w:val="0"/>
              <w:suppressAutoHyphens/>
              <w:rPr>
                <w:b/>
                <w:bCs/>
                <w:color w:val="000000"/>
              </w:rPr>
            </w:pPr>
            <w:r w:rsidRPr="007F58E9">
              <w:rPr>
                <w:b/>
                <w:bCs/>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5E338B0F" w14:textId="77777777" w:rsidR="00FE5F05" w:rsidRPr="007F58E9" w:rsidRDefault="00FE5F05" w:rsidP="00A5140B">
            <w:pPr>
              <w:widowControl w:val="0"/>
              <w:suppressAutoHyphens/>
              <w:rPr>
                <w:b/>
                <w:bCs/>
                <w:color w:val="000000"/>
              </w:rPr>
            </w:pPr>
            <w:r w:rsidRPr="007F58E9">
              <w:rPr>
                <w:b/>
                <w:bCs/>
                <w:color w:val="000000"/>
              </w:rPr>
              <w:t> </w:t>
            </w:r>
          </w:p>
        </w:tc>
      </w:tr>
      <w:tr w:rsidR="00FE5F05" w:rsidRPr="007F58E9" w14:paraId="201FFECD" w14:textId="77777777" w:rsidTr="007F58E9">
        <w:trPr>
          <w:trHeight w:val="285"/>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697D5CBB" w14:textId="77777777" w:rsidR="00FE5F05" w:rsidRPr="007F58E9" w:rsidRDefault="00FE5F05" w:rsidP="00A5140B">
            <w:pPr>
              <w:widowControl w:val="0"/>
              <w:suppressAutoHyphens/>
              <w:rPr>
                <w:color w:val="000000"/>
              </w:rPr>
            </w:pPr>
            <w:r w:rsidRPr="007F58E9">
              <w:rPr>
                <w:color w:val="000000"/>
              </w:rPr>
              <w:t>16. Reguliuojamos lovos</w:t>
            </w:r>
          </w:p>
        </w:tc>
        <w:tc>
          <w:tcPr>
            <w:tcW w:w="771" w:type="pct"/>
            <w:tcBorders>
              <w:top w:val="nil"/>
              <w:left w:val="nil"/>
              <w:bottom w:val="single" w:sz="4" w:space="0" w:color="auto"/>
              <w:right w:val="single" w:sz="4" w:space="0" w:color="auto"/>
            </w:tcBorders>
            <w:shd w:val="clear" w:color="auto" w:fill="auto"/>
            <w:noWrap/>
            <w:vAlign w:val="bottom"/>
            <w:hideMark/>
          </w:tcPr>
          <w:p w14:paraId="095B54C5" w14:textId="77777777" w:rsidR="00FE5F05" w:rsidRPr="007F58E9" w:rsidRDefault="00FE5F05" w:rsidP="00A5140B">
            <w:pPr>
              <w:widowControl w:val="0"/>
              <w:suppressAutoHyphens/>
              <w:jc w:val="right"/>
              <w:rPr>
                <w:color w:val="000000"/>
              </w:rPr>
            </w:pPr>
            <w:r w:rsidRPr="007F58E9">
              <w:rPr>
                <w:color w:val="000000"/>
              </w:rPr>
              <w:t>27</w:t>
            </w:r>
          </w:p>
        </w:tc>
        <w:tc>
          <w:tcPr>
            <w:tcW w:w="758" w:type="pct"/>
            <w:tcBorders>
              <w:top w:val="nil"/>
              <w:left w:val="nil"/>
              <w:bottom w:val="single" w:sz="4" w:space="0" w:color="auto"/>
              <w:right w:val="single" w:sz="4" w:space="0" w:color="auto"/>
            </w:tcBorders>
            <w:shd w:val="clear" w:color="auto" w:fill="auto"/>
            <w:noWrap/>
            <w:vAlign w:val="bottom"/>
            <w:hideMark/>
          </w:tcPr>
          <w:p w14:paraId="0FCFAD16"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2D2FDC37" w14:textId="77777777" w:rsidR="00FE5F05" w:rsidRPr="007F58E9" w:rsidRDefault="00FE5F05" w:rsidP="00A5140B">
            <w:pPr>
              <w:widowControl w:val="0"/>
              <w:suppressAutoHyphens/>
              <w:jc w:val="right"/>
              <w:rPr>
                <w:color w:val="000000"/>
              </w:rPr>
            </w:pPr>
            <w:r w:rsidRPr="007F58E9">
              <w:rPr>
                <w:color w:val="000000"/>
              </w:rPr>
              <w:t>5</w:t>
            </w:r>
          </w:p>
        </w:tc>
      </w:tr>
      <w:tr w:rsidR="00FE5F05" w:rsidRPr="007F58E9" w14:paraId="15C633B1" w14:textId="77777777" w:rsidTr="007F58E9">
        <w:trPr>
          <w:trHeight w:val="30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067EC9A1" w14:textId="77777777" w:rsidR="00FE5F05" w:rsidRPr="007F58E9" w:rsidRDefault="00FE5F05" w:rsidP="00A5140B">
            <w:pPr>
              <w:widowControl w:val="0"/>
              <w:suppressAutoHyphens/>
              <w:rPr>
                <w:color w:val="000000"/>
              </w:rPr>
            </w:pPr>
            <w:r w:rsidRPr="007F58E9">
              <w:rPr>
                <w:color w:val="000000"/>
              </w:rPr>
              <w:t>17. Čiužiniai praguloms išvengti</w:t>
            </w:r>
          </w:p>
        </w:tc>
        <w:tc>
          <w:tcPr>
            <w:tcW w:w="771" w:type="pct"/>
            <w:tcBorders>
              <w:top w:val="nil"/>
              <w:left w:val="nil"/>
              <w:bottom w:val="single" w:sz="4" w:space="0" w:color="auto"/>
              <w:right w:val="single" w:sz="4" w:space="0" w:color="auto"/>
            </w:tcBorders>
            <w:shd w:val="clear" w:color="auto" w:fill="auto"/>
            <w:noWrap/>
            <w:vAlign w:val="bottom"/>
            <w:hideMark/>
          </w:tcPr>
          <w:p w14:paraId="4909E015" w14:textId="77777777" w:rsidR="00FE5F05" w:rsidRPr="007F58E9" w:rsidRDefault="00FE5F05" w:rsidP="00A5140B">
            <w:pPr>
              <w:widowControl w:val="0"/>
              <w:suppressAutoHyphens/>
              <w:jc w:val="right"/>
              <w:rPr>
                <w:color w:val="000000"/>
              </w:rPr>
            </w:pPr>
            <w:r w:rsidRPr="007F58E9">
              <w:rPr>
                <w:color w:val="000000"/>
              </w:rPr>
              <w:t>17</w:t>
            </w:r>
          </w:p>
        </w:tc>
        <w:tc>
          <w:tcPr>
            <w:tcW w:w="758" w:type="pct"/>
            <w:tcBorders>
              <w:top w:val="nil"/>
              <w:left w:val="nil"/>
              <w:bottom w:val="single" w:sz="4" w:space="0" w:color="auto"/>
              <w:right w:val="single" w:sz="4" w:space="0" w:color="auto"/>
            </w:tcBorders>
            <w:shd w:val="clear" w:color="auto" w:fill="auto"/>
            <w:noWrap/>
            <w:vAlign w:val="bottom"/>
            <w:hideMark/>
          </w:tcPr>
          <w:p w14:paraId="1AE6611E"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13288D6C" w14:textId="77777777" w:rsidR="00FE5F05" w:rsidRPr="007F58E9" w:rsidRDefault="00FE5F05" w:rsidP="00A5140B">
            <w:pPr>
              <w:widowControl w:val="0"/>
              <w:suppressAutoHyphens/>
              <w:jc w:val="right"/>
              <w:rPr>
                <w:color w:val="000000"/>
              </w:rPr>
            </w:pPr>
            <w:r w:rsidRPr="007F58E9">
              <w:rPr>
                <w:color w:val="000000"/>
              </w:rPr>
              <w:t>2</w:t>
            </w:r>
          </w:p>
        </w:tc>
      </w:tr>
      <w:tr w:rsidR="00FE5F05" w:rsidRPr="007F58E9" w14:paraId="7BEB5072" w14:textId="77777777" w:rsidTr="007F58E9">
        <w:trPr>
          <w:trHeight w:val="480"/>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6FB9BD67" w14:textId="77777777" w:rsidR="00FE5F05" w:rsidRPr="007F58E9" w:rsidRDefault="00FE5F05" w:rsidP="00A5140B">
            <w:pPr>
              <w:widowControl w:val="0"/>
              <w:suppressAutoHyphens/>
              <w:rPr>
                <w:color w:val="000000"/>
              </w:rPr>
            </w:pPr>
            <w:r w:rsidRPr="007F58E9">
              <w:rPr>
                <w:color w:val="000000"/>
              </w:rPr>
              <w:t>18. Pasėstai praguloms išvengti</w:t>
            </w:r>
          </w:p>
        </w:tc>
        <w:tc>
          <w:tcPr>
            <w:tcW w:w="771" w:type="pct"/>
            <w:tcBorders>
              <w:top w:val="nil"/>
              <w:left w:val="nil"/>
              <w:bottom w:val="single" w:sz="4" w:space="0" w:color="auto"/>
              <w:right w:val="single" w:sz="4" w:space="0" w:color="auto"/>
            </w:tcBorders>
            <w:shd w:val="clear" w:color="auto" w:fill="auto"/>
            <w:noWrap/>
            <w:vAlign w:val="bottom"/>
            <w:hideMark/>
          </w:tcPr>
          <w:p w14:paraId="43A409C9" w14:textId="77777777" w:rsidR="00FE5F05" w:rsidRPr="007F58E9" w:rsidRDefault="00FE5F05" w:rsidP="00A5140B">
            <w:pPr>
              <w:widowControl w:val="0"/>
              <w:suppressAutoHyphens/>
              <w:jc w:val="right"/>
              <w:rPr>
                <w:color w:val="000000"/>
              </w:rPr>
            </w:pPr>
            <w:r w:rsidRPr="007F58E9">
              <w:rPr>
                <w:color w:val="000000"/>
              </w:rPr>
              <w:t>1</w:t>
            </w:r>
          </w:p>
        </w:tc>
        <w:tc>
          <w:tcPr>
            <w:tcW w:w="758" w:type="pct"/>
            <w:tcBorders>
              <w:top w:val="nil"/>
              <w:left w:val="nil"/>
              <w:bottom w:val="single" w:sz="4" w:space="0" w:color="auto"/>
              <w:right w:val="single" w:sz="4" w:space="0" w:color="auto"/>
            </w:tcBorders>
            <w:shd w:val="clear" w:color="auto" w:fill="auto"/>
            <w:noWrap/>
            <w:vAlign w:val="bottom"/>
            <w:hideMark/>
          </w:tcPr>
          <w:p w14:paraId="0718371E" w14:textId="77777777" w:rsidR="00FE5F05" w:rsidRPr="007F58E9" w:rsidRDefault="00FE5F05" w:rsidP="00A5140B">
            <w:pPr>
              <w:widowControl w:val="0"/>
              <w:suppressAutoHyphens/>
              <w:jc w:val="right"/>
              <w:rPr>
                <w:color w:val="000000"/>
              </w:rPr>
            </w:pPr>
            <w:r w:rsidRPr="007F58E9">
              <w:rPr>
                <w:color w:val="000000"/>
              </w:rPr>
              <w:t>0</w:t>
            </w:r>
          </w:p>
        </w:tc>
        <w:tc>
          <w:tcPr>
            <w:tcW w:w="1494" w:type="pct"/>
            <w:tcBorders>
              <w:top w:val="nil"/>
              <w:left w:val="nil"/>
              <w:bottom w:val="single" w:sz="4" w:space="0" w:color="auto"/>
              <w:right w:val="single" w:sz="4" w:space="0" w:color="auto"/>
            </w:tcBorders>
            <w:shd w:val="clear" w:color="auto" w:fill="auto"/>
            <w:noWrap/>
            <w:vAlign w:val="bottom"/>
            <w:hideMark/>
          </w:tcPr>
          <w:p w14:paraId="47073E3C" w14:textId="77777777" w:rsidR="00FE5F05" w:rsidRPr="007F58E9" w:rsidRDefault="00FE5F05" w:rsidP="00A5140B">
            <w:pPr>
              <w:widowControl w:val="0"/>
              <w:suppressAutoHyphens/>
              <w:jc w:val="right"/>
              <w:rPr>
                <w:color w:val="000000"/>
              </w:rPr>
            </w:pPr>
            <w:r w:rsidRPr="007F58E9">
              <w:rPr>
                <w:color w:val="000000"/>
              </w:rPr>
              <w:t>0</w:t>
            </w:r>
          </w:p>
        </w:tc>
      </w:tr>
    </w:tbl>
    <w:p w14:paraId="1F032A88" w14:textId="77777777" w:rsidR="00B65204" w:rsidRDefault="00B65204" w:rsidP="00FE5F05">
      <w:pPr>
        <w:widowControl w:val="0"/>
        <w:suppressAutoHyphens/>
        <w:spacing w:line="360" w:lineRule="auto"/>
        <w:ind w:firstLine="709"/>
        <w:jc w:val="both"/>
        <w:rPr>
          <w:b/>
          <w:color w:val="000000"/>
          <w:szCs w:val="20"/>
          <w:lang w:eastAsia="ar-SA"/>
        </w:rPr>
      </w:pPr>
    </w:p>
    <w:p w14:paraId="20F69C40" w14:textId="1D176813" w:rsidR="00FE5F05" w:rsidRDefault="00B65204" w:rsidP="00B65204">
      <w:pPr>
        <w:widowControl w:val="0"/>
        <w:suppressAutoHyphens/>
        <w:spacing w:line="360" w:lineRule="auto"/>
        <w:ind w:firstLine="709"/>
        <w:jc w:val="both"/>
        <w:rPr>
          <w:color w:val="000000"/>
          <w:szCs w:val="20"/>
          <w:lang w:eastAsia="ar-SA"/>
        </w:rPr>
      </w:pPr>
      <w:r>
        <w:rPr>
          <w:b/>
          <w:color w:val="000000"/>
          <w:szCs w:val="20"/>
          <w:lang w:eastAsia="ar-SA"/>
        </w:rPr>
        <w:t xml:space="preserve">Specialiojo transporto paslaugų teikimas. </w:t>
      </w:r>
      <w:r w:rsidR="00FE5F05" w:rsidRPr="00620F2C">
        <w:rPr>
          <w:color w:val="000000"/>
          <w:szCs w:val="20"/>
          <w:lang w:eastAsia="ar-SA"/>
        </w:rPr>
        <w:t>Specialiojo transporto paslaugų palyginimas 2014/2015 metais</w:t>
      </w:r>
      <w:r>
        <w:rPr>
          <w:color w:val="000000"/>
          <w:szCs w:val="20"/>
          <w:lang w:eastAsia="ar-SA"/>
        </w:rPr>
        <w:t xml:space="preserve"> (</w:t>
      </w:r>
      <w:r w:rsidR="00DA2FA9">
        <w:rPr>
          <w:color w:val="000000"/>
          <w:szCs w:val="20"/>
          <w:lang w:eastAsia="ar-SA"/>
        </w:rPr>
        <w:t xml:space="preserve">23 </w:t>
      </w:r>
      <w:r>
        <w:rPr>
          <w:color w:val="000000"/>
          <w:szCs w:val="20"/>
          <w:lang w:eastAsia="ar-SA"/>
        </w:rPr>
        <w:t>lentelė)</w:t>
      </w:r>
      <w:r w:rsidR="00FE5F05" w:rsidRPr="00620F2C">
        <w:rPr>
          <w:color w:val="000000"/>
          <w:szCs w:val="20"/>
          <w:lang w:eastAsia="ar-SA"/>
        </w:rPr>
        <w:t>:</w:t>
      </w:r>
    </w:p>
    <w:p w14:paraId="6641A6E8" w14:textId="77777777" w:rsidR="00B65204" w:rsidRDefault="00B65204" w:rsidP="00B65204">
      <w:pPr>
        <w:widowControl w:val="0"/>
        <w:suppressAutoHyphens/>
        <w:spacing w:line="360" w:lineRule="auto"/>
        <w:ind w:firstLine="709"/>
        <w:jc w:val="both"/>
        <w:rPr>
          <w:color w:val="000000"/>
          <w:szCs w:val="20"/>
          <w:lang w:eastAsia="ar-SA"/>
        </w:rPr>
      </w:pPr>
    </w:p>
    <w:p w14:paraId="2E56EE22" w14:textId="7E0B931B" w:rsidR="00B65204" w:rsidRPr="00B65204" w:rsidRDefault="00DA2FA9" w:rsidP="004D7A62">
      <w:pPr>
        <w:widowControl w:val="0"/>
        <w:suppressAutoHyphens/>
        <w:spacing w:line="360" w:lineRule="auto"/>
        <w:ind w:firstLine="709"/>
        <w:jc w:val="both"/>
        <w:rPr>
          <w:b/>
          <w:color w:val="000000"/>
          <w:szCs w:val="20"/>
          <w:lang w:eastAsia="ar-SA"/>
        </w:rPr>
      </w:pPr>
      <w:r>
        <w:rPr>
          <w:b/>
          <w:color w:val="000000"/>
          <w:szCs w:val="20"/>
          <w:lang w:eastAsia="ar-SA"/>
        </w:rPr>
        <w:t xml:space="preserve">23 lentelė. </w:t>
      </w:r>
      <w:r w:rsidR="00B65204" w:rsidRPr="00B65204">
        <w:rPr>
          <w:b/>
          <w:color w:val="000000"/>
          <w:szCs w:val="20"/>
          <w:lang w:eastAsia="ar-SA"/>
        </w:rPr>
        <w:t>Specialiojo transporto paslaugų</w:t>
      </w:r>
      <w:r w:rsidR="00B65204">
        <w:rPr>
          <w:b/>
          <w:color w:val="000000"/>
          <w:szCs w:val="20"/>
          <w:lang w:eastAsia="ar-SA"/>
        </w:rPr>
        <w:t xml:space="preserve"> statistika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2402"/>
        <w:gridCol w:w="2213"/>
      </w:tblGrid>
      <w:tr w:rsidR="00FE5F05" w:rsidRPr="00620F2C" w14:paraId="7A9030B7" w14:textId="77777777" w:rsidTr="00B65204">
        <w:tc>
          <w:tcPr>
            <w:tcW w:w="2658" w:type="pct"/>
            <w:shd w:val="clear" w:color="auto" w:fill="auto"/>
          </w:tcPr>
          <w:p w14:paraId="2FD503D7" w14:textId="77777777" w:rsidR="00FE5F05" w:rsidRPr="00620F2C" w:rsidRDefault="00FE5F05" w:rsidP="00B65204">
            <w:pPr>
              <w:widowControl w:val="0"/>
              <w:suppressAutoHyphens/>
              <w:spacing w:line="360" w:lineRule="auto"/>
              <w:rPr>
                <w:b/>
                <w:color w:val="000000"/>
                <w:lang w:eastAsia="ar-SA"/>
              </w:rPr>
            </w:pPr>
            <w:r w:rsidRPr="00620F2C">
              <w:rPr>
                <w:b/>
                <w:color w:val="000000"/>
                <w:lang w:eastAsia="ar-SA"/>
              </w:rPr>
              <w:t>Asmenys pasinaudoję transporto paslauga</w:t>
            </w:r>
          </w:p>
        </w:tc>
        <w:tc>
          <w:tcPr>
            <w:tcW w:w="1219" w:type="pct"/>
            <w:shd w:val="clear" w:color="auto" w:fill="auto"/>
          </w:tcPr>
          <w:p w14:paraId="1A01189D" w14:textId="77777777" w:rsidR="00FE5F05" w:rsidRPr="00620F2C" w:rsidRDefault="00FE5F05" w:rsidP="00FE5F05">
            <w:pPr>
              <w:widowControl w:val="0"/>
              <w:suppressAutoHyphens/>
              <w:spacing w:line="360" w:lineRule="auto"/>
              <w:jc w:val="both"/>
              <w:rPr>
                <w:b/>
                <w:color w:val="000000"/>
                <w:lang w:eastAsia="ar-SA"/>
              </w:rPr>
            </w:pPr>
            <w:r w:rsidRPr="00620F2C">
              <w:rPr>
                <w:b/>
                <w:color w:val="000000"/>
                <w:lang w:eastAsia="ar-SA"/>
              </w:rPr>
              <w:t>2014 m.</w:t>
            </w:r>
          </w:p>
        </w:tc>
        <w:tc>
          <w:tcPr>
            <w:tcW w:w="1124" w:type="pct"/>
            <w:shd w:val="clear" w:color="auto" w:fill="auto"/>
          </w:tcPr>
          <w:p w14:paraId="3719F9C8" w14:textId="77777777" w:rsidR="00FE5F05" w:rsidRPr="00620F2C" w:rsidRDefault="00FE5F05" w:rsidP="00FE5F05">
            <w:pPr>
              <w:widowControl w:val="0"/>
              <w:suppressAutoHyphens/>
              <w:spacing w:line="360" w:lineRule="auto"/>
              <w:jc w:val="both"/>
              <w:rPr>
                <w:b/>
                <w:color w:val="000000"/>
                <w:lang w:eastAsia="ar-SA"/>
              </w:rPr>
            </w:pPr>
            <w:r w:rsidRPr="00620F2C">
              <w:rPr>
                <w:b/>
                <w:color w:val="000000"/>
                <w:lang w:eastAsia="ar-SA"/>
              </w:rPr>
              <w:t>2015 m.</w:t>
            </w:r>
          </w:p>
        </w:tc>
      </w:tr>
      <w:tr w:rsidR="00FE5F05" w:rsidRPr="00620F2C" w14:paraId="51CFDA23" w14:textId="77777777" w:rsidTr="00B65204">
        <w:tc>
          <w:tcPr>
            <w:tcW w:w="2658" w:type="pct"/>
            <w:shd w:val="clear" w:color="auto" w:fill="auto"/>
          </w:tcPr>
          <w:p w14:paraId="08A9CC21"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Asmenys su negalia</w:t>
            </w:r>
          </w:p>
        </w:tc>
        <w:tc>
          <w:tcPr>
            <w:tcW w:w="1219" w:type="pct"/>
            <w:shd w:val="clear" w:color="auto" w:fill="auto"/>
          </w:tcPr>
          <w:p w14:paraId="7508B3F9"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58</w:t>
            </w:r>
          </w:p>
        </w:tc>
        <w:tc>
          <w:tcPr>
            <w:tcW w:w="1124" w:type="pct"/>
            <w:shd w:val="clear" w:color="auto" w:fill="auto"/>
          </w:tcPr>
          <w:p w14:paraId="69ED5B2E"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76</w:t>
            </w:r>
          </w:p>
        </w:tc>
      </w:tr>
      <w:tr w:rsidR="00FE5F05" w:rsidRPr="00620F2C" w14:paraId="105C2FCE" w14:textId="77777777" w:rsidTr="00B65204">
        <w:tc>
          <w:tcPr>
            <w:tcW w:w="2658" w:type="pct"/>
            <w:shd w:val="clear" w:color="auto" w:fill="auto"/>
          </w:tcPr>
          <w:p w14:paraId="2DF0562B"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Socialinės pašalpos gavėjai</w:t>
            </w:r>
          </w:p>
        </w:tc>
        <w:tc>
          <w:tcPr>
            <w:tcW w:w="1219" w:type="pct"/>
            <w:shd w:val="clear" w:color="auto" w:fill="auto"/>
          </w:tcPr>
          <w:p w14:paraId="78268736"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34</w:t>
            </w:r>
          </w:p>
        </w:tc>
        <w:tc>
          <w:tcPr>
            <w:tcW w:w="1124" w:type="pct"/>
            <w:shd w:val="clear" w:color="auto" w:fill="auto"/>
          </w:tcPr>
          <w:p w14:paraId="791E096A"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55</w:t>
            </w:r>
          </w:p>
        </w:tc>
      </w:tr>
      <w:tr w:rsidR="00FE5F05" w:rsidRPr="00620F2C" w14:paraId="4072206A" w14:textId="77777777" w:rsidTr="00B65204">
        <w:tc>
          <w:tcPr>
            <w:tcW w:w="2658" w:type="pct"/>
            <w:shd w:val="clear" w:color="auto" w:fill="auto"/>
          </w:tcPr>
          <w:p w14:paraId="3BA2B4E6"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 xml:space="preserve">Vaikai </w:t>
            </w:r>
          </w:p>
        </w:tc>
        <w:tc>
          <w:tcPr>
            <w:tcW w:w="1219" w:type="pct"/>
            <w:shd w:val="clear" w:color="auto" w:fill="auto"/>
          </w:tcPr>
          <w:p w14:paraId="6C02A4D5"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17</w:t>
            </w:r>
          </w:p>
        </w:tc>
        <w:tc>
          <w:tcPr>
            <w:tcW w:w="1124" w:type="pct"/>
            <w:shd w:val="clear" w:color="auto" w:fill="auto"/>
          </w:tcPr>
          <w:p w14:paraId="3C7A71F2"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20</w:t>
            </w:r>
          </w:p>
        </w:tc>
      </w:tr>
      <w:tr w:rsidR="00FE5F05" w:rsidRPr="00620F2C" w14:paraId="6AABA449" w14:textId="77777777" w:rsidTr="00B65204">
        <w:tc>
          <w:tcPr>
            <w:tcW w:w="2658" w:type="pct"/>
            <w:shd w:val="clear" w:color="auto" w:fill="auto"/>
          </w:tcPr>
          <w:p w14:paraId="755251A1"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Iš viso</w:t>
            </w:r>
          </w:p>
        </w:tc>
        <w:tc>
          <w:tcPr>
            <w:tcW w:w="1219" w:type="pct"/>
            <w:shd w:val="clear" w:color="auto" w:fill="auto"/>
          </w:tcPr>
          <w:p w14:paraId="7212867F"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109</w:t>
            </w:r>
          </w:p>
        </w:tc>
        <w:tc>
          <w:tcPr>
            <w:tcW w:w="1124" w:type="pct"/>
            <w:shd w:val="clear" w:color="auto" w:fill="auto"/>
          </w:tcPr>
          <w:p w14:paraId="4BBE9D76" w14:textId="77777777" w:rsidR="00FE5F05" w:rsidRPr="00620F2C" w:rsidRDefault="00FE5F05" w:rsidP="00FE5F05">
            <w:pPr>
              <w:widowControl w:val="0"/>
              <w:suppressAutoHyphens/>
              <w:spacing w:line="360" w:lineRule="auto"/>
              <w:jc w:val="both"/>
              <w:rPr>
                <w:color w:val="000000"/>
                <w:lang w:eastAsia="ar-SA"/>
              </w:rPr>
            </w:pPr>
            <w:r w:rsidRPr="00620F2C">
              <w:rPr>
                <w:color w:val="000000"/>
                <w:lang w:eastAsia="ar-SA"/>
              </w:rPr>
              <w:t>151</w:t>
            </w:r>
          </w:p>
        </w:tc>
      </w:tr>
    </w:tbl>
    <w:p w14:paraId="55CA7E5A" w14:textId="77777777" w:rsidR="00FE5F05" w:rsidRPr="00620F2C" w:rsidRDefault="00FE5F05" w:rsidP="00FE5F05">
      <w:pPr>
        <w:widowControl w:val="0"/>
        <w:suppressAutoHyphens/>
        <w:autoSpaceDN w:val="0"/>
        <w:spacing w:line="360" w:lineRule="auto"/>
        <w:jc w:val="both"/>
        <w:textAlignment w:val="baseline"/>
        <w:rPr>
          <w:rFonts w:eastAsia="Arial Unicode MS" w:cs="Tahoma"/>
          <w:color w:val="000000"/>
          <w:kern w:val="3"/>
        </w:rPr>
      </w:pPr>
    </w:p>
    <w:p w14:paraId="545E29DF" w14:textId="489F2577" w:rsidR="00FE5F05" w:rsidRPr="00620F2C" w:rsidRDefault="00FE5F05" w:rsidP="00B65204">
      <w:pPr>
        <w:widowControl w:val="0"/>
        <w:suppressAutoHyphens/>
        <w:spacing w:line="360" w:lineRule="auto"/>
        <w:ind w:firstLine="709"/>
        <w:rPr>
          <w:color w:val="000000"/>
          <w:szCs w:val="20"/>
          <w:lang w:eastAsia="ar-SA"/>
        </w:rPr>
      </w:pPr>
      <w:r w:rsidRPr="00620F2C">
        <w:rPr>
          <w:color w:val="000000"/>
          <w:szCs w:val="20"/>
          <w:lang w:eastAsia="ar-SA"/>
        </w:rPr>
        <w:t>Specialiojo transporto paslauga</w:t>
      </w:r>
      <w:r w:rsidRPr="00620F2C">
        <w:rPr>
          <w:b/>
          <w:color w:val="000000"/>
          <w:szCs w:val="20"/>
          <w:lang w:eastAsia="ar-SA"/>
        </w:rPr>
        <w:t xml:space="preserve"> </w:t>
      </w:r>
      <w:r w:rsidRPr="00620F2C">
        <w:rPr>
          <w:color w:val="000000"/>
          <w:szCs w:val="20"/>
          <w:lang w:eastAsia="ar-SA"/>
        </w:rPr>
        <w:t>per 2015 metus pasinaudojo 151 asmuo 248 kartus</w:t>
      </w:r>
      <w:r w:rsidR="00B41D73">
        <w:rPr>
          <w:color w:val="000000"/>
          <w:szCs w:val="20"/>
          <w:lang w:eastAsia="ar-SA"/>
        </w:rPr>
        <w:t xml:space="preserve"> (p</w:t>
      </w:r>
      <w:r w:rsidR="00B41D73" w:rsidRPr="00B41D73">
        <w:rPr>
          <w:color w:val="000000"/>
          <w:szCs w:val="20"/>
          <w:lang w:eastAsia="ar-SA"/>
        </w:rPr>
        <w:t>er 2014 metus transporto paslauga pasinaudojo 109 asmuo 194 kartus, nuvažiuota 39101 km.</w:t>
      </w:r>
      <w:r w:rsidR="00B41D73">
        <w:rPr>
          <w:color w:val="000000"/>
          <w:szCs w:val="20"/>
          <w:lang w:eastAsia="ar-SA"/>
        </w:rPr>
        <w:t>)</w:t>
      </w:r>
      <w:r w:rsidRPr="00620F2C">
        <w:rPr>
          <w:color w:val="000000"/>
          <w:szCs w:val="20"/>
          <w:lang w:eastAsia="ar-SA"/>
        </w:rPr>
        <w:t>. Teikiant transporto paslaugą nuvažiuota 44056</w:t>
      </w:r>
      <w:r w:rsidR="00B65204">
        <w:rPr>
          <w:color w:val="000000"/>
          <w:szCs w:val="20"/>
          <w:lang w:eastAsia="ar-SA"/>
        </w:rPr>
        <w:t xml:space="preserve"> km, vidutiniškai 292 km</w:t>
      </w:r>
      <w:r w:rsidRPr="00620F2C">
        <w:rPr>
          <w:color w:val="000000"/>
          <w:szCs w:val="20"/>
          <w:lang w:eastAsia="ar-SA"/>
        </w:rPr>
        <w:t xml:space="preserve"> vienam asmeniui. Vienas asmuo transporto paslauga pasinaudojo vidutiniškai 1,6 karto. </w:t>
      </w:r>
    </w:p>
    <w:p w14:paraId="3B792E6C" w14:textId="77777777" w:rsidR="00FE5F05" w:rsidRPr="00620F2C" w:rsidRDefault="00FE5F05" w:rsidP="00FE5F05">
      <w:pPr>
        <w:widowControl w:val="0"/>
        <w:suppressAutoHyphens/>
        <w:spacing w:line="360" w:lineRule="auto"/>
        <w:ind w:firstLine="709"/>
        <w:rPr>
          <w:color w:val="000000"/>
          <w:szCs w:val="20"/>
          <w:lang w:eastAsia="ar-SA"/>
        </w:rPr>
      </w:pPr>
      <w:r w:rsidRPr="00620F2C">
        <w:rPr>
          <w:color w:val="000000"/>
          <w:szCs w:val="20"/>
          <w:lang w:eastAsia="ar-SA"/>
        </w:rPr>
        <w:t xml:space="preserve">Lazdijų rajono savivaldybės administracijos mokėjimai už transporto paslaugą per 2015 metus sudarė 21531,21 Eur, asmenų mokėjimai - 25,48 Eur. </w:t>
      </w:r>
    </w:p>
    <w:p w14:paraId="281A793A" w14:textId="26005EB8" w:rsidR="00FE5F05" w:rsidRDefault="00FE5F05" w:rsidP="00DA2FA9">
      <w:pPr>
        <w:widowControl w:val="0"/>
        <w:suppressAutoHyphens/>
        <w:autoSpaceDN w:val="0"/>
        <w:spacing w:line="360" w:lineRule="auto"/>
        <w:ind w:firstLine="709"/>
        <w:textAlignment w:val="baseline"/>
        <w:rPr>
          <w:rFonts w:eastAsia="Arial Unicode MS" w:cs="Tahoma"/>
          <w:color w:val="000000"/>
          <w:kern w:val="3"/>
        </w:rPr>
      </w:pPr>
      <w:r w:rsidRPr="00620F2C">
        <w:rPr>
          <w:rFonts w:eastAsia="Arial Unicode MS" w:cs="Tahoma"/>
          <w:b/>
          <w:color w:val="000000"/>
          <w:kern w:val="3"/>
        </w:rPr>
        <w:t>Lankomosios priežiūros paslaugos</w:t>
      </w:r>
      <w:r w:rsidR="00B65204">
        <w:rPr>
          <w:rFonts w:eastAsia="Arial Unicode MS" w:cs="Tahoma"/>
          <w:b/>
          <w:color w:val="000000"/>
          <w:kern w:val="3"/>
        </w:rPr>
        <w:t xml:space="preserve">. </w:t>
      </w:r>
      <w:r w:rsidRPr="00620F2C">
        <w:rPr>
          <w:rFonts w:eastAsia="Arial Unicode MS" w:cs="Tahoma"/>
          <w:color w:val="000000"/>
          <w:kern w:val="3"/>
        </w:rPr>
        <w:t>Viešoji įstaiga Lazdijų socialinių paslaugų centras teikia pagalbos į namus (lankomosios priežiūros) paslaugas</w:t>
      </w:r>
      <w:r w:rsidRPr="00620F2C">
        <w:rPr>
          <w:rFonts w:eastAsia="Arial Unicode MS" w:cs="Tahoma"/>
          <w:b/>
          <w:color w:val="000000"/>
          <w:kern w:val="3"/>
        </w:rPr>
        <w:t>.</w:t>
      </w:r>
      <w:r w:rsidRPr="00620F2C">
        <w:rPr>
          <w:rFonts w:eastAsia="Arial Unicode MS" w:cs="Tahoma"/>
          <w:color w:val="000000"/>
          <w:kern w:val="3"/>
        </w:rPr>
        <w:t xml:space="preserve"> Per 2015 metus paslaugos buvo teiktos 110 gyventojų. </w:t>
      </w:r>
      <w:r w:rsidR="00B65204" w:rsidRPr="00620F2C">
        <w:rPr>
          <w:rFonts w:eastAsia="Arial Unicode MS" w:cs="Tahoma"/>
          <w:color w:val="000000"/>
          <w:kern w:val="3"/>
        </w:rPr>
        <w:t xml:space="preserve">Už šias paslaugas moka 49 paslaugų gavėjai. </w:t>
      </w:r>
      <w:r w:rsidRPr="00620F2C">
        <w:rPr>
          <w:rFonts w:eastAsia="Arial Unicode MS" w:cs="Tahoma"/>
          <w:color w:val="000000"/>
          <w:kern w:val="3"/>
        </w:rPr>
        <w:t>Lankomosios priežiūros paslaugų gavėjų ir darbuotojų skaičius seniūnijose</w:t>
      </w:r>
      <w:r w:rsidR="00B65204">
        <w:rPr>
          <w:rFonts w:eastAsia="Arial Unicode MS" w:cs="Tahoma"/>
          <w:color w:val="000000"/>
          <w:kern w:val="3"/>
        </w:rPr>
        <w:t xml:space="preserve"> (</w:t>
      </w:r>
      <w:r w:rsidR="00DA2FA9">
        <w:rPr>
          <w:rFonts w:eastAsia="Arial Unicode MS" w:cs="Tahoma"/>
          <w:color w:val="000000"/>
          <w:kern w:val="3"/>
        </w:rPr>
        <w:t xml:space="preserve">24 </w:t>
      </w:r>
      <w:r w:rsidR="00B65204">
        <w:rPr>
          <w:rFonts w:eastAsia="Arial Unicode MS" w:cs="Tahoma"/>
          <w:color w:val="000000"/>
          <w:kern w:val="3"/>
        </w:rPr>
        <w:t>lentelė)</w:t>
      </w:r>
      <w:r w:rsidRPr="00620F2C">
        <w:rPr>
          <w:rFonts w:eastAsia="Arial Unicode MS" w:cs="Tahoma"/>
          <w:color w:val="000000"/>
          <w:kern w:val="3"/>
        </w:rPr>
        <w:t>:</w:t>
      </w:r>
    </w:p>
    <w:p w14:paraId="68130014" w14:textId="77777777" w:rsidR="00B65204" w:rsidRDefault="00B65204" w:rsidP="00B65204">
      <w:pPr>
        <w:widowControl w:val="0"/>
        <w:suppressAutoHyphens/>
        <w:autoSpaceDN w:val="0"/>
        <w:spacing w:line="360" w:lineRule="auto"/>
        <w:ind w:firstLine="709"/>
        <w:textAlignment w:val="baseline"/>
        <w:rPr>
          <w:rFonts w:eastAsia="Arial Unicode MS" w:cs="Tahoma"/>
          <w:color w:val="000000"/>
          <w:kern w:val="3"/>
        </w:rPr>
      </w:pPr>
    </w:p>
    <w:p w14:paraId="3BF6DCED" w14:textId="35B67EF2" w:rsidR="00B65204" w:rsidRPr="00B65204" w:rsidRDefault="00DA2FA9" w:rsidP="004D7A62">
      <w:pPr>
        <w:widowControl w:val="0"/>
        <w:suppressAutoHyphens/>
        <w:autoSpaceDN w:val="0"/>
        <w:spacing w:line="360" w:lineRule="auto"/>
        <w:ind w:firstLine="709"/>
        <w:textAlignment w:val="baseline"/>
        <w:rPr>
          <w:rFonts w:eastAsia="Arial Unicode MS" w:cs="Tahoma"/>
          <w:b/>
          <w:color w:val="000000"/>
          <w:kern w:val="3"/>
        </w:rPr>
      </w:pPr>
      <w:r>
        <w:rPr>
          <w:rFonts w:eastAsia="Arial Unicode MS" w:cs="Tahoma"/>
          <w:b/>
          <w:color w:val="000000"/>
          <w:kern w:val="3"/>
        </w:rPr>
        <w:t>24 l</w:t>
      </w:r>
      <w:r w:rsidR="005F7357">
        <w:rPr>
          <w:rFonts w:eastAsia="Arial Unicode MS" w:cs="Tahoma"/>
          <w:b/>
          <w:color w:val="000000"/>
          <w:kern w:val="3"/>
        </w:rPr>
        <w:t>entelė. L</w:t>
      </w:r>
      <w:r w:rsidR="00B65204" w:rsidRPr="00B65204">
        <w:rPr>
          <w:rFonts w:eastAsia="Arial Unicode MS" w:cs="Tahoma"/>
          <w:b/>
          <w:color w:val="000000"/>
          <w:kern w:val="3"/>
        </w:rPr>
        <w:t>ankomosios priežiūros paslaugų gavėjų ir darbuotojų seniūnijose statistika</w:t>
      </w:r>
    </w:p>
    <w:tbl>
      <w:tblPr>
        <w:tblW w:w="9962" w:type="dxa"/>
        <w:tblCellMar>
          <w:left w:w="10" w:type="dxa"/>
          <w:right w:w="10" w:type="dxa"/>
        </w:tblCellMar>
        <w:tblLook w:val="0000" w:firstRow="0" w:lastRow="0" w:firstColumn="0" w:lastColumn="0" w:noHBand="0" w:noVBand="0"/>
      </w:tblPr>
      <w:tblGrid>
        <w:gridCol w:w="3320"/>
        <w:gridCol w:w="3321"/>
        <w:gridCol w:w="3321"/>
      </w:tblGrid>
      <w:tr w:rsidR="00FE5F05" w:rsidRPr="00620F2C" w14:paraId="588716BF"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8130" w14:textId="77777777" w:rsidR="00FE5F05" w:rsidRPr="00620F2C" w:rsidRDefault="00FE5F05" w:rsidP="00FE5F05">
            <w:pPr>
              <w:widowControl w:val="0"/>
              <w:suppressAutoHyphens/>
              <w:autoSpaceDN w:val="0"/>
              <w:textAlignment w:val="baseline"/>
              <w:rPr>
                <w:rFonts w:eastAsia="Arial Unicode MS" w:cs="Tahoma"/>
                <w:b/>
                <w:color w:val="000000"/>
                <w:kern w:val="3"/>
              </w:rPr>
            </w:pPr>
            <w:r w:rsidRPr="00620F2C">
              <w:rPr>
                <w:rFonts w:eastAsia="Arial Unicode MS" w:cs="Tahoma"/>
                <w:b/>
                <w:color w:val="000000"/>
                <w:kern w:val="3"/>
              </w:rPr>
              <w:t>Seniūnija</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BD1D" w14:textId="77777777" w:rsidR="00FE5F05" w:rsidRPr="00620F2C" w:rsidRDefault="00FE5F05" w:rsidP="00FE5F05">
            <w:pPr>
              <w:widowControl w:val="0"/>
              <w:suppressAutoHyphens/>
              <w:autoSpaceDN w:val="0"/>
              <w:textAlignment w:val="baseline"/>
              <w:rPr>
                <w:rFonts w:eastAsia="Arial Unicode MS" w:cs="Tahoma"/>
                <w:b/>
                <w:color w:val="000000"/>
                <w:kern w:val="3"/>
              </w:rPr>
            </w:pPr>
            <w:r w:rsidRPr="00620F2C">
              <w:rPr>
                <w:rFonts w:eastAsia="Arial Unicode MS" w:cs="Tahoma"/>
                <w:b/>
                <w:color w:val="000000"/>
                <w:kern w:val="3"/>
              </w:rPr>
              <w:t>Darbuotojai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07F5" w14:textId="77777777" w:rsidR="00FE5F05" w:rsidRPr="00620F2C" w:rsidRDefault="00FE5F05" w:rsidP="00FE5F05">
            <w:pPr>
              <w:widowControl w:val="0"/>
              <w:suppressAutoHyphens/>
              <w:autoSpaceDN w:val="0"/>
              <w:textAlignment w:val="baseline"/>
              <w:rPr>
                <w:rFonts w:eastAsia="Arial Unicode MS" w:cs="Tahoma"/>
                <w:b/>
                <w:color w:val="000000"/>
                <w:kern w:val="3"/>
              </w:rPr>
            </w:pPr>
            <w:r w:rsidRPr="00620F2C">
              <w:rPr>
                <w:rFonts w:eastAsia="Arial Unicode MS" w:cs="Tahoma"/>
                <w:b/>
                <w:color w:val="000000"/>
                <w:kern w:val="3"/>
              </w:rPr>
              <w:t>Paslaugos gavėjai</w:t>
            </w:r>
          </w:p>
        </w:tc>
      </w:tr>
      <w:tr w:rsidR="00FE5F05" w:rsidRPr="00620F2C" w14:paraId="271CBCF4"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87EF"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Būdviečio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C0E7"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3908"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r>
      <w:tr w:rsidR="00FE5F05" w:rsidRPr="00620F2C" w14:paraId="77EC7D03"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99657"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Krosnos</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35D5"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3</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2F5A"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4</w:t>
            </w:r>
          </w:p>
        </w:tc>
      </w:tr>
      <w:tr w:rsidR="00FE5F05" w:rsidRPr="00620F2C" w14:paraId="0C54266B"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DCD1"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Lazdijų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1A2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87BD"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r>
      <w:tr w:rsidR="00FE5F05" w:rsidRPr="00620F2C" w14:paraId="5C2A4E11"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98A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 xml:space="preserve">Lazdijų m. </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514D"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E2DF"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23</w:t>
            </w:r>
          </w:p>
        </w:tc>
      </w:tr>
      <w:tr w:rsidR="00FE5F05" w:rsidRPr="00620F2C" w14:paraId="56990205"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BFD6"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Noragėlių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08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3870"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12</w:t>
            </w:r>
          </w:p>
        </w:tc>
      </w:tr>
      <w:tr w:rsidR="00FE5F05" w:rsidRPr="00620F2C" w14:paraId="333948D0"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51C8"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Seirijų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48EF"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8</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EC84"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21</w:t>
            </w:r>
          </w:p>
        </w:tc>
      </w:tr>
      <w:tr w:rsidR="00FE5F05" w:rsidRPr="00620F2C" w14:paraId="6DDAFF1B"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2AA1"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Šeštokų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3EE0"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EFCA"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11</w:t>
            </w:r>
          </w:p>
        </w:tc>
      </w:tr>
      <w:tr w:rsidR="00FE5F05" w:rsidRPr="00620F2C" w14:paraId="73C6857B"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9B024"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Šlavantų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F5F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2155"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6</w:t>
            </w:r>
          </w:p>
        </w:tc>
      </w:tr>
      <w:tr w:rsidR="00FE5F05" w:rsidRPr="00620F2C" w14:paraId="328217CF"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A417"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Šventežerio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C91E"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57AB"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7</w:t>
            </w:r>
          </w:p>
        </w:tc>
      </w:tr>
      <w:tr w:rsidR="00FE5F05" w:rsidRPr="00620F2C" w14:paraId="58965D8E" w14:textId="77777777" w:rsidTr="002140E5">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2E20"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 xml:space="preserve">Veisiejų </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57DE"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6</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BC1C"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22</w:t>
            </w:r>
          </w:p>
        </w:tc>
      </w:tr>
    </w:tbl>
    <w:p w14:paraId="1B8FF332" w14:textId="77777777" w:rsidR="00FE5F05" w:rsidRPr="00620F2C" w:rsidRDefault="00FE5F05" w:rsidP="00FE5F05">
      <w:pPr>
        <w:widowControl w:val="0"/>
        <w:suppressAutoHyphens/>
        <w:autoSpaceDN w:val="0"/>
        <w:textAlignment w:val="baseline"/>
        <w:rPr>
          <w:rFonts w:eastAsia="Arial Unicode MS" w:cs="Tahoma"/>
          <w:color w:val="000000"/>
          <w:kern w:val="3"/>
        </w:rPr>
      </w:pPr>
    </w:p>
    <w:p w14:paraId="5798CEB1" w14:textId="3530E58D" w:rsidR="00B65204" w:rsidRDefault="00FE5F05" w:rsidP="00B65204">
      <w:pPr>
        <w:widowControl w:val="0"/>
        <w:suppressAutoHyphens/>
        <w:autoSpaceDN w:val="0"/>
        <w:spacing w:line="360" w:lineRule="auto"/>
        <w:ind w:firstLine="720"/>
        <w:textAlignment w:val="baseline"/>
        <w:rPr>
          <w:rFonts w:eastAsia="Arial Unicode MS" w:cs="Tahoma"/>
          <w:color w:val="000000"/>
          <w:kern w:val="3"/>
        </w:rPr>
      </w:pPr>
      <w:r w:rsidRPr="00620F2C">
        <w:rPr>
          <w:rFonts w:eastAsia="Arial Unicode MS" w:cs="Tahoma"/>
          <w:color w:val="000000"/>
          <w:kern w:val="3"/>
        </w:rPr>
        <w:t>Pagalbos į namus paslaugas šiuo metu gauna suaugę asmenys su negalia ir jų šeimos bei senyvo amžiaus asmenys ir jų šeimos. Lentelėje pateikiami duomenys apie pagalbos į namus paslaugų gavėjus pagal amžiaus grupes</w:t>
      </w:r>
      <w:r w:rsidR="006410BA">
        <w:rPr>
          <w:rFonts w:eastAsia="Arial Unicode MS" w:cs="Tahoma"/>
          <w:color w:val="000000"/>
          <w:kern w:val="3"/>
        </w:rPr>
        <w:t xml:space="preserve"> (</w:t>
      </w:r>
      <w:r w:rsidR="00DA2FA9">
        <w:rPr>
          <w:rFonts w:eastAsia="Arial Unicode MS" w:cs="Tahoma"/>
          <w:color w:val="000000"/>
          <w:kern w:val="3"/>
        </w:rPr>
        <w:t xml:space="preserve">25 </w:t>
      </w:r>
      <w:r w:rsidR="006410BA">
        <w:rPr>
          <w:rFonts w:eastAsia="Arial Unicode MS" w:cs="Tahoma"/>
          <w:color w:val="000000"/>
          <w:kern w:val="3"/>
        </w:rPr>
        <w:t>lentelė)</w:t>
      </w:r>
      <w:r w:rsidR="00B65204">
        <w:rPr>
          <w:rFonts w:eastAsia="Arial Unicode MS" w:cs="Tahoma"/>
          <w:color w:val="000000"/>
          <w:kern w:val="3"/>
        </w:rPr>
        <w:t>:</w:t>
      </w:r>
    </w:p>
    <w:p w14:paraId="1C61B5B7" w14:textId="77777777" w:rsidR="00B65204" w:rsidRDefault="00B65204" w:rsidP="00B65204">
      <w:pPr>
        <w:widowControl w:val="0"/>
        <w:suppressAutoHyphens/>
        <w:autoSpaceDN w:val="0"/>
        <w:spacing w:line="360" w:lineRule="auto"/>
        <w:ind w:firstLine="720"/>
        <w:textAlignment w:val="baseline"/>
        <w:rPr>
          <w:rFonts w:eastAsia="Arial Unicode MS" w:cs="Tahoma"/>
          <w:color w:val="000000"/>
          <w:kern w:val="3"/>
        </w:rPr>
      </w:pPr>
    </w:p>
    <w:p w14:paraId="24D99F9B" w14:textId="39F5C9C9" w:rsidR="00FE5F05" w:rsidRPr="00B65204" w:rsidRDefault="00DA2FA9" w:rsidP="004D7A62">
      <w:pPr>
        <w:widowControl w:val="0"/>
        <w:suppressAutoHyphens/>
        <w:autoSpaceDN w:val="0"/>
        <w:spacing w:line="360" w:lineRule="auto"/>
        <w:ind w:firstLine="720"/>
        <w:textAlignment w:val="baseline"/>
        <w:rPr>
          <w:rFonts w:eastAsia="Arial Unicode MS" w:cs="Tahoma"/>
          <w:b/>
          <w:color w:val="000000"/>
          <w:kern w:val="3"/>
        </w:rPr>
      </w:pPr>
      <w:r>
        <w:rPr>
          <w:rFonts w:eastAsia="Arial Unicode MS" w:cs="Tahoma"/>
          <w:b/>
          <w:color w:val="000000"/>
          <w:kern w:val="3"/>
        </w:rPr>
        <w:t>25 l</w:t>
      </w:r>
      <w:r w:rsidR="005F7357">
        <w:rPr>
          <w:rFonts w:eastAsia="Arial Unicode MS" w:cs="Tahoma"/>
          <w:b/>
          <w:color w:val="000000"/>
          <w:kern w:val="3"/>
        </w:rPr>
        <w:t xml:space="preserve">entelė. </w:t>
      </w:r>
      <w:r w:rsidR="00B65204">
        <w:rPr>
          <w:rFonts w:eastAsia="Arial Unicode MS" w:cs="Tahoma"/>
          <w:b/>
          <w:color w:val="000000"/>
          <w:kern w:val="3"/>
        </w:rPr>
        <w:t>D</w:t>
      </w:r>
      <w:r w:rsidR="00B65204" w:rsidRPr="00B65204">
        <w:rPr>
          <w:rFonts w:eastAsia="Arial Unicode MS" w:cs="Tahoma"/>
          <w:b/>
          <w:color w:val="000000"/>
          <w:kern w:val="3"/>
        </w:rPr>
        <w:t>uomenys apie pagalbos į namus paslaugų gavėjus pagal amžiaus grupes</w:t>
      </w:r>
    </w:p>
    <w:tbl>
      <w:tblPr>
        <w:tblW w:w="5000" w:type="pct"/>
        <w:tblCellMar>
          <w:left w:w="10" w:type="dxa"/>
          <w:right w:w="10" w:type="dxa"/>
        </w:tblCellMar>
        <w:tblLook w:val="0000" w:firstRow="0" w:lastRow="0" w:firstColumn="0" w:lastColumn="0" w:noHBand="0" w:noVBand="0"/>
      </w:tblPr>
      <w:tblGrid>
        <w:gridCol w:w="3286"/>
        <w:gridCol w:w="1148"/>
        <w:gridCol w:w="1255"/>
        <w:gridCol w:w="1255"/>
        <w:gridCol w:w="1255"/>
        <w:gridCol w:w="1655"/>
      </w:tblGrid>
      <w:tr w:rsidR="00FE5F05" w:rsidRPr="00620F2C" w14:paraId="627EF01B" w14:textId="77777777" w:rsidTr="00B65204">
        <w:tc>
          <w:tcPr>
            <w:tcW w:w="1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CBA99"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6FC1"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EF5E"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30-59 m.</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C217"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 xml:space="preserve">60-64 m. </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B723"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65-84 m.</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77D5"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85 ir vyresni</w:t>
            </w:r>
          </w:p>
        </w:tc>
      </w:tr>
      <w:tr w:rsidR="00FE5F05" w:rsidRPr="00620F2C" w14:paraId="29451F68" w14:textId="77777777" w:rsidTr="00B65204">
        <w:trPr>
          <w:trHeight w:val="413"/>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31D2"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Suaugę asmenys su negalia</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225A"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moterys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A11A"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52414"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17F6"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2C94"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w:t>
            </w:r>
          </w:p>
        </w:tc>
      </w:tr>
      <w:tr w:rsidR="00FE5F05" w:rsidRPr="00620F2C" w14:paraId="70F0C889" w14:textId="77777777" w:rsidTr="00B65204">
        <w:trPr>
          <w:trHeight w:val="412"/>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29300"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4603"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vyrai</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0A0DB"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2</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BB23"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1</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315C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CBC4"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w:t>
            </w:r>
          </w:p>
        </w:tc>
      </w:tr>
      <w:tr w:rsidR="00FE5F05" w:rsidRPr="00620F2C" w14:paraId="5DEDAA22" w14:textId="77777777" w:rsidTr="00B65204">
        <w:trPr>
          <w:trHeight w:val="413"/>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21A9"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Senyvo amžiaus asmenys</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2DD5"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moterys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0B44"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DCBC"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F880"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54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4F65"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30</w:t>
            </w:r>
          </w:p>
        </w:tc>
      </w:tr>
      <w:tr w:rsidR="00FE5F05" w:rsidRPr="00620F2C" w14:paraId="36DD9F0F" w14:textId="77777777" w:rsidTr="00B65204">
        <w:trPr>
          <w:trHeight w:val="412"/>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CF65"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FE87"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vyrai</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5AA8"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CDAB" w14:textId="77777777" w:rsidR="00FE5F05" w:rsidRPr="00620F2C" w:rsidRDefault="00FE5F05" w:rsidP="00FE5F05">
            <w:pPr>
              <w:widowControl w:val="0"/>
              <w:suppressAutoHyphens/>
              <w:autoSpaceDN w:val="0"/>
              <w:textAlignment w:val="baseline"/>
              <w:rPr>
                <w:rFonts w:eastAsia="Arial Unicode MS" w:cs="Tahoma"/>
                <w:color w:val="000000"/>
                <w:kern w:val="3"/>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C0E8"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12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6F6F" w14:textId="77777777" w:rsidR="00FE5F05" w:rsidRPr="00620F2C" w:rsidRDefault="00FE5F05" w:rsidP="00FE5F05">
            <w:pPr>
              <w:widowControl w:val="0"/>
              <w:suppressAutoHyphens/>
              <w:autoSpaceDN w:val="0"/>
              <w:textAlignment w:val="baseline"/>
              <w:rPr>
                <w:rFonts w:eastAsia="Arial Unicode MS" w:cs="Tahoma"/>
                <w:color w:val="000000"/>
                <w:kern w:val="3"/>
              </w:rPr>
            </w:pPr>
            <w:r w:rsidRPr="00620F2C">
              <w:rPr>
                <w:rFonts w:eastAsia="Arial Unicode MS" w:cs="Tahoma"/>
                <w:color w:val="000000"/>
                <w:kern w:val="3"/>
              </w:rPr>
              <w:t>7</w:t>
            </w:r>
          </w:p>
        </w:tc>
      </w:tr>
    </w:tbl>
    <w:p w14:paraId="6F2BE2F4" w14:textId="77777777" w:rsidR="00FE5F05" w:rsidRPr="00620F2C" w:rsidRDefault="00FE5F05" w:rsidP="00FE5F05">
      <w:pPr>
        <w:widowControl w:val="0"/>
        <w:suppressAutoHyphens/>
        <w:autoSpaceDN w:val="0"/>
        <w:textAlignment w:val="baseline"/>
        <w:rPr>
          <w:rFonts w:eastAsia="Arial Unicode MS" w:cs="Tahoma"/>
          <w:color w:val="000000"/>
          <w:kern w:val="3"/>
        </w:rPr>
      </w:pPr>
    </w:p>
    <w:p w14:paraId="01AEA90C" w14:textId="77777777" w:rsidR="00FE5F05" w:rsidRPr="00620F2C" w:rsidRDefault="00FE5F05" w:rsidP="00B65204">
      <w:pPr>
        <w:widowControl w:val="0"/>
        <w:suppressAutoHyphens/>
        <w:spacing w:line="360" w:lineRule="auto"/>
        <w:ind w:firstLine="709"/>
        <w:rPr>
          <w:color w:val="000000"/>
          <w:szCs w:val="20"/>
          <w:lang w:eastAsia="ar-SA"/>
        </w:rPr>
      </w:pPr>
      <w:r w:rsidRPr="00620F2C">
        <w:rPr>
          <w:color w:val="000000"/>
          <w:szCs w:val="20"/>
          <w:lang w:eastAsia="ar-SA"/>
        </w:rPr>
        <w:t>Lazdijų rajono savivaldybės administracijos mokėjimai už suteiktas lankomosios priežiūros paslaugas per 2015 metus sudarė 45816,03 Eur, asmenų mokėjimai – 7795,11 Eur.</w:t>
      </w:r>
    </w:p>
    <w:p w14:paraId="74AB1AF6" w14:textId="254AFB3D" w:rsidR="00FE5F05" w:rsidRPr="00620F2C" w:rsidRDefault="00FE5F05" w:rsidP="00B65204">
      <w:pPr>
        <w:widowControl w:val="0"/>
        <w:suppressAutoHyphens/>
        <w:autoSpaceDN w:val="0"/>
        <w:spacing w:line="360" w:lineRule="auto"/>
        <w:ind w:firstLine="709"/>
        <w:textAlignment w:val="baseline"/>
        <w:rPr>
          <w:rFonts w:eastAsia="Arial Unicode MS" w:cs="Tahoma"/>
          <w:color w:val="000000"/>
          <w:kern w:val="3"/>
        </w:rPr>
      </w:pPr>
      <w:r w:rsidRPr="00620F2C">
        <w:rPr>
          <w:rFonts w:eastAsia="Arial Unicode MS" w:cs="Tahoma"/>
          <w:b/>
          <w:color w:val="000000"/>
          <w:kern w:val="3"/>
        </w:rPr>
        <w:t>Socialinių įgūdžių ugdymo ir palaikymo paslauga</w:t>
      </w:r>
      <w:r w:rsidR="00B65204">
        <w:rPr>
          <w:rFonts w:eastAsia="Arial Unicode MS" w:cs="Tahoma"/>
          <w:color w:val="000000"/>
          <w:kern w:val="3"/>
        </w:rPr>
        <w:t xml:space="preserve">. </w:t>
      </w:r>
      <w:r w:rsidRPr="00620F2C">
        <w:rPr>
          <w:rFonts w:eastAsia="Arial Unicode MS" w:cs="Tahoma"/>
          <w:color w:val="000000"/>
          <w:kern w:val="3"/>
        </w:rPr>
        <w:t xml:space="preserve">Socialinių įgūdžių ugdymo ir palaikymo paslaugas teikia 14 kvalifikuotų socialinių darbuotojų. Per 2015 m. ši paslauga buvo teikiama 109 šeimoms (92 šeimos gyvena kaime, 17 mieste) auginančioms nepilnamečius vaikus. Šiose šeimose auga 233 vaikai iki 18 m. </w:t>
      </w:r>
      <w:r w:rsidR="006410BA">
        <w:rPr>
          <w:rFonts w:eastAsia="Arial Unicode MS" w:cs="Tahoma"/>
          <w:color w:val="000000"/>
          <w:kern w:val="3"/>
        </w:rPr>
        <w:t>(</w:t>
      </w:r>
      <w:r w:rsidR="00DA2FA9">
        <w:rPr>
          <w:rFonts w:eastAsia="Arial Unicode MS" w:cs="Tahoma"/>
          <w:color w:val="000000"/>
          <w:kern w:val="3"/>
        </w:rPr>
        <w:t xml:space="preserve">2 ir 3 </w:t>
      </w:r>
      <w:r w:rsidR="00B65204">
        <w:rPr>
          <w:rFonts w:eastAsia="Arial Unicode MS" w:cs="Tahoma"/>
          <w:color w:val="000000"/>
          <w:kern w:val="3"/>
        </w:rPr>
        <w:t>diagramos).</w:t>
      </w:r>
    </w:p>
    <w:p w14:paraId="63364DD8" w14:textId="77777777" w:rsidR="00FE5F05" w:rsidRPr="00620F2C" w:rsidRDefault="00FE5F05" w:rsidP="00FE5F05">
      <w:pPr>
        <w:widowControl w:val="0"/>
        <w:suppressAutoHyphens/>
        <w:autoSpaceDN w:val="0"/>
        <w:textAlignment w:val="baseline"/>
        <w:rPr>
          <w:rFonts w:eastAsia="Arial Unicode MS" w:cs="Tahoma"/>
          <w:color w:val="000000"/>
          <w:kern w:val="3"/>
        </w:rPr>
      </w:pPr>
    </w:p>
    <w:p w14:paraId="6403B61A" w14:textId="77777777" w:rsidR="00B65204" w:rsidRDefault="00B65204" w:rsidP="00FE5F05">
      <w:pPr>
        <w:widowControl w:val="0"/>
        <w:suppressAutoHyphens/>
        <w:autoSpaceDN w:val="0"/>
        <w:textAlignment w:val="baseline"/>
        <w:rPr>
          <w:rFonts w:eastAsia="Arial Unicode MS" w:cs="Tahoma"/>
          <w:color w:val="000000"/>
          <w:kern w:val="3"/>
        </w:rPr>
      </w:pPr>
    </w:p>
    <w:p w14:paraId="7D6DF2A3" w14:textId="77777777" w:rsidR="00B65204" w:rsidRDefault="00B65204" w:rsidP="00FE5F05">
      <w:pPr>
        <w:widowControl w:val="0"/>
        <w:suppressAutoHyphens/>
        <w:autoSpaceDN w:val="0"/>
        <w:textAlignment w:val="baseline"/>
        <w:rPr>
          <w:rFonts w:eastAsia="Arial Unicode MS" w:cs="Tahoma"/>
          <w:color w:val="000000"/>
          <w:kern w:val="3"/>
        </w:rPr>
      </w:pPr>
    </w:p>
    <w:p w14:paraId="7E024654" w14:textId="77777777" w:rsidR="00B65204" w:rsidRDefault="00B65204" w:rsidP="00FE5F05">
      <w:pPr>
        <w:widowControl w:val="0"/>
        <w:suppressAutoHyphens/>
        <w:autoSpaceDN w:val="0"/>
        <w:textAlignment w:val="baseline"/>
        <w:rPr>
          <w:rFonts w:eastAsia="Arial Unicode MS" w:cs="Tahoma"/>
          <w:color w:val="000000"/>
          <w:kern w:val="3"/>
        </w:rPr>
      </w:pPr>
    </w:p>
    <w:p w14:paraId="3851131B" w14:textId="77777777" w:rsidR="00B65204" w:rsidRDefault="00B65204" w:rsidP="00FE5F05">
      <w:pPr>
        <w:widowControl w:val="0"/>
        <w:suppressAutoHyphens/>
        <w:autoSpaceDN w:val="0"/>
        <w:textAlignment w:val="baseline"/>
        <w:rPr>
          <w:rFonts w:eastAsia="Arial Unicode MS" w:cs="Tahoma"/>
          <w:color w:val="000000"/>
          <w:kern w:val="3"/>
        </w:rPr>
      </w:pPr>
    </w:p>
    <w:p w14:paraId="1956BFC3" w14:textId="77777777" w:rsidR="00B65204" w:rsidRDefault="00B65204" w:rsidP="00FE5F05">
      <w:pPr>
        <w:widowControl w:val="0"/>
        <w:suppressAutoHyphens/>
        <w:autoSpaceDN w:val="0"/>
        <w:textAlignment w:val="baseline"/>
        <w:rPr>
          <w:rFonts w:eastAsia="Arial Unicode MS" w:cs="Tahoma"/>
          <w:color w:val="000000"/>
          <w:kern w:val="3"/>
        </w:rPr>
      </w:pPr>
    </w:p>
    <w:p w14:paraId="355548B0" w14:textId="1AA4D070" w:rsidR="00FE5F05" w:rsidRPr="00B65204" w:rsidRDefault="00DA2FA9" w:rsidP="00B65204">
      <w:pPr>
        <w:widowControl w:val="0"/>
        <w:suppressAutoHyphens/>
        <w:autoSpaceDN w:val="0"/>
        <w:ind w:firstLine="720"/>
        <w:textAlignment w:val="baseline"/>
        <w:rPr>
          <w:rFonts w:eastAsia="Arial Unicode MS" w:cs="Tahoma"/>
          <w:b/>
          <w:color w:val="000000"/>
          <w:kern w:val="3"/>
        </w:rPr>
      </w:pPr>
      <w:r>
        <w:rPr>
          <w:rFonts w:eastAsia="Arial Unicode MS" w:cs="Tahoma"/>
          <w:b/>
          <w:color w:val="000000"/>
          <w:kern w:val="3"/>
        </w:rPr>
        <w:t>2 d</w:t>
      </w:r>
      <w:r w:rsidR="005F7357">
        <w:rPr>
          <w:rFonts w:eastAsia="Arial Unicode MS" w:cs="Tahoma"/>
          <w:b/>
          <w:color w:val="000000"/>
          <w:kern w:val="3"/>
        </w:rPr>
        <w:t xml:space="preserve">iagrama. </w:t>
      </w:r>
      <w:r w:rsidR="00B65204" w:rsidRPr="00B65204">
        <w:rPr>
          <w:rFonts w:eastAsia="Arial Unicode MS" w:cs="Tahoma"/>
          <w:b/>
          <w:color w:val="000000"/>
          <w:kern w:val="3"/>
        </w:rPr>
        <w:t>Socialinių įgūdžių ugdymo ir palaikymo paslaugų gavėjų skaičius pagal seniūnijas</w:t>
      </w:r>
    </w:p>
    <w:p w14:paraId="23D24D06" w14:textId="77777777" w:rsidR="00FE5F05" w:rsidRPr="00620F2C" w:rsidRDefault="00FE5F05" w:rsidP="00B65204">
      <w:pPr>
        <w:widowControl w:val="0"/>
        <w:suppressAutoHyphens/>
        <w:autoSpaceDN w:val="0"/>
        <w:jc w:val="center"/>
        <w:textAlignment w:val="baseline"/>
        <w:rPr>
          <w:rFonts w:eastAsia="Arial Unicode MS" w:cs="Tahoma"/>
          <w:color w:val="000000"/>
          <w:kern w:val="3"/>
        </w:rPr>
      </w:pPr>
      <w:r w:rsidRPr="00620F2C">
        <w:rPr>
          <w:rFonts w:eastAsia="Arial Unicode MS" w:cs="Tahoma"/>
          <w:noProof/>
          <w:color w:val="000000"/>
          <w:kern w:val="3"/>
        </w:rPr>
        <w:drawing>
          <wp:inline distT="0" distB="0" distL="0" distR="0" wp14:anchorId="02DF4CCC" wp14:editId="4B91E9E7">
            <wp:extent cx="5495925" cy="3209925"/>
            <wp:effectExtent l="0" t="0" r="0" b="0"/>
            <wp:docPr id="14"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E1A4C9" w14:textId="77777777" w:rsidR="00FE5F05" w:rsidRDefault="00FE5F05" w:rsidP="00FE5F05">
      <w:pPr>
        <w:widowControl w:val="0"/>
        <w:suppressAutoHyphens/>
        <w:autoSpaceDN w:val="0"/>
        <w:textAlignment w:val="baseline"/>
        <w:rPr>
          <w:rFonts w:eastAsia="Arial Unicode MS" w:cs="Tahoma"/>
          <w:color w:val="000000"/>
          <w:kern w:val="3"/>
        </w:rPr>
      </w:pPr>
    </w:p>
    <w:p w14:paraId="403778C1" w14:textId="1DDE4D54" w:rsidR="00B65204" w:rsidRPr="00B65204" w:rsidRDefault="00B65204" w:rsidP="00FE5F05">
      <w:pPr>
        <w:widowControl w:val="0"/>
        <w:suppressAutoHyphens/>
        <w:autoSpaceDN w:val="0"/>
        <w:textAlignment w:val="baseline"/>
        <w:rPr>
          <w:rFonts w:eastAsia="Arial Unicode MS" w:cs="Tahoma"/>
          <w:b/>
          <w:color w:val="000000"/>
          <w:kern w:val="3"/>
        </w:rPr>
      </w:pPr>
      <w:r>
        <w:rPr>
          <w:rFonts w:eastAsia="Arial Unicode MS" w:cs="Tahoma"/>
          <w:color w:val="000000"/>
          <w:kern w:val="3"/>
        </w:rPr>
        <w:tab/>
      </w:r>
      <w:r>
        <w:rPr>
          <w:rFonts w:eastAsia="Arial Unicode MS" w:cs="Tahoma"/>
          <w:b/>
          <w:color w:val="000000"/>
          <w:kern w:val="3"/>
        </w:rPr>
        <w:t xml:space="preserve"> </w:t>
      </w:r>
      <w:r w:rsidR="00DA2FA9">
        <w:rPr>
          <w:rFonts w:eastAsia="Arial Unicode MS" w:cs="Tahoma"/>
          <w:b/>
          <w:color w:val="000000"/>
          <w:kern w:val="3"/>
        </w:rPr>
        <w:t>3 d</w:t>
      </w:r>
      <w:r w:rsidR="005F7357">
        <w:rPr>
          <w:rFonts w:eastAsia="Arial Unicode MS" w:cs="Tahoma"/>
          <w:b/>
          <w:color w:val="000000"/>
          <w:kern w:val="3"/>
        </w:rPr>
        <w:t xml:space="preserve">iagrama. </w:t>
      </w:r>
      <w:r w:rsidRPr="00B65204">
        <w:rPr>
          <w:rFonts w:eastAsia="Arial Unicode MS" w:cs="Tahoma"/>
          <w:b/>
          <w:color w:val="000000"/>
          <w:kern w:val="3"/>
        </w:rPr>
        <w:t>Socialinių įgūdžių ugdymo ir palaikymo paslaugų gavėjų šeimose augančių vaikų skaičius pagal seniūnijas</w:t>
      </w:r>
    </w:p>
    <w:p w14:paraId="4C7BA968" w14:textId="77777777" w:rsidR="00FE5F05" w:rsidRPr="00620F2C" w:rsidRDefault="00FE5F05" w:rsidP="00B65204">
      <w:pPr>
        <w:widowControl w:val="0"/>
        <w:suppressAutoHyphens/>
        <w:autoSpaceDN w:val="0"/>
        <w:jc w:val="center"/>
        <w:textAlignment w:val="baseline"/>
        <w:rPr>
          <w:rFonts w:eastAsia="Arial Unicode MS" w:cs="Tahoma"/>
          <w:color w:val="000000"/>
          <w:kern w:val="3"/>
        </w:rPr>
      </w:pPr>
      <w:r w:rsidRPr="00620F2C">
        <w:rPr>
          <w:rFonts w:eastAsia="Arial Unicode MS" w:cs="Tahoma"/>
          <w:noProof/>
          <w:color w:val="000000"/>
          <w:kern w:val="3"/>
        </w:rPr>
        <w:drawing>
          <wp:inline distT="0" distB="0" distL="0" distR="0" wp14:anchorId="37C71AD0" wp14:editId="6059BBEC">
            <wp:extent cx="5495925" cy="3209925"/>
            <wp:effectExtent l="0" t="0" r="9525" b="9525"/>
            <wp:docPr id="15"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1ED452" w14:textId="77777777" w:rsidR="00FE5F05" w:rsidRPr="00620F2C" w:rsidRDefault="00FE5F05" w:rsidP="00FE5F05">
      <w:pPr>
        <w:widowControl w:val="0"/>
        <w:suppressAutoHyphens/>
        <w:autoSpaceDN w:val="0"/>
        <w:textAlignment w:val="baseline"/>
        <w:rPr>
          <w:rFonts w:eastAsia="Arial Unicode MS" w:cs="Tahoma"/>
          <w:color w:val="000000"/>
          <w:kern w:val="3"/>
        </w:rPr>
      </w:pPr>
    </w:p>
    <w:p w14:paraId="31AE0240" w14:textId="77777777" w:rsidR="00B65204" w:rsidRDefault="00B65204" w:rsidP="00B65204">
      <w:pPr>
        <w:widowControl w:val="0"/>
        <w:suppressAutoHyphens/>
        <w:autoSpaceDN w:val="0"/>
        <w:spacing w:line="360" w:lineRule="auto"/>
        <w:ind w:firstLine="720"/>
        <w:textAlignment w:val="baseline"/>
        <w:rPr>
          <w:rFonts w:eastAsia="Arial Unicode MS" w:cs="Tahoma"/>
          <w:color w:val="000000"/>
          <w:kern w:val="3"/>
        </w:rPr>
      </w:pPr>
    </w:p>
    <w:p w14:paraId="654E24E1" w14:textId="77C363F3" w:rsidR="00FE5F05" w:rsidRPr="00DA2FA9" w:rsidRDefault="00FE5F05" w:rsidP="00DA2FA9">
      <w:pPr>
        <w:widowControl w:val="0"/>
        <w:suppressAutoHyphens/>
        <w:autoSpaceDN w:val="0"/>
        <w:spacing w:line="360" w:lineRule="auto"/>
        <w:ind w:firstLine="720"/>
        <w:textAlignment w:val="baseline"/>
        <w:rPr>
          <w:rFonts w:eastAsia="Arial Unicode MS" w:cs="Tahoma"/>
          <w:color w:val="000000"/>
          <w:kern w:val="3"/>
        </w:rPr>
      </w:pPr>
      <w:r w:rsidRPr="00620F2C">
        <w:rPr>
          <w:rFonts w:eastAsia="Arial Unicode MS" w:cs="Tahoma"/>
          <w:color w:val="000000"/>
          <w:kern w:val="3"/>
        </w:rPr>
        <w:t>Už suteiktas socialinių įgūdžių ugdymo ir palaikymo paslaugas iš Lazdijų rajono savivaldybės administracijos gauta 138999,97 Eur. Iš jų 126344,00 Eur  valstybės biudžeto specialiosios tikslinės dotacijos. Šios lėšos skirtos darbuotojų, dirbančių  su socialinės rizikos šeimomis darbo užmokesčiui.</w:t>
      </w:r>
      <w:r w:rsidR="00B65204">
        <w:rPr>
          <w:rFonts w:eastAsia="Arial Unicode MS" w:cs="Tahoma"/>
          <w:color w:val="000000"/>
          <w:kern w:val="3"/>
        </w:rPr>
        <w:t xml:space="preserve"> </w:t>
      </w:r>
      <w:r w:rsidRPr="00620F2C">
        <w:rPr>
          <w:color w:val="000000"/>
          <w:szCs w:val="20"/>
          <w:lang w:eastAsia="ar-SA"/>
        </w:rPr>
        <w:t>Dienos socialinės globos suaugusiems asmenims su negalia paslauga per 2015 m. suteikta 14 asmenų.</w:t>
      </w:r>
    </w:p>
    <w:p w14:paraId="1EF91FFD" w14:textId="77777777" w:rsidR="00D12176" w:rsidRPr="00620F2C" w:rsidRDefault="00D12176" w:rsidP="00B65204">
      <w:pPr>
        <w:jc w:val="center"/>
        <w:rPr>
          <w:sz w:val="26"/>
          <w:szCs w:val="26"/>
        </w:rPr>
      </w:pPr>
    </w:p>
    <w:p w14:paraId="1EF91FFE" w14:textId="77777777" w:rsidR="006F4560" w:rsidRPr="00B65204" w:rsidRDefault="006F4560" w:rsidP="00B65204">
      <w:pPr>
        <w:pStyle w:val="Antrat2"/>
        <w:spacing w:before="0" w:after="0" w:line="360" w:lineRule="auto"/>
        <w:jc w:val="center"/>
        <w:rPr>
          <w:rFonts w:ascii="Times New Roman" w:hAnsi="Times New Roman"/>
          <w:bCs w:val="0"/>
          <w:i w:val="0"/>
          <w:iCs w:val="0"/>
          <w:sz w:val="24"/>
          <w:szCs w:val="24"/>
        </w:rPr>
      </w:pPr>
      <w:r w:rsidRPr="00B65204">
        <w:rPr>
          <w:rFonts w:ascii="Times New Roman" w:hAnsi="Times New Roman"/>
          <w:bCs w:val="0"/>
          <w:i w:val="0"/>
          <w:iCs w:val="0"/>
          <w:sz w:val="24"/>
          <w:szCs w:val="24"/>
        </w:rPr>
        <w:t>XV SKYRIUS</w:t>
      </w:r>
    </w:p>
    <w:p w14:paraId="1EF91FFF" w14:textId="77777777" w:rsidR="006F351C" w:rsidRPr="00B65204" w:rsidRDefault="006F351C" w:rsidP="00B65204">
      <w:pPr>
        <w:pStyle w:val="Antrat2"/>
        <w:spacing w:before="0" w:after="0" w:line="360" w:lineRule="auto"/>
        <w:jc w:val="center"/>
        <w:rPr>
          <w:rFonts w:ascii="Times New Roman" w:hAnsi="Times New Roman"/>
          <w:bCs w:val="0"/>
          <w:i w:val="0"/>
          <w:iCs w:val="0"/>
          <w:sz w:val="24"/>
          <w:szCs w:val="24"/>
        </w:rPr>
      </w:pPr>
      <w:r w:rsidRPr="00B65204">
        <w:rPr>
          <w:rFonts w:ascii="Times New Roman" w:hAnsi="Times New Roman"/>
          <w:bCs w:val="0"/>
          <w:i w:val="0"/>
          <w:iCs w:val="0"/>
          <w:sz w:val="24"/>
          <w:szCs w:val="24"/>
        </w:rPr>
        <w:t>VAIKO TEISIŲ APSAUGA IR DARBAS SU JAUNIMU</w:t>
      </w:r>
    </w:p>
    <w:p w14:paraId="1EF92000" w14:textId="77777777" w:rsidR="00AE1427" w:rsidRPr="00B65204" w:rsidRDefault="00AE1427" w:rsidP="00B65204">
      <w:pPr>
        <w:spacing w:line="360" w:lineRule="auto"/>
        <w:jc w:val="both"/>
      </w:pPr>
    </w:p>
    <w:p w14:paraId="1EF92001" w14:textId="449A2B3E" w:rsidR="008373A4" w:rsidRPr="00B65204" w:rsidRDefault="008373A4" w:rsidP="00B65204">
      <w:pPr>
        <w:spacing w:line="360" w:lineRule="auto"/>
        <w:jc w:val="both"/>
      </w:pPr>
      <w:r w:rsidRPr="00B65204">
        <w:tab/>
        <w:t xml:space="preserve">Vaiko teisių apsaugos skyrius </w:t>
      </w:r>
      <w:r w:rsidR="005F7357">
        <w:t xml:space="preserve">2015 m. </w:t>
      </w:r>
      <w:r w:rsidRPr="00B65204">
        <w:t>užtikrino vaiko teisių apsaugą reglamentuojančių įstatymų ir kitų teisės aktų įgyvendinimą ir priežiūrą bei atliko svarbiausius Vaiko teisių apsaugos skyriaus uždavinius: organizavo pagal kompetenciją teisės aktų nustatyta tvarka likusių be tėvų globos vaikų teisių ir interesų apsaugą, teikė metodinę paramą, konsultacijas, sprendė kitas vaiko teisių ir teisėtų interesų apsaugos problemas, užtikrino įstatymų ir kitų teisės aktų nustatyta tvarka visų savivaldybės teritorijoje gyvenančių vaikų teisių ir teisėtų interesų apsaugą, teikė atitinkamoms valstybės, savivaldybės institucijoms ir įstaigoms pasiūlymus dėl vaiko teisių ir teisėtų interesų apsaugos, vaiko globos (rūpybos) ir teisės pažeidimų prevencijos gerinimo savivaldybės teritorijoje, bendradarbiavo su valstybės, savivaldybės institucijomis ir įstaigomis, nevyriausybinėmis organizacijomis ir bendruomenėmis vaiko teisių ir teisėtų interesų apsaugos klausimais ir užtikrino savivaldybės jaunimo politikos įgyvendinimą.</w:t>
      </w:r>
    </w:p>
    <w:p w14:paraId="1EF92002" w14:textId="7E709416" w:rsidR="008373A4" w:rsidRPr="00B65204" w:rsidRDefault="008373A4" w:rsidP="00B65204">
      <w:pPr>
        <w:spacing w:line="360" w:lineRule="auto"/>
        <w:jc w:val="both"/>
      </w:pPr>
      <w:r w:rsidRPr="00B65204">
        <w:tab/>
      </w:r>
      <w:r w:rsidR="005F7357">
        <w:t>Buvo</w:t>
      </w:r>
      <w:r w:rsidR="00B47FDA" w:rsidRPr="00B65204">
        <w:t xml:space="preserve"> </w:t>
      </w:r>
      <w:r w:rsidR="005F7357">
        <w:t>rinkta ir sisteminta</w:t>
      </w:r>
      <w:r w:rsidRPr="00B65204">
        <w:t xml:space="preserve"> informacij</w:t>
      </w:r>
      <w:r w:rsidR="005F7357">
        <w:t>a</w:t>
      </w:r>
      <w:r w:rsidRPr="00B65204">
        <w:t xml:space="preserve"> apie rajono socialinės rizikos šeimas, organiz</w:t>
      </w:r>
      <w:r w:rsidR="005F7357">
        <w:t>uotas prevencinis darbas</w:t>
      </w:r>
      <w:r w:rsidRPr="00B65204">
        <w:t xml:space="preserve"> su tėvais. Kartu su seniūnijų soc</w:t>
      </w:r>
      <w:r w:rsidR="00125F6D" w:rsidRPr="00B65204">
        <w:t>ialiniais</w:t>
      </w:r>
      <w:r w:rsidRPr="00B65204">
        <w:t xml:space="preserve"> darbuotojais ir policijos pareigūnais lank</w:t>
      </w:r>
      <w:r w:rsidR="005F7357">
        <w:t>ytasi tokiose šeimose, teikti policijos komisariatui siūlymai</w:t>
      </w:r>
      <w:r w:rsidRPr="00B65204">
        <w:t xml:space="preserve"> dėl administracinio poveikio priemonių taikymo tokioms šeimoms.    </w:t>
      </w:r>
    </w:p>
    <w:p w14:paraId="1EF92003" w14:textId="1543E3FA" w:rsidR="007C0DFB" w:rsidRPr="00B65204" w:rsidRDefault="00B47FDA" w:rsidP="00B65204">
      <w:pPr>
        <w:spacing w:line="360" w:lineRule="auto"/>
        <w:ind w:firstLine="540"/>
        <w:jc w:val="both"/>
        <w:rPr>
          <w:lang w:eastAsia="en-US"/>
        </w:rPr>
      </w:pPr>
      <w:r w:rsidRPr="00B65204">
        <w:tab/>
        <w:t>G</w:t>
      </w:r>
      <w:r w:rsidR="008373A4" w:rsidRPr="00B65204">
        <w:t>avęs in</w:t>
      </w:r>
      <w:r w:rsidRPr="00B65204">
        <w:t>formaciją iš įstaigų, seniūnijų ir</w:t>
      </w:r>
      <w:r w:rsidR="008373A4" w:rsidRPr="00B65204">
        <w:t xml:space="preserve"> fizinių asmenų</w:t>
      </w:r>
      <w:r w:rsidRPr="00B65204">
        <w:t>, Vaiko teisių apsaugos skyrius</w:t>
      </w:r>
      <w:r w:rsidR="008373A4" w:rsidRPr="00B65204">
        <w:t xml:space="preserve"> parengė teikim</w:t>
      </w:r>
      <w:r w:rsidRPr="00B65204">
        <w:t xml:space="preserve">us administracijos direktoriui </w:t>
      </w:r>
      <w:r w:rsidR="008373A4" w:rsidRPr="00B65204">
        <w:t xml:space="preserve">įrašyti šeimas, kuriose pažeidinėjamos vaikų teisės, į socialinės rizikos šeimų apskaitą. </w:t>
      </w:r>
      <w:r w:rsidR="007C0DFB" w:rsidRPr="00B65204">
        <w:rPr>
          <w:lang w:eastAsia="en-US"/>
        </w:rPr>
        <w:t xml:space="preserve">Per metus į apskaitą įrašytos 13 šeimų, </w:t>
      </w:r>
      <w:r w:rsidR="006410BA">
        <w:rPr>
          <w:lang w:eastAsia="en-US"/>
        </w:rPr>
        <w:t xml:space="preserve">auginančių  28 vaikus (2014 m. – </w:t>
      </w:r>
      <w:r w:rsidR="007C0DFB" w:rsidRPr="00B65204">
        <w:rPr>
          <w:lang w:eastAsia="en-US"/>
        </w:rPr>
        <w:t>8/17). Lyginant su praėjusiais metais, padaugėjo į apskaitą įrašomų šeimų skaičius. Rajono savivaldybės socialinės rizikos šeimų, auginančių vaikus, iš viso apskaitoje 2015 metais buvo 98 šeimos, kuriose augo 227 vaikai</w:t>
      </w:r>
      <w:r w:rsidR="00DA2FA9">
        <w:rPr>
          <w:lang w:eastAsia="en-US"/>
        </w:rPr>
        <w:t xml:space="preserve"> (4 ir 5 diagramos)</w:t>
      </w:r>
      <w:r w:rsidR="007C0DFB" w:rsidRPr="00B65204">
        <w:rPr>
          <w:lang w:eastAsia="en-US"/>
        </w:rPr>
        <w:t>. Dėl tėvų girtavimo įrašyta 3 šeimos, auginančios 6 vaikus (2014 m. – 1/3), dėl socialinių įgūdžių stokos –6 šeimos, auginančios 18 vaikų, 4 šeimos, auginančios 4 vaikus – dėl laikinosios globos nustatymo vaikams.  Lyginant su 2014 metais, padaugėjo skaičius šeimų, kurios į apskaitą įrašytos dėl girtavimo.  Įrašytos 3 daugiavaikės šeimos, kurios augina 13 vaikų.</w:t>
      </w:r>
    </w:p>
    <w:p w14:paraId="1EF92004" w14:textId="77777777" w:rsidR="008373A4" w:rsidRDefault="008373A4" w:rsidP="008373A4">
      <w:pPr>
        <w:rPr>
          <w:sz w:val="26"/>
          <w:szCs w:val="26"/>
        </w:rPr>
      </w:pPr>
    </w:p>
    <w:p w14:paraId="0E96B424" w14:textId="77777777" w:rsidR="00A5140B" w:rsidRDefault="00A5140B" w:rsidP="008373A4">
      <w:pPr>
        <w:rPr>
          <w:sz w:val="26"/>
          <w:szCs w:val="26"/>
        </w:rPr>
      </w:pPr>
    </w:p>
    <w:p w14:paraId="468970DD" w14:textId="77777777" w:rsidR="00A5140B" w:rsidRDefault="00A5140B" w:rsidP="008373A4">
      <w:pPr>
        <w:rPr>
          <w:sz w:val="26"/>
          <w:szCs w:val="26"/>
        </w:rPr>
      </w:pPr>
    </w:p>
    <w:p w14:paraId="21BBB96F" w14:textId="77777777" w:rsidR="00A5140B" w:rsidRDefault="00A5140B" w:rsidP="008373A4">
      <w:pPr>
        <w:rPr>
          <w:sz w:val="26"/>
          <w:szCs w:val="26"/>
        </w:rPr>
      </w:pPr>
    </w:p>
    <w:p w14:paraId="39C5A76C" w14:textId="77777777" w:rsidR="00A5140B" w:rsidRDefault="00A5140B" w:rsidP="008373A4">
      <w:pPr>
        <w:rPr>
          <w:sz w:val="26"/>
          <w:szCs w:val="26"/>
        </w:rPr>
      </w:pPr>
    </w:p>
    <w:p w14:paraId="6EB4BABD" w14:textId="77777777" w:rsidR="00A5140B" w:rsidRDefault="00A5140B" w:rsidP="008373A4">
      <w:pPr>
        <w:rPr>
          <w:sz w:val="26"/>
          <w:szCs w:val="26"/>
        </w:rPr>
      </w:pPr>
    </w:p>
    <w:p w14:paraId="266CE311" w14:textId="77777777" w:rsidR="00A5140B" w:rsidRDefault="00A5140B" w:rsidP="008373A4">
      <w:pPr>
        <w:rPr>
          <w:sz w:val="26"/>
          <w:szCs w:val="26"/>
        </w:rPr>
      </w:pPr>
    </w:p>
    <w:p w14:paraId="3A4FC723" w14:textId="77777777" w:rsidR="00A5140B" w:rsidRDefault="00A5140B" w:rsidP="008373A4">
      <w:pPr>
        <w:rPr>
          <w:sz w:val="26"/>
          <w:szCs w:val="26"/>
        </w:rPr>
      </w:pPr>
    </w:p>
    <w:p w14:paraId="219759E4" w14:textId="77777777" w:rsidR="00A5140B" w:rsidRDefault="00A5140B" w:rsidP="008373A4">
      <w:pPr>
        <w:rPr>
          <w:sz w:val="26"/>
          <w:szCs w:val="26"/>
        </w:rPr>
      </w:pPr>
    </w:p>
    <w:p w14:paraId="466040F1" w14:textId="77777777" w:rsidR="00A5140B" w:rsidRPr="00620F2C" w:rsidRDefault="00A5140B" w:rsidP="008373A4">
      <w:pPr>
        <w:rPr>
          <w:sz w:val="26"/>
          <w:szCs w:val="26"/>
        </w:rPr>
      </w:pPr>
    </w:p>
    <w:p w14:paraId="1EF92005" w14:textId="3934609A" w:rsidR="00551413" w:rsidRPr="00BE7D72" w:rsidRDefault="00DA2FA9" w:rsidP="00551413">
      <w:r>
        <w:rPr>
          <w:b/>
          <w:bCs/>
        </w:rPr>
        <w:t>4</w:t>
      </w:r>
      <w:r w:rsidR="00551413" w:rsidRPr="00BE7D72">
        <w:rPr>
          <w:b/>
          <w:bCs/>
        </w:rPr>
        <w:t xml:space="preserve"> diagrama. Socialinės rizikos šeimų ir jose augančių vaikų skaičius </w:t>
      </w:r>
      <w:r w:rsidR="003E74BC" w:rsidRPr="00BE7D72">
        <w:rPr>
          <w:b/>
          <w:bCs/>
        </w:rPr>
        <w:t>201</w:t>
      </w:r>
      <w:r w:rsidR="007C0DFB" w:rsidRPr="00BE7D72">
        <w:rPr>
          <w:b/>
          <w:bCs/>
        </w:rPr>
        <w:t>3</w:t>
      </w:r>
      <w:r w:rsidR="003E74BC" w:rsidRPr="00BE7D72">
        <w:rPr>
          <w:b/>
          <w:bCs/>
        </w:rPr>
        <w:t>–</w:t>
      </w:r>
      <w:r w:rsidR="007C0DFB" w:rsidRPr="00BE7D72">
        <w:rPr>
          <w:b/>
          <w:bCs/>
        </w:rPr>
        <w:t xml:space="preserve">2015 </w:t>
      </w:r>
      <w:r w:rsidR="00551413" w:rsidRPr="00BE7D72">
        <w:rPr>
          <w:b/>
          <w:bCs/>
        </w:rPr>
        <w:t>m.</w:t>
      </w:r>
    </w:p>
    <w:p w14:paraId="1EF92006" w14:textId="77777777" w:rsidR="00551413" w:rsidRPr="00620F2C" w:rsidRDefault="00551413" w:rsidP="008373A4">
      <w:pPr>
        <w:rPr>
          <w:sz w:val="26"/>
          <w:szCs w:val="26"/>
        </w:rPr>
      </w:pPr>
    </w:p>
    <w:p w14:paraId="1EF92007" w14:textId="77777777" w:rsidR="008373A4" w:rsidRPr="00620F2C" w:rsidRDefault="007C0DFB" w:rsidP="008373A4">
      <w:pPr>
        <w:jc w:val="center"/>
        <w:rPr>
          <w:sz w:val="26"/>
          <w:szCs w:val="26"/>
        </w:rPr>
      </w:pPr>
      <w:r w:rsidRPr="00620F2C">
        <w:rPr>
          <w:noProof/>
        </w:rPr>
        <w:drawing>
          <wp:inline distT="0" distB="0" distL="0" distR="0" wp14:anchorId="1EF92254" wp14:editId="1EF92255">
            <wp:extent cx="4518660" cy="2891790"/>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F92008" w14:textId="77777777" w:rsidR="00225F8F" w:rsidRPr="00BE7D72" w:rsidRDefault="00225F8F" w:rsidP="008373A4"/>
    <w:p w14:paraId="1EF92009" w14:textId="313CB9EE" w:rsidR="008373A4" w:rsidRPr="00BE7D72" w:rsidRDefault="00DA2FA9" w:rsidP="008373A4">
      <w:pPr>
        <w:rPr>
          <w:b/>
        </w:rPr>
      </w:pPr>
      <w:r>
        <w:rPr>
          <w:b/>
        </w:rPr>
        <w:t>5</w:t>
      </w:r>
      <w:r w:rsidR="00225F8F" w:rsidRPr="00BE7D72">
        <w:rPr>
          <w:b/>
        </w:rPr>
        <w:t xml:space="preserve"> diagrama. Įrašytų į apskaitą per metus šeimų/vaikų skaičius </w:t>
      </w:r>
      <w:r w:rsidR="007C0DFB" w:rsidRPr="00BE7D72">
        <w:rPr>
          <w:b/>
        </w:rPr>
        <w:t>2013</w:t>
      </w:r>
      <w:r w:rsidR="003E74BC" w:rsidRPr="00BE7D72">
        <w:rPr>
          <w:b/>
        </w:rPr>
        <w:t>–</w:t>
      </w:r>
      <w:r w:rsidR="007C0DFB" w:rsidRPr="00BE7D72">
        <w:rPr>
          <w:b/>
        </w:rPr>
        <w:t>2015</w:t>
      </w:r>
      <w:r w:rsidR="00225F8F" w:rsidRPr="00BE7D72">
        <w:rPr>
          <w:b/>
        </w:rPr>
        <w:t xml:space="preserve"> m.</w:t>
      </w:r>
    </w:p>
    <w:p w14:paraId="1EF9200A" w14:textId="77777777" w:rsidR="007C0DFB" w:rsidRPr="00620F2C" w:rsidRDefault="007C0DFB" w:rsidP="008373A4">
      <w:pPr>
        <w:rPr>
          <w:b/>
          <w:sz w:val="26"/>
          <w:szCs w:val="26"/>
        </w:rPr>
      </w:pPr>
    </w:p>
    <w:p w14:paraId="1EF9200B" w14:textId="77777777" w:rsidR="007C0DFB" w:rsidRPr="00620F2C" w:rsidRDefault="007C0DFB" w:rsidP="008373A4">
      <w:pPr>
        <w:rPr>
          <w:b/>
          <w:sz w:val="26"/>
          <w:szCs w:val="26"/>
        </w:rPr>
      </w:pPr>
      <w:r w:rsidRPr="00620F2C">
        <w:rPr>
          <w:b/>
          <w:noProof/>
          <w:sz w:val="26"/>
          <w:szCs w:val="26"/>
        </w:rPr>
        <w:drawing>
          <wp:anchor distT="0" distB="0" distL="114300" distR="114300" simplePos="0" relativeHeight="251658240" behindDoc="0" locked="0" layoutInCell="1" allowOverlap="1" wp14:anchorId="1EF92256" wp14:editId="1EF92257">
            <wp:simplePos x="0" y="0"/>
            <wp:positionH relativeFrom="column">
              <wp:posOffset>948735</wp:posOffset>
            </wp:positionH>
            <wp:positionV relativeFrom="paragraph">
              <wp:posOffset>13482</wp:posOffset>
            </wp:positionV>
            <wp:extent cx="4220210" cy="2744470"/>
            <wp:effectExtent l="0" t="0" r="0" b="0"/>
            <wp:wrapNone/>
            <wp:docPr id="6" name="Diagrama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EF9200C" w14:textId="77777777" w:rsidR="007C0DFB" w:rsidRPr="00620F2C" w:rsidRDefault="007C0DFB" w:rsidP="008373A4">
      <w:pPr>
        <w:rPr>
          <w:b/>
          <w:sz w:val="26"/>
          <w:szCs w:val="26"/>
        </w:rPr>
      </w:pPr>
    </w:p>
    <w:p w14:paraId="1EF9200D" w14:textId="77777777" w:rsidR="007C0DFB" w:rsidRPr="00620F2C" w:rsidRDefault="007C0DFB" w:rsidP="008373A4">
      <w:pPr>
        <w:rPr>
          <w:b/>
          <w:sz w:val="26"/>
          <w:szCs w:val="26"/>
        </w:rPr>
      </w:pPr>
    </w:p>
    <w:p w14:paraId="1EF9200E" w14:textId="77777777" w:rsidR="007C0DFB" w:rsidRPr="00620F2C" w:rsidRDefault="007C0DFB" w:rsidP="008373A4">
      <w:pPr>
        <w:rPr>
          <w:b/>
          <w:sz w:val="26"/>
          <w:szCs w:val="26"/>
        </w:rPr>
      </w:pPr>
    </w:p>
    <w:p w14:paraId="1EF9200F" w14:textId="77777777" w:rsidR="007C0DFB" w:rsidRPr="00620F2C" w:rsidRDefault="007C0DFB" w:rsidP="008373A4">
      <w:pPr>
        <w:rPr>
          <w:b/>
          <w:sz w:val="26"/>
          <w:szCs w:val="26"/>
        </w:rPr>
      </w:pPr>
    </w:p>
    <w:p w14:paraId="1EF92010" w14:textId="77777777" w:rsidR="007C0DFB" w:rsidRPr="00620F2C" w:rsidRDefault="007C0DFB" w:rsidP="008373A4">
      <w:pPr>
        <w:rPr>
          <w:b/>
          <w:sz w:val="26"/>
          <w:szCs w:val="26"/>
        </w:rPr>
      </w:pPr>
    </w:p>
    <w:p w14:paraId="1EF92011" w14:textId="77777777" w:rsidR="007C0DFB" w:rsidRPr="00620F2C" w:rsidRDefault="007C0DFB" w:rsidP="008373A4">
      <w:pPr>
        <w:rPr>
          <w:b/>
          <w:sz w:val="26"/>
          <w:szCs w:val="26"/>
        </w:rPr>
      </w:pPr>
    </w:p>
    <w:p w14:paraId="1EF92012" w14:textId="77777777" w:rsidR="007C0DFB" w:rsidRPr="00620F2C" w:rsidRDefault="007C0DFB" w:rsidP="008373A4">
      <w:pPr>
        <w:rPr>
          <w:b/>
          <w:sz w:val="26"/>
          <w:szCs w:val="26"/>
        </w:rPr>
      </w:pPr>
    </w:p>
    <w:p w14:paraId="1EF92013" w14:textId="77777777" w:rsidR="007C0DFB" w:rsidRPr="00620F2C" w:rsidRDefault="007C0DFB" w:rsidP="008373A4">
      <w:pPr>
        <w:rPr>
          <w:b/>
          <w:sz w:val="26"/>
          <w:szCs w:val="26"/>
        </w:rPr>
      </w:pPr>
    </w:p>
    <w:p w14:paraId="1EF92014" w14:textId="77777777" w:rsidR="007C0DFB" w:rsidRPr="00620F2C" w:rsidRDefault="007C0DFB" w:rsidP="008373A4">
      <w:pPr>
        <w:rPr>
          <w:b/>
          <w:sz w:val="26"/>
          <w:szCs w:val="26"/>
        </w:rPr>
      </w:pPr>
    </w:p>
    <w:p w14:paraId="1EF92015" w14:textId="77777777" w:rsidR="007C0DFB" w:rsidRPr="00620F2C" w:rsidRDefault="007C0DFB" w:rsidP="008373A4">
      <w:pPr>
        <w:rPr>
          <w:sz w:val="26"/>
          <w:szCs w:val="26"/>
        </w:rPr>
      </w:pPr>
    </w:p>
    <w:p w14:paraId="1EF92016" w14:textId="77777777" w:rsidR="008373A4" w:rsidRPr="00620F2C" w:rsidRDefault="008373A4" w:rsidP="008373A4">
      <w:pPr>
        <w:rPr>
          <w:sz w:val="26"/>
          <w:szCs w:val="26"/>
        </w:rPr>
      </w:pPr>
    </w:p>
    <w:p w14:paraId="1EF92017" w14:textId="77777777" w:rsidR="007C0DFB" w:rsidRPr="00620F2C" w:rsidRDefault="008373A4" w:rsidP="008373A4">
      <w:pPr>
        <w:rPr>
          <w:sz w:val="26"/>
          <w:szCs w:val="26"/>
        </w:rPr>
      </w:pPr>
      <w:r w:rsidRPr="00620F2C">
        <w:rPr>
          <w:sz w:val="26"/>
          <w:szCs w:val="26"/>
        </w:rPr>
        <w:tab/>
      </w:r>
    </w:p>
    <w:p w14:paraId="1EF92018" w14:textId="77777777" w:rsidR="007C0DFB" w:rsidRPr="00620F2C" w:rsidRDefault="007C0DFB" w:rsidP="008373A4">
      <w:pPr>
        <w:rPr>
          <w:sz w:val="26"/>
          <w:szCs w:val="26"/>
        </w:rPr>
      </w:pPr>
    </w:p>
    <w:p w14:paraId="1EF92019" w14:textId="77777777" w:rsidR="007C0DFB" w:rsidRPr="00620F2C" w:rsidRDefault="007C0DFB" w:rsidP="008373A4">
      <w:pPr>
        <w:rPr>
          <w:sz w:val="26"/>
          <w:szCs w:val="26"/>
        </w:rPr>
      </w:pPr>
    </w:p>
    <w:p w14:paraId="3FEE04E1" w14:textId="77777777" w:rsidR="005F7357" w:rsidRDefault="005F7357" w:rsidP="005F7357">
      <w:pPr>
        <w:spacing w:line="360" w:lineRule="auto"/>
        <w:ind w:firstLine="708"/>
        <w:jc w:val="both"/>
      </w:pPr>
    </w:p>
    <w:p w14:paraId="1EF9201A" w14:textId="77777777" w:rsidR="007C0DFB" w:rsidRPr="00BE7D72" w:rsidRDefault="007C0DFB" w:rsidP="005F7357">
      <w:pPr>
        <w:spacing w:line="360" w:lineRule="auto"/>
        <w:ind w:firstLine="708"/>
        <w:jc w:val="both"/>
      </w:pPr>
      <w:r w:rsidRPr="00BE7D72">
        <w:t>Siekiant sudaryti vaikams kuo palankesnes sąlygas augti ir vystytis šeimos aplinkoje bei padėti tėvams spręsti iškylančias problemas,  socialiniai darbuotojai, dirbantys VšĮ Lazdijų socialinių paslaugų centre,  socialinės rizikos šeimoms pagal poreikį teikė konsultavimo, tarpininkavimo ir  informavimo paslaugas. Iš socialinės rizikos šeimų apskaitos išbrauktos 8 šeimos (2014 m. – 9). Iš jų: 2 jose šeimose neliko nepilnamečių, o 6 šeimose išnyko priežastys dėl kurių buvo įrašyta į apskaitą.</w:t>
      </w:r>
    </w:p>
    <w:p w14:paraId="1EF9201C" w14:textId="54226ADC" w:rsidR="008373A4" w:rsidRPr="00BE7D72" w:rsidRDefault="007C0DFB" w:rsidP="005F7357">
      <w:pPr>
        <w:spacing w:line="360" w:lineRule="auto"/>
        <w:ind w:left="64" w:firstLine="644"/>
        <w:jc w:val="both"/>
      </w:pPr>
      <w:r w:rsidRPr="00BE7D72">
        <w:t xml:space="preserve">Lyginant su 2014 metais, padaugėjo šeimų, kuriose pašalintos įrašymo į apskaitą priežastys. Vis dar išlieka problema su tėvų girtavimu, kai jie savo noru nesutinka gydytis </w:t>
      </w:r>
      <w:r w:rsidR="005F7357">
        <w:t>nuo priklausomybės alkoholiui</w:t>
      </w:r>
      <w:r w:rsidRPr="00BE7D72">
        <w:t xml:space="preserve"> </w:t>
      </w:r>
      <w:r w:rsidR="00225F8F" w:rsidRPr="00BE7D72">
        <w:t xml:space="preserve">(skaičiaus pokytis </w:t>
      </w:r>
      <w:r w:rsidRPr="00BE7D72">
        <w:t>2013</w:t>
      </w:r>
      <w:r w:rsidR="003E74BC" w:rsidRPr="00BE7D72">
        <w:t>–</w:t>
      </w:r>
      <w:r w:rsidRPr="00BE7D72">
        <w:t>2015</w:t>
      </w:r>
      <w:r w:rsidR="00225F8F" w:rsidRPr="00BE7D72">
        <w:t xml:space="preserve"> m. pateiktas </w:t>
      </w:r>
      <w:r w:rsidR="00DA2FA9">
        <w:t>6</w:t>
      </w:r>
      <w:r w:rsidR="00225F8F" w:rsidRPr="00BE7D72">
        <w:t xml:space="preserve"> diagramoje)</w:t>
      </w:r>
      <w:r w:rsidR="00B47FDA" w:rsidRPr="00BE7D72">
        <w:t>.</w:t>
      </w:r>
    </w:p>
    <w:p w14:paraId="1EF9201D" w14:textId="77777777" w:rsidR="00225F8F" w:rsidRPr="00BE7D72" w:rsidRDefault="00225F8F" w:rsidP="008373A4"/>
    <w:p w14:paraId="1EF9201E" w14:textId="1C7BC1D5" w:rsidR="00225F8F" w:rsidRPr="00BE7D72" w:rsidRDefault="00DA2FA9" w:rsidP="008373A4">
      <w:pPr>
        <w:rPr>
          <w:b/>
        </w:rPr>
      </w:pPr>
      <w:r>
        <w:rPr>
          <w:b/>
        </w:rPr>
        <w:t>6</w:t>
      </w:r>
      <w:r w:rsidR="00225F8F" w:rsidRPr="00BE7D72">
        <w:rPr>
          <w:b/>
        </w:rPr>
        <w:t xml:space="preserve"> diagrama. Išbrauktų iš socialinės rizikos apskaitos šeimų skaičius </w:t>
      </w:r>
      <w:r w:rsidR="003E74BC" w:rsidRPr="00BE7D72">
        <w:rPr>
          <w:b/>
        </w:rPr>
        <w:t>2012–</w:t>
      </w:r>
      <w:r w:rsidR="00056D15">
        <w:rPr>
          <w:b/>
        </w:rPr>
        <w:t>2015</w:t>
      </w:r>
      <w:r w:rsidR="00225F8F" w:rsidRPr="00BE7D72">
        <w:rPr>
          <w:b/>
        </w:rPr>
        <w:t xml:space="preserve"> m.</w:t>
      </w:r>
    </w:p>
    <w:p w14:paraId="1EF92020" w14:textId="77777777" w:rsidR="008373A4" w:rsidRPr="00BE7D72" w:rsidRDefault="008373A4" w:rsidP="008373A4"/>
    <w:p w14:paraId="1EF92021" w14:textId="77777777" w:rsidR="008373A4" w:rsidRPr="00BE7D72" w:rsidRDefault="002C6841" w:rsidP="005F7357">
      <w:pPr>
        <w:jc w:val="center"/>
      </w:pPr>
      <w:r w:rsidRPr="00BE7D72">
        <w:rPr>
          <w:noProof/>
        </w:rPr>
        <w:drawing>
          <wp:inline distT="0" distB="0" distL="0" distR="0" wp14:anchorId="1EF92258" wp14:editId="33414586">
            <wp:extent cx="4518660" cy="2998470"/>
            <wp:effectExtent l="0" t="0" r="0" b="0"/>
            <wp:docPr id="7" name="Diagra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F92022" w14:textId="77777777" w:rsidR="008373A4" w:rsidRPr="00BE7D72" w:rsidRDefault="008373A4" w:rsidP="008373A4"/>
    <w:p w14:paraId="1EF92023" w14:textId="77777777" w:rsidR="008373A4" w:rsidRPr="00BE7D72" w:rsidRDefault="008373A4" w:rsidP="008373A4"/>
    <w:p w14:paraId="1EF92024" w14:textId="77777777" w:rsidR="008373A4" w:rsidRPr="00BE7D72" w:rsidRDefault="008373A4" w:rsidP="00BE7D72">
      <w:pPr>
        <w:spacing w:line="360" w:lineRule="auto"/>
        <w:jc w:val="both"/>
      </w:pPr>
      <w:r w:rsidRPr="00BE7D72">
        <w:tab/>
        <w:t xml:space="preserve">Tarp VšĮ Lazdijų </w:t>
      </w:r>
      <w:r w:rsidR="006A462F" w:rsidRPr="00BE7D72">
        <w:t>s</w:t>
      </w:r>
      <w:r w:rsidRPr="00BE7D72">
        <w:t>ocialinių paslaugų centro ir skyriaus vyk</w:t>
      </w:r>
      <w:r w:rsidR="00B47FDA" w:rsidRPr="00BE7D72">
        <w:t>o nuolatinis  bendradarbiavimas</w:t>
      </w:r>
      <w:r w:rsidRPr="00BE7D72">
        <w:t xml:space="preserve"> konsultuojant</w:t>
      </w:r>
      <w:r w:rsidR="00B47FDA" w:rsidRPr="00BE7D72">
        <w:t>,</w:t>
      </w:r>
      <w:r w:rsidRPr="00BE7D72">
        <w:t xml:space="preserve"> kaip spręsti iškilusias problemas soc. rizikos šeimose.  </w:t>
      </w:r>
    </w:p>
    <w:p w14:paraId="1EF92025" w14:textId="77777777" w:rsidR="008373A4" w:rsidRPr="00BE7D72" w:rsidRDefault="008373A4" w:rsidP="00BE7D72">
      <w:pPr>
        <w:spacing w:line="360" w:lineRule="auto"/>
        <w:jc w:val="both"/>
      </w:pPr>
      <w:r w:rsidRPr="00BE7D72">
        <w:tab/>
      </w:r>
      <w:r w:rsidR="00B47FDA" w:rsidRPr="00BE7D72">
        <w:t>Vaiko teisių apsaugos skyriaus</w:t>
      </w:r>
      <w:r w:rsidRPr="00BE7D72">
        <w:t xml:space="preserve"> darbuotojai aplankė </w:t>
      </w:r>
      <w:r w:rsidR="002C6841" w:rsidRPr="00BE7D72">
        <w:rPr>
          <w:lang w:eastAsia="en-US"/>
        </w:rPr>
        <w:t xml:space="preserve">92 šeimas (2014 m. -79) </w:t>
      </w:r>
      <w:r w:rsidRPr="00BE7D72">
        <w:t>ir surašė jų aplankymo aktus įvairiais vaiko teisių</w:t>
      </w:r>
      <w:r w:rsidR="00B47FDA" w:rsidRPr="00BE7D72">
        <w:t xml:space="preserve"> apsaugos pažeidimo klausimais.</w:t>
      </w:r>
      <w:r w:rsidRPr="00BE7D72">
        <w:t xml:space="preserve"> </w:t>
      </w:r>
    </w:p>
    <w:p w14:paraId="1EF92027" w14:textId="52E4D751" w:rsidR="002C6841" w:rsidRPr="00BE7D72" w:rsidRDefault="008373A4" w:rsidP="005F7357">
      <w:pPr>
        <w:spacing w:line="360" w:lineRule="auto"/>
        <w:ind w:firstLine="708"/>
        <w:jc w:val="both"/>
        <w:rPr>
          <w:rFonts w:eastAsia="MS Mincho"/>
          <w:lang w:eastAsia="en-US"/>
        </w:rPr>
      </w:pPr>
      <w:r w:rsidRPr="00BE7D72">
        <w:tab/>
      </w:r>
      <w:r w:rsidR="002C6841" w:rsidRPr="00BE7D72">
        <w:rPr>
          <w:rFonts w:eastAsia="MS Mincho"/>
          <w:lang w:eastAsia="en-US"/>
        </w:rPr>
        <w:t>Siekiant efektyvesnio socialinių darbuotojų darbo su soc. rizikos šeimose augančiais vaikais, VšĮ Lazdijų socialinių paslaugų centrui parengtos ir pateiktos metodinės rekomendacijos, pasiūlyta suintensyvinti apsilankymus tose šeimose, kur situacija ypač pablogėja einamuoju momentu, VTAS iniciatyva pradėti organizuoti komandinio darbo susirinkimai atskirose seniūnijose, ugdymo įstaigose, dalyvaujant atitinkamų sričių specialistams dėl sudėtingų</w:t>
      </w:r>
      <w:r w:rsidR="005F7357">
        <w:rPr>
          <w:rFonts w:eastAsia="MS Mincho"/>
          <w:lang w:eastAsia="en-US"/>
        </w:rPr>
        <w:t xml:space="preserve"> situacijų šeimoje išsprendimo. </w:t>
      </w:r>
      <w:r w:rsidR="002C6841" w:rsidRPr="00BE7D72">
        <w:rPr>
          <w:rFonts w:eastAsia="MS Mincho"/>
          <w:lang w:eastAsia="en-US"/>
        </w:rPr>
        <w:t>Pravesti 2 susitikimai su Lazdijų ir Lazdijų miesto seniūnijose gyvenančiomis soc. rizikos šeimomis.  Apie tai parengti rajoninėje spaudoje 2 informaciniai straipsniai.</w:t>
      </w:r>
    </w:p>
    <w:p w14:paraId="1EF92028" w14:textId="56CD1B34" w:rsidR="002C6841" w:rsidRPr="00BE7D72" w:rsidRDefault="002C6841" w:rsidP="00BE7D72">
      <w:pPr>
        <w:autoSpaceDE w:val="0"/>
        <w:autoSpaceDN w:val="0"/>
        <w:adjustRightInd w:val="0"/>
        <w:spacing w:line="360" w:lineRule="auto"/>
        <w:ind w:firstLine="708"/>
        <w:jc w:val="both"/>
      </w:pPr>
      <w:r w:rsidRPr="00BE7D72">
        <w:t>Dažniausiai dėl tėvų nesirūpinimo vaikais, t.</w:t>
      </w:r>
      <w:r w:rsidR="00211AA8">
        <w:t xml:space="preserve"> </w:t>
      </w:r>
      <w:r w:rsidRPr="00BE7D72">
        <w:t>y. abiems tėvams arba vienam turimam girtaujant ir paliekant vaikus vienus be priežiūros, kilo pavojus vaikų saugumui ir sveikatai. Poreikis paimti vaikus iš šeimų, kuriose tėvai pažeidžia vaiko teises į saugią aplinką, padidėjo 3 kartus lyginant su 2014 metais. 2015 metais iš tėvų darbo metu paimti 45 vaikai, ne darbo metu – 5 vaikai. Iš jų: darbo metu bendradarbiaujant su policijos pareigūnais paimti 32vaikai, ne darbo metu – 5 vaikai, likusieji 13 vaikų paimti tik vaiko teisių apsaugos skyriaus darbuotojų. 14 vaikų perduota prižiūrėti tetoms, į ligoninę pristatyti 10 vaikų, 8 – močiutėms, 8- kaimynams, 2- seseriai, 2- brolio draugei, 2- broliui.</w:t>
      </w:r>
    </w:p>
    <w:p w14:paraId="1EF92029" w14:textId="5EE134E6" w:rsidR="002C6841" w:rsidRPr="00BE7D72" w:rsidRDefault="002C6841" w:rsidP="00BE7D72">
      <w:pPr>
        <w:spacing w:line="360" w:lineRule="auto"/>
        <w:ind w:firstLine="708"/>
        <w:jc w:val="both"/>
        <w:rPr>
          <w:lang w:eastAsia="en-US"/>
        </w:rPr>
      </w:pPr>
      <w:r w:rsidRPr="00BE7D72">
        <w:rPr>
          <w:lang w:eastAsia="en-US"/>
        </w:rPr>
        <w:t>Vienas iš svarbiausiųjų skyriaus uždavinių – organizuoti įstatymų  ir kitų teisės aktų nustatyta tvarka likusių be tėvų globos vaikų globą (rūpybą) šeimose bei vaikų globą (rūpybą) institucijose. Steigiant laikinąją globą, pirmumo teisė buvo teikiama vaiko globai šeimoje, kadangi tai geriausiai atitinka vaiko interesus. Nesant artimųjų, kurie atitiktų globėjams keliamus reikalavimus, vaikai apgyvendinti globos institucijoje. Per 2015 metus 4 vaikams nustatyta laikinoji globa. Lyginant su 2014 metais, sumažėjo  paimtų vaikų, kuriems reikėjo nustatyti laikinąją globą. Iš viso 2015 metais šeimoje buvo globojami 34 vaikai, globos įstaigose – 23</w:t>
      </w:r>
      <w:r w:rsidR="004D7A62">
        <w:rPr>
          <w:lang w:eastAsia="en-US"/>
        </w:rPr>
        <w:t xml:space="preserve"> (7 ir 8 diagramos)</w:t>
      </w:r>
      <w:r w:rsidRPr="00BE7D72">
        <w:rPr>
          <w:lang w:eastAsia="en-US"/>
        </w:rPr>
        <w:t>.</w:t>
      </w:r>
    </w:p>
    <w:p w14:paraId="1EF9202A" w14:textId="77777777" w:rsidR="008373A4" w:rsidRPr="00BE7D72" w:rsidRDefault="008373A4" w:rsidP="002C6841"/>
    <w:p w14:paraId="1EF9202B" w14:textId="3FFAC140" w:rsidR="00225F8F" w:rsidRPr="00BE7D72" w:rsidRDefault="00DA2FA9" w:rsidP="008373A4">
      <w:pPr>
        <w:rPr>
          <w:b/>
        </w:rPr>
      </w:pPr>
      <w:r>
        <w:rPr>
          <w:b/>
        </w:rPr>
        <w:t xml:space="preserve">7 </w:t>
      </w:r>
      <w:r w:rsidR="00225F8F" w:rsidRPr="00BE7D72">
        <w:rPr>
          <w:b/>
        </w:rPr>
        <w:t xml:space="preserve">diagrama. Globos (rūpybos) nustatymo atvejų skaičius </w:t>
      </w:r>
      <w:r w:rsidR="002C6841" w:rsidRPr="00BE7D72">
        <w:rPr>
          <w:b/>
        </w:rPr>
        <w:t>2013</w:t>
      </w:r>
      <w:r w:rsidR="003E74BC" w:rsidRPr="00BE7D72">
        <w:rPr>
          <w:b/>
        </w:rPr>
        <w:t>–</w:t>
      </w:r>
      <w:r w:rsidR="002C6841" w:rsidRPr="00BE7D72">
        <w:rPr>
          <w:b/>
        </w:rPr>
        <w:t>2015</w:t>
      </w:r>
      <w:r w:rsidR="00225F8F" w:rsidRPr="00BE7D72">
        <w:rPr>
          <w:b/>
        </w:rPr>
        <w:t xml:space="preserve"> m.</w:t>
      </w:r>
    </w:p>
    <w:p w14:paraId="1EF9202C" w14:textId="77777777" w:rsidR="008373A4" w:rsidRPr="00620F2C" w:rsidRDefault="00B204AB" w:rsidP="008373A4">
      <w:pPr>
        <w:rPr>
          <w:sz w:val="26"/>
          <w:szCs w:val="26"/>
        </w:rPr>
      </w:pPr>
      <w:r w:rsidRPr="00620F2C">
        <w:rPr>
          <w:noProof/>
          <w:sz w:val="26"/>
          <w:szCs w:val="26"/>
        </w:rPr>
        <w:drawing>
          <wp:anchor distT="0" distB="0" distL="114300" distR="114300" simplePos="0" relativeHeight="251658241" behindDoc="0" locked="0" layoutInCell="1" allowOverlap="1" wp14:anchorId="1EF9225A" wp14:editId="5BF9C588">
            <wp:simplePos x="0" y="0"/>
            <wp:positionH relativeFrom="column">
              <wp:posOffset>881380</wp:posOffset>
            </wp:positionH>
            <wp:positionV relativeFrom="paragraph">
              <wp:posOffset>104140</wp:posOffset>
            </wp:positionV>
            <wp:extent cx="3990975" cy="2552065"/>
            <wp:effectExtent l="0" t="0" r="0" b="0"/>
            <wp:wrapNone/>
            <wp:docPr id="9" name="Diagrama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EF9202D" w14:textId="77777777" w:rsidR="002C6841" w:rsidRPr="00620F2C" w:rsidRDefault="002C6841" w:rsidP="008373A4">
      <w:pPr>
        <w:rPr>
          <w:sz w:val="26"/>
          <w:szCs w:val="26"/>
        </w:rPr>
      </w:pPr>
    </w:p>
    <w:p w14:paraId="1EF9202E" w14:textId="77777777" w:rsidR="002C6841" w:rsidRPr="00620F2C" w:rsidRDefault="002C6841" w:rsidP="008373A4">
      <w:pPr>
        <w:rPr>
          <w:sz w:val="26"/>
          <w:szCs w:val="26"/>
        </w:rPr>
      </w:pPr>
    </w:p>
    <w:p w14:paraId="1EF9202F" w14:textId="77777777" w:rsidR="002C6841" w:rsidRPr="00620F2C" w:rsidRDefault="002C6841" w:rsidP="008373A4">
      <w:pPr>
        <w:rPr>
          <w:sz w:val="26"/>
          <w:szCs w:val="26"/>
        </w:rPr>
      </w:pPr>
    </w:p>
    <w:p w14:paraId="1EF92030" w14:textId="77777777" w:rsidR="002C6841" w:rsidRPr="00620F2C" w:rsidRDefault="002C6841" w:rsidP="008373A4">
      <w:pPr>
        <w:rPr>
          <w:sz w:val="26"/>
          <w:szCs w:val="26"/>
        </w:rPr>
      </w:pPr>
    </w:p>
    <w:p w14:paraId="1EF92031" w14:textId="77777777" w:rsidR="002C6841" w:rsidRPr="00620F2C" w:rsidRDefault="002C6841" w:rsidP="008373A4">
      <w:pPr>
        <w:rPr>
          <w:sz w:val="26"/>
          <w:szCs w:val="26"/>
        </w:rPr>
      </w:pPr>
    </w:p>
    <w:p w14:paraId="1EF92032" w14:textId="77777777" w:rsidR="002C6841" w:rsidRPr="00620F2C" w:rsidRDefault="002C6841" w:rsidP="008373A4">
      <w:pPr>
        <w:rPr>
          <w:sz w:val="26"/>
          <w:szCs w:val="26"/>
        </w:rPr>
      </w:pPr>
    </w:p>
    <w:p w14:paraId="1EF92033" w14:textId="77777777" w:rsidR="002C6841" w:rsidRPr="00620F2C" w:rsidRDefault="002C6841" w:rsidP="008373A4">
      <w:pPr>
        <w:rPr>
          <w:sz w:val="26"/>
          <w:szCs w:val="26"/>
        </w:rPr>
      </w:pPr>
    </w:p>
    <w:p w14:paraId="1EF92034" w14:textId="77777777" w:rsidR="002C6841" w:rsidRPr="00620F2C" w:rsidRDefault="002C6841" w:rsidP="008373A4">
      <w:pPr>
        <w:rPr>
          <w:sz w:val="26"/>
          <w:szCs w:val="26"/>
        </w:rPr>
      </w:pPr>
    </w:p>
    <w:p w14:paraId="1EF92035" w14:textId="77777777" w:rsidR="002C6841" w:rsidRPr="00620F2C" w:rsidRDefault="002C6841" w:rsidP="008373A4">
      <w:pPr>
        <w:rPr>
          <w:sz w:val="26"/>
          <w:szCs w:val="26"/>
        </w:rPr>
      </w:pPr>
    </w:p>
    <w:p w14:paraId="1EF92036" w14:textId="77777777" w:rsidR="002C6841" w:rsidRPr="00620F2C" w:rsidRDefault="002C6841" w:rsidP="008373A4">
      <w:pPr>
        <w:rPr>
          <w:sz w:val="26"/>
          <w:szCs w:val="26"/>
        </w:rPr>
      </w:pPr>
    </w:p>
    <w:p w14:paraId="1EF92037" w14:textId="77777777" w:rsidR="00B204AB" w:rsidRPr="00620F2C" w:rsidRDefault="00B204AB" w:rsidP="008373A4">
      <w:pPr>
        <w:rPr>
          <w:b/>
          <w:sz w:val="26"/>
          <w:szCs w:val="26"/>
        </w:rPr>
      </w:pPr>
    </w:p>
    <w:p w14:paraId="1EF92038" w14:textId="77777777" w:rsidR="00B204AB" w:rsidRPr="00620F2C" w:rsidRDefault="00B204AB" w:rsidP="008373A4">
      <w:pPr>
        <w:rPr>
          <w:b/>
          <w:sz w:val="26"/>
          <w:szCs w:val="26"/>
        </w:rPr>
      </w:pPr>
    </w:p>
    <w:p w14:paraId="1EF92039" w14:textId="77777777" w:rsidR="00B204AB" w:rsidRPr="00620F2C" w:rsidRDefault="00B204AB" w:rsidP="008373A4">
      <w:pPr>
        <w:rPr>
          <w:b/>
          <w:sz w:val="26"/>
          <w:szCs w:val="26"/>
        </w:rPr>
      </w:pPr>
    </w:p>
    <w:p w14:paraId="1EF92040" w14:textId="77777777" w:rsidR="00A74711" w:rsidRPr="00620F2C" w:rsidRDefault="00A74711" w:rsidP="008373A4">
      <w:pPr>
        <w:rPr>
          <w:b/>
          <w:sz w:val="26"/>
          <w:szCs w:val="26"/>
        </w:rPr>
      </w:pPr>
    </w:p>
    <w:p w14:paraId="1EF92041" w14:textId="77777777" w:rsidR="00A74711" w:rsidRPr="00620F2C" w:rsidRDefault="00A74711" w:rsidP="008373A4">
      <w:pPr>
        <w:rPr>
          <w:b/>
          <w:sz w:val="26"/>
          <w:szCs w:val="26"/>
        </w:rPr>
      </w:pPr>
    </w:p>
    <w:p w14:paraId="1EF92042" w14:textId="3F94ACCA" w:rsidR="008373A4" w:rsidRPr="00BE7D72" w:rsidRDefault="004D7A62" w:rsidP="008373A4">
      <w:pPr>
        <w:rPr>
          <w:b/>
        </w:rPr>
      </w:pPr>
      <w:r>
        <w:rPr>
          <w:b/>
        </w:rPr>
        <w:t>8</w:t>
      </w:r>
      <w:r w:rsidR="00225F8F" w:rsidRPr="00BE7D72">
        <w:rPr>
          <w:b/>
        </w:rPr>
        <w:t xml:space="preserve"> diagrama. Laikinosios globos nustatymo šeimoje/institucijoje atvejų skaičius </w:t>
      </w:r>
      <w:r w:rsidR="002C6841" w:rsidRPr="00BE7D72">
        <w:rPr>
          <w:b/>
        </w:rPr>
        <w:t>2013</w:t>
      </w:r>
      <w:r w:rsidR="003E74BC" w:rsidRPr="00BE7D72">
        <w:rPr>
          <w:b/>
        </w:rPr>
        <w:t>–</w:t>
      </w:r>
      <w:r w:rsidR="002C6841" w:rsidRPr="00BE7D72">
        <w:rPr>
          <w:b/>
        </w:rPr>
        <w:t>2015</w:t>
      </w:r>
      <w:r w:rsidR="00225F8F" w:rsidRPr="00BE7D72">
        <w:rPr>
          <w:b/>
        </w:rPr>
        <w:t xml:space="preserve"> m.</w:t>
      </w:r>
    </w:p>
    <w:p w14:paraId="1EF92043" w14:textId="77777777" w:rsidR="008373A4" w:rsidRPr="00620F2C" w:rsidRDefault="002C6841" w:rsidP="005F7357">
      <w:pPr>
        <w:jc w:val="center"/>
        <w:rPr>
          <w:sz w:val="26"/>
          <w:szCs w:val="26"/>
        </w:rPr>
      </w:pPr>
      <w:r w:rsidRPr="00620F2C">
        <w:rPr>
          <w:noProof/>
        </w:rPr>
        <w:drawing>
          <wp:inline distT="0" distB="0" distL="0" distR="0" wp14:anchorId="1EF9225C" wp14:editId="181BE024">
            <wp:extent cx="3976370" cy="2839085"/>
            <wp:effectExtent l="0" t="0" r="5080" b="0"/>
            <wp:docPr id="10" name="Diagrama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F92044" w14:textId="77777777" w:rsidR="002C6841" w:rsidRPr="00620F2C" w:rsidRDefault="008373A4" w:rsidP="008373A4">
      <w:pPr>
        <w:rPr>
          <w:sz w:val="26"/>
          <w:szCs w:val="26"/>
        </w:rPr>
      </w:pPr>
      <w:r w:rsidRPr="00620F2C">
        <w:rPr>
          <w:sz w:val="26"/>
          <w:szCs w:val="26"/>
        </w:rPr>
        <w:tab/>
      </w:r>
    </w:p>
    <w:p w14:paraId="1EF92046" w14:textId="40C58177" w:rsidR="002C6841" w:rsidRPr="00BE7D72" w:rsidRDefault="002C6841" w:rsidP="005F7357">
      <w:pPr>
        <w:spacing w:line="360" w:lineRule="auto"/>
        <w:ind w:firstLine="708"/>
        <w:jc w:val="both"/>
        <w:rPr>
          <w:lang w:eastAsia="en-US"/>
        </w:rPr>
      </w:pPr>
      <w:r w:rsidRPr="00BE7D72">
        <w:rPr>
          <w:lang w:eastAsia="en-US"/>
        </w:rPr>
        <w:t xml:space="preserve">Per </w:t>
      </w:r>
      <w:r w:rsidR="005F7357">
        <w:rPr>
          <w:lang w:eastAsia="en-US"/>
        </w:rPr>
        <w:t xml:space="preserve">2015 </w:t>
      </w:r>
      <w:r w:rsidRPr="00BE7D72">
        <w:rPr>
          <w:lang w:eastAsia="en-US"/>
        </w:rPr>
        <w:t>metus 3 vaikams nustačius laikinąją globą, jie visi palikti augti artimųjų giminaičių šeimose.  Rajone nebuvo svetimų asmenų, norinčių globoti/įvaikinti vaikus, todėl 1 vaikas dėl patirto smurto iš motinos, išvežtas į Kapčiamiesčio socialinės globos centrą ,,Židinys“. 2 vaikams nustatyta laikinoji globa, nes vienas vaikas gimė vienišai motinai, kito vaiko vieniša motina visiškai jo neprižiūrėjo, valkatavo, nesirūpino.  Trečias vaikas paimtas iš motinos dėl jos girtavimo. Taip pačiais metais, motinai pasigydžius stacionare dėl alkoholizmo, pastarasis vaikas sugrąžintas motinai.</w:t>
      </w:r>
    </w:p>
    <w:p w14:paraId="1EF92047" w14:textId="77777777" w:rsidR="002C6841" w:rsidRPr="00BE7D72" w:rsidRDefault="002C6841" w:rsidP="00BE7D72">
      <w:pPr>
        <w:spacing w:line="360" w:lineRule="auto"/>
        <w:ind w:firstLine="708"/>
        <w:jc w:val="both"/>
        <w:rPr>
          <w:lang w:eastAsia="en-US"/>
        </w:rPr>
      </w:pPr>
      <w:r w:rsidRPr="00BE7D72">
        <w:rPr>
          <w:lang w:eastAsia="en-US"/>
        </w:rPr>
        <w:t>Išnykus priežastims dėl ko buvo nustatyta globa vaikams, į šeimą sugrąžinti 6  nepilnamečiai: 3- iš globos įstaigų, 3- iš globos šeimoje. Lyginant su 2014 metais, 2 vaikais sugrąžinta daugiau.</w:t>
      </w:r>
    </w:p>
    <w:p w14:paraId="1EF92048" w14:textId="77777777" w:rsidR="002C6841" w:rsidRPr="00BE7D72" w:rsidRDefault="002C6841" w:rsidP="00BE7D72">
      <w:pPr>
        <w:spacing w:line="360" w:lineRule="auto"/>
        <w:ind w:firstLine="708"/>
        <w:jc w:val="both"/>
        <w:rPr>
          <w:lang w:eastAsia="en-US"/>
        </w:rPr>
      </w:pPr>
      <w:r w:rsidRPr="00BE7D72">
        <w:rPr>
          <w:lang w:eastAsia="en-US"/>
        </w:rPr>
        <w:t xml:space="preserve">Lietuvos Respublikoje 2015 metais pradėjus vykdyti perėjimo nuo institucinės globos prie globos šeimoje pertvarką, kurios vienas iš tikslų – sudaryti sąlygas likusiems be tėvų globos vaikams augti globėjų, įtėvių šeimoje ar šeimynoje ir gauti pagalbą bendruomenėje, ypač intensyviai buvo vykdoma globėjų (rūpintojų) paieška. </w:t>
      </w:r>
    </w:p>
    <w:p w14:paraId="1EF92049" w14:textId="60B3F5A2" w:rsidR="002C6841" w:rsidRPr="00BE7D72" w:rsidRDefault="002C6841" w:rsidP="00BE7D72">
      <w:pPr>
        <w:spacing w:line="360" w:lineRule="auto"/>
        <w:ind w:firstLine="708"/>
        <w:jc w:val="both"/>
        <w:rPr>
          <w:lang w:eastAsia="en-US"/>
        </w:rPr>
      </w:pPr>
      <w:r w:rsidRPr="00BE7D72">
        <w:rPr>
          <w:lang w:eastAsia="en-US"/>
        </w:rPr>
        <w:t>Parengti ir išplatinti skelbimai kviečiantys tapti globėjais (rūpintojais) rajono spaudoje, įvairių įstaigų skelbimų lentose, seniūnijų patalpose, viešose vietose. Informacija apie globą šeimoje, profesionalius globėjus platinta Vietinės veiklos grupės bendruomenių konferencijoje,  surinkus kontaktus per seniūnijų žemės ūkio specialistus skambinta visiems rajono ūkininkams su pasiūlymu pasiimti globoti vaikus iš vaikų globos įstaigų. Dalyvauta susitikime su rajono kunigais ir pas juos paprašyta per šv. mišias paraginti gyventojus tapti globėjais (rūpintojais), taip pat jiems išsiuntinėta elektroniniu paštu informacija apie vaikus, kurie laukia šeimų. Vykdyti susitikimai su gyventojais kiekvienoje seniūnijoje. Per rudenėlio šventę darbuotojos reklamavo globą šeimoje su iš Valstybės vaiko teisių apsaugos ir įvaikinimo tarnybos stendu ,, Vai</w:t>
      </w:r>
      <w:r w:rsidR="006410BA">
        <w:rPr>
          <w:lang w:eastAsia="en-US"/>
        </w:rPr>
        <w:t>ko globa – neįkainojama dovana“</w:t>
      </w:r>
      <w:r w:rsidRPr="00BE7D72">
        <w:rPr>
          <w:lang w:eastAsia="en-US"/>
        </w:rPr>
        <w:t>. Rajono savivaldybėje tarptautinę šeimos dieną suorganizuotas globėjų (rūpintojų) susitikimas - renginys su meru. Jo metu akcentuota profesionalios globos svarba.  Parengtas straipsnis apie globėjų (rūpintojų) šeimą, globojusią merginą, pasidalijant gerąja patirtimi. Tarpininkauta rajono globėjų asociacijai ,,Spindulys", organizuojant globėjams susitikimą su psichologe. Jubiliejinių gimtadienių proga pasveikinti 6 globėjai.</w:t>
      </w:r>
    </w:p>
    <w:p w14:paraId="1EF9204A" w14:textId="6FF2D467" w:rsidR="002C6841" w:rsidRPr="00BE7D72" w:rsidRDefault="002C6841" w:rsidP="00BE7D72">
      <w:pPr>
        <w:spacing w:line="360" w:lineRule="auto"/>
        <w:ind w:firstLine="708"/>
        <w:jc w:val="both"/>
        <w:rPr>
          <w:lang w:eastAsia="en-US"/>
        </w:rPr>
      </w:pPr>
      <w:r w:rsidRPr="00BE7D72">
        <w:rPr>
          <w:lang w:eastAsia="en-US"/>
        </w:rPr>
        <w:t>Intensyvios globėjų paieškos rezultatai – surasti 7 asmenys, pageidaujantys išklausyti globėjams (rūpintojams) skirtus mokymus ir pasiimti vaikus iš globos įstaigų į savo šeimas.  3 fiziniai asmenys pareiškė norą tapti profesional</w:t>
      </w:r>
      <w:r w:rsidR="006410BA">
        <w:rPr>
          <w:lang w:eastAsia="en-US"/>
        </w:rPr>
        <w:t>iais globėjais (rūpintojais), 2 –</w:t>
      </w:r>
      <w:r w:rsidRPr="00BE7D72">
        <w:rPr>
          <w:lang w:eastAsia="en-US"/>
        </w:rPr>
        <w:t xml:space="preserve"> pasiimti giminaičius iš globos įstaigų glob</w:t>
      </w:r>
      <w:r w:rsidR="006410BA">
        <w:rPr>
          <w:lang w:eastAsia="en-US"/>
        </w:rPr>
        <w:t xml:space="preserve">oti nuolatinai į savo šeimą, 1– </w:t>
      </w:r>
      <w:r w:rsidRPr="00BE7D72">
        <w:rPr>
          <w:lang w:eastAsia="en-US"/>
        </w:rPr>
        <w:t>pasiimti svetimą</w:t>
      </w:r>
      <w:r w:rsidR="006410BA">
        <w:rPr>
          <w:lang w:eastAsia="en-US"/>
        </w:rPr>
        <w:t xml:space="preserve"> vaiką iš vaikų globos namų, 1 – </w:t>
      </w:r>
      <w:r w:rsidRPr="00BE7D72">
        <w:rPr>
          <w:lang w:eastAsia="en-US"/>
        </w:rPr>
        <w:t>perimti globą šeimoje, kai esamas globėjas nebegali rūpintis globotiniu dėl sveikatos ir amžiaus.</w:t>
      </w:r>
    </w:p>
    <w:p w14:paraId="1EF9204B" w14:textId="457BAF3F" w:rsidR="008373A4" w:rsidRPr="00BE7D72" w:rsidRDefault="002C6841" w:rsidP="00BE7D72">
      <w:pPr>
        <w:spacing w:line="360" w:lineRule="auto"/>
        <w:jc w:val="both"/>
      </w:pPr>
      <w:r w:rsidRPr="00BE7D72">
        <w:rPr>
          <w:lang w:eastAsia="en-US"/>
        </w:rPr>
        <w:t>2015 metais institucijose iš viso buvo globojami 23 vaikai, iš jų: 1 – laikinai globojamas, 22 – nuolatinai. 5 vaikų tėvams teismo sprendimu taikytas atkyrimas nuo vaikų dėl tėvų ligos ir tokie vaikai negalimi įvaikinti. 17 vaikų be tėvų atskiro sutikimo galimi įvaikinti, nes jiems nustatyta teismo sprendimu nuolatinė globa ir  jų tėvams neterminuotam laikotarpiui apribota tėvų valdžia. Šeimose buvo globojami 34 vaikai. Metų laikotarpyje 3 vaikai grąžinti tėvams: 2 vaikai laikinai globojami kūdikių namuose buvo apie 1,5 metų,  1 nepilnametė globos įstaigoje gyveno 13 metų. Pakeistas globėjas  iš Alytaus vaikų globos namų administracijos į Kapčiamiesčio socialinės globos centrą ,,Židinys“  2 vaikams. Iš globos šeimoje 4 vaikai sugrąžinti tėvams. 2 vaikams pakeisti teismo sprendimu globėjai, perduodant globą kitiems globėjams. Atkreipiame dėmesį, kad kiekvienais metais globojamų vaikų skaičius institucijoje mažėja, nes jų mažiau paimama iš tėvų</w:t>
      </w:r>
      <w:r w:rsidRPr="00BE7D72">
        <w:t xml:space="preserve"> </w:t>
      </w:r>
      <w:r w:rsidR="008E0A4F" w:rsidRPr="00BE7D72">
        <w:t xml:space="preserve">(skaičiaus pokytis </w:t>
      </w:r>
      <w:r w:rsidR="003E74BC" w:rsidRPr="00BE7D72">
        <w:t>201</w:t>
      </w:r>
      <w:r w:rsidRPr="00BE7D72">
        <w:t>3</w:t>
      </w:r>
      <w:r w:rsidR="003E74BC" w:rsidRPr="00BE7D72">
        <w:t>–</w:t>
      </w:r>
      <w:r w:rsidRPr="00BE7D72">
        <w:t>2015</w:t>
      </w:r>
      <w:r w:rsidR="008E0A4F" w:rsidRPr="00BE7D72">
        <w:t xml:space="preserve"> m. pateiktas </w:t>
      </w:r>
      <w:r w:rsidR="004D7A62">
        <w:t>9</w:t>
      </w:r>
      <w:r w:rsidR="008E0A4F" w:rsidRPr="00BE7D72">
        <w:t xml:space="preserve"> diagramoje)</w:t>
      </w:r>
      <w:r w:rsidR="008373A4" w:rsidRPr="00BE7D72">
        <w:t>.</w:t>
      </w:r>
    </w:p>
    <w:p w14:paraId="1EF9204C" w14:textId="77777777" w:rsidR="008373A4" w:rsidRPr="00BE7D72" w:rsidRDefault="008373A4" w:rsidP="00BE7D72">
      <w:pPr>
        <w:spacing w:line="360" w:lineRule="auto"/>
        <w:jc w:val="both"/>
        <w:rPr>
          <w:b/>
        </w:rPr>
      </w:pPr>
    </w:p>
    <w:p w14:paraId="1EF9204D" w14:textId="2F08F72B" w:rsidR="008373A4" w:rsidRPr="00BE7D72" w:rsidRDefault="004D7A62" w:rsidP="00BE7D72">
      <w:pPr>
        <w:spacing w:line="360" w:lineRule="auto"/>
        <w:jc w:val="both"/>
        <w:rPr>
          <w:b/>
        </w:rPr>
      </w:pPr>
      <w:r>
        <w:rPr>
          <w:b/>
        </w:rPr>
        <w:t>9</w:t>
      </w:r>
      <w:r w:rsidR="00225F8F" w:rsidRPr="00BE7D72">
        <w:rPr>
          <w:b/>
        </w:rPr>
        <w:t xml:space="preserve"> diagrama. </w:t>
      </w:r>
      <w:r w:rsidR="008373A4" w:rsidRPr="00BE7D72">
        <w:rPr>
          <w:b/>
        </w:rPr>
        <w:t>Globojamų vaikų šeimoje/institucijoje skaičius</w:t>
      </w:r>
      <w:r w:rsidR="00225F8F" w:rsidRPr="00BE7D72">
        <w:rPr>
          <w:b/>
        </w:rPr>
        <w:t xml:space="preserve"> </w:t>
      </w:r>
      <w:r w:rsidR="002C6841" w:rsidRPr="00BE7D72">
        <w:rPr>
          <w:b/>
        </w:rPr>
        <w:t>2013</w:t>
      </w:r>
      <w:r w:rsidR="003E74BC" w:rsidRPr="00BE7D72">
        <w:rPr>
          <w:b/>
        </w:rPr>
        <w:t>–</w:t>
      </w:r>
      <w:r w:rsidR="002C6841" w:rsidRPr="00BE7D72">
        <w:rPr>
          <w:b/>
        </w:rPr>
        <w:t>2015</w:t>
      </w:r>
      <w:r w:rsidR="00225F8F" w:rsidRPr="00BE7D72">
        <w:rPr>
          <w:b/>
        </w:rPr>
        <w:t xml:space="preserve"> m.</w:t>
      </w:r>
    </w:p>
    <w:p w14:paraId="1EF9204E" w14:textId="77777777" w:rsidR="008E0A4F" w:rsidRPr="00620F2C" w:rsidRDefault="008E0A4F" w:rsidP="008373A4">
      <w:pPr>
        <w:rPr>
          <w:b/>
          <w:sz w:val="26"/>
          <w:szCs w:val="26"/>
        </w:rPr>
      </w:pPr>
    </w:p>
    <w:p w14:paraId="1EF9204F" w14:textId="77777777" w:rsidR="008373A4" w:rsidRPr="00620F2C" w:rsidRDefault="002C6841" w:rsidP="005F7357">
      <w:pPr>
        <w:jc w:val="center"/>
        <w:rPr>
          <w:sz w:val="26"/>
          <w:szCs w:val="26"/>
        </w:rPr>
      </w:pPr>
      <w:r w:rsidRPr="005F7357">
        <w:rPr>
          <w:b/>
          <w:noProof/>
        </w:rPr>
        <w:drawing>
          <wp:inline distT="0" distB="0" distL="0" distR="0" wp14:anchorId="1EF9225E" wp14:editId="1F51D066">
            <wp:extent cx="5167630" cy="2286000"/>
            <wp:effectExtent l="0" t="0" r="0" b="0"/>
            <wp:docPr id="11" name="Diagrama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F92050" w14:textId="77777777" w:rsidR="008E0A4F" w:rsidRPr="00620F2C" w:rsidRDefault="008373A4" w:rsidP="008373A4">
      <w:pPr>
        <w:rPr>
          <w:sz w:val="26"/>
          <w:szCs w:val="26"/>
        </w:rPr>
      </w:pPr>
      <w:r w:rsidRPr="00620F2C">
        <w:rPr>
          <w:sz w:val="26"/>
          <w:szCs w:val="26"/>
        </w:rPr>
        <w:tab/>
      </w:r>
    </w:p>
    <w:p w14:paraId="1EF92051" w14:textId="20B493A7" w:rsidR="002C6841" w:rsidRPr="00BE7D72" w:rsidRDefault="008E0A4F" w:rsidP="00BE7D72">
      <w:pPr>
        <w:spacing w:line="360" w:lineRule="auto"/>
        <w:jc w:val="both"/>
        <w:rPr>
          <w:lang w:eastAsia="en-US"/>
        </w:rPr>
      </w:pPr>
      <w:r w:rsidRPr="00620F2C">
        <w:rPr>
          <w:sz w:val="26"/>
          <w:szCs w:val="26"/>
        </w:rPr>
        <w:tab/>
      </w:r>
      <w:r w:rsidR="00C5234F" w:rsidRPr="00BE7D72">
        <w:t xml:space="preserve">Vaiko teisių apsaugos skyriaus </w:t>
      </w:r>
      <w:r w:rsidR="008373A4" w:rsidRPr="00BE7D72">
        <w:t xml:space="preserve">darbuotojai </w:t>
      </w:r>
      <w:r w:rsidR="009A5F83" w:rsidRPr="00BE7D72">
        <w:t xml:space="preserve">per </w:t>
      </w:r>
      <w:r w:rsidR="005F7357">
        <w:t xml:space="preserve">2015 </w:t>
      </w:r>
      <w:r w:rsidR="009A5F83" w:rsidRPr="00BE7D72">
        <w:t xml:space="preserve">metus </w:t>
      </w:r>
      <w:r w:rsidR="008373A4" w:rsidRPr="00BE7D72">
        <w:t xml:space="preserve">planuotai lankė globotinius ir </w:t>
      </w:r>
      <w:r w:rsidR="002C6841" w:rsidRPr="00BE7D72">
        <w:rPr>
          <w:lang w:eastAsia="en-US"/>
        </w:rPr>
        <w:t>surašė 66 globojamų vaikų aplankymo aktus, atliko 28 vaiko globos peržiūras, surašė 5 vaiko laikinosios globos planus. Dėl vaiko teisių pažeidimų šeimose įvyko 9 vaiko globos (rūpybos) organizavimo komisijos posėdžiai (2014 m. – 6). Išduota 10 išvadų dėl vaikų, augančių vaikų globos namuose, svečiavimosi pas artimuosius giminaičius arba svetimus asmenis moksleivių atostogų metu.</w:t>
      </w:r>
    </w:p>
    <w:p w14:paraId="1EF92053" w14:textId="1F044FF2" w:rsidR="008373A4" w:rsidRPr="00BE7D72" w:rsidRDefault="008373A4" w:rsidP="00BE7D72">
      <w:pPr>
        <w:spacing w:line="360" w:lineRule="auto"/>
        <w:jc w:val="both"/>
        <w:rPr>
          <w:lang w:eastAsia="en-US"/>
        </w:rPr>
      </w:pPr>
      <w:r w:rsidRPr="00BE7D72">
        <w:tab/>
      </w:r>
      <w:r w:rsidR="002C6841" w:rsidRPr="00BE7D72">
        <w:rPr>
          <w:lang w:eastAsia="en-US"/>
        </w:rPr>
        <w:t xml:space="preserve">2015 metais 13 vaikų nutraukta globa (rūpyba). Lyginant su </w:t>
      </w:r>
      <w:r w:rsidR="005F7357">
        <w:rPr>
          <w:lang w:eastAsia="en-US"/>
        </w:rPr>
        <w:t>2014</w:t>
      </w:r>
      <w:r w:rsidR="002C6841" w:rsidRPr="00BE7D72">
        <w:rPr>
          <w:lang w:eastAsia="en-US"/>
        </w:rPr>
        <w:t xml:space="preserve"> metais, daugia</w:t>
      </w:r>
      <w:r w:rsidR="005F7357">
        <w:rPr>
          <w:lang w:eastAsia="en-US"/>
        </w:rPr>
        <w:t xml:space="preserve">u globotinių grąžinta į šeimą </w:t>
      </w:r>
      <w:r w:rsidR="008E0A4F" w:rsidRPr="00BE7D72">
        <w:t xml:space="preserve">(skaičiaus pokytis </w:t>
      </w:r>
      <w:r w:rsidR="002C6841" w:rsidRPr="00BE7D72">
        <w:t>2013</w:t>
      </w:r>
      <w:r w:rsidR="003E74BC" w:rsidRPr="00BE7D72">
        <w:t>–</w:t>
      </w:r>
      <w:r w:rsidR="002C6841" w:rsidRPr="00BE7D72">
        <w:t xml:space="preserve"> 2015</w:t>
      </w:r>
      <w:r w:rsidR="008E0A4F" w:rsidRPr="00BE7D72">
        <w:t xml:space="preserve"> m. pateiktas 26 lentelėje).</w:t>
      </w:r>
      <w:r w:rsidRPr="00BE7D72">
        <w:t xml:space="preserve"> </w:t>
      </w:r>
    </w:p>
    <w:p w14:paraId="1EF92054" w14:textId="77777777" w:rsidR="008E0A4F" w:rsidRPr="00BE7D72" w:rsidRDefault="008E0A4F" w:rsidP="00BE7D72">
      <w:pPr>
        <w:spacing w:line="360" w:lineRule="auto"/>
        <w:jc w:val="both"/>
      </w:pPr>
    </w:p>
    <w:p w14:paraId="1EF92056" w14:textId="3DF64574" w:rsidR="002C6841" w:rsidRPr="005F7357" w:rsidRDefault="008E0A4F" w:rsidP="005F7357">
      <w:pPr>
        <w:spacing w:line="360" w:lineRule="auto"/>
        <w:jc w:val="both"/>
        <w:rPr>
          <w:b/>
        </w:rPr>
      </w:pPr>
      <w:r w:rsidRPr="00BE7D72">
        <w:rPr>
          <w:b/>
        </w:rPr>
        <w:t xml:space="preserve">26 lentelė. Nutraukta globos (rūpybos) atvejų skaičius </w:t>
      </w:r>
      <w:r w:rsidR="002C6841" w:rsidRPr="00BE7D72">
        <w:rPr>
          <w:b/>
        </w:rPr>
        <w:t>2013</w:t>
      </w:r>
      <w:r w:rsidR="003E74BC" w:rsidRPr="00BE7D72">
        <w:rPr>
          <w:b/>
        </w:rPr>
        <w:t>–</w:t>
      </w:r>
      <w:r w:rsidR="002C6841" w:rsidRPr="00BE7D72">
        <w:rPr>
          <w:b/>
        </w:rPr>
        <w:t>2015</w:t>
      </w:r>
      <w:r w:rsidRPr="00BE7D72">
        <w:rPr>
          <w:b/>
        </w:rPr>
        <w:t xml:space="preserve">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919"/>
        <w:gridCol w:w="1403"/>
        <w:gridCol w:w="1403"/>
        <w:gridCol w:w="1403"/>
      </w:tblGrid>
      <w:tr w:rsidR="002C6841" w:rsidRPr="00620F2C" w14:paraId="1EF9205D" w14:textId="77777777" w:rsidTr="005F7357">
        <w:tc>
          <w:tcPr>
            <w:tcW w:w="368" w:type="pct"/>
          </w:tcPr>
          <w:p w14:paraId="1EF92057" w14:textId="77777777" w:rsidR="002C6841" w:rsidRPr="00620F2C" w:rsidRDefault="002C6841" w:rsidP="002C6841">
            <w:pPr>
              <w:rPr>
                <w:lang w:eastAsia="en-US"/>
              </w:rPr>
            </w:pPr>
            <w:r w:rsidRPr="00620F2C">
              <w:rPr>
                <w:lang w:eastAsia="en-US"/>
              </w:rPr>
              <w:t>Eil.</w:t>
            </w:r>
          </w:p>
          <w:p w14:paraId="1EF92058" w14:textId="77777777" w:rsidR="002C6841" w:rsidRPr="00620F2C" w:rsidRDefault="002C6841" w:rsidP="002C6841">
            <w:pPr>
              <w:rPr>
                <w:lang w:eastAsia="en-US"/>
              </w:rPr>
            </w:pPr>
            <w:r w:rsidRPr="00620F2C">
              <w:rPr>
                <w:lang w:eastAsia="en-US"/>
              </w:rPr>
              <w:t xml:space="preserve">Nr. </w:t>
            </w:r>
          </w:p>
        </w:tc>
        <w:tc>
          <w:tcPr>
            <w:tcW w:w="2496" w:type="pct"/>
          </w:tcPr>
          <w:p w14:paraId="1EF92059" w14:textId="77777777" w:rsidR="002C6841" w:rsidRPr="00620F2C" w:rsidRDefault="002C6841" w:rsidP="002C6841">
            <w:pPr>
              <w:rPr>
                <w:lang w:eastAsia="en-US"/>
              </w:rPr>
            </w:pPr>
            <w:r w:rsidRPr="00620F2C">
              <w:rPr>
                <w:lang w:eastAsia="en-US"/>
              </w:rPr>
              <w:t>Vaiko globos (rūpybos) pasibaigimo priežastis</w:t>
            </w:r>
          </w:p>
        </w:tc>
        <w:tc>
          <w:tcPr>
            <w:tcW w:w="712" w:type="pct"/>
          </w:tcPr>
          <w:p w14:paraId="1EF9205A" w14:textId="77777777" w:rsidR="002C6841" w:rsidRPr="00620F2C" w:rsidRDefault="002C6841" w:rsidP="002C6841">
            <w:pPr>
              <w:rPr>
                <w:lang w:eastAsia="en-US"/>
              </w:rPr>
            </w:pPr>
            <w:r w:rsidRPr="00620F2C">
              <w:rPr>
                <w:lang w:eastAsia="en-US"/>
              </w:rPr>
              <w:t xml:space="preserve">2013 m. </w:t>
            </w:r>
          </w:p>
        </w:tc>
        <w:tc>
          <w:tcPr>
            <w:tcW w:w="712" w:type="pct"/>
          </w:tcPr>
          <w:p w14:paraId="1EF9205B" w14:textId="77777777" w:rsidR="002C6841" w:rsidRPr="00620F2C" w:rsidRDefault="002C6841" w:rsidP="002C6841">
            <w:pPr>
              <w:rPr>
                <w:lang w:eastAsia="en-US"/>
              </w:rPr>
            </w:pPr>
            <w:r w:rsidRPr="00620F2C">
              <w:rPr>
                <w:lang w:eastAsia="en-US"/>
              </w:rPr>
              <w:t>2014 m.</w:t>
            </w:r>
          </w:p>
        </w:tc>
        <w:tc>
          <w:tcPr>
            <w:tcW w:w="712" w:type="pct"/>
          </w:tcPr>
          <w:p w14:paraId="1EF9205C" w14:textId="77777777" w:rsidR="002C6841" w:rsidRPr="00620F2C" w:rsidRDefault="002C6841" w:rsidP="002C6841">
            <w:pPr>
              <w:rPr>
                <w:lang w:eastAsia="en-US"/>
              </w:rPr>
            </w:pPr>
            <w:r w:rsidRPr="00620F2C">
              <w:rPr>
                <w:lang w:eastAsia="en-US"/>
              </w:rPr>
              <w:t>2015 m.</w:t>
            </w:r>
          </w:p>
        </w:tc>
      </w:tr>
      <w:tr w:rsidR="002C6841" w:rsidRPr="00620F2C" w14:paraId="1EF92063" w14:textId="77777777" w:rsidTr="005F7357">
        <w:tc>
          <w:tcPr>
            <w:tcW w:w="368" w:type="pct"/>
          </w:tcPr>
          <w:p w14:paraId="1EF9205E" w14:textId="77777777" w:rsidR="002C6841" w:rsidRPr="00620F2C" w:rsidRDefault="002C6841" w:rsidP="002C6841">
            <w:pPr>
              <w:rPr>
                <w:lang w:eastAsia="en-US"/>
              </w:rPr>
            </w:pPr>
            <w:r w:rsidRPr="00620F2C">
              <w:rPr>
                <w:lang w:eastAsia="en-US"/>
              </w:rPr>
              <w:t>1.</w:t>
            </w:r>
          </w:p>
        </w:tc>
        <w:tc>
          <w:tcPr>
            <w:tcW w:w="2496" w:type="pct"/>
          </w:tcPr>
          <w:p w14:paraId="1EF9205F" w14:textId="77777777" w:rsidR="002C6841" w:rsidRPr="00620F2C" w:rsidRDefault="002C6841" w:rsidP="002C6841">
            <w:pPr>
              <w:rPr>
                <w:lang w:eastAsia="en-US"/>
              </w:rPr>
            </w:pPr>
            <w:r w:rsidRPr="00620F2C">
              <w:rPr>
                <w:lang w:eastAsia="en-US"/>
              </w:rPr>
              <w:t>Grąžintas tėvams</w:t>
            </w:r>
          </w:p>
        </w:tc>
        <w:tc>
          <w:tcPr>
            <w:tcW w:w="712" w:type="pct"/>
          </w:tcPr>
          <w:p w14:paraId="1EF92060" w14:textId="77777777" w:rsidR="002C6841" w:rsidRPr="00620F2C" w:rsidRDefault="002C6841" w:rsidP="002C6841">
            <w:pPr>
              <w:rPr>
                <w:lang w:eastAsia="en-US"/>
              </w:rPr>
            </w:pPr>
            <w:r w:rsidRPr="00620F2C">
              <w:rPr>
                <w:lang w:eastAsia="en-US"/>
              </w:rPr>
              <w:t>21</w:t>
            </w:r>
          </w:p>
        </w:tc>
        <w:tc>
          <w:tcPr>
            <w:tcW w:w="712" w:type="pct"/>
          </w:tcPr>
          <w:p w14:paraId="1EF92061" w14:textId="77777777" w:rsidR="002C6841" w:rsidRPr="00620F2C" w:rsidRDefault="002C6841" w:rsidP="002C6841">
            <w:pPr>
              <w:rPr>
                <w:lang w:eastAsia="en-US"/>
              </w:rPr>
            </w:pPr>
            <w:r w:rsidRPr="00620F2C">
              <w:rPr>
                <w:lang w:eastAsia="en-US"/>
              </w:rPr>
              <w:t>4</w:t>
            </w:r>
          </w:p>
        </w:tc>
        <w:tc>
          <w:tcPr>
            <w:tcW w:w="712" w:type="pct"/>
          </w:tcPr>
          <w:p w14:paraId="1EF92062" w14:textId="77777777" w:rsidR="002C6841" w:rsidRPr="00620F2C" w:rsidRDefault="002C6841" w:rsidP="002C6841">
            <w:pPr>
              <w:rPr>
                <w:lang w:eastAsia="en-US"/>
              </w:rPr>
            </w:pPr>
            <w:r w:rsidRPr="00620F2C">
              <w:rPr>
                <w:lang w:eastAsia="en-US"/>
              </w:rPr>
              <w:t>6</w:t>
            </w:r>
          </w:p>
        </w:tc>
      </w:tr>
      <w:tr w:rsidR="002C6841" w:rsidRPr="00620F2C" w14:paraId="1EF92069" w14:textId="77777777" w:rsidTr="005F7357">
        <w:tc>
          <w:tcPr>
            <w:tcW w:w="368" w:type="pct"/>
          </w:tcPr>
          <w:p w14:paraId="1EF92064" w14:textId="77777777" w:rsidR="002C6841" w:rsidRPr="00620F2C" w:rsidRDefault="002C6841" w:rsidP="002C6841">
            <w:pPr>
              <w:rPr>
                <w:lang w:eastAsia="en-US"/>
              </w:rPr>
            </w:pPr>
            <w:r w:rsidRPr="00620F2C">
              <w:rPr>
                <w:lang w:eastAsia="en-US"/>
              </w:rPr>
              <w:t>2.</w:t>
            </w:r>
          </w:p>
        </w:tc>
        <w:tc>
          <w:tcPr>
            <w:tcW w:w="2496" w:type="pct"/>
          </w:tcPr>
          <w:p w14:paraId="1EF92065" w14:textId="77777777" w:rsidR="002C6841" w:rsidRPr="00620F2C" w:rsidRDefault="002C6841" w:rsidP="002C6841">
            <w:pPr>
              <w:rPr>
                <w:lang w:eastAsia="en-US"/>
              </w:rPr>
            </w:pPr>
            <w:r w:rsidRPr="00620F2C">
              <w:rPr>
                <w:lang w:eastAsia="en-US"/>
              </w:rPr>
              <w:t>Sulaukė pilnametystės</w:t>
            </w:r>
          </w:p>
        </w:tc>
        <w:tc>
          <w:tcPr>
            <w:tcW w:w="712" w:type="pct"/>
          </w:tcPr>
          <w:p w14:paraId="1EF92066" w14:textId="77777777" w:rsidR="002C6841" w:rsidRPr="00620F2C" w:rsidRDefault="002C6841" w:rsidP="002C6841">
            <w:pPr>
              <w:rPr>
                <w:lang w:eastAsia="en-US"/>
              </w:rPr>
            </w:pPr>
            <w:r w:rsidRPr="00620F2C">
              <w:rPr>
                <w:lang w:eastAsia="en-US"/>
              </w:rPr>
              <w:t>16</w:t>
            </w:r>
          </w:p>
        </w:tc>
        <w:tc>
          <w:tcPr>
            <w:tcW w:w="712" w:type="pct"/>
          </w:tcPr>
          <w:p w14:paraId="1EF92067" w14:textId="77777777" w:rsidR="002C6841" w:rsidRPr="00620F2C" w:rsidRDefault="002C6841" w:rsidP="002C6841">
            <w:pPr>
              <w:rPr>
                <w:lang w:eastAsia="en-US"/>
              </w:rPr>
            </w:pPr>
            <w:r w:rsidRPr="00620F2C">
              <w:rPr>
                <w:lang w:eastAsia="en-US"/>
              </w:rPr>
              <w:t>6</w:t>
            </w:r>
          </w:p>
        </w:tc>
        <w:tc>
          <w:tcPr>
            <w:tcW w:w="712" w:type="pct"/>
          </w:tcPr>
          <w:p w14:paraId="1EF92068" w14:textId="77777777" w:rsidR="002C6841" w:rsidRPr="00620F2C" w:rsidRDefault="002C6841" w:rsidP="002C6841">
            <w:pPr>
              <w:rPr>
                <w:lang w:eastAsia="en-US"/>
              </w:rPr>
            </w:pPr>
            <w:r w:rsidRPr="00620F2C">
              <w:rPr>
                <w:lang w:eastAsia="en-US"/>
              </w:rPr>
              <w:t>7</w:t>
            </w:r>
          </w:p>
        </w:tc>
      </w:tr>
      <w:tr w:rsidR="002C6841" w:rsidRPr="00620F2C" w14:paraId="1EF9206F" w14:textId="77777777" w:rsidTr="005F7357">
        <w:tc>
          <w:tcPr>
            <w:tcW w:w="368" w:type="pct"/>
          </w:tcPr>
          <w:p w14:paraId="1EF9206A" w14:textId="77777777" w:rsidR="002C6841" w:rsidRPr="00620F2C" w:rsidRDefault="002C6841" w:rsidP="002C6841">
            <w:pPr>
              <w:rPr>
                <w:lang w:eastAsia="en-US"/>
              </w:rPr>
            </w:pPr>
            <w:r w:rsidRPr="00620F2C">
              <w:rPr>
                <w:lang w:eastAsia="en-US"/>
              </w:rPr>
              <w:t>3.</w:t>
            </w:r>
          </w:p>
        </w:tc>
        <w:tc>
          <w:tcPr>
            <w:tcW w:w="2496" w:type="pct"/>
          </w:tcPr>
          <w:p w14:paraId="1EF9206B" w14:textId="77777777" w:rsidR="002C6841" w:rsidRPr="00620F2C" w:rsidRDefault="002C6841" w:rsidP="002C6841">
            <w:pPr>
              <w:rPr>
                <w:lang w:eastAsia="en-US"/>
              </w:rPr>
            </w:pPr>
            <w:r w:rsidRPr="00620F2C">
              <w:rPr>
                <w:lang w:eastAsia="en-US"/>
              </w:rPr>
              <w:t>Įvaikinti</w:t>
            </w:r>
          </w:p>
        </w:tc>
        <w:tc>
          <w:tcPr>
            <w:tcW w:w="712" w:type="pct"/>
          </w:tcPr>
          <w:p w14:paraId="1EF9206C" w14:textId="77777777" w:rsidR="002C6841" w:rsidRPr="00620F2C" w:rsidRDefault="002C6841" w:rsidP="002C6841">
            <w:pPr>
              <w:rPr>
                <w:lang w:eastAsia="en-US"/>
              </w:rPr>
            </w:pPr>
            <w:r w:rsidRPr="00620F2C">
              <w:rPr>
                <w:lang w:eastAsia="en-US"/>
              </w:rPr>
              <w:t>-</w:t>
            </w:r>
          </w:p>
        </w:tc>
        <w:tc>
          <w:tcPr>
            <w:tcW w:w="712" w:type="pct"/>
          </w:tcPr>
          <w:p w14:paraId="1EF9206D" w14:textId="77777777" w:rsidR="002C6841" w:rsidRPr="00620F2C" w:rsidRDefault="002C6841" w:rsidP="002C6841">
            <w:pPr>
              <w:rPr>
                <w:lang w:eastAsia="en-US"/>
              </w:rPr>
            </w:pPr>
            <w:r w:rsidRPr="00620F2C">
              <w:rPr>
                <w:lang w:eastAsia="en-US"/>
              </w:rPr>
              <w:t>2</w:t>
            </w:r>
          </w:p>
        </w:tc>
        <w:tc>
          <w:tcPr>
            <w:tcW w:w="712" w:type="pct"/>
          </w:tcPr>
          <w:p w14:paraId="1EF9206E" w14:textId="77777777" w:rsidR="002C6841" w:rsidRPr="00620F2C" w:rsidRDefault="002C6841" w:rsidP="002C6841">
            <w:pPr>
              <w:rPr>
                <w:lang w:eastAsia="en-US"/>
              </w:rPr>
            </w:pPr>
            <w:r w:rsidRPr="00620F2C">
              <w:rPr>
                <w:lang w:eastAsia="en-US"/>
              </w:rPr>
              <w:t>-</w:t>
            </w:r>
          </w:p>
        </w:tc>
      </w:tr>
      <w:tr w:rsidR="002C6841" w:rsidRPr="00620F2C" w14:paraId="1EF92075" w14:textId="77777777" w:rsidTr="005F7357">
        <w:tc>
          <w:tcPr>
            <w:tcW w:w="368" w:type="pct"/>
          </w:tcPr>
          <w:p w14:paraId="1EF92070" w14:textId="77777777" w:rsidR="002C6841" w:rsidRPr="00620F2C" w:rsidRDefault="002C6841" w:rsidP="002C6841">
            <w:pPr>
              <w:rPr>
                <w:lang w:eastAsia="en-US"/>
              </w:rPr>
            </w:pPr>
            <w:r w:rsidRPr="00620F2C">
              <w:rPr>
                <w:lang w:eastAsia="en-US"/>
              </w:rPr>
              <w:t>4.</w:t>
            </w:r>
          </w:p>
        </w:tc>
        <w:tc>
          <w:tcPr>
            <w:tcW w:w="2496" w:type="pct"/>
          </w:tcPr>
          <w:p w14:paraId="1EF92071" w14:textId="77777777" w:rsidR="002C6841" w:rsidRPr="00620F2C" w:rsidRDefault="002C6841" w:rsidP="002C6841">
            <w:pPr>
              <w:rPr>
                <w:lang w:eastAsia="en-US"/>
              </w:rPr>
            </w:pPr>
            <w:r w:rsidRPr="00620F2C">
              <w:rPr>
                <w:lang w:eastAsia="en-US"/>
              </w:rPr>
              <w:t>Susituokė</w:t>
            </w:r>
          </w:p>
        </w:tc>
        <w:tc>
          <w:tcPr>
            <w:tcW w:w="712" w:type="pct"/>
          </w:tcPr>
          <w:p w14:paraId="1EF92072" w14:textId="77777777" w:rsidR="002C6841" w:rsidRPr="00620F2C" w:rsidRDefault="002C6841" w:rsidP="002C6841">
            <w:pPr>
              <w:rPr>
                <w:lang w:eastAsia="en-US"/>
              </w:rPr>
            </w:pPr>
            <w:r w:rsidRPr="00620F2C">
              <w:rPr>
                <w:lang w:eastAsia="en-US"/>
              </w:rPr>
              <w:t>1</w:t>
            </w:r>
          </w:p>
        </w:tc>
        <w:tc>
          <w:tcPr>
            <w:tcW w:w="712" w:type="pct"/>
          </w:tcPr>
          <w:p w14:paraId="1EF92073" w14:textId="77777777" w:rsidR="002C6841" w:rsidRPr="00620F2C" w:rsidRDefault="002C6841" w:rsidP="002C6841">
            <w:pPr>
              <w:rPr>
                <w:lang w:eastAsia="en-US"/>
              </w:rPr>
            </w:pPr>
            <w:r w:rsidRPr="00620F2C">
              <w:rPr>
                <w:lang w:eastAsia="en-US"/>
              </w:rPr>
              <w:t>-</w:t>
            </w:r>
          </w:p>
        </w:tc>
        <w:tc>
          <w:tcPr>
            <w:tcW w:w="712" w:type="pct"/>
          </w:tcPr>
          <w:p w14:paraId="1EF92074" w14:textId="77777777" w:rsidR="002C6841" w:rsidRPr="00620F2C" w:rsidRDefault="002C6841" w:rsidP="002C6841">
            <w:pPr>
              <w:rPr>
                <w:lang w:eastAsia="en-US"/>
              </w:rPr>
            </w:pPr>
            <w:r w:rsidRPr="00620F2C">
              <w:rPr>
                <w:lang w:eastAsia="en-US"/>
              </w:rPr>
              <w:t>-</w:t>
            </w:r>
          </w:p>
        </w:tc>
      </w:tr>
      <w:tr w:rsidR="002C6841" w:rsidRPr="00620F2C" w14:paraId="1EF9207B" w14:textId="77777777" w:rsidTr="005F7357">
        <w:tc>
          <w:tcPr>
            <w:tcW w:w="368" w:type="pct"/>
          </w:tcPr>
          <w:p w14:paraId="1EF92076" w14:textId="77777777" w:rsidR="002C6841" w:rsidRPr="00620F2C" w:rsidRDefault="002C6841" w:rsidP="002C6841">
            <w:pPr>
              <w:rPr>
                <w:lang w:eastAsia="en-US"/>
              </w:rPr>
            </w:pPr>
          </w:p>
        </w:tc>
        <w:tc>
          <w:tcPr>
            <w:tcW w:w="2496" w:type="pct"/>
          </w:tcPr>
          <w:p w14:paraId="1EF92077" w14:textId="77777777" w:rsidR="002C6841" w:rsidRPr="00620F2C" w:rsidRDefault="002C6841" w:rsidP="002C6841">
            <w:pPr>
              <w:rPr>
                <w:lang w:eastAsia="en-US"/>
              </w:rPr>
            </w:pPr>
            <w:r w:rsidRPr="00620F2C">
              <w:rPr>
                <w:lang w:eastAsia="en-US"/>
              </w:rPr>
              <w:t>Iš viso:</w:t>
            </w:r>
          </w:p>
        </w:tc>
        <w:tc>
          <w:tcPr>
            <w:tcW w:w="712" w:type="pct"/>
          </w:tcPr>
          <w:p w14:paraId="1EF92078" w14:textId="77777777" w:rsidR="002C6841" w:rsidRPr="00620F2C" w:rsidRDefault="002C6841" w:rsidP="002C6841">
            <w:pPr>
              <w:rPr>
                <w:lang w:eastAsia="en-US"/>
              </w:rPr>
            </w:pPr>
            <w:r w:rsidRPr="00620F2C">
              <w:rPr>
                <w:lang w:eastAsia="en-US"/>
              </w:rPr>
              <w:t>38</w:t>
            </w:r>
          </w:p>
        </w:tc>
        <w:tc>
          <w:tcPr>
            <w:tcW w:w="712" w:type="pct"/>
          </w:tcPr>
          <w:p w14:paraId="1EF92079" w14:textId="77777777" w:rsidR="002C6841" w:rsidRPr="00620F2C" w:rsidRDefault="002C6841" w:rsidP="002C6841">
            <w:pPr>
              <w:rPr>
                <w:lang w:eastAsia="en-US"/>
              </w:rPr>
            </w:pPr>
            <w:r w:rsidRPr="00620F2C">
              <w:rPr>
                <w:lang w:eastAsia="en-US"/>
              </w:rPr>
              <w:t>12</w:t>
            </w:r>
          </w:p>
        </w:tc>
        <w:tc>
          <w:tcPr>
            <w:tcW w:w="712" w:type="pct"/>
          </w:tcPr>
          <w:p w14:paraId="1EF9207A" w14:textId="77777777" w:rsidR="002C6841" w:rsidRPr="00620F2C" w:rsidRDefault="002C6841" w:rsidP="002C6841">
            <w:pPr>
              <w:rPr>
                <w:lang w:eastAsia="en-US"/>
              </w:rPr>
            </w:pPr>
            <w:r w:rsidRPr="00620F2C">
              <w:rPr>
                <w:lang w:eastAsia="en-US"/>
              </w:rPr>
              <w:t>13</w:t>
            </w:r>
          </w:p>
        </w:tc>
      </w:tr>
    </w:tbl>
    <w:p w14:paraId="1EF9207C" w14:textId="77777777" w:rsidR="008373A4" w:rsidRPr="00620F2C" w:rsidRDefault="008373A4" w:rsidP="008373A4">
      <w:pPr>
        <w:rPr>
          <w:sz w:val="26"/>
          <w:szCs w:val="26"/>
        </w:rPr>
      </w:pPr>
      <w:r w:rsidRPr="00620F2C">
        <w:rPr>
          <w:sz w:val="26"/>
          <w:szCs w:val="26"/>
        </w:rPr>
        <w:tab/>
      </w:r>
      <w:r w:rsidRPr="00620F2C">
        <w:rPr>
          <w:sz w:val="26"/>
          <w:szCs w:val="26"/>
        </w:rPr>
        <w:tab/>
      </w:r>
      <w:r w:rsidRPr="00620F2C">
        <w:rPr>
          <w:sz w:val="26"/>
          <w:szCs w:val="26"/>
        </w:rPr>
        <w:tab/>
      </w:r>
      <w:r w:rsidRPr="00620F2C">
        <w:rPr>
          <w:sz w:val="26"/>
          <w:szCs w:val="26"/>
        </w:rPr>
        <w:tab/>
      </w:r>
      <w:r w:rsidRPr="00620F2C">
        <w:rPr>
          <w:sz w:val="26"/>
          <w:szCs w:val="26"/>
        </w:rPr>
        <w:tab/>
      </w:r>
    </w:p>
    <w:p w14:paraId="1EF9207E" w14:textId="02DCA15D" w:rsidR="002C6841" w:rsidRPr="00BE7D72" w:rsidRDefault="008373A4" w:rsidP="00BE7D72">
      <w:pPr>
        <w:autoSpaceDE w:val="0"/>
        <w:autoSpaceDN w:val="0"/>
        <w:adjustRightInd w:val="0"/>
        <w:spacing w:line="360" w:lineRule="auto"/>
        <w:ind w:firstLine="708"/>
        <w:jc w:val="both"/>
        <w:rPr>
          <w:lang w:eastAsia="en-US"/>
        </w:rPr>
      </w:pPr>
      <w:r w:rsidRPr="00620F2C">
        <w:rPr>
          <w:sz w:val="26"/>
          <w:szCs w:val="26"/>
        </w:rPr>
        <w:tab/>
      </w:r>
      <w:r w:rsidRPr="00BE7D72">
        <w:t xml:space="preserve">Laikinoji globa vaikams buvo nustatoma ir tais atvejais, kai vaiko tėvai arba vienintelis iš turimų tėvų laikinai išvyko iš Lietuvos Respublikos ir vaiką paliko prižiūrėti artimiesiems giminaičiams. Nustatant laikinąją globą vaikams tėvų išvykimo iš LR laikotarpiu, nebuvo skiriama vaiko globos (rūpybos) išmoka. </w:t>
      </w:r>
      <w:r w:rsidR="002C6841" w:rsidRPr="00BE7D72">
        <w:rPr>
          <w:lang w:eastAsia="en-US"/>
        </w:rPr>
        <w:t>Tokiu atveju tėvai įsipareigojo raštu pilnai išlaikyti savo vaikus. 13 vaikų nustatyta laikinoji globa tėvų prašymu iki kol tėvai sugrįš iš užsienio. 11 vaikų palikti prižiūrė</w:t>
      </w:r>
      <w:r w:rsidR="00211AA8">
        <w:rPr>
          <w:lang w:eastAsia="en-US"/>
        </w:rPr>
        <w:t xml:space="preserve">ti artimiesiems giminaičiams, 1 – svetimam asmeniui, 1 – </w:t>
      </w:r>
      <w:r w:rsidR="002C6841" w:rsidRPr="00BE7D72">
        <w:rPr>
          <w:lang w:eastAsia="en-US"/>
        </w:rPr>
        <w:t xml:space="preserve">tetai. 6 laikinosios globos tėvų prašymu nutrauktos, nes 1 vaikas tapo pilnamečiu, 5 vaikų motinos sugrįžo iš užsienio.   </w:t>
      </w:r>
    </w:p>
    <w:p w14:paraId="1EF9207F" w14:textId="77777777" w:rsidR="002C6841" w:rsidRPr="00BE7D72" w:rsidRDefault="002C6841" w:rsidP="00BE7D72">
      <w:pPr>
        <w:autoSpaceDE w:val="0"/>
        <w:autoSpaceDN w:val="0"/>
        <w:adjustRightInd w:val="0"/>
        <w:spacing w:line="360" w:lineRule="auto"/>
        <w:ind w:firstLine="708"/>
        <w:jc w:val="both"/>
      </w:pPr>
      <w:r w:rsidRPr="00BE7D72">
        <w:t xml:space="preserve">Lazdijų savivaldybėje, kaip ir visoje Lietuvoje,  aktuali smurto prieš kitus suaugusius šeimos narius (dažniausiai moteris) problema. Tokiose konfliktinėse situacijose  vaikai patiria psichologinę traumą, išgyvena baimę, jiems dažnai reikalinga įvairių specialistų pagalba. </w:t>
      </w:r>
    </w:p>
    <w:p w14:paraId="1EF92080" w14:textId="6270808C" w:rsidR="002C6841" w:rsidRPr="00BE7D72" w:rsidRDefault="008373A4" w:rsidP="00BE7D72">
      <w:pPr>
        <w:spacing w:line="360" w:lineRule="auto"/>
        <w:ind w:firstLine="708"/>
        <w:jc w:val="both"/>
        <w:rPr>
          <w:lang w:eastAsia="en-US"/>
        </w:rPr>
      </w:pPr>
      <w:r w:rsidRPr="00BE7D72">
        <w:tab/>
      </w:r>
      <w:r w:rsidR="002C6841" w:rsidRPr="00BE7D72">
        <w:rPr>
          <w:lang w:eastAsia="en-US"/>
        </w:rPr>
        <w:t>2015 metais užregistruoti 7 fizini</w:t>
      </w:r>
      <w:r w:rsidR="006410BA">
        <w:rPr>
          <w:lang w:eastAsia="en-US"/>
        </w:rPr>
        <w:t xml:space="preserve">o smurto atvejai: 4 </w:t>
      </w:r>
      <w:r w:rsidR="006410BA">
        <w:rPr>
          <w:rFonts w:eastAsia="Calibri"/>
          <w:lang w:eastAsia="en-US"/>
        </w:rPr>
        <w:t xml:space="preserve">– </w:t>
      </w:r>
      <w:r w:rsidR="006410BA">
        <w:rPr>
          <w:lang w:eastAsia="en-US"/>
        </w:rPr>
        <w:t xml:space="preserve">nuo artimųjų suaugusiųjų, 2 </w:t>
      </w:r>
      <w:r w:rsidR="006410BA">
        <w:rPr>
          <w:rFonts w:eastAsia="Calibri"/>
          <w:lang w:eastAsia="en-US"/>
        </w:rPr>
        <w:t>–</w:t>
      </w:r>
      <w:r w:rsidR="006410BA">
        <w:rPr>
          <w:lang w:eastAsia="en-US"/>
        </w:rPr>
        <w:t xml:space="preserve"> nuo svetimų nepilnamečių, 1 </w:t>
      </w:r>
      <w:r w:rsidR="006410BA">
        <w:rPr>
          <w:rFonts w:eastAsia="Calibri"/>
          <w:lang w:eastAsia="en-US"/>
        </w:rPr>
        <w:t xml:space="preserve">– </w:t>
      </w:r>
      <w:r w:rsidR="002C6841" w:rsidRPr="00BE7D72">
        <w:rPr>
          <w:lang w:eastAsia="en-US"/>
        </w:rPr>
        <w:t xml:space="preserve">nuo svetimo suaugusiojo. Lyginant su 2014 metais, 3 atvejais sumažėjo smurto prieš vaikus atvejų. 2015 m. iš PK gauta informacija apie 10 šeimų, auginančių nepilnamečius vaikus, kuriose užregistruotas smurtas artimoje aplinkoje. </w:t>
      </w:r>
    </w:p>
    <w:p w14:paraId="1EF92081" w14:textId="77777777" w:rsidR="002C6841" w:rsidRPr="00BE7D72" w:rsidRDefault="008373A4" w:rsidP="00BE7D72">
      <w:pPr>
        <w:spacing w:line="360" w:lineRule="auto"/>
        <w:jc w:val="both"/>
      </w:pPr>
      <w:r w:rsidRPr="00BE7D72">
        <w:tab/>
        <w:t xml:space="preserve">Vienas iš svarbiausių </w:t>
      </w:r>
      <w:r w:rsidR="009A5F83" w:rsidRPr="00BE7D72">
        <w:t>s</w:t>
      </w:r>
      <w:r w:rsidRPr="00BE7D72">
        <w:t>kyriaus uždavinių – atstovauti įstatymų ir kitų teisęs aktų nustatyta tvarka vaikų teisėms ir teisėtiems interesams ikiteisminiame ir teisminiame procese, gina</w:t>
      </w:r>
      <w:r w:rsidR="009A5F83" w:rsidRPr="00BE7D72">
        <w:t>n</w:t>
      </w:r>
      <w:r w:rsidRPr="00BE7D72">
        <w:t>t ir atstovaujant vaiko teis</w:t>
      </w:r>
      <w:r w:rsidR="009A5F83" w:rsidRPr="00BE7D72">
        <w:t>ėms</w:t>
      </w:r>
      <w:r w:rsidRPr="00BE7D72">
        <w:t xml:space="preserve"> civilinėse, administracinėse ir baudžiamosiose bylose.  </w:t>
      </w:r>
      <w:r w:rsidR="002C6841" w:rsidRPr="00BE7D72">
        <w:t xml:space="preserve">Lyginant su 2014 metais, poreikis atstovauti vaiko interesams  ikiteisminiame ir teisminiame procese sumažėjo. Ypač sumažėjo atstovavimas baudžiamosiose bylose. </w:t>
      </w:r>
    </w:p>
    <w:p w14:paraId="1EF92084" w14:textId="4115E90B" w:rsidR="008373A4" w:rsidRPr="00BE7D72" w:rsidRDefault="006410BA" w:rsidP="004D7A62">
      <w:pPr>
        <w:spacing w:line="360" w:lineRule="auto"/>
        <w:ind w:firstLine="720"/>
        <w:jc w:val="both"/>
      </w:pPr>
      <w:r>
        <w:t>Iš v</w:t>
      </w:r>
      <w:r w:rsidR="002C6841" w:rsidRPr="00BE7D72">
        <w:t>iso atstovauta 86 bylose, iš jų: 5</w:t>
      </w:r>
      <w:r>
        <w:t xml:space="preserve">3 – civilinėse bylose (2014 m. </w:t>
      </w:r>
      <w:r>
        <w:rPr>
          <w:rFonts w:eastAsia="Calibri"/>
          <w:lang w:eastAsia="en-US"/>
        </w:rPr>
        <w:t>–</w:t>
      </w:r>
      <w:r w:rsidR="002C6841" w:rsidRPr="00BE7D72">
        <w:t xml:space="preserve"> 48), 31 – baudžiamosiose (2014 m. – 85), administracinėse – 2. Teismams </w:t>
      </w:r>
      <w:r w:rsidR="005F7357">
        <w:t>surašyta 31 išvada, 37 pažymos</w:t>
      </w:r>
      <w:r w:rsidR="002C6841" w:rsidRPr="00BE7D72">
        <w:t xml:space="preserve"> </w:t>
      </w:r>
      <w:r w:rsidR="008E0A4F" w:rsidRPr="00BE7D72">
        <w:t xml:space="preserve">(skaičiaus pokytis </w:t>
      </w:r>
      <w:r w:rsidR="002C6841" w:rsidRPr="00BE7D72">
        <w:t>2013</w:t>
      </w:r>
      <w:r w:rsidR="003E74BC" w:rsidRPr="00BE7D72">
        <w:t>–</w:t>
      </w:r>
      <w:r w:rsidR="002C6841" w:rsidRPr="00BE7D72">
        <w:t>2015</w:t>
      </w:r>
      <w:r w:rsidR="004D7A62">
        <w:t xml:space="preserve"> m. pateiktas 10</w:t>
      </w:r>
      <w:r w:rsidR="008E0A4F" w:rsidRPr="00BE7D72">
        <w:t xml:space="preserve"> diagramoje)</w:t>
      </w:r>
      <w:r w:rsidR="008373A4" w:rsidRPr="00BE7D72">
        <w:t xml:space="preserve">. </w:t>
      </w:r>
    </w:p>
    <w:p w14:paraId="1EF92085" w14:textId="35E86761" w:rsidR="008E0A4F" w:rsidRPr="00BE7D72" w:rsidRDefault="004D7A62" w:rsidP="00BE7D72">
      <w:pPr>
        <w:spacing w:line="360" w:lineRule="auto"/>
        <w:jc w:val="both"/>
        <w:rPr>
          <w:b/>
        </w:rPr>
      </w:pPr>
      <w:r w:rsidRPr="00620F2C">
        <w:rPr>
          <w:noProof/>
          <w:sz w:val="26"/>
          <w:szCs w:val="26"/>
        </w:rPr>
        <w:drawing>
          <wp:anchor distT="0" distB="0" distL="114300" distR="114300" simplePos="0" relativeHeight="251658242" behindDoc="0" locked="0" layoutInCell="1" allowOverlap="1" wp14:anchorId="1EF92260" wp14:editId="0FE28345">
            <wp:simplePos x="0" y="0"/>
            <wp:positionH relativeFrom="column">
              <wp:posOffset>1019175</wp:posOffset>
            </wp:positionH>
            <wp:positionV relativeFrom="paragraph">
              <wp:posOffset>331470</wp:posOffset>
            </wp:positionV>
            <wp:extent cx="4119245" cy="3050540"/>
            <wp:effectExtent l="0" t="0" r="0" b="0"/>
            <wp:wrapNone/>
            <wp:docPr id="12" name="Diagrama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b/>
        </w:rPr>
        <w:t>10</w:t>
      </w:r>
      <w:r w:rsidR="008E0A4F" w:rsidRPr="00BE7D72">
        <w:rPr>
          <w:b/>
        </w:rPr>
        <w:t xml:space="preserve"> diagrama. Atstovavimų vaiko interesams ikiteisminiame ir teisminiame procese skaičius </w:t>
      </w:r>
      <w:r w:rsidR="002C6841" w:rsidRPr="00BE7D72">
        <w:rPr>
          <w:b/>
        </w:rPr>
        <w:t>2013</w:t>
      </w:r>
      <w:r w:rsidR="003E74BC" w:rsidRPr="00BE7D72">
        <w:rPr>
          <w:b/>
        </w:rPr>
        <w:t>–</w:t>
      </w:r>
      <w:r w:rsidR="002C6841" w:rsidRPr="00BE7D72">
        <w:rPr>
          <w:b/>
        </w:rPr>
        <w:t>2015</w:t>
      </w:r>
      <w:r w:rsidR="008E0A4F" w:rsidRPr="00BE7D72">
        <w:rPr>
          <w:b/>
        </w:rPr>
        <w:t xml:space="preserve"> m.</w:t>
      </w:r>
    </w:p>
    <w:p w14:paraId="1EF92086" w14:textId="7A676AAC" w:rsidR="008373A4" w:rsidRPr="00BE7D72" w:rsidRDefault="008373A4" w:rsidP="00BE7D72">
      <w:pPr>
        <w:spacing w:line="360" w:lineRule="auto"/>
        <w:jc w:val="both"/>
      </w:pPr>
    </w:p>
    <w:p w14:paraId="1EF92087" w14:textId="19F5D10B" w:rsidR="008373A4" w:rsidRPr="00620F2C" w:rsidRDefault="008373A4" w:rsidP="008373A4">
      <w:pPr>
        <w:rPr>
          <w:sz w:val="26"/>
          <w:szCs w:val="26"/>
        </w:rPr>
      </w:pPr>
    </w:p>
    <w:p w14:paraId="1EF92088" w14:textId="77777777" w:rsidR="008373A4" w:rsidRPr="00620F2C" w:rsidRDefault="008373A4" w:rsidP="008373A4">
      <w:pPr>
        <w:rPr>
          <w:sz w:val="26"/>
          <w:szCs w:val="26"/>
        </w:rPr>
      </w:pPr>
    </w:p>
    <w:p w14:paraId="1EF92089" w14:textId="77777777" w:rsidR="008373A4" w:rsidRPr="00620F2C" w:rsidRDefault="008373A4" w:rsidP="008373A4">
      <w:pPr>
        <w:rPr>
          <w:sz w:val="26"/>
          <w:szCs w:val="26"/>
        </w:rPr>
      </w:pPr>
    </w:p>
    <w:p w14:paraId="1EF9208A" w14:textId="77777777" w:rsidR="008373A4" w:rsidRPr="00620F2C" w:rsidRDefault="008373A4" w:rsidP="008373A4">
      <w:pPr>
        <w:rPr>
          <w:sz w:val="26"/>
          <w:szCs w:val="26"/>
        </w:rPr>
      </w:pPr>
    </w:p>
    <w:p w14:paraId="1EF9208B" w14:textId="77777777" w:rsidR="008373A4" w:rsidRPr="00620F2C" w:rsidRDefault="008373A4" w:rsidP="008373A4">
      <w:pPr>
        <w:rPr>
          <w:sz w:val="26"/>
          <w:szCs w:val="26"/>
        </w:rPr>
      </w:pPr>
    </w:p>
    <w:p w14:paraId="1EF9208C" w14:textId="77777777" w:rsidR="008373A4" w:rsidRPr="00620F2C" w:rsidRDefault="008373A4" w:rsidP="008373A4">
      <w:pPr>
        <w:rPr>
          <w:sz w:val="26"/>
          <w:szCs w:val="26"/>
        </w:rPr>
      </w:pPr>
    </w:p>
    <w:p w14:paraId="1EF9208D" w14:textId="77777777" w:rsidR="008373A4" w:rsidRPr="00620F2C" w:rsidRDefault="008373A4" w:rsidP="008373A4">
      <w:pPr>
        <w:rPr>
          <w:sz w:val="26"/>
          <w:szCs w:val="26"/>
        </w:rPr>
      </w:pPr>
    </w:p>
    <w:p w14:paraId="1EF9208E" w14:textId="77777777" w:rsidR="008373A4" w:rsidRPr="00620F2C" w:rsidRDefault="008373A4" w:rsidP="008373A4">
      <w:pPr>
        <w:rPr>
          <w:sz w:val="26"/>
          <w:szCs w:val="26"/>
        </w:rPr>
      </w:pPr>
    </w:p>
    <w:p w14:paraId="1EF9208F" w14:textId="77777777" w:rsidR="008373A4" w:rsidRPr="00620F2C" w:rsidRDefault="008373A4" w:rsidP="008373A4">
      <w:pPr>
        <w:rPr>
          <w:sz w:val="26"/>
          <w:szCs w:val="26"/>
        </w:rPr>
      </w:pPr>
    </w:p>
    <w:p w14:paraId="1EF92090" w14:textId="77777777" w:rsidR="008373A4" w:rsidRPr="00620F2C" w:rsidRDefault="008373A4" w:rsidP="008373A4">
      <w:pPr>
        <w:rPr>
          <w:sz w:val="26"/>
          <w:szCs w:val="26"/>
        </w:rPr>
      </w:pPr>
    </w:p>
    <w:p w14:paraId="1EF92091" w14:textId="77777777" w:rsidR="008373A4" w:rsidRPr="00620F2C" w:rsidRDefault="008373A4" w:rsidP="008373A4">
      <w:pPr>
        <w:rPr>
          <w:sz w:val="26"/>
          <w:szCs w:val="26"/>
        </w:rPr>
      </w:pPr>
    </w:p>
    <w:p w14:paraId="1EF92094" w14:textId="43500863" w:rsidR="008373A4" w:rsidRPr="00BE7D72" w:rsidRDefault="002C6841" w:rsidP="00BE7D72">
      <w:pPr>
        <w:spacing w:line="360" w:lineRule="auto"/>
        <w:ind w:firstLine="720"/>
        <w:jc w:val="both"/>
      </w:pPr>
      <w:r w:rsidRPr="00BE7D72">
        <w:rPr>
          <w:lang w:eastAsia="en-US"/>
        </w:rPr>
        <w:t>Vaiko teisių apsaugos skyrius kartu su policija įstatymų ir kitais teisės aktų nustatytais atvejais, kai tėvai piktnaudžiavo tėvų valdžia ir dėl to kilo reali grėsmė vaikų sveikatai paėmė  47 nepilnamečius</w:t>
      </w:r>
      <w:r w:rsidRPr="00BE7D72">
        <w:rPr>
          <w:b/>
          <w:lang w:eastAsia="en-US"/>
        </w:rPr>
        <w:t xml:space="preserve"> </w:t>
      </w:r>
      <w:r w:rsidRPr="00BE7D72">
        <w:rPr>
          <w:lang w:eastAsia="en-US"/>
        </w:rPr>
        <w:t>iš šeimų, surašė 45 vaiko paėmimo ir laikino apgyvendinimo aktus. Taip pat surašyti 23  administracinės teisės pažeidimų protokolai tėvams už tėvų valdžios panaudojimą priešingai vaikų interesams. 2015 m.  3 kartus daugiau surašyta protokolų nei 2014 metais</w:t>
      </w:r>
      <w:r w:rsidRPr="00BE7D72">
        <w:t xml:space="preserve"> </w:t>
      </w:r>
      <w:r w:rsidR="008E0A4F" w:rsidRPr="00BE7D72">
        <w:t xml:space="preserve">(skaičiaus pokytis </w:t>
      </w:r>
      <w:r w:rsidRPr="00BE7D72">
        <w:t>2013</w:t>
      </w:r>
      <w:r w:rsidR="003E74BC" w:rsidRPr="00BE7D72">
        <w:t>–</w:t>
      </w:r>
      <w:r w:rsidR="008E0A4F" w:rsidRPr="00BE7D72">
        <w:t>2</w:t>
      </w:r>
      <w:r w:rsidRPr="00BE7D72">
        <w:t>015</w:t>
      </w:r>
      <w:r w:rsidR="008E0A4F" w:rsidRPr="00BE7D72">
        <w:t xml:space="preserve"> m. </w:t>
      </w:r>
      <w:r w:rsidR="004D7A62">
        <w:t>pateiktas 11</w:t>
      </w:r>
      <w:r w:rsidR="008E0A4F" w:rsidRPr="00BE7D72">
        <w:t xml:space="preserve"> diagramoje)</w:t>
      </w:r>
      <w:r w:rsidR="008373A4" w:rsidRPr="00BE7D72">
        <w:t xml:space="preserve">. </w:t>
      </w:r>
    </w:p>
    <w:p w14:paraId="1EF92095" w14:textId="77777777" w:rsidR="008E0A4F" w:rsidRPr="00BE7D72" w:rsidRDefault="008E0A4F" w:rsidP="00BE7D72">
      <w:pPr>
        <w:spacing w:line="360" w:lineRule="auto"/>
        <w:jc w:val="both"/>
      </w:pPr>
    </w:p>
    <w:p w14:paraId="1EF92096" w14:textId="782EE8CA" w:rsidR="008E0A4F" w:rsidRPr="00BE7D72" w:rsidRDefault="004D7A62" w:rsidP="00BE7D72">
      <w:pPr>
        <w:spacing w:line="360" w:lineRule="auto"/>
        <w:jc w:val="both"/>
        <w:rPr>
          <w:b/>
        </w:rPr>
      </w:pPr>
      <w:r>
        <w:rPr>
          <w:b/>
        </w:rPr>
        <w:t>11</w:t>
      </w:r>
      <w:r w:rsidR="008E0A4F" w:rsidRPr="00BE7D72">
        <w:rPr>
          <w:b/>
        </w:rPr>
        <w:t xml:space="preserve"> diagrama. Administracinio poveikio priemonių skaičius </w:t>
      </w:r>
      <w:r w:rsidR="002C6841" w:rsidRPr="00BE7D72">
        <w:rPr>
          <w:b/>
        </w:rPr>
        <w:t>2013</w:t>
      </w:r>
      <w:r w:rsidR="003E74BC" w:rsidRPr="00BE7D72">
        <w:rPr>
          <w:b/>
        </w:rPr>
        <w:t>–</w:t>
      </w:r>
      <w:r w:rsidR="002C6841" w:rsidRPr="00BE7D72">
        <w:rPr>
          <w:b/>
        </w:rPr>
        <w:t>2015</w:t>
      </w:r>
      <w:r w:rsidR="008E0A4F" w:rsidRPr="00BE7D72">
        <w:rPr>
          <w:b/>
        </w:rPr>
        <w:t xml:space="preserve"> m.</w:t>
      </w:r>
    </w:p>
    <w:p w14:paraId="1EF92097" w14:textId="77777777" w:rsidR="008373A4" w:rsidRPr="00620F2C" w:rsidRDefault="002C6841" w:rsidP="005F7357">
      <w:pPr>
        <w:jc w:val="center"/>
        <w:rPr>
          <w:sz w:val="26"/>
          <w:szCs w:val="26"/>
        </w:rPr>
      </w:pPr>
      <w:r w:rsidRPr="00620F2C">
        <w:rPr>
          <w:noProof/>
        </w:rPr>
        <w:drawing>
          <wp:inline distT="0" distB="0" distL="0" distR="0" wp14:anchorId="1EF92262" wp14:editId="1EF92263">
            <wp:extent cx="4295775" cy="2764155"/>
            <wp:effectExtent l="0" t="0" r="0" b="0"/>
            <wp:docPr id="17" name="Diagrama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F92098" w14:textId="77777777" w:rsidR="008373A4" w:rsidRPr="00620F2C" w:rsidRDefault="008373A4" w:rsidP="008373A4">
      <w:pPr>
        <w:rPr>
          <w:sz w:val="26"/>
          <w:szCs w:val="26"/>
        </w:rPr>
      </w:pPr>
    </w:p>
    <w:p w14:paraId="1EF92099" w14:textId="383B051B" w:rsidR="008373A4" w:rsidRPr="00BE7D72" w:rsidRDefault="008373A4" w:rsidP="00BE7D72">
      <w:pPr>
        <w:spacing w:line="360" w:lineRule="auto"/>
        <w:jc w:val="both"/>
        <w:rPr>
          <w:b/>
        </w:rPr>
      </w:pPr>
      <w:r w:rsidRPr="00620F2C">
        <w:rPr>
          <w:sz w:val="26"/>
          <w:szCs w:val="26"/>
        </w:rPr>
        <w:tab/>
      </w:r>
      <w:r w:rsidR="00056D15">
        <w:t>2015</w:t>
      </w:r>
      <w:r w:rsidRPr="00BE7D72">
        <w:t xml:space="preserve"> metais </w:t>
      </w:r>
      <w:r w:rsidR="005F7357">
        <w:t>teismui pateikti 6 ieškiniai</w:t>
      </w:r>
      <w:r w:rsidR="002C6841" w:rsidRPr="00BE7D72">
        <w:t>: 1</w:t>
      </w:r>
      <w:r w:rsidR="007F6564" w:rsidRPr="00BE7D72">
        <w:t xml:space="preserve"> –</w:t>
      </w:r>
      <w:r w:rsidR="00CF25AB" w:rsidRPr="00BE7D72">
        <w:t xml:space="preserve"> dėl išlaikymo priteisimo</w:t>
      </w:r>
      <w:r w:rsidRPr="00BE7D72">
        <w:t>, 1</w:t>
      </w:r>
      <w:r w:rsidR="007F6564" w:rsidRPr="00BE7D72">
        <w:t xml:space="preserve"> –</w:t>
      </w:r>
      <w:r w:rsidRPr="00BE7D72">
        <w:t xml:space="preserve"> </w:t>
      </w:r>
      <w:r w:rsidR="00CF25AB" w:rsidRPr="00BE7D72">
        <w:t>emancipacijos; 4</w:t>
      </w:r>
      <w:r w:rsidR="007F6564" w:rsidRPr="00BE7D72">
        <w:t>–</w:t>
      </w:r>
      <w:r w:rsidRPr="00BE7D72">
        <w:t xml:space="preserve"> dėl globėjo pakeit</w:t>
      </w:r>
      <w:r w:rsidR="00CF25AB" w:rsidRPr="00BE7D72">
        <w:t>imo.</w:t>
      </w:r>
    </w:p>
    <w:p w14:paraId="1EF9209A" w14:textId="5E0BD94E" w:rsidR="00CF25AB" w:rsidRPr="00BE7D72" w:rsidRDefault="008373A4" w:rsidP="00BE7D72">
      <w:pPr>
        <w:spacing w:line="360" w:lineRule="auto"/>
        <w:ind w:firstLine="708"/>
        <w:jc w:val="both"/>
      </w:pPr>
      <w:r w:rsidRPr="00BE7D72">
        <w:tab/>
        <w:t>Siekiant užkirsti kelią nepilnamečių girtavimui viešose vietose, alkoholio pardavimui nepilnamečiams, rūkymui vietose</w:t>
      </w:r>
      <w:r w:rsidR="007F6564" w:rsidRPr="00BE7D72">
        <w:t>,</w:t>
      </w:r>
      <w:r w:rsidRPr="00BE7D72">
        <w:t xml:space="preserve"> kur uždrausta tai daryti savivaldybės tarybos sprendimu, su policijos pareigūnais darbo metu </w:t>
      </w:r>
      <w:r w:rsidR="007F6564" w:rsidRPr="00BE7D72">
        <w:t>balandžio ir rugsėjo mėn.</w:t>
      </w:r>
      <w:r w:rsidRPr="00BE7D72">
        <w:t xml:space="preserve"> ir ne darbo </w:t>
      </w:r>
      <w:r w:rsidR="005F7357">
        <w:t>metu vasario ir spalio mėn. vykta</w:t>
      </w:r>
      <w:r w:rsidRPr="00BE7D72">
        <w:t xml:space="preserve"> į reidus per visas rajono seniūnijas. </w:t>
      </w:r>
      <w:r w:rsidR="005F7357">
        <w:rPr>
          <w:lang w:eastAsia="en-US"/>
        </w:rPr>
        <w:t>Ne darbo metu ne tik tikrinta</w:t>
      </w:r>
      <w:r w:rsidR="00CF25AB" w:rsidRPr="00BE7D72">
        <w:rPr>
          <w:lang w:eastAsia="en-US"/>
        </w:rPr>
        <w:t xml:space="preserve"> kaip laikomasi viešos t</w:t>
      </w:r>
      <w:r w:rsidR="005F7357">
        <w:rPr>
          <w:lang w:eastAsia="en-US"/>
        </w:rPr>
        <w:t>varkos, bet ir aplankyta socialinės rizikos šeimo</w:t>
      </w:r>
      <w:r w:rsidR="007F47E9">
        <w:rPr>
          <w:lang w:eastAsia="en-US"/>
        </w:rPr>
        <w:t>s.</w:t>
      </w:r>
    </w:p>
    <w:p w14:paraId="1EF9209B" w14:textId="65872224" w:rsidR="00CF25AB" w:rsidRPr="00BE7D72" w:rsidRDefault="00CF25AB" w:rsidP="00BE7D72">
      <w:pPr>
        <w:spacing w:line="360" w:lineRule="auto"/>
        <w:jc w:val="both"/>
      </w:pPr>
      <w:r w:rsidRPr="00BE7D72">
        <w:rPr>
          <w:b/>
        </w:rPr>
        <w:t> </w:t>
      </w:r>
      <w:r w:rsidRPr="00BE7D72">
        <w:rPr>
          <w:b/>
        </w:rPr>
        <w:tab/>
      </w:r>
      <w:r w:rsidRPr="00BE7D72">
        <w:t>Apie prevencinę veiklą inicijuoti 2 straipsniai į rajono spaudą:</w:t>
      </w:r>
      <w:r w:rsidR="00263E59">
        <w:t xml:space="preserve"> laikraščius</w:t>
      </w:r>
      <w:r w:rsidRPr="00BE7D72">
        <w:t xml:space="preserve"> </w:t>
      </w:r>
      <w:r w:rsidR="00263E59">
        <w:t>„</w:t>
      </w:r>
      <w:r w:rsidRPr="00BE7D72">
        <w:t>Lazdijų reklama" ir ,,Dzūkų žinios".</w:t>
      </w:r>
    </w:p>
    <w:p w14:paraId="1EF9209E" w14:textId="700783A9" w:rsidR="00CF25AB" w:rsidRPr="00BE7D72" w:rsidRDefault="00CF25AB" w:rsidP="00BE7D72">
      <w:pPr>
        <w:spacing w:line="360" w:lineRule="auto"/>
        <w:jc w:val="both"/>
        <w:rPr>
          <w:rFonts w:eastAsia="MS Mincho"/>
          <w:lang w:eastAsia="en-US"/>
        </w:rPr>
      </w:pPr>
      <w:r w:rsidRPr="00BE7D72">
        <w:rPr>
          <w:lang w:eastAsia="en-US"/>
        </w:rPr>
        <w:t xml:space="preserve">             Suorganizuoti 2 tarpžinybinio bendradarbiavimo pasitarimai vaiko teisių apsaugos srityje su policija ir prokuratūra</w:t>
      </w:r>
      <w:r w:rsidRPr="00BE7D72">
        <w:rPr>
          <w:rFonts w:eastAsia="MS Mincho"/>
          <w:lang w:eastAsia="en-US"/>
        </w:rPr>
        <w:t>. Pravestos 3 paskaitos 3 ugdymo įstaigose mokyklos mokinių tėvams smurto tema. Apie tai parengtas informacinis pranešimas 2015-04-02 Nr. 46 (8193) savaitraštyje „Lazdijų žvaigždė“.</w:t>
      </w:r>
    </w:p>
    <w:p w14:paraId="1EF9209F" w14:textId="77777777" w:rsidR="00CF25AB" w:rsidRPr="00BE7D72" w:rsidRDefault="00CF25AB" w:rsidP="00BE7D72">
      <w:pPr>
        <w:spacing w:line="360" w:lineRule="auto"/>
        <w:ind w:firstLine="708"/>
        <w:jc w:val="both"/>
      </w:pPr>
      <w:r w:rsidRPr="00BE7D72">
        <w:t>Siekiant užtikrinti tinkamą vaiko teisių ir jo teisėtų interesų gynimą būtina ir toliau plėtoti įvairių įstaigų glaudų bendradarbiavimą, skatinti bendruomenės narių aktyvumą, nustatant vaikui ir jo šeimai iškylančias problemas.</w:t>
      </w:r>
    </w:p>
    <w:p w14:paraId="1EF920A0" w14:textId="77777777" w:rsidR="008373A4" w:rsidRPr="00BE7D72" w:rsidRDefault="008373A4" w:rsidP="00BE7D72">
      <w:pPr>
        <w:spacing w:line="360" w:lineRule="auto"/>
        <w:jc w:val="both"/>
      </w:pPr>
    </w:p>
    <w:p w14:paraId="1EF920A1" w14:textId="6B52EA72" w:rsidR="00CF25AB" w:rsidRPr="00BE7D72" w:rsidRDefault="007F47E9" w:rsidP="007F47E9">
      <w:pPr>
        <w:tabs>
          <w:tab w:val="left" w:pos="709"/>
        </w:tabs>
        <w:spacing w:line="360" w:lineRule="auto"/>
        <w:jc w:val="both"/>
      </w:pPr>
      <w:r>
        <w:rPr>
          <w:b/>
        </w:rPr>
        <w:tab/>
      </w:r>
      <w:r w:rsidR="008373A4" w:rsidRPr="00BE7D72">
        <w:rPr>
          <w:b/>
        </w:rPr>
        <w:t>Jaunimo teisių apsauga.</w:t>
      </w:r>
      <w:r w:rsidR="005022F6" w:rsidRPr="00BE7D72">
        <w:rPr>
          <w:b/>
        </w:rPr>
        <w:t xml:space="preserve"> </w:t>
      </w:r>
      <w:r w:rsidR="00CF25AB" w:rsidRPr="00BE7D72">
        <w:t>2015 m. sausio 1 d. Lazdijų rajono savivaldybėje gyveno 4301 (14-29 metų) jaunuoliai, t. y. 20 % visų rajono gyventojų. Iš jų, vaikinų – 54 % ir merginų – 46 %. Daugiausia rajono jaunimo gyvena kaimo vietovėse – 74 %, Lazdijų ir Veisiejų miestuose – 26 %.</w:t>
      </w:r>
    </w:p>
    <w:p w14:paraId="1EF920A2" w14:textId="2286B0FC" w:rsidR="00CF25AB" w:rsidRPr="00BE7D72" w:rsidRDefault="00CF25AB" w:rsidP="00BE7D72">
      <w:pPr>
        <w:tabs>
          <w:tab w:val="left" w:pos="8310"/>
        </w:tabs>
        <w:spacing w:line="360" w:lineRule="auto"/>
        <w:jc w:val="both"/>
      </w:pPr>
      <w:r w:rsidRPr="00BE7D72">
        <w:t xml:space="preserve">           Lazdijų rajono savivaldybėje jaunimo politika įgyvendinama vadovaujantis Lazdijų rajono savivaldybės tarybos patvirtinta Lazdijų rajono savivaldybės tarpžinybinio-tarps</w:t>
      </w:r>
      <w:r w:rsidR="00263E59">
        <w:t>ektorinio bendradarbiavimo 2011-</w:t>
      </w:r>
      <w:r w:rsidR="007F47E9">
        <w:t xml:space="preserve">2016 metų strategija, patvirtinta Lazdijų rajono savivaldybės tarybos </w:t>
      </w:r>
      <w:r w:rsidRPr="00BE7D72">
        <w:t>2011 m. spalio 26 d. spr</w:t>
      </w:r>
      <w:r w:rsidR="007F47E9">
        <w:t>endimu Nr. 5TS-167</w:t>
      </w:r>
      <w:r w:rsidRPr="00BE7D72">
        <w:t xml:space="preserve"> ir Jaunimo problemų sprendimo Lazdijų rajono savi</w:t>
      </w:r>
      <w:r w:rsidR="007F47E9">
        <w:t>valdybėje 2013-2018 metų planu, patvirtintu Lazdijų rajono savivaldybės tarybos 2013 m. vasario 28 d. sprendimu Nr. 5TS-627</w:t>
      </w:r>
      <w:r w:rsidRPr="00BE7D72">
        <w:t>, kurie skirti Lazdijų rajono savivaldybės ir savivaldybės teritorijoje veikiančioms įstaigoms ir institucijoms, formuojančioms jaunimo politiką, siekti spręsti jaunimo problemas bei kurti darnią aplinką ir užtikrinti tęstinę jaunimo politiką, sudarant palankias sąlygas formuotis jauno žmogaus asmenybei.</w:t>
      </w:r>
    </w:p>
    <w:p w14:paraId="1EF920A3" w14:textId="24406AD9" w:rsidR="00CF25AB" w:rsidRPr="00BE7D72" w:rsidRDefault="007F47E9" w:rsidP="007F47E9">
      <w:pPr>
        <w:tabs>
          <w:tab w:val="left" w:pos="709"/>
        </w:tabs>
        <w:spacing w:line="360" w:lineRule="auto"/>
        <w:jc w:val="both"/>
      </w:pPr>
      <w:r>
        <w:rPr>
          <w:b/>
        </w:rPr>
        <w:tab/>
      </w:r>
      <w:r w:rsidR="00CF25AB" w:rsidRPr="00BE7D72">
        <w:rPr>
          <w:b/>
        </w:rPr>
        <w:t>Jaunimo reikalų taryba.</w:t>
      </w:r>
      <w:r w:rsidR="00CF25AB" w:rsidRPr="00BE7D72">
        <w:t xml:space="preserve"> Jaunimo politikos įgyvendinimą Lazdijų rajono savivaldybėje koordinuoja Lazdijų rajono savivaldybės jaunimo reikalų taryba. Lazdijų rajono savivaldybės tarybos 2011 m. gruodžio 2 d. sprendimu Nr. 5TS-225 sudaryta Jaunimo reikalų taryba nustojo savo galių pasibaigus rajono savivaldybės tarybos įgaliojimų laikui. Nauja Jaunimo reikalų taryba sudaryta ir jos nuostatai patvirtinti Lazdijų rajono savivaldybės tarybos 2015 m. birželio 29 d. sprendimu Nr. 5TS-89 „Dėl Lazdijų rajono savivaldybės jaunimo reikalų tarybos”. Jaunimo reikalų taryba sudaryta iš 12 narių – savivaldybės tarybos, savivaldybės administracijos, savivaldybės viešųjų įstaigų, jaunimo organizacijų atstovų.</w:t>
      </w:r>
    </w:p>
    <w:p w14:paraId="0475AD4B" w14:textId="77777777" w:rsidR="007F47E9" w:rsidRDefault="00CF25AB" w:rsidP="007F47E9">
      <w:pPr>
        <w:tabs>
          <w:tab w:val="left" w:pos="8310"/>
        </w:tabs>
        <w:spacing w:line="360" w:lineRule="auto"/>
        <w:jc w:val="both"/>
      </w:pPr>
      <w:r w:rsidRPr="00BE7D72">
        <w:t xml:space="preserve">           Savivaldybės jaunimo reikalų taryba 2015 metais posėdžiavo 3 kartus: dėl Jaunimo reikalų tarybos 2014 metų veiklos ataskaitos ir 2015 metų veiklos plano, dėl Jaunimo garantijų iniciatyvos įgyvendinimo Lazdijų rajono savivaldybėje, dėl Lazdijų rajono savivaldybės jaunimo labui nusipelniusių abiturientų įvertinimo; dėl Jaunimo reikalų tarybos darbo reglamento, dėl Jaunimo reikalų tarybos 2015 metų veiklos plano, dėl susitikimų su jaunimo organizacijų, bendruomenių ir institucijų bei įstaigų, dirbančių su jaunimu atstovais; dėl jaunimui skirtų prevencinių veiklų įgyvendinimo, dėl jaunimo veiklos savivaldybėje įvertinimo ir jaunimo metų apdovanojimų renginio įgyvendinimo.</w:t>
      </w:r>
    </w:p>
    <w:p w14:paraId="1EF920A5" w14:textId="6688A4B1" w:rsidR="00CF25AB" w:rsidRPr="00BE7D72" w:rsidRDefault="007F47E9" w:rsidP="007F47E9">
      <w:pPr>
        <w:tabs>
          <w:tab w:val="left" w:pos="709"/>
        </w:tabs>
        <w:spacing w:line="360" w:lineRule="auto"/>
        <w:jc w:val="both"/>
      </w:pPr>
      <w:r>
        <w:tab/>
      </w:r>
      <w:r w:rsidR="00CF25AB" w:rsidRPr="00BE7D72">
        <w:t xml:space="preserve">Siekiant efektyvesnio jaunimo politikos įgyvendinimo koordinavimo savivaldybėje Jaunimo reikalų tarybos atstovai dalyvavo Jaunimo reikalų departamento prie Socialinės apsaugos ir darbo ministerijos organizuotoje konsultacijoje, skirtoje Lazdijų ir Varėnos rajonų savivaldybių jaunimo reikalų tarybos narių kompetencijai – tinkamai atstovauti jaunimo interesus – didinti. Susitikimo metu Jaunimo reikalų tarybos nariai su kaimyninės savivaldybės atstovais ir jaunimo politikos ekspertu iš VšĮ Politikos tyrimų ir analizės instituto, diskutavo ir ieškojo būdų vietos jaunimo problemoms spręsti, dalijosi gerąja patirtimi kaip tinkamai atstovauti jaunų žmonių interesus bei juos įgalinti. </w:t>
      </w:r>
    </w:p>
    <w:p w14:paraId="1EF920A6" w14:textId="77777777" w:rsidR="00CF25AB" w:rsidRPr="00BE7D72" w:rsidRDefault="00CF25AB" w:rsidP="00BE7D72">
      <w:pPr>
        <w:tabs>
          <w:tab w:val="left" w:pos="8310"/>
        </w:tabs>
        <w:spacing w:line="360" w:lineRule="auto"/>
        <w:jc w:val="both"/>
      </w:pPr>
      <w:r w:rsidRPr="00BE7D72">
        <w:t xml:space="preserve">           Jaunimo reikalų tarybos padėkos už aktyvumą ir iniciatyvas bei veiklą, skirtą Lazdijų rajono savivaldybės jaunimo labui, buvo įteiktos dešimčiai rajono abiturientų. Lazdijų rajono savivaldybės jaunimo reikalų tarybos nuostatai, darbo reglamentas, veikos ataskaita ir kita informacija viešinama savivaldybės interneto svetainėje www.lazdijai.lt skiltyje „Jaunimas”.</w:t>
      </w:r>
    </w:p>
    <w:p w14:paraId="1EF920A8" w14:textId="700BA8A8" w:rsidR="00CF25AB" w:rsidRPr="00BE7D72" w:rsidRDefault="007F47E9" w:rsidP="007F47E9">
      <w:pPr>
        <w:tabs>
          <w:tab w:val="left" w:pos="709"/>
        </w:tabs>
        <w:spacing w:line="360" w:lineRule="auto"/>
        <w:jc w:val="both"/>
      </w:pPr>
      <w:r>
        <w:rPr>
          <w:b/>
        </w:rPr>
        <w:tab/>
      </w:r>
      <w:r w:rsidR="00CF25AB" w:rsidRPr="00BE7D72">
        <w:rPr>
          <w:b/>
        </w:rPr>
        <w:t>Jaunimo politikos kokybė.</w:t>
      </w:r>
      <w:r w:rsidR="00CF25AB" w:rsidRPr="00BE7D72">
        <w:t xml:space="preserve"> Siekiant jaunus žmones supažindinti su savival</w:t>
      </w:r>
      <w:r>
        <w:t xml:space="preserve">dybės administracijos veikla  </w:t>
      </w:r>
      <w:r w:rsidR="00CF25AB" w:rsidRPr="00BE7D72">
        <w:t>organizuotas renginys – patyriminis vizitas „Veiksmo diena savivaldybėje”, kurio metu pasirinktame skyriuje atliko praktiką arba pagal norimą specialybę dirbo 54 moksleiviai (8-12 klasių) iš 7 rajono ugdymo įstaigų.</w:t>
      </w:r>
    </w:p>
    <w:p w14:paraId="1EF920A9" w14:textId="0A522ABF" w:rsidR="00CF25AB" w:rsidRPr="00BE7D72" w:rsidRDefault="007F47E9" w:rsidP="007F47E9">
      <w:pPr>
        <w:tabs>
          <w:tab w:val="left" w:pos="709"/>
        </w:tabs>
        <w:spacing w:line="360" w:lineRule="auto"/>
        <w:jc w:val="both"/>
      </w:pPr>
      <w:r>
        <w:tab/>
      </w:r>
      <w:r w:rsidR="00CF25AB" w:rsidRPr="00BE7D72">
        <w:t>Lazdijų rajono savivaldybės administracijoje 2015 metų vasarą sėkmingai įgyvendinta viešųjų darbų programa, kurios metu buvo įdarbinti visi dėl darbo besikreipę bendrojo lavinimo mokyklų ir profesinio mokymo įstaigų mokiniai ir aukštųjų mokyklų studentai, studijuojantys pagal nuolatinės formos studijų programą. Lietuvos darbo biržos duomenimis, Lazdijų rajono savivaldybė, pasinaudodama viešųjų darbų programa, galimybę vasaros atostogų metu įgyti darbo patirties įgūdžių bei užsidirbti suteikė daugiausiai jaunų žmonių šalyje – 124 jaunuoliams nuo 14 iki 24 metų.</w:t>
      </w:r>
    </w:p>
    <w:p w14:paraId="1EF920AA" w14:textId="77777777" w:rsidR="00CF25AB" w:rsidRPr="00BE7D72" w:rsidRDefault="00CF25AB" w:rsidP="00BE7D72">
      <w:pPr>
        <w:tabs>
          <w:tab w:val="left" w:pos="8310"/>
        </w:tabs>
        <w:spacing w:line="360" w:lineRule="auto"/>
        <w:jc w:val="both"/>
      </w:pPr>
      <w:r w:rsidRPr="00BE7D72">
        <w:t xml:space="preserve">           Siekiant sėkmingai įgyvendinti Jaunimo garantijų iniciatyvą, kuri skirta nedirbančiam ir nesimokančiam jaunimui, suorganizuotas Lazdijų rajono savivaldybės nevyriausybinių organizacijų, švietimo įstaigų, seniūnijų, VšĮ Lazdijų socialinių paslaugų centro atstovų susitikimas-diskusija „Jaunimo garantijų iniciatyvos įgyvendinimas Lazdijų rajono savivaldybėje”. Susitikimo metu pranešimus skaitė ir įžvalgomis dalijosi Jaunimo reikalų departamento prie Socialinės apsaugos ir darbo ministerijos, Alytaus teritorinės biržos Lazdijų skyriaus ir VšĮ Alytaus miesto bendruomenės centro atstovai. Bendradarbiaujant su Jaunimo garantijų iniciatyvos projekto ,,Atrask save” koordinatorėmis, dirbančiomis Alytaus teritorinės darbo biržos Lazdijų skyriuje ir Lazdijų rajono savivaldybės viešojoje bibliotekoje, užmegzti bendradarbiavimo ryšiai ir kuriamas šios iniciatyvos įgyvendinimo tinklas su seniūnijomis, vietos bendruomenėmis, seniūnaičiais, socialiniais darbuotojais, švietimo įstaigomis, Probacijos tarnyba ir kitais socialiniais partneriais.</w:t>
      </w:r>
    </w:p>
    <w:p w14:paraId="1EF920AB" w14:textId="51F30249" w:rsidR="00CF25AB" w:rsidRPr="00BE7D72" w:rsidRDefault="007F47E9" w:rsidP="007F47E9">
      <w:pPr>
        <w:tabs>
          <w:tab w:val="left" w:pos="709"/>
        </w:tabs>
        <w:spacing w:line="360" w:lineRule="auto"/>
        <w:jc w:val="both"/>
      </w:pPr>
      <w:r>
        <w:tab/>
      </w:r>
      <w:r w:rsidR="00CF25AB" w:rsidRPr="00BE7D72">
        <w:t>Plėtojant savanorystę ir jos galimybes savivaldybėje suorganizuotas rajono ugdymo, kultūros ir kitų įstaigų, jaunimo ir su jaunimu dirbančių organizacijų atstovų bei su sprendimų priėmimu, įgyvendinant jaunimo politiką savivaldybėje, susijusių asmenų susitikimas-diskusija ,,Savanorystės plėtra Lazdijų rajono savivaldybėje”. Susitikimo metu pranešimus skaitė ir savanoriškos veiklos patirtimi dalijosi Lietuvos krikščioniškojo jaunimo blaivybės sąjungos ,,Žingsnis” Vilkaviškio skyriaus ,,Sniego gniūžtės” programos dalyviai, savanorystę koordinuojančios bei priimančios organizacijos VšĮ ,,Tėviškės namai” iš Alytaus atstovas. Taip pat buvo vykdytas informacinis seminaras ,,Savanoriška veikla: formos ir galimybės”, kuriame dalyvavo 24 asmenys ir VšĮ ,,Sveikatingumo idėjos” atstovai iš Marijampolės.</w:t>
      </w:r>
    </w:p>
    <w:p w14:paraId="1EF920AC" w14:textId="77777777" w:rsidR="00CF25AB" w:rsidRPr="00BE7D72" w:rsidRDefault="00CF25AB" w:rsidP="00BE7D72">
      <w:pPr>
        <w:tabs>
          <w:tab w:val="left" w:pos="8310"/>
        </w:tabs>
        <w:spacing w:line="360" w:lineRule="auto"/>
        <w:jc w:val="both"/>
      </w:pPr>
      <w:r w:rsidRPr="00BE7D72">
        <w:t xml:space="preserve">           Bendradarbiaujant Lazdijų rajono savivaldybės jaunimo reikalų tarybai ir Lazdijų rajono savivaldybės nevyriausybinių organizacijų tarybai suorganizuota konferencija-diskusija ,,Nevyriausybinės organizacijos ir jaunimas: patirtys, iššūkiai ir galimybės”, kurioje dalyvavo 70 asmenų iš rajono bendruomenių ir jaunimo bei su jaunimu dirbančių organizacijų. Konferencijos metu buvo pristatyti pranešimai apie NVO sektorių ir jaunimą savivaldybėje, Nevyriausybinių organizacijų tarybos veiklą bei siūlomas galimybes, NVO ir verslo rėmimo programas savivaldybėje, apie galimybes didinti jaunimo verslumą ir užimtumą įgyvendinant Lazdijų rajono kaimo ir Lazdijų miesto plėtros strategijas, kaimo bendruomenės geroji patirtis vykdant projektines veiklas, nevyriausybinės organizacijos veiklos patirtis ugdant jaunimą, vyko diskusija ir buvo teikiami siūlymai dėl NVO veiklos skatinimo ir aktyvinimo Lazdijų rajono savivaldybėje.  </w:t>
      </w:r>
    </w:p>
    <w:p w14:paraId="1EF920AD" w14:textId="381644F2" w:rsidR="00CF25AB" w:rsidRPr="00BE7D72" w:rsidRDefault="007F47E9" w:rsidP="007F47E9">
      <w:pPr>
        <w:tabs>
          <w:tab w:val="left" w:pos="709"/>
        </w:tabs>
        <w:spacing w:line="360" w:lineRule="auto"/>
        <w:jc w:val="both"/>
      </w:pPr>
      <w:r>
        <w:tab/>
      </w:r>
      <w:r w:rsidR="00CF25AB" w:rsidRPr="00BE7D72">
        <w:t xml:space="preserve">Skatinant aktyvesnį su jaunimu dirbančių specialistų bendradarbiavimą, pradėti organizuoti kasmėnesiniai susitikimai, kurių metu gerąja patirtimi dalijasi ir bendras veiklas, skirtas jauniems žmonėms, planuoja Lazdijų rajono savivaldybės viešosios bibliotekos jaunimo centro (atviros jaunimo erdvės) darbuotojai ir Jaunimo garantijų iniciatyvos vietos koordinatorė, Alytaus teritorinės darbo biržos Lazdijų skyriaus Jaunimo darbo centro darbuotoja ir projekto ,,Atrask save” su jaunimu dirbanti specialistė-koordinatorė, Lazdijų rajono savivaldybės visuomenės sveikatos biuro ir VšĮ Lazdijų kultūros centro atstovai. </w:t>
      </w:r>
    </w:p>
    <w:p w14:paraId="1EF920B0" w14:textId="25D4E380" w:rsidR="00CF25AB" w:rsidRPr="00BE7D72" w:rsidRDefault="00CF25AB" w:rsidP="00BE7D72">
      <w:pPr>
        <w:tabs>
          <w:tab w:val="left" w:pos="8310"/>
        </w:tabs>
        <w:spacing w:line="360" w:lineRule="auto"/>
        <w:jc w:val="both"/>
      </w:pPr>
      <w:r w:rsidRPr="00BE7D72">
        <w:t xml:space="preserve">          Siekiant suburti rajono ugdymo įstaigose veikiančių mokinių savivaldų kuratorius ir stiprinti jų bendradarbiavimą rajono lygmeniu, bendradarbiaujant su VšĮ Lazdijų švietimo centru buvo organizuojamas asmenų, veikiančių mokinių savivaldos srityje, susitikimas, kurio metu pasidalinta gerąja praktika ir ateities planais bei sudaryta galimybė plėtotis aktyvesniam mokinių savivaldos atstovų bendradarbiavimui Lazdijų rajono savivaldybėje. Lazdijų rajono savivaldybės administracijos direktoriaus 2015 m. rugsėjo 18 d. įsakymu Nr. 10V-600 „Dėl Lazdijų rajono savivaldybės jaunimo politikos kokybės vertinimo darbo grupės sudarymo” sudaryta 6 asmenų darbo grupė jaunimo politikos kokybės vertinimui savivaldybėje atlikti. Jaunimo politikos kokybė Lazdijų rajono savivaldybėje jau buvo vertinama 2008, 2010 ir 2012 metais.</w:t>
      </w:r>
    </w:p>
    <w:p w14:paraId="1EF920B4" w14:textId="36FDC44E" w:rsidR="00CF25AB" w:rsidRPr="00BE7D72" w:rsidRDefault="007F47E9" w:rsidP="007F47E9">
      <w:pPr>
        <w:tabs>
          <w:tab w:val="left" w:pos="709"/>
        </w:tabs>
        <w:spacing w:line="360" w:lineRule="auto"/>
        <w:jc w:val="both"/>
      </w:pPr>
      <w:r>
        <w:rPr>
          <w:b/>
        </w:rPr>
        <w:tab/>
      </w:r>
      <w:r w:rsidR="00CF25AB" w:rsidRPr="00BE7D72">
        <w:rPr>
          <w:b/>
        </w:rPr>
        <w:t>Jaunimo konsultavimas ir mokymai.</w:t>
      </w:r>
      <w:r w:rsidR="00CF25AB" w:rsidRPr="00BE7D72">
        <w:t xml:space="preserve"> Siekiant aktyvesnio jaunų žmonių dalyvavimo per 2015 metus</w:t>
      </w:r>
      <w:r>
        <w:t>,</w:t>
      </w:r>
      <w:r w:rsidR="00CF25AB" w:rsidRPr="00BE7D72">
        <w:t xml:space="preserve"> bendradarbiaujant su Jaunimo tarptautinio bendradarbiavimo agentūra (JTBA) suorganizuotas renginys „Idėja+”, skirtas Europos jaunimo savaitei paminėti ir jaunimo idėjoms pristatyti, kuriame dalyvavo 34 jaunuoliai. Geriausios idėjos autorius Lazdijų rajono savivaldybę atstovavo nacionaliniame renginyje Vilniuje. Sėkmingą renginio įgyvendinimą savivaldybėje užtikrino Europos jaunimo savaitės ambasadorių mokymuose dalyvavusios rajono jaunimo atstovės ir Lietuvos moksleivių sąjungos Lazd</w:t>
      </w:r>
      <w:r>
        <w:t>ijų skyriaus savanorių komanda.</w:t>
      </w:r>
      <w:r w:rsidR="00CF25AB" w:rsidRPr="00BE7D72">
        <w:t xml:space="preserve"> Jaunimo tarptautinio bendradarbiavimo agentūros (JTBA) organizuotame informaciniame seminare, skirtame susipažinti ir pasinaudoti Europos Sąjungos programos ,,Erasmus+” jaunimo srities teikiamomis galimybėmis, iš Lazdijų rajono savivaldybės dalyvavo 25 asmenys.</w:t>
      </w:r>
      <w:r>
        <w:t xml:space="preserve"> </w:t>
      </w:r>
      <w:r w:rsidR="00CF25AB" w:rsidRPr="00BE7D72">
        <w:t>Siekiant kuo anksčiau jaunus žmones supažindinti ir sėkmingai pasirinkti būsimą savo profesiją, buvo sudaryta galimybė Lazdijų Motiejaus Gustaičio gimnazijos mokiniams, planuojantiems studijuoti mediciną, susipažindinti su gydytojo profesija ir atlikti 3 dienų intensyvų profesinį veiklinimą VšĮ Lazdijų ligoninė.</w:t>
      </w:r>
    </w:p>
    <w:p w14:paraId="1EF920B6" w14:textId="27DA9228" w:rsidR="00CF25AB" w:rsidRPr="00BE7D72" w:rsidRDefault="007F47E9" w:rsidP="007F47E9">
      <w:pPr>
        <w:tabs>
          <w:tab w:val="left" w:pos="709"/>
        </w:tabs>
        <w:spacing w:line="360" w:lineRule="auto"/>
        <w:jc w:val="both"/>
      </w:pPr>
      <w:r>
        <w:rPr>
          <w:b/>
        </w:rPr>
        <w:tab/>
      </w:r>
      <w:r w:rsidR="00CF25AB" w:rsidRPr="00BE7D72">
        <w:rPr>
          <w:b/>
        </w:rPr>
        <w:t>Jaunimas mokyklose.</w:t>
      </w:r>
      <w:r w:rsidR="00CF25AB" w:rsidRPr="00BE7D72">
        <w:t xml:space="preserve"> Aktyviausią rajono savivaldybės jaunimo dalį sudaro mokiniai. Dešimtyje bendrojo ugdymo įstaigų mokosi daugiau nei 1034 mokiniai nuo 14 iki 19 m., t. y. 24 % rajone gyvenančių jaunų žmonių. Dar 312 rajono jaunuolių mokosi profesijos Veisiejų technologijos ir verslo mokykloje.</w:t>
      </w:r>
      <w:r>
        <w:t xml:space="preserve"> </w:t>
      </w:r>
      <w:r w:rsidR="00CF25AB" w:rsidRPr="00BE7D72">
        <w:t>Visose mokyklose veikia mokinių savivaldos, kurių atstovai organizuoja įvairius renginius, akcijas, bendrų susirinkimų metu dalijasi patirtimi, sprendžia mokiniams aktualias problemas, inicijuoja bendradarbiavimą tarp mokyklų. Iš viso mokinių savivaldų veikloje dalyvauja 111 moksleivių. Rajono mokinių atstovai aktyviai veikia respublikinėse moksleivių organizacijose – Lietuvos moksleivių sąjunga (LMS) ir Lietuvos mokinių parlamentas (LMP), taip pat dalyvauja ir rajoną atstovauja mokymuose, seminaruose, forumuose, sesijose ir įvairiuose projektuose visoje Lietuvoje.</w:t>
      </w:r>
    </w:p>
    <w:p w14:paraId="1EF920B7" w14:textId="77777777" w:rsidR="00CF25AB" w:rsidRPr="00BE7D72" w:rsidRDefault="00CF25AB" w:rsidP="00BE7D72">
      <w:pPr>
        <w:tabs>
          <w:tab w:val="left" w:pos="8310"/>
        </w:tabs>
        <w:spacing w:line="360" w:lineRule="auto"/>
        <w:jc w:val="both"/>
      </w:pPr>
      <w:r w:rsidRPr="00BE7D72">
        <w:t xml:space="preserve">           Bendradarbiaujant Lazdijų rajono savivaldybės administracijos atstovams, kuruojantiems mokinių savivaldos sritį, kartu su Lietuvos moksleivių sąjungos Lazdijų rajono mokinių savivaldų informavimo centru įgyvendintos 7 priemonės (susitikimai, mokymai, forumai), skirtos rajono mokinių savivaldoms stiprinti. Taip pat buvo vykdoma mokinių savivaldų apklausa, kurios rezultatais pasidalinta su mokinių savivaldų kuratoriais.</w:t>
      </w:r>
    </w:p>
    <w:p w14:paraId="1EF920B9" w14:textId="5D3EFFC7" w:rsidR="00CF25AB" w:rsidRPr="00BE7D72" w:rsidRDefault="007F47E9" w:rsidP="007F47E9">
      <w:pPr>
        <w:tabs>
          <w:tab w:val="left" w:pos="709"/>
        </w:tabs>
        <w:spacing w:line="360" w:lineRule="auto"/>
        <w:jc w:val="both"/>
      </w:pPr>
      <w:r>
        <w:rPr>
          <w:b/>
        </w:rPr>
        <w:tab/>
      </w:r>
      <w:r w:rsidR="00CF25AB" w:rsidRPr="00BE7D72">
        <w:rPr>
          <w:b/>
        </w:rPr>
        <w:t>Jaunimo centrai ir erdvės.</w:t>
      </w:r>
      <w:r w:rsidR="00CF25AB" w:rsidRPr="00BE7D72">
        <w:t xml:space="preserve"> Lazdijų mieste jau 7 metai veikia Lazdijų rajono savivaldybės viešosios bibliotekos jaunimo centras. Tai atvira jaunimo erdvė, kurioje sudaryta galimybė jaunų žmonių savirealizacijai: aprūpinta biliardo, futbolo stalais, namų kino sistema, kompiuteriais, stalo žaidimais, televizoriumi ir kitomis priemonėmis, dirba du darbuotojai. Jaunimo centre veikia jaunimo informavimo ir konsultavimo taškas „Eurodesk Lietuva” atstovybė, teikianti išskirtinę europinę informaciją, skirtą jaunimui ir dirbantiems su jaunimu. Respublikoje šis centras žinomas kaip daugiausiai laiko per par</w:t>
      </w:r>
      <w:r>
        <w:t>ą skiriantis darbui su jaunimu.</w:t>
      </w:r>
      <w:r w:rsidR="00CF25AB" w:rsidRPr="00BE7D72">
        <w:t xml:space="preserve"> Jaunimo centro darbuotojai kartu su jaunais žmonėmis organizavo ir vykdė įvairias pilietines akcijas svarbioms istorinėms datoms paminėti, filmų peržiūras, protmūšių kovas, susitikimus su žinomais žmonėmis, jaunimo darbų parodas ir kt. Jaunimo centro patalpose nuolat vykdomi susitikimai, diskusijos, mokymai, kurių metu rajono jaunimas ir su jaunimu dirbantys asmenys diskutuoja bei planuoja jaunimo veiklas, sprendžia jaunimo problemas.</w:t>
      </w:r>
    </w:p>
    <w:p w14:paraId="1EF920BA" w14:textId="65272488" w:rsidR="00CF25AB" w:rsidRPr="00BE7D72" w:rsidRDefault="00CF25AB" w:rsidP="007F47E9">
      <w:pPr>
        <w:tabs>
          <w:tab w:val="left" w:pos="8310"/>
        </w:tabs>
        <w:spacing w:line="360" w:lineRule="auto"/>
        <w:ind w:firstLine="709"/>
        <w:jc w:val="both"/>
      </w:pPr>
      <w:r w:rsidRPr="00BE7D72">
        <w:t>Lazdijų rajono savivaldybės viešosios bibliotekos jaunimo centre 2015 metais buvo apsilankyta daugiau nei 6000 kartų, t.</w:t>
      </w:r>
      <w:r w:rsidR="00211AA8">
        <w:t xml:space="preserve"> </w:t>
      </w:r>
      <w:r w:rsidRPr="00BE7D72">
        <w:t>y. vidutiniškai ~ 500 apsilankymų per mėnesį. Jaunimo centre nuolat lankosi 50 jaunuolių (13-19 metų), dauguma iš jų – vaikinai.</w:t>
      </w:r>
    </w:p>
    <w:p w14:paraId="1EF920BB" w14:textId="689F7266" w:rsidR="00CF25AB" w:rsidRPr="00BE7D72" w:rsidRDefault="007F47E9" w:rsidP="007F47E9">
      <w:pPr>
        <w:tabs>
          <w:tab w:val="left" w:pos="709"/>
        </w:tabs>
        <w:spacing w:line="360" w:lineRule="auto"/>
        <w:jc w:val="both"/>
      </w:pPr>
      <w:r>
        <w:tab/>
      </w:r>
      <w:r w:rsidR="00CF25AB" w:rsidRPr="00BE7D72">
        <w:t>Seirijų miestelyje jau 8 metus jaunimas laisvalaikį leidžia erdviose bendruomenės socialinių paslaugų centro „Šilas” patalpose. Jaunimo užimtumui tarnauja sporto salė su treniruoklių kompleksu, teniso ir bilijardo stalai, stalo futbolas, konferencijų, poilsio kambarys, žaidimų ir kompiuterių patalpa. Jaunimas čia sportuoja, bendrauja, vyksta kitos įvairios veiklos. Per 2015 metus jaunimo centre lankėsi 120 jaunuolių.</w:t>
      </w:r>
    </w:p>
    <w:p w14:paraId="1EF920BD" w14:textId="0805FEAE" w:rsidR="00CF25AB" w:rsidRPr="00BE7D72" w:rsidRDefault="007F47E9" w:rsidP="007F47E9">
      <w:pPr>
        <w:tabs>
          <w:tab w:val="left" w:pos="709"/>
        </w:tabs>
        <w:spacing w:line="360" w:lineRule="auto"/>
        <w:jc w:val="both"/>
      </w:pPr>
      <w:r>
        <w:tab/>
      </w:r>
      <w:r w:rsidR="00CF25AB" w:rsidRPr="00BE7D72">
        <w:t>Lazdijų rajono savivaldybėje veikia vienai iš ugdymo įstaigų priklausantis universalus daugiafunkcis centras, kuriame yra jaunimo laisvalaikiui tinkama bazė – šildoma sporto salė su treniruokliais bei kitu sportiniu inventoriumi. Įvairius užsiėmimus vakarais tiek vaikams ir  jaunimui, tiek vyresniosios kartos atstovams veda sporto trenerė. Šį centrą lanko ir savo laisvalaikį jame aktyviai leidžia jaunimas net tik iš aplinkinių kaimų, bet ir viso rajono.</w:t>
      </w:r>
    </w:p>
    <w:p w14:paraId="1EF920BF" w14:textId="24AFBE23" w:rsidR="00CF25AB" w:rsidRPr="00BE7D72" w:rsidRDefault="007F47E9" w:rsidP="007F47E9">
      <w:pPr>
        <w:tabs>
          <w:tab w:val="left" w:pos="709"/>
        </w:tabs>
        <w:spacing w:line="360" w:lineRule="auto"/>
        <w:jc w:val="both"/>
      </w:pPr>
      <w:r>
        <w:rPr>
          <w:b/>
        </w:rPr>
        <w:tab/>
      </w:r>
      <w:r w:rsidR="00CF25AB" w:rsidRPr="00BE7D72">
        <w:rPr>
          <w:b/>
        </w:rPr>
        <w:t>Jaunimo organizacijos.</w:t>
      </w:r>
      <w:r w:rsidR="00CF25AB" w:rsidRPr="00BE7D72">
        <w:t xml:space="preserve"> 2015 metais veikė 13 jaunimo organiz</w:t>
      </w:r>
      <w:r>
        <w:t>acijų, kurių veikloje dalyvavo apie</w:t>
      </w:r>
      <w:r w:rsidR="00CF25AB" w:rsidRPr="00BE7D72">
        <w:t xml:space="preserve"> 5 proc. rajone gyvenančių jaunų žmonių. Didžioji dalis jaunimo organizacijų veikia prie mokyklų ir tenkina jaunesniųjų moksleivių poreikius. Organizacijos veikia sporto, sveikos gyvensenos, gamtosaugos, religijos ir politikos bei užimtumo srityse. Didžiausia ir aktyviausia organizacija – Lietuvos šaulių sąjunga, turinti savo atstovus visose rajono ugdymo įstaigose ir vienijanti per 120 jaunųjų šaulių. Už jaunosios kartos patriotiškumo ugdymą bei aktyvų dalyvavimą ir pagalbą įvairių veiklų ir renginių metu, ši organizacija Lazdijų rajono savivaldybės jaunimo reikalų tarybos organizuotuose jaunimo metų apdovanojimuose išrinkta „Metų organizacija”.</w:t>
      </w:r>
    </w:p>
    <w:p w14:paraId="2C153DC5" w14:textId="77777777" w:rsidR="00BE7D72" w:rsidRDefault="00CF25AB" w:rsidP="00BE7D72">
      <w:pPr>
        <w:tabs>
          <w:tab w:val="left" w:pos="8310"/>
        </w:tabs>
        <w:spacing w:line="360" w:lineRule="auto"/>
        <w:jc w:val="both"/>
      </w:pPr>
      <w:r w:rsidRPr="00BE7D72">
        <w:t xml:space="preserve">           Lazdijų rajono savivaldybės vadovų iniciatyva savivaldybės administracijos pastato I aukšte esančios laisvos patalpos buvo skirtos Lietuvos moksleivių sąjungos padalinio biurui rajone įkurti – nuo 2015 m. gegužės 11 d. jose veikia Lietuvos moksleivių sąjungos Lazdijų rajono mokinių savivaldų informavimo centras su 40 savanorių komanda, aktyviai skatinantis ir plėtojantis mokinių veiklą rajone. Lazdijų rajono savivaldybės jaunimo reikalų tarybos organizuotuose jaunimo metų apdovanojimuose Lietuvos moksleivių sąjungos Lazdijų rajono mokinių savivaldų informavimo centras buvo įvertintas nominacija „Metų debiutas”.</w:t>
      </w:r>
    </w:p>
    <w:p w14:paraId="1EF920C1" w14:textId="6A0C3E5E" w:rsidR="00CF25AB" w:rsidRPr="00BE7D72" w:rsidRDefault="00BE7D72" w:rsidP="00BE7D72">
      <w:pPr>
        <w:spacing w:line="360" w:lineRule="auto"/>
        <w:jc w:val="both"/>
      </w:pPr>
      <w:r>
        <w:tab/>
      </w:r>
      <w:r w:rsidR="00CF25AB" w:rsidRPr="00BE7D72">
        <w:rPr>
          <w:b/>
        </w:rPr>
        <w:t>Jaunimas bendruomenėse.</w:t>
      </w:r>
      <w:r w:rsidR="00CF25AB" w:rsidRPr="00BE7D72">
        <w:t xml:space="preserve"> Nemaža dalis rajono bendruomenių, kurių rajone yra per 40, leidžia vietos jaunimui naudotis patalpomis pagal poreikį: sportuoti, susirinkimams, renginių organizavimui ir kitoms veikloms. Veiklą su jaunimu 2015 metais vykdė 26 bendruomenės, iš jų keletas turėjo jaunimo atstovus bendruomenės taryboje. Iš viso bendruomenių veiklose dalyvauja </w:t>
      </w:r>
      <w:r w:rsidR="007F47E9">
        <w:t>apie</w:t>
      </w:r>
      <w:r w:rsidR="00CF25AB" w:rsidRPr="00BE7D72">
        <w:t xml:space="preserve"> 6 proc. rajone gyvenančių jaunų žmonių.</w:t>
      </w:r>
    </w:p>
    <w:p w14:paraId="1EF920C2" w14:textId="07D6859B" w:rsidR="00CF25AB" w:rsidRPr="00BE7D72" w:rsidRDefault="00BE7D72" w:rsidP="00BE7D72">
      <w:pPr>
        <w:tabs>
          <w:tab w:val="left" w:pos="709"/>
        </w:tabs>
        <w:spacing w:line="360" w:lineRule="auto"/>
        <w:jc w:val="both"/>
      </w:pPr>
      <w:r>
        <w:rPr>
          <w:b/>
        </w:rPr>
        <w:tab/>
      </w:r>
      <w:r w:rsidR="00CF25AB" w:rsidRPr="00BE7D72">
        <w:rPr>
          <w:b/>
        </w:rPr>
        <w:t>Jaunimo verslumas.</w:t>
      </w:r>
      <w:r w:rsidR="00CF25AB" w:rsidRPr="00BE7D72">
        <w:t xml:space="preserve"> 2015 metų pradžioje Lazdijų rajono savivaldybės mero iniciatyva VšĮ Lazdijų turizmo informaciniame centre atidaryta pirmoji Lazdijų Motiejaus Gustaičio gimnazijos mokinių keramikos darbų paroda-pardavimas. Taip Lazdijų rajono savivaldybė siekia skatinti jaunų žmonių verslumą dar mokyklos suole, o gimnazistų darbais grožisi bei jų įsigyti gali vietos gyventojai, svečiai ir turistai.</w:t>
      </w:r>
    </w:p>
    <w:p w14:paraId="1EF920C3" w14:textId="77777777" w:rsidR="00CF25AB" w:rsidRPr="00BE7D72" w:rsidRDefault="00CF25AB" w:rsidP="00BE7D72">
      <w:pPr>
        <w:tabs>
          <w:tab w:val="left" w:pos="8310"/>
        </w:tabs>
        <w:spacing w:line="360" w:lineRule="auto"/>
        <w:jc w:val="both"/>
      </w:pPr>
      <w:r w:rsidRPr="00BE7D72">
        <w:t xml:space="preserve">           Jaunų žmonių verslumui ugdyti ir skatinti jų domėjimąsi verslo galimybėmis rajone 5 ugdymo įstaigose VšĮ Lazdijų švietimo centras organizavo verslumo skatinimo renginius „Verslumo mokymai jaunimui”, kurių metu moksleiviai ir kiti suinteresuoti asmenys susitiko su sėkmingais Lazdijų rajono ir regiono verslininkais, buvo supažindinti su konkrečiais gyvenimiškais pavyzdžiais ir verslo sėkmės istorijomis (5 mokymai, 293 dalyviai). Taip pat buvo vykdyti mokymai jaunimui ,,Verslumo ugdymas. Lyderystės galia ir asmeninių pokyčių kelias”, kuriuose dalyvavo 15 jaunų žmonių.</w:t>
      </w:r>
    </w:p>
    <w:p w14:paraId="1EF920C4" w14:textId="77777777" w:rsidR="00CF25AB" w:rsidRPr="00BE7D72" w:rsidRDefault="00CF25AB" w:rsidP="00BE7D72">
      <w:pPr>
        <w:tabs>
          <w:tab w:val="left" w:pos="8310"/>
        </w:tabs>
        <w:spacing w:line="360" w:lineRule="auto"/>
        <w:jc w:val="both"/>
      </w:pPr>
      <w:r w:rsidRPr="00BE7D72">
        <w:t xml:space="preserve">           Lazdijų rajono savivaldybė kartu su VšĮ Lazdijų švietimo centru antrus metus iš eilės organizavo konkursą „Verslo sparnai”, kurio viena iš nominacijų „Jaunas ir verslus”, skirta savo verslą turinčiam jaunam (iki 29 m.) verslininkui, sėkmingai jį plėtojančiam ne trumpiau kaip metus bei pasiekusiam gerų rezultatų, įvertinti ir paskatinti. </w:t>
      </w:r>
    </w:p>
    <w:p w14:paraId="1EF920C5" w14:textId="77777777" w:rsidR="00CF25AB" w:rsidRPr="00BE7D72" w:rsidRDefault="00CF25AB" w:rsidP="00BE7D72">
      <w:pPr>
        <w:tabs>
          <w:tab w:val="left" w:pos="8310"/>
        </w:tabs>
        <w:spacing w:line="360" w:lineRule="auto"/>
        <w:jc w:val="both"/>
      </w:pPr>
      <w:r w:rsidRPr="00BE7D72">
        <w:t>Lazdijų rajono savivaldybė iš Verslo rėmimo programos lėšų jauno verslininko įmonės steigimo išlaidoms visiškai kompensuoti skyrė – 600 Eur. Viena įmonė pasinaudojo šia finansine parama – 183,17 Eur.</w:t>
      </w:r>
    </w:p>
    <w:p w14:paraId="1EF920C8" w14:textId="10AF6CD8" w:rsidR="00CF25AB" w:rsidRPr="00BE7D72" w:rsidRDefault="00BE7D72" w:rsidP="00BE7D72">
      <w:pPr>
        <w:tabs>
          <w:tab w:val="left" w:pos="709"/>
        </w:tabs>
        <w:spacing w:line="360" w:lineRule="auto"/>
        <w:jc w:val="both"/>
      </w:pPr>
      <w:r>
        <w:rPr>
          <w:b/>
        </w:rPr>
        <w:tab/>
      </w:r>
      <w:r w:rsidR="00CF25AB" w:rsidRPr="00BE7D72">
        <w:rPr>
          <w:b/>
        </w:rPr>
        <w:t>Jaunimo vasaros stovykla.</w:t>
      </w:r>
      <w:r w:rsidR="00CF25AB" w:rsidRPr="00BE7D72">
        <w:t xml:space="preserve"> Savivaldybėje jau 10 metus iš eilės organizuojama rajoninė jaunimo vasaros stovykla. Jaunimo pamėgtoje ir tradicine tapusioje stovykloje 2015 m. rugpjūčio 18-20 d. dalyvavo 50 jaunuolių nuo 14 iki 20 metų, vadovais ir savanoriais dirbo 10 asmenų. Tris dienas jauni žmonės stovyklavo kaimo turizmo sodyboje „Mėta”, esančioje Seirijų seniūnijoje prie Dzūkijos jūra vadinamo Dusios ežero. Iš Lazdijų rajono savivaldybės biudžeto stovyklai įgyvendinti buvo skirta 2300 eurų.</w:t>
      </w:r>
    </w:p>
    <w:p w14:paraId="1EF920C9" w14:textId="76CEB6BB" w:rsidR="00CF25AB" w:rsidRPr="00BE7D72" w:rsidRDefault="00BE7D72" w:rsidP="00BE7D72">
      <w:pPr>
        <w:tabs>
          <w:tab w:val="left" w:pos="709"/>
        </w:tabs>
        <w:spacing w:line="360" w:lineRule="auto"/>
        <w:jc w:val="both"/>
      </w:pPr>
      <w:r>
        <w:rPr>
          <w:b/>
        </w:rPr>
        <w:tab/>
      </w:r>
      <w:r w:rsidR="00CF25AB" w:rsidRPr="00BE7D72">
        <w:rPr>
          <w:b/>
        </w:rPr>
        <w:t>Jaunimo finansavimas.</w:t>
      </w:r>
      <w:r w:rsidR="00CF25AB" w:rsidRPr="00BE7D72">
        <w:t xml:space="preserve"> Jaunimo ir su jaunimu dirbančių nevyriausybinių organizacijų projektų finansavimas vykdomas konkurso būdu. Prioritetai jaunimo projektams 2015 metais buvo teikiami: jaunimo lyderių mokymui, jaunimo dalyvavimui organizacijų ir bendruomenių veiklose, bendriems projektams su kitų organizacijų ir bendruomenių jaunimu, nedirbančių, nesimokančių ir mokymuose nedalyvaujančių jaunų žmonių įtraukimui į nevyriausybinių organizacijų veiklą. </w:t>
      </w:r>
    </w:p>
    <w:p w14:paraId="1EF920CA" w14:textId="77777777" w:rsidR="00CF25AB" w:rsidRPr="00BE7D72" w:rsidRDefault="00CF25AB" w:rsidP="00BE7D72">
      <w:pPr>
        <w:tabs>
          <w:tab w:val="left" w:pos="8310"/>
        </w:tabs>
        <w:spacing w:line="360" w:lineRule="auto"/>
        <w:jc w:val="both"/>
      </w:pPr>
      <w:r w:rsidRPr="00BE7D72">
        <w:t>Gautos ir finansuotos keturios paraiškos, kurias pateikė Kapčiamiesčio seniūnijos bendruomenės komitetas, Lazdijų Šv. Onos parapija, Veisiejų Šv. Jurgio parapija ir Laisvalaikio užimtumo klubas. Šių organizacijų projektinei veiklai skirtas finansavimas – 1040 eurų. Penkios jaunimo organizacijos – jaunųjų miško bičiulių klubas „Kadagys”, Lazdijų sporto klubas „Sakalas”, Veisiejų jaunimo centras, Veisiejų klubas „Ąžuolas”, sveikos gyvensenos klubas „Mens sana in corpore sano” – kultūriniams ir sportiniams projektams įgyvendinti gavo 1070 eurų.</w:t>
      </w:r>
    </w:p>
    <w:p w14:paraId="1EF920CB" w14:textId="72C185B8" w:rsidR="00CF25AB" w:rsidRPr="00BE7D72" w:rsidRDefault="007F47E9" w:rsidP="007F47E9">
      <w:pPr>
        <w:tabs>
          <w:tab w:val="left" w:pos="709"/>
        </w:tabs>
        <w:spacing w:line="360" w:lineRule="auto"/>
        <w:jc w:val="both"/>
      </w:pPr>
      <w:r>
        <w:rPr>
          <w:b/>
        </w:rPr>
        <w:tab/>
      </w:r>
      <w:r w:rsidR="00CF25AB" w:rsidRPr="004C6FBB">
        <w:rPr>
          <w:b/>
        </w:rPr>
        <w:t>Jaunimo informavimas</w:t>
      </w:r>
      <w:r w:rsidR="00CF25AB" w:rsidRPr="00BE7D72">
        <w:t>. Apie vykdomą jaunimo politiką ir jaunimo veiklos galimybes informacija pateikiama rajono savivaldybės internetinėje svetainėje www.lazdijai.lt (skiltyje „Jaunimas”), socialiniame tinkle „Facebook” (paskyrose: „Lazdijų rajono jaunimas”, „Lazdijų jaunimo centras”, „Atrask Lazdijus”), rajono savaitraščiuose „Dzūkų žinios”, „Lazdijų žvaigždė” ir „Lazdijų reklama”.</w:t>
      </w:r>
    </w:p>
    <w:p w14:paraId="1EF920CC" w14:textId="77777777" w:rsidR="00AA4BB3" w:rsidRPr="00620F2C" w:rsidRDefault="00AA4BB3" w:rsidP="00CF25AB">
      <w:pPr>
        <w:rPr>
          <w:sz w:val="26"/>
          <w:szCs w:val="26"/>
        </w:rPr>
      </w:pPr>
    </w:p>
    <w:p w14:paraId="1EF920CD" w14:textId="77777777" w:rsidR="00305AF4" w:rsidRPr="00BE7D72" w:rsidRDefault="006F4560" w:rsidP="00BE7D72">
      <w:pPr>
        <w:pStyle w:val="Antrat2"/>
        <w:spacing w:before="0" w:after="0" w:line="360" w:lineRule="auto"/>
        <w:jc w:val="center"/>
        <w:rPr>
          <w:rFonts w:ascii="Times New Roman" w:hAnsi="Times New Roman" w:cs="Times New Roman"/>
          <w:bCs w:val="0"/>
          <w:i w:val="0"/>
          <w:iCs w:val="0"/>
          <w:sz w:val="24"/>
          <w:szCs w:val="24"/>
        </w:rPr>
      </w:pPr>
      <w:r w:rsidRPr="00BE7D72">
        <w:rPr>
          <w:rFonts w:ascii="Times New Roman" w:hAnsi="Times New Roman" w:cs="Times New Roman"/>
          <w:bCs w:val="0"/>
          <w:i w:val="0"/>
          <w:iCs w:val="0"/>
          <w:sz w:val="24"/>
          <w:szCs w:val="24"/>
        </w:rPr>
        <w:t>XVI</w:t>
      </w:r>
      <w:r w:rsidR="00305AF4" w:rsidRPr="00BE7D72">
        <w:rPr>
          <w:rFonts w:ascii="Times New Roman" w:hAnsi="Times New Roman" w:cs="Times New Roman"/>
          <w:bCs w:val="0"/>
          <w:i w:val="0"/>
          <w:iCs w:val="0"/>
          <w:sz w:val="24"/>
          <w:szCs w:val="24"/>
        </w:rPr>
        <w:t xml:space="preserve"> SKYRIUS</w:t>
      </w:r>
    </w:p>
    <w:p w14:paraId="1EF920CE" w14:textId="77777777" w:rsidR="00A7641E" w:rsidRPr="00BE7D72" w:rsidRDefault="00E77F96" w:rsidP="00BE7D72">
      <w:pPr>
        <w:pStyle w:val="Antrat2"/>
        <w:spacing w:before="0" w:after="0" w:line="360" w:lineRule="auto"/>
        <w:jc w:val="center"/>
        <w:rPr>
          <w:rFonts w:ascii="Times New Roman" w:hAnsi="Times New Roman" w:cs="Times New Roman"/>
          <w:bCs w:val="0"/>
          <w:i w:val="0"/>
          <w:iCs w:val="0"/>
          <w:sz w:val="24"/>
          <w:szCs w:val="24"/>
        </w:rPr>
      </w:pPr>
      <w:r w:rsidRPr="00BE7D72">
        <w:rPr>
          <w:rFonts w:ascii="Times New Roman" w:hAnsi="Times New Roman" w:cs="Times New Roman"/>
          <w:bCs w:val="0"/>
          <w:i w:val="0"/>
          <w:iCs w:val="0"/>
          <w:sz w:val="24"/>
          <w:szCs w:val="24"/>
        </w:rPr>
        <w:t>CIVILINĖ METRIKACIJA</w:t>
      </w:r>
    </w:p>
    <w:p w14:paraId="1EF920CF" w14:textId="77777777" w:rsidR="00A7641E" w:rsidRPr="00BE7D72" w:rsidRDefault="00A7641E" w:rsidP="00BE7D72">
      <w:pPr>
        <w:pStyle w:val="Antrat2"/>
        <w:spacing w:before="0" w:after="0" w:line="360" w:lineRule="auto"/>
        <w:jc w:val="both"/>
        <w:rPr>
          <w:rFonts w:ascii="Times New Roman" w:hAnsi="Times New Roman" w:cs="Times New Roman"/>
          <w:b w:val="0"/>
          <w:bCs w:val="0"/>
          <w:i w:val="0"/>
          <w:iCs w:val="0"/>
          <w:sz w:val="24"/>
          <w:szCs w:val="24"/>
        </w:rPr>
      </w:pPr>
    </w:p>
    <w:p w14:paraId="1EF920D5" w14:textId="24087E6C" w:rsidR="00A7641E" w:rsidRPr="00167576" w:rsidRDefault="00A7641E" w:rsidP="00167576">
      <w:pPr>
        <w:pStyle w:val="Antrat2"/>
        <w:spacing w:before="0" w:after="0" w:line="360" w:lineRule="auto"/>
        <w:jc w:val="both"/>
        <w:rPr>
          <w:rFonts w:ascii="Times New Roman" w:hAnsi="Times New Roman" w:cs="Times New Roman"/>
          <w:b w:val="0"/>
          <w:i w:val="0"/>
          <w:sz w:val="24"/>
          <w:szCs w:val="24"/>
        </w:rPr>
      </w:pPr>
      <w:r w:rsidRPr="00BE7D72">
        <w:rPr>
          <w:rFonts w:ascii="Times New Roman" w:hAnsi="Times New Roman" w:cs="Times New Roman"/>
          <w:b w:val="0"/>
          <w:bCs w:val="0"/>
          <w:i w:val="0"/>
          <w:iCs w:val="0"/>
          <w:sz w:val="24"/>
          <w:szCs w:val="24"/>
        </w:rPr>
        <w:tab/>
      </w:r>
      <w:r w:rsidRPr="00BE7D72">
        <w:rPr>
          <w:rFonts w:ascii="Times New Roman" w:hAnsi="Times New Roman" w:cs="Times New Roman"/>
          <w:b w:val="0"/>
          <w:i w:val="0"/>
          <w:sz w:val="24"/>
          <w:szCs w:val="24"/>
        </w:rPr>
        <w:t>201</w:t>
      </w:r>
      <w:r w:rsidR="00BD5B20" w:rsidRPr="00BE7D72">
        <w:rPr>
          <w:rFonts w:ascii="Times New Roman" w:hAnsi="Times New Roman" w:cs="Times New Roman"/>
          <w:b w:val="0"/>
          <w:i w:val="0"/>
          <w:sz w:val="24"/>
          <w:szCs w:val="24"/>
        </w:rPr>
        <w:t>5</w:t>
      </w:r>
      <w:r w:rsidRPr="00BE7D72">
        <w:rPr>
          <w:rFonts w:ascii="Times New Roman" w:hAnsi="Times New Roman" w:cs="Times New Roman"/>
          <w:b w:val="0"/>
          <w:i w:val="0"/>
          <w:sz w:val="24"/>
          <w:szCs w:val="24"/>
        </w:rPr>
        <w:t xml:space="preserve"> metais </w:t>
      </w:r>
      <w:r w:rsidR="00C5234F" w:rsidRPr="00BE7D72">
        <w:rPr>
          <w:rFonts w:ascii="Times New Roman" w:hAnsi="Times New Roman" w:cs="Times New Roman"/>
          <w:b w:val="0"/>
          <w:i w:val="0"/>
          <w:sz w:val="24"/>
          <w:szCs w:val="24"/>
        </w:rPr>
        <w:t>Civilinės metrikacijos skyrius</w:t>
      </w:r>
      <w:r w:rsidRPr="00BE7D72">
        <w:rPr>
          <w:rFonts w:ascii="Times New Roman" w:hAnsi="Times New Roman" w:cs="Times New Roman"/>
          <w:b w:val="0"/>
          <w:i w:val="0"/>
          <w:sz w:val="24"/>
          <w:szCs w:val="24"/>
        </w:rPr>
        <w:t xml:space="preserve"> </w:t>
      </w:r>
      <w:r w:rsidR="00C5234F" w:rsidRPr="00BE7D72">
        <w:rPr>
          <w:rFonts w:ascii="Times New Roman" w:hAnsi="Times New Roman" w:cs="Times New Roman"/>
          <w:b w:val="0"/>
          <w:i w:val="0"/>
          <w:sz w:val="24"/>
          <w:szCs w:val="24"/>
        </w:rPr>
        <w:t xml:space="preserve">gavo </w:t>
      </w:r>
      <w:r w:rsidR="00BD5B20" w:rsidRPr="00BE7D72">
        <w:rPr>
          <w:rFonts w:ascii="Times New Roman" w:hAnsi="Times New Roman" w:cs="Times New Roman"/>
          <w:b w:val="0"/>
          <w:i w:val="0"/>
          <w:sz w:val="24"/>
          <w:szCs w:val="24"/>
        </w:rPr>
        <w:t>2002</w:t>
      </w:r>
      <w:r w:rsidRPr="00BE7D72">
        <w:rPr>
          <w:rFonts w:ascii="Times New Roman" w:hAnsi="Times New Roman" w:cs="Times New Roman"/>
          <w:b w:val="0"/>
          <w:i w:val="0"/>
          <w:sz w:val="24"/>
          <w:szCs w:val="24"/>
        </w:rPr>
        <w:t xml:space="preserve"> piliečių, </w:t>
      </w:r>
      <w:r w:rsidR="00C5234F" w:rsidRPr="00BE7D72">
        <w:rPr>
          <w:rFonts w:ascii="Times New Roman" w:hAnsi="Times New Roman" w:cs="Times New Roman"/>
          <w:b w:val="0"/>
          <w:i w:val="0"/>
          <w:sz w:val="24"/>
          <w:szCs w:val="24"/>
        </w:rPr>
        <w:t>Lietuvos Re</w:t>
      </w:r>
      <w:r w:rsidRPr="00BE7D72">
        <w:rPr>
          <w:rFonts w:ascii="Times New Roman" w:hAnsi="Times New Roman" w:cs="Times New Roman"/>
          <w:b w:val="0"/>
          <w:i w:val="0"/>
          <w:sz w:val="24"/>
          <w:szCs w:val="24"/>
        </w:rPr>
        <w:t>spublikos ir užsienio metrikacijos skyrių ir įvairių įstaigų pareiškimus, užklausimus dėl aktų įrašų, kartotinių dokumentų, aktų įrašų atkūrimų, ištaisymų, pakeitimų, papildymų, gimimų, mirčių, santuokų, ištuokų, tėvystės pripažinimų ir kitais klausimais.</w:t>
      </w:r>
      <w:r w:rsidR="00167576">
        <w:rPr>
          <w:rFonts w:ascii="Times New Roman" w:hAnsi="Times New Roman" w:cs="Times New Roman"/>
          <w:b w:val="0"/>
          <w:i w:val="0"/>
          <w:sz w:val="24"/>
          <w:szCs w:val="24"/>
        </w:rPr>
        <w:t xml:space="preserve"> </w:t>
      </w:r>
      <w:r w:rsidRPr="00BE7D72">
        <w:rPr>
          <w:rFonts w:ascii="Times New Roman" w:hAnsi="Times New Roman" w:cs="Times New Roman"/>
          <w:b w:val="0"/>
          <w:i w:val="0"/>
          <w:sz w:val="24"/>
          <w:szCs w:val="24"/>
        </w:rPr>
        <w:t xml:space="preserve">Iš viso </w:t>
      </w:r>
      <w:r w:rsidR="00C5234F" w:rsidRPr="00BE7D72">
        <w:rPr>
          <w:rFonts w:ascii="Times New Roman" w:hAnsi="Times New Roman" w:cs="Times New Roman"/>
          <w:b w:val="0"/>
          <w:i w:val="0"/>
          <w:sz w:val="24"/>
          <w:szCs w:val="24"/>
        </w:rPr>
        <w:t>buvo išrašyta ir išduota</w:t>
      </w:r>
      <w:r w:rsidRPr="00BE7D72">
        <w:rPr>
          <w:rFonts w:ascii="Times New Roman" w:hAnsi="Times New Roman" w:cs="Times New Roman"/>
          <w:b w:val="0"/>
          <w:i w:val="0"/>
          <w:sz w:val="24"/>
          <w:szCs w:val="24"/>
        </w:rPr>
        <w:t xml:space="preserve"> </w:t>
      </w:r>
      <w:r w:rsidR="00BD5B20" w:rsidRPr="00BE7D72">
        <w:rPr>
          <w:rFonts w:ascii="Times New Roman" w:hAnsi="Times New Roman" w:cs="Times New Roman"/>
          <w:b w:val="0"/>
          <w:i w:val="0"/>
          <w:sz w:val="24"/>
          <w:szCs w:val="24"/>
        </w:rPr>
        <w:t>1085</w:t>
      </w:r>
      <w:r w:rsidRPr="00BE7D72">
        <w:rPr>
          <w:rFonts w:ascii="Times New Roman" w:hAnsi="Times New Roman" w:cs="Times New Roman"/>
          <w:b w:val="0"/>
          <w:i w:val="0"/>
          <w:sz w:val="24"/>
          <w:szCs w:val="24"/>
        </w:rPr>
        <w:t xml:space="preserve"> g</w:t>
      </w:r>
      <w:r w:rsidR="00C5234F" w:rsidRPr="00BE7D72">
        <w:rPr>
          <w:rFonts w:ascii="Times New Roman" w:hAnsi="Times New Roman" w:cs="Times New Roman"/>
          <w:b w:val="0"/>
          <w:i w:val="0"/>
          <w:sz w:val="24"/>
          <w:szCs w:val="24"/>
        </w:rPr>
        <w:t>riežtos atskaitomybės liudijimų</w:t>
      </w:r>
      <w:r w:rsidRPr="00BE7D72">
        <w:rPr>
          <w:rFonts w:ascii="Times New Roman" w:hAnsi="Times New Roman" w:cs="Times New Roman"/>
          <w:b w:val="0"/>
          <w:i w:val="0"/>
          <w:sz w:val="24"/>
          <w:szCs w:val="24"/>
        </w:rPr>
        <w:t>.</w:t>
      </w:r>
      <w:r w:rsidR="00915865" w:rsidRPr="00BE7D72">
        <w:rPr>
          <w:rFonts w:ascii="Times New Roman" w:hAnsi="Times New Roman" w:cs="Times New Roman"/>
          <w:b w:val="0"/>
          <w:i w:val="0"/>
          <w:sz w:val="24"/>
          <w:szCs w:val="24"/>
        </w:rPr>
        <w:t xml:space="preserve"> </w:t>
      </w:r>
      <w:r w:rsidR="00C5234F" w:rsidRPr="00BE7D72">
        <w:rPr>
          <w:rFonts w:ascii="Times New Roman" w:hAnsi="Times New Roman" w:cs="Times New Roman"/>
          <w:b w:val="0"/>
          <w:i w:val="0"/>
          <w:sz w:val="24"/>
          <w:szCs w:val="24"/>
        </w:rPr>
        <w:t>Vietiniame archyve surasta ir išduota</w:t>
      </w:r>
      <w:r w:rsidRPr="00BE7D72">
        <w:rPr>
          <w:rFonts w:ascii="Times New Roman" w:hAnsi="Times New Roman" w:cs="Times New Roman"/>
          <w:b w:val="0"/>
          <w:i w:val="0"/>
          <w:sz w:val="24"/>
          <w:szCs w:val="24"/>
        </w:rPr>
        <w:t xml:space="preserve"> </w:t>
      </w:r>
      <w:r w:rsidR="00BD5B20" w:rsidRPr="00BE7D72">
        <w:rPr>
          <w:rFonts w:ascii="Times New Roman" w:hAnsi="Times New Roman" w:cs="Times New Roman"/>
          <w:b w:val="0"/>
          <w:i w:val="0"/>
          <w:sz w:val="24"/>
          <w:szCs w:val="24"/>
        </w:rPr>
        <w:t>597</w:t>
      </w:r>
      <w:r w:rsidRPr="00BE7D72">
        <w:rPr>
          <w:rFonts w:ascii="Times New Roman" w:hAnsi="Times New Roman" w:cs="Times New Roman"/>
          <w:b w:val="0"/>
          <w:i w:val="0"/>
          <w:sz w:val="24"/>
          <w:szCs w:val="24"/>
        </w:rPr>
        <w:t xml:space="preserve"> įvairių dokumentų ir atsakymų į paklausimus. </w:t>
      </w:r>
      <w:r w:rsidR="00647298" w:rsidRPr="00167576">
        <w:rPr>
          <w:rFonts w:ascii="Times New Roman" w:hAnsi="Times New Roman" w:cs="Times New Roman"/>
          <w:b w:val="0"/>
          <w:i w:val="0"/>
          <w:sz w:val="24"/>
          <w:szCs w:val="24"/>
        </w:rPr>
        <w:t xml:space="preserve">Civilinės metrikacijos skyriaus darbuotojai išsiuntė </w:t>
      </w:r>
      <w:r w:rsidR="00BD5B20" w:rsidRPr="00167576">
        <w:rPr>
          <w:rFonts w:ascii="Times New Roman" w:hAnsi="Times New Roman" w:cs="Times New Roman"/>
          <w:b w:val="0"/>
          <w:i w:val="0"/>
          <w:sz w:val="24"/>
          <w:szCs w:val="24"/>
        </w:rPr>
        <w:t>2098</w:t>
      </w:r>
      <w:r w:rsidR="00647298" w:rsidRPr="00167576">
        <w:rPr>
          <w:rFonts w:ascii="Times New Roman" w:hAnsi="Times New Roman" w:cs="Times New Roman"/>
          <w:b w:val="0"/>
          <w:i w:val="0"/>
          <w:sz w:val="24"/>
          <w:szCs w:val="24"/>
        </w:rPr>
        <w:t xml:space="preserve"> įvairiu</w:t>
      </w:r>
      <w:r w:rsidRPr="00167576">
        <w:rPr>
          <w:rFonts w:ascii="Times New Roman" w:hAnsi="Times New Roman" w:cs="Times New Roman"/>
          <w:b w:val="0"/>
          <w:i w:val="0"/>
          <w:sz w:val="24"/>
          <w:szCs w:val="24"/>
        </w:rPr>
        <w:t>s dokument</w:t>
      </w:r>
      <w:r w:rsidR="00647298" w:rsidRPr="00167576">
        <w:rPr>
          <w:rFonts w:ascii="Times New Roman" w:hAnsi="Times New Roman" w:cs="Times New Roman"/>
          <w:b w:val="0"/>
          <w:i w:val="0"/>
          <w:sz w:val="24"/>
          <w:szCs w:val="24"/>
        </w:rPr>
        <w:t xml:space="preserve">us ir atsakymus į paklausimus. </w:t>
      </w:r>
      <w:r w:rsidR="007751D9" w:rsidRPr="00167576">
        <w:rPr>
          <w:rFonts w:ascii="Times New Roman" w:hAnsi="Times New Roman" w:cs="Times New Roman"/>
          <w:b w:val="0"/>
          <w:i w:val="0"/>
          <w:sz w:val="24"/>
          <w:szCs w:val="24"/>
        </w:rPr>
        <w:t>Vietiniame archyve r</w:t>
      </w:r>
      <w:r w:rsidR="00647298" w:rsidRPr="00167576">
        <w:rPr>
          <w:rFonts w:ascii="Times New Roman" w:hAnsi="Times New Roman" w:cs="Times New Roman"/>
          <w:b w:val="0"/>
          <w:i w:val="0"/>
          <w:sz w:val="24"/>
          <w:szCs w:val="24"/>
        </w:rPr>
        <w:t>inkti reikalingi</w:t>
      </w:r>
      <w:r w:rsidRPr="00167576">
        <w:rPr>
          <w:rFonts w:ascii="Times New Roman" w:hAnsi="Times New Roman" w:cs="Times New Roman"/>
          <w:b w:val="0"/>
          <w:i w:val="0"/>
          <w:sz w:val="24"/>
          <w:szCs w:val="24"/>
        </w:rPr>
        <w:t xml:space="preserve"> dokumentus</w:t>
      </w:r>
      <w:r w:rsidR="00647298" w:rsidRPr="00167576">
        <w:rPr>
          <w:rFonts w:ascii="Times New Roman" w:hAnsi="Times New Roman" w:cs="Times New Roman"/>
          <w:b w:val="0"/>
          <w:i w:val="0"/>
          <w:sz w:val="24"/>
          <w:szCs w:val="24"/>
        </w:rPr>
        <w:t>, rašyti</w:t>
      </w:r>
      <w:r w:rsidRPr="00167576">
        <w:rPr>
          <w:rFonts w:ascii="Times New Roman" w:hAnsi="Times New Roman" w:cs="Times New Roman"/>
          <w:b w:val="0"/>
          <w:i w:val="0"/>
          <w:sz w:val="24"/>
          <w:szCs w:val="24"/>
        </w:rPr>
        <w:t xml:space="preserve"> užkl</w:t>
      </w:r>
      <w:r w:rsidR="00647298" w:rsidRPr="00167576">
        <w:rPr>
          <w:rFonts w:ascii="Times New Roman" w:hAnsi="Times New Roman" w:cs="Times New Roman"/>
          <w:b w:val="0"/>
          <w:i w:val="0"/>
          <w:sz w:val="24"/>
          <w:szCs w:val="24"/>
        </w:rPr>
        <w:t>ausimai</w:t>
      </w:r>
      <w:r w:rsidR="00915865" w:rsidRPr="00167576">
        <w:rPr>
          <w:rFonts w:ascii="Times New Roman" w:hAnsi="Times New Roman" w:cs="Times New Roman"/>
          <w:b w:val="0"/>
          <w:i w:val="0"/>
          <w:sz w:val="24"/>
          <w:szCs w:val="24"/>
        </w:rPr>
        <w:t xml:space="preserve"> n</w:t>
      </w:r>
      <w:r w:rsidRPr="00167576">
        <w:rPr>
          <w:rFonts w:ascii="Times New Roman" w:hAnsi="Times New Roman" w:cs="Times New Roman"/>
          <w:b w:val="0"/>
          <w:i w:val="0"/>
          <w:sz w:val="24"/>
          <w:szCs w:val="24"/>
        </w:rPr>
        <w:t>esantiems mūsų skyriuje dokumentams gauti į Lietuvos valstybės istorijos archyvus, į kitas respublikos ir kitų valstybių metr</w:t>
      </w:r>
      <w:r w:rsidR="00647298" w:rsidRPr="00167576">
        <w:rPr>
          <w:rFonts w:ascii="Times New Roman" w:hAnsi="Times New Roman" w:cs="Times New Roman"/>
          <w:b w:val="0"/>
          <w:i w:val="0"/>
          <w:sz w:val="24"/>
          <w:szCs w:val="24"/>
        </w:rPr>
        <w:t>ikacijos įstaigas, perdavinėti</w:t>
      </w:r>
      <w:r w:rsidRPr="00167576">
        <w:rPr>
          <w:rFonts w:ascii="Times New Roman" w:hAnsi="Times New Roman" w:cs="Times New Roman"/>
          <w:b w:val="0"/>
          <w:i w:val="0"/>
          <w:sz w:val="24"/>
          <w:szCs w:val="24"/>
        </w:rPr>
        <w:t xml:space="preserve"> </w:t>
      </w:r>
      <w:r w:rsidR="00647298" w:rsidRPr="00167576">
        <w:rPr>
          <w:rFonts w:ascii="Times New Roman" w:hAnsi="Times New Roman" w:cs="Times New Roman"/>
          <w:b w:val="0"/>
          <w:i w:val="0"/>
          <w:sz w:val="24"/>
          <w:szCs w:val="24"/>
        </w:rPr>
        <w:t xml:space="preserve">skenuoti civilinės būklės akto įrašai </w:t>
      </w:r>
      <w:r w:rsidRPr="00167576">
        <w:rPr>
          <w:rFonts w:ascii="Times New Roman" w:hAnsi="Times New Roman" w:cs="Times New Roman"/>
          <w:b w:val="0"/>
          <w:i w:val="0"/>
          <w:sz w:val="24"/>
          <w:szCs w:val="24"/>
        </w:rPr>
        <w:t>Gyventojų registro tarnybai</w:t>
      </w:r>
      <w:r w:rsidR="00647298" w:rsidRPr="00167576">
        <w:rPr>
          <w:rFonts w:ascii="Times New Roman" w:hAnsi="Times New Roman" w:cs="Times New Roman"/>
          <w:b w:val="0"/>
          <w:i w:val="0"/>
          <w:sz w:val="24"/>
          <w:szCs w:val="24"/>
        </w:rPr>
        <w:t>, teiktos žinios, papildančios ir patikslinančio</w:t>
      </w:r>
      <w:r w:rsidRPr="00167576">
        <w:rPr>
          <w:rFonts w:ascii="Times New Roman" w:hAnsi="Times New Roman" w:cs="Times New Roman"/>
          <w:b w:val="0"/>
          <w:i w:val="0"/>
          <w:sz w:val="24"/>
          <w:szCs w:val="24"/>
        </w:rPr>
        <w:t>s piliečių civilinę būklę.</w:t>
      </w:r>
      <w:r w:rsidR="007751D9" w:rsidRPr="00167576">
        <w:rPr>
          <w:rFonts w:ascii="Times New Roman" w:hAnsi="Times New Roman" w:cs="Times New Roman"/>
          <w:b w:val="0"/>
          <w:i w:val="0"/>
          <w:sz w:val="24"/>
          <w:szCs w:val="24"/>
        </w:rPr>
        <w:t xml:space="preserve"> </w:t>
      </w:r>
      <w:r w:rsidRPr="00167576">
        <w:rPr>
          <w:rFonts w:ascii="Times New Roman" w:hAnsi="Times New Roman" w:cs="Times New Roman"/>
          <w:b w:val="0"/>
          <w:i w:val="0"/>
          <w:sz w:val="24"/>
          <w:szCs w:val="24"/>
        </w:rPr>
        <w:t xml:space="preserve">Sudaryta </w:t>
      </w:r>
      <w:r w:rsidR="00BD5B20" w:rsidRPr="00167576">
        <w:rPr>
          <w:rFonts w:ascii="Times New Roman" w:hAnsi="Times New Roman" w:cs="Times New Roman"/>
          <w:b w:val="0"/>
          <w:i w:val="0"/>
          <w:sz w:val="24"/>
          <w:szCs w:val="24"/>
        </w:rPr>
        <w:t>42</w:t>
      </w:r>
      <w:r w:rsidRPr="00167576">
        <w:rPr>
          <w:rFonts w:ascii="Times New Roman" w:hAnsi="Times New Roman" w:cs="Times New Roman"/>
          <w:b w:val="0"/>
          <w:i w:val="0"/>
          <w:sz w:val="24"/>
          <w:szCs w:val="24"/>
        </w:rPr>
        <w:t xml:space="preserve"> bylų dėl gimimų, mirčių, santuokų, ištuokų aktų įrašų ištaisymų, papildymų, pakeitimų ir atkūrimų.</w:t>
      </w:r>
      <w:r w:rsidR="007751D9" w:rsidRPr="00167576">
        <w:rPr>
          <w:rFonts w:ascii="Times New Roman" w:hAnsi="Times New Roman" w:cs="Times New Roman"/>
          <w:b w:val="0"/>
          <w:i w:val="0"/>
          <w:sz w:val="24"/>
          <w:szCs w:val="24"/>
        </w:rPr>
        <w:t xml:space="preserve"> </w:t>
      </w:r>
      <w:r w:rsidRPr="00167576">
        <w:rPr>
          <w:rFonts w:ascii="Times New Roman" w:hAnsi="Times New Roman" w:cs="Times New Roman"/>
          <w:b w:val="0"/>
          <w:i w:val="0"/>
          <w:sz w:val="24"/>
          <w:szCs w:val="24"/>
        </w:rPr>
        <w:t>Parengti atsiliepimai teismams dėl civilinės būklės įrašų registravimo faktų nustatymo.</w:t>
      </w:r>
      <w:r w:rsidR="00167576">
        <w:rPr>
          <w:rFonts w:ascii="Times New Roman" w:hAnsi="Times New Roman" w:cs="Times New Roman"/>
          <w:b w:val="0"/>
          <w:i w:val="0"/>
          <w:sz w:val="24"/>
          <w:szCs w:val="24"/>
        </w:rPr>
        <w:t xml:space="preserve"> </w:t>
      </w:r>
      <w:r w:rsidRPr="00167576">
        <w:rPr>
          <w:rFonts w:ascii="Times New Roman" w:hAnsi="Times New Roman" w:cs="Times New Roman"/>
          <w:b w:val="0"/>
          <w:i w:val="0"/>
          <w:sz w:val="24"/>
          <w:szCs w:val="24"/>
        </w:rPr>
        <w:t>Du kartus per mėnesį (1 ir 16 dienomis) mirusių as</w:t>
      </w:r>
      <w:r w:rsidR="00647298" w:rsidRPr="00167576">
        <w:rPr>
          <w:rFonts w:ascii="Times New Roman" w:hAnsi="Times New Roman" w:cs="Times New Roman"/>
          <w:b w:val="0"/>
          <w:i w:val="0"/>
          <w:sz w:val="24"/>
          <w:szCs w:val="24"/>
        </w:rPr>
        <w:t>menų asmens tapatybės dokumentai kartu</w:t>
      </w:r>
      <w:r w:rsidRPr="00167576">
        <w:rPr>
          <w:rFonts w:ascii="Times New Roman" w:hAnsi="Times New Roman" w:cs="Times New Roman"/>
          <w:b w:val="0"/>
          <w:i w:val="0"/>
          <w:sz w:val="24"/>
          <w:szCs w:val="24"/>
        </w:rPr>
        <w:t xml:space="preserve"> su pra</w:t>
      </w:r>
      <w:r w:rsidR="00647298" w:rsidRPr="00167576">
        <w:rPr>
          <w:rFonts w:ascii="Times New Roman" w:hAnsi="Times New Roman" w:cs="Times New Roman"/>
          <w:b w:val="0"/>
          <w:i w:val="0"/>
          <w:sz w:val="24"/>
          <w:szCs w:val="24"/>
        </w:rPr>
        <w:t xml:space="preserve">nešimais ir aprašais </w:t>
      </w:r>
      <w:r w:rsidR="00167576" w:rsidRPr="00167576">
        <w:rPr>
          <w:rFonts w:ascii="Times New Roman" w:hAnsi="Times New Roman" w:cs="Times New Roman"/>
          <w:b w:val="0"/>
          <w:i w:val="0"/>
          <w:sz w:val="24"/>
          <w:szCs w:val="24"/>
        </w:rPr>
        <w:t xml:space="preserve">buvo </w:t>
      </w:r>
      <w:r w:rsidR="00647298" w:rsidRPr="00167576">
        <w:rPr>
          <w:rFonts w:ascii="Times New Roman" w:hAnsi="Times New Roman" w:cs="Times New Roman"/>
          <w:b w:val="0"/>
          <w:i w:val="0"/>
          <w:sz w:val="24"/>
          <w:szCs w:val="24"/>
        </w:rPr>
        <w:t>siunčiami</w:t>
      </w:r>
      <w:r w:rsidRPr="00167576">
        <w:rPr>
          <w:rFonts w:ascii="Times New Roman" w:hAnsi="Times New Roman" w:cs="Times New Roman"/>
          <w:b w:val="0"/>
          <w:i w:val="0"/>
          <w:sz w:val="24"/>
          <w:szCs w:val="24"/>
        </w:rPr>
        <w:t xml:space="preserve"> migracijos įstaigoms</w:t>
      </w:r>
      <w:r w:rsidR="00647298" w:rsidRPr="00167576">
        <w:rPr>
          <w:rFonts w:ascii="Times New Roman" w:hAnsi="Times New Roman" w:cs="Times New Roman"/>
          <w:b w:val="0"/>
          <w:i w:val="0"/>
          <w:sz w:val="24"/>
          <w:szCs w:val="24"/>
        </w:rPr>
        <w:t xml:space="preserve"> pagal priklausomybę, pranešimai</w:t>
      </w:r>
      <w:r w:rsidRPr="00167576">
        <w:rPr>
          <w:rFonts w:ascii="Times New Roman" w:hAnsi="Times New Roman" w:cs="Times New Roman"/>
          <w:b w:val="0"/>
          <w:i w:val="0"/>
          <w:sz w:val="24"/>
          <w:szCs w:val="24"/>
        </w:rPr>
        <w:t xml:space="preserve"> apie mirtis ir gimimus</w:t>
      </w:r>
      <w:r w:rsidR="00647298" w:rsidRPr="00167576">
        <w:rPr>
          <w:rFonts w:ascii="Times New Roman" w:hAnsi="Times New Roman" w:cs="Times New Roman"/>
          <w:b w:val="0"/>
          <w:i w:val="0"/>
          <w:sz w:val="24"/>
          <w:szCs w:val="24"/>
        </w:rPr>
        <w:t xml:space="preserve"> – seniūnijoms. </w:t>
      </w:r>
      <w:r w:rsidRPr="00167576">
        <w:rPr>
          <w:rFonts w:ascii="Times New Roman" w:hAnsi="Times New Roman" w:cs="Times New Roman"/>
          <w:b w:val="0"/>
          <w:i w:val="0"/>
          <w:sz w:val="24"/>
          <w:szCs w:val="24"/>
        </w:rPr>
        <w:t>Mirusių asmenų medicin</w:t>
      </w:r>
      <w:r w:rsidR="00125F6D" w:rsidRPr="00167576">
        <w:rPr>
          <w:rFonts w:ascii="Times New Roman" w:hAnsi="Times New Roman" w:cs="Times New Roman"/>
          <w:b w:val="0"/>
          <w:i w:val="0"/>
          <w:sz w:val="24"/>
          <w:szCs w:val="24"/>
        </w:rPr>
        <w:t>in</w:t>
      </w:r>
      <w:r w:rsidR="00647298" w:rsidRPr="00167576">
        <w:rPr>
          <w:rFonts w:ascii="Times New Roman" w:hAnsi="Times New Roman" w:cs="Times New Roman"/>
          <w:b w:val="0"/>
          <w:i w:val="0"/>
          <w:sz w:val="24"/>
          <w:szCs w:val="24"/>
        </w:rPr>
        <w:t>iai mirties liudijimai</w:t>
      </w:r>
      <w:r w:rsidR="00167576" w:rsidRPr="00167576">
        <w:rPr>
          <w:rFonts w:ascii="Times New Roman" w:hAnsi="Times New Roman" w:cs="Times New Roman"/>
          <w:b w:val="0"/>
          <w:i w:val="0"/>
          <w:sz w:val="24"/>
          <w:szCs w:val="24"/>
        </w:rPr>
        <w:t xml:space="preserve"> buvo</w:t>
      </w:r>
      <w:r w:rsidRPr="00167576">
        <w:rPr>
          <w:rFonts w:ascii="Times New Roman" w:hAnsi="Times New Roman" w:cs="Times New Roman"/>
          <w:b w:val="0"/>
          <w:i w:val="0"/>
          <w:sz w:val="24"/>
          <w:szCs w:val="24"/>
        </w:rPr>
        <w:t xml:space="preserve"> </w:t>
      </w:r>
      <w:r w:rsidR="00AD58EF" w:rsidRPr="00167576">
        <w:rPr>
          <w:rFonts w:ascii="Times New Roman" w:hAnsi="Times New Roman" w:cs="Times New Roman"/>
          <w:b w:val="0"/>
          <w:i w:val="0"/>
          <w:sz w:val="24"/>
          <w:szCs w:val="24"/>
        </w:rPr>
        <w:t>iš</w:t>
      </w:r>
      <w:r w:rsidR="00647298" w:rsidRPr="00167576">
        <w:rPr>
          <w:rFonts w:ascii="Times New Roman" w:hAnsi="Times New Roman" w:cs="Times New Roman"/>
          <w:b w:val="0"/>
          <w:i w:val="0"/>
          <w:sz w:val="24"/>
          <w:szCs w:val="24"/>
        </w:rPr>
        <w:t xml:space="preserve">siunčiami </w:t>
      </w:r>
      <w:r w:rsidRPr="00167576">
        <w:rPr>
          <w:rFonts w:ascii="Times New Roman" w:hAnsi="Times New Roman" w:cs="Times New Roman"/>
          <w:b w:val="0"/>
          <w:i w:val="0"/>
          <w:sz w:val="24"/>
          <w:szCs w:val="24"/>
        </w:rPr>
        <w:t>Statistikos departamentui prie Li</w:t>
      </w:r>
      <w:r w:rsidR="00647298" w:rsidRPr="00167576">
        <w:rPr>
          <w:rFonts w:ascii="Times New Roman" w:hAnsi="Times New Roman" w:cs="Times New Roman"/>
          <w:b w:val="0"/>
          <w:i w:val="0"/>
          <w:sz w:val="24"/>
          <w:szCs w:val="24"/>
        </w:rPr>
        <w:t xml:space="preserve">etuvos Respublikos Vyriausybės. Metų pradžioje </w:t>
      </w:r>
      <w:r w:rsidRPr="00167576">
        <w:rPr>
          <w:rFonts w:ascii="Times New Roman" w:hAnsi="Times New Roman" w:cs="Times New Roman"/>
          <w:b w:val="0"/>
          <w:i w:val="0"/>
          <w:sz w:val="24"/>
          <w:szCs w:val="24"/>
        </w:rPr>
        <w:t xml:space="preserve">Teisingumo ministerijai </w:t>
      </w:r>
      <w:r w:rsidR="00647298" w:rsidRPr="00167576">
        <w:rPr>
          <w:rFonts w:ascii="Times New Roman" w:hAnsi="Times New Roman" w:cs="Times New Roman"/>
          <w:b w:val="0"/>
          <w:i w:val="0"/>
          <w:sz w:val="24"/>
          <w:szCs w:val="24"/>
        </w:rPr>
        <w:t xml:space="preserve">atsiskaityta </w:t>
      </w:r>
      <w:r w:rsidRPr="00167576">
        <w:rPr>
          <w:rFonts w:ascii="Times New Roman" w:hAnsi="Times New Roman" w:cs="Times New Roman"/>
          <w:b w:val="0"/>
          <w:i w:val="0"/>
          <w:sz w:val="24"/>
          <w:szCs w:val="24"/>
        </w:rPr>
        <w:t>už sudarytus civilinės būklės įrašus ir panaudotus griežtos atskaitomybės liudijimus.</w:t>
      </w:r>
      <w:r w:rsidR="00167576">
        <w:rPr>
          <w:rFonts w:ascii="Times New Roman" w:hAnsi="Times New Roman" w:cs="Times New Roman"/>
          <w:b w:val="0"/>
          <w:i w:val="0"/>
          <w:sz w:val="24"/>
          <w:szCs w:val="24"/>
        </w:rPr>
        <w:t xml:space="preserve"> </w:t>
      </w:r>
      <w:r w:rsidRPr="00167576">
        <w:rPr>
          <w:rFonts w:ascii="Times New Roman" w:hAnsi="Times New Roman" w:cs="Times New Roman"/>
          <w:b w:val="0"/>
          <w:i w:val="0"/>
          <w:sz w:val="24"/>
          <w:szCs w:val="24"/>
        </w:rPr>
        <w:t>Pagal gautus civilinės būklės įrašų papildymo, pakeitimo įrašus iš kitų respublikos</w:t>
      </w:r>
      <w:r w:rsidR="00647298" w:rsidRPr="00167576">
        <w:rPr>
          <w:rFonts w:ascii="Times New Roman" w:hAnsi="Times New Roman" w:cs="Times New Roman"/>
          <w:b w:val="0"/>
          <w:i w:val="0"/>
          <w:sz w:val="24"/>
          <w:szCs w:val="24"/>
        </w:rPr>
        <w:t xml:space="preserve"> civilinės metrikacijos įstaigų</w:t>
      </w:r>
      <w:r w:rsidRPr="00167576">
        <w:rPr>
          <w:rFonts w:ascii="Times New Roman" w:hAnsi="Times New Roman" w:cs="Times New Roman"/>
          <w:b w:val="0"/>
          <w:i w:val="0"/>
          <w:sz w:val="24"/>
          <w:szCs w:val="24"/>
        </w:rPr>
        <w:t xml:space="preserve"> </w:t>
      </w:r>
      <w:r w:rsidR="00647298" w:rsidRPr="00167576">
        <w:rPr>
          <w:rFonts w:ascii="Times New Roman" w:hAnsi="Times New Roman" w:cs="Times New Roman"/>
          <w:b w:val="0"/>
          <w:i w:val="0"/>
          <w:sz w:val="24"/>
          <w:szCs w:val="24"/>
        </w:rPr>
        <w:t>buvo atlikti atitinkami įrašai</w:t>
      </w:r>
      <w:r w:rsidRPr="00167576">
        <w:rPr>
          <w:rFonts w:ascii="Times New Roman" w:hAnsi="Times New Roman" w:cs="Times New Roman"/>
          <w:b w:val="0"/>
          <w:i w:val="0"/>
          <w:sz w:val="24"/>
          <w:szCs w:val="24"/>
        </w:rPr>
        <w:t xml:space="preserve"> archyvinėse metrikų knygose.</w:t>
      </w:r>
      <w:r w:rsidR="00167576" w:rsidRPr="00167576">
        <w:rPr>
          <w:rFonts w:ascii="Times New Roman" w:hAnsi="Times New Roman" w:cs="Times New Roman"/>
          <w:b w:val="0"/>
          <w:i w:val="0"/>
          <w:sz w:val="24"/>
          <w:szCs w:val="24"/>
        </w:rPr>
        <w:t xml:space="preserve"> </w:t>
      </w:r>
      <w:r w:rsidR="00647298" w:rsidRPr="00167576">
        <w:rPr>
          <w:rFonts w:ascii="Times New Roman" w:hAnsi="Times New Roman" w:cs="Times New Roman"/>
          <w:b w:val="0"/>
          <w:i w:val="0"/>
          <w:sz w:val="24"/>
          <w:szCs w:val="24"/>
        </w:rPr>
        <w:t>Sudaryti</w:t>
      </w:r>
      <w:r w:rsidRPr="00167576">
        <w:rPr>
          <w:rFonts w:ascii="Times New Roman" w:hAnsi="Times New Roman" w:cs="Times New Roman"/>
          <w:b w:val="0"/>
          <w:i w:val="0"/>
          <w:sz w:val="24"/>
          <w:szCs w:val="24"/>
        </w:rPr>
        <w:t xml:space="preserve"> per metus užregistruotų civilinės būklės įrašų abėcė</w:t>
      </w:r>
      <w:r w:rsidR="00647298" w:rsidRPr="00167576">
        <w:rPr>
          <w:rFonts w:ascii="Times New Roman" w:hAnsi="Times New Roman" w:cs="Times New Roman"/>
          <w:b w:val="0"/>
          <w:i w:val="0"/>
          <w:sz w:val="24"/>
          <w:szCs w:val="24"/>
        </w:rPr>
        <w:t>linius žurnalai, suformuotos įrašų knygas ir paruoštos</w:t>
      </w:r>
      <w:r w:rsidRPr="00167576">
        <w:rPr>
          <w:rFonts w:ascii="Times New Roman" w:hAnsi="Times New Roman" w:cs="Times New Roman"/>
          <w:b w:val="0"/>
          <w:i w:val="0"/>
          <w:sz w:val="24"/>
          <w:szCs w:val="24"/>
        </w:rPr>
        <w:t xml:space="preserve"> archyviniam naudojimui.</w:t>
      </w:r>
      <w:r w:rsidR="00647298" w:rsidRPr="00167576">
        <w:rPr>
          <w:rFonts w:ascii="Times New Roman" w:hAnsi="Times New Roman" w:cs="Times New Roman"/>
          <w:b w:val="0"/>
          <w:i w:val="0"/>
          <w:sz w:val="24"/>
          <w:szCs w:val="24"/>
        </w:rPr>
        <w:t xml:space="preserve"> </w:t>
      </w:r>
      <w:r w:rsidRPr="00167576">
        <w:rPr>
          <w:rFonts w:ascii="Times New Roman" w:hAnsi="Times New Roman" w:cs="Times New Roman"/>
          <w:b w:val="0"/>
          <w:i w:val="0"/>
          <w:sz w:val="24"/>
          <w:szCs w:val="24"/>
        </w:rPr>
        <w:t>Iškilmi</w:t>
      </w:r>
      <w:r w:rsidR="00647298" w:rsidRPr="00167576">
        <w:rPr>
          <w:rFonts w:ascii="Times New Roman" w:hAnsi="Times New Roman" w:cs="Times New Roman"/>
          <w:b w:val="0"/>
          <w:i w:val="0"/>
          <w:sz w:val="24"/>
          <w:szCs w:val="24"/>
        </w:rPr>
        <w:t>ų santuokų ceremonijoms sudaryta iškilminga aplinka</w:t>
      </w:r>
      <w:r w:rsidRPr="00167576">
        <w:rPr>
          <w:rFonts w:ascii="Times New Roman" w:hAnsi="Times New Roman" w:cs="Times New Roman"/>
          <w:b w:val="0"/>
          <w:i w:val="0"/>
          <w:sz w:val="24"/>
          <w:szCs w:val="24"/>
        </w:rPr>
        <w:t>.</w:t>
      </w:r>
    </w:p>
    <w:p w14:paraId="1EF920D7" w14:textId="29B16024" w:rsidR="00BD5B20" w:rsidRPr="00BE7D72" w:rsidRDefault="00BD5B20" w:rsidP="00573C06">
      <w:pPr>
        <w:spacing w:line="360" w:lineRule="auto"/>
        <w:ind w:firstLine="709"/>
        <w:jc w:val="both"/>
        <w:rPr>
          <w:lang w:eastAsia="en-US"/>
        </w:rPr>
      </w:pPr>
      <w:r w:rsidRPr="00BE7D72">
        <w:rPr>
          <w:lang w:eastAsia="en-US"/>
        </w:rPr>
        <w:t>2015 metais užr</w:t>
      </w:r>
      <w:r w:rsidR="00573C06">
        <w:rPr>
          <w:lang w:eastAsia="en-US"/>
        </w:rPr>
        <w:t>egistruota 201 gimimo</w:t>
      </w:r>
      <w:r w:rsidRPr="00BE7D72">
        <w:rPr>
          <w:lang w:eastAsia="en-US"/>
        </w:rPr>
        <w:t xml:space="preserve">, 380 mirimų, 130 santuokų ir 62 </w:t>
      </w:r>
      <w:r w:rsidR="00573C06">
        <w:rPr>
          <w:lang w:eastAsia="en-US"/>
        </w:rPr>
        <w:t>santuokos nutraukimo aktų įrašai. Sudaryta</w:t>
      </w:r>
      <w:r w:rsidRPr="00BE7D72">
        <w:rPr>
          <w:lang w:eastAsia="en-US"/>
        </w:rPr>
        <w:t xml:space="preserve"> 169 civilinės būklės akto įrašo papildymo, pakeitimo, ištaisym</w:t>
      </w:r>
      <w:r w:rsidR="00573C06">
        <w:rPr>
          <w:lang w:eastAsia="en-US"/>
        </w:rPr>
        <w:t>o įrašai</w:t>
      </w:r>
      <w:r w:rsidRPr="00BE7D72">
        <w:rPr>
          <w:lang w:eastAsia="en-US"/>
        </w:rPr>
        <w:t>.</w:t>
      </w:r>
      <w:r w:rsidR="00573C06">
        <w:rPr>
          <w:lang w:eastAsia="en-US"/>
        </w:rPr>
        <w:t xml:space="preserve"> </w:t>
      </w:r>
      <w:r w:rsidRPr="00BE7D72">
        <w:rPr>
          <w:lang w:eastAsia="en-US"/>
        </w:rPr>
        <w:t>Iš 2015 metais užregistruotų 201 gimimo aktų įrašų, 38 apskaityti užsienyje gimusių vaikų, 49 tėvystės pripažinimai ir 7 vaikai gimę ne</w:t>
      </w:r>
      <w:r w:rsidR="00211AA8">
        <w:rPr>
          <w:lang w:eastAsia="en-US"/>
        </w:rPr>
        <w:t xml:space="preserve"> </w:t>
      </w:r>
      <w:r w:rsidRPr="00BE7D72">
        <w:rPr>
          <w:lang w:eastAsia="en-US"/>
        </w:rPr>
        <w:t>santuokoje.</w:t>
      </w:r>
    </w:p>
    <w:p w14:paraId="1EF920D8" w14:textId="77777777" w:rsidR="00BD5B20" w:rsidRPr="00BE7D72" w:rsidRDefault="00BD5B20" w:rsidP="00BE7D72">
      <w:pPr>
        <w:spacing w:line="360" w:lineRule="auto"/>
        <w:ind w:firstLine="720"/>
        <w:jc w:val="both"/>
        <w:rPr>
          <w:lang w:eastAsia="en-US"/>
        </w:rPr>
      </w:pPr>
      <w:r w:rsidRPr="00BE7D72">
        <w:rPr>
          <w:lang w:eastAsia="en-US"/>
        </w:rPr>
        <w:t>Iš užregistruotų 201 gimimo įrašų, 89 berniukai ir 112 mergaičių, 1 atkurtas gimimo įrašas.  Jauniausia motina – 15 m., jauniausias tėvas – 19 m.</w:t>
      </w:r>
    </w:p>
    <w:p w14:paraId="1EF920D9" w14:textId="14C2116F" w:rsidR="00BD5B20" w:rsidRPr="00BE7D72" w:rsidRDefault="00BD5B20" w:rsidP="00BE7D72">
      <w:pPr>
        <w:spacing w:line="360" w:lineRule="auto"/>
        <w:ind w:firstLine="720"/>
        <w:jc w:val="both"/>
        <w:rPr>
          <w:lang w:eastAsia="en-US"/>
        </w:rPr>
      </w:pPr>
      <w:r w:rsidRPr="00BE7D72">
        <w:rPr>
          <w:lang w:eastAsia="en-US"/>
        </w:rPr>
        <w:t>Populiariausi vardai:</w:t>
      </w:r>
      <w:r w:rsidR="004C6FBB">
        <w:rPr>
          <w:lang w:eastAsia="en-US"/>
        </w:rPr>
        <w:t xml:space="preserve"> </w:t>
      </w:r>
      <w:r w:rsidRPr="00BE7D72">
        <w:rPr>
          <w:lang w:eastAsia="en-US"/>
        </w:rPr>
        <w:t>Lukas, Jokūbas, Domas,</w:t>
      </w:r>
      <w:r w:rsidR="00211AA8">
        <w:rPr>
          <w:lang w:eastAsia="en-US"/>
        </w:rPr>
        <w:t xml:space="preserve"> </w:t>
      </w:r>
      <w:r w:rsidRPr="00BE7D72">
        <w:rPr>
          <w:lang w:eastAsia="en-US"/>
        </w:rPr>
        <w:t>Emilis, Viltė, Emilija, Smiltė, Austėja. Įmantresni vardai – Rėjus, Aldaras.</w:t>
      </w:r>
    </w:p>
    <w:p w14:paraId="1EF920DA" w14:textId="13813C66" w:rsidR="00BD5B20" w:rsidRPr="00BE7D72" w:rsidRDefault="00BD5B20" w:rsidP="00BE7D72">
      <w:pPr>
        <w:spacing w:line="360" w:lineRule="auto"/>
        <w:ind w:firstLine="720"/>
        <w:jc w:val="both"/>
        <w:rPr>
          <w:lang w:eastAsia="en-US"/>
        </w:rPr>
      </w:pPr>
      <w:r w:rsidRPr="00BE7D72">
        <w:rPr>
          <w:lang w:eastAsia="en-US"/>
        </w:rPr>
        <w:t>Užregistr</w:t>
      </w:r>
      <w:r w:rsidR="00573C06">
        <w:rPr>
          <w:lang w:eastAsia="en-US"/>
        </w:rPr>
        <w:t>uota</w:t>
      </w:r>
      <w:r w:rsidRPr="00BE7D72">
        <w:rPr>
          <w:lang w:eastAsia="en-US"/>
        </w:rPr>
        <w:t xml:space="preserve"> 130 santuokų.  4 mūsų rajono piliečiai tuokėsi su užsieniečiais, 59 santuokos apskaitytos užregistruotos bažnyčioje ir 8 santuokos apskaitytos užregistruotos užsienyje.</w:t>
      </w:r>
    </w:p>
    <w:p w14:paraId="1EF920DB" w14:textId="77777777" w:rsidR="00BD5B20" w:rsidRPr="00BE7D72" w:rsidRDefault="00BD5B20" w:rsidP="00BE7D72">
      <w:pPr>
        <w:spacing w:line="360" w:lineRule="auto"/>
        <w:ind w:firstLine="720"/>
        <w:jc w:val="both"/>
        <w:rPr>
          <w:lang w:eastAsia="en-US"/>
        </w:rPr>
      </w:pPr>
      <w:r w:rsidRPr="00BE7D72">
        <w:rPr>
          <w:lang w:eastAsia="en-US"/>
        </w:rPr>
        <w:t>Iš 380 mirusiųjų (182 vyrai ir 198 moterys) nuo vėžinių susirgimų mirė 42 vyrai ir 20 moterų, nusižudė 14 vyrų ir 4 moterys, nelaimingų atsitikimų metu žuvo 11 vyrų ir 4 moterys.</w:t>
      </w:r>
    </w:p>
    <w:p w14:paraId="1EF920DC" w14:textId="021C569A" w:rsidR="00BD5B20" w:rsidRDefault="00BD5B20" w:rsidP="00BE7D72">
      <w:pPr>
        <w:spacing w:line="360" w:lineRule="auto"/>
        <w:jc w:val="both"/>
        <w:rPr>
          <w:lang w:eastAsia="en-US"/>
        </w:rPr>
      </w:pPr>
      <w:r w:rsidRPr="00BE7D72">
        <w:rPr>
          <w:lang w:eastAsia="en-US"/>
        </w:rPr>
        <w:t>Palyginimas su ankstesniais metais</w:t>
      </w:r>
      <w:r w:rsidR="00573C06">
        <w:rPr>
          <w:lang w:eastAsia="en-US"/>
        </w:rPr>
        <w:t xml:space="preserve"> pateiktas </w:t>
      </w:r>
      <w:r w:rsidR="004D7A62">
        <w:rPr>
          <w:lang w:eastAsia="en-US"/>
        </w:rPr>
        <w:t xml:space="preserve">27 </w:t>
      </w:r>
      <w:r w:rsidR="00573C06">
        <w:rPr>
          <w:lang w:eastAsia="en-US"/>
        </w:rPr>
        <w:t>lentelėje</w:t>
      </w:r>
      <w:r w:rsidRPr="00BE7D72">
        <w:rPr>
          <w:lang w:eastAsia="en-US"/>
        </w:rPr>
        <w:t>.</w:t>
      </w:r>
    </w:p>
    <w:p w14:paraId="5A1E776E" w14:textId="77777777" w:rsidR="00573C06" w:rsidRPr="00BE7D72" w:rsidRDefault="00573C06" w:rsidP="00BE7D72">
      <w:pPr>
        <w:spacing w:line="360" w:lineRule="auto"/>
        <w:jc w:val="both"/>
        <w:rPr>
          <w:lang w:eastAsia="en-US"/>
        </w:rPr>
      </w:pPr>
    </w:p>
    <w:p w14:paraId="1EF920DD" w14:textId="0494AFB7" w:rsidR="00BD5B20" w:rsidRPr="00573C06" w:rsidRDefault="004D7A62" w:rsidP="00BE7D72">
      <w:pPr>
        <w:spacing w:line="360" w:lineRule="auto"/>
        <w:jc w:val="both"/>
        <w:rPr>
          <w:b/>
          <w:lang w:eastAsia="en-US"/>
        </w:rPr>
      </w:pPr>
      <w:r>
        <w:rPr>
          <w:b/>
          <w:lang w:eastAsia="en-US"/>
        </w:rPr>
        <w:t>27 l</w:t>
      </w:r>
      <w:r w:rsidR="00573C06" w:rsidRPr="00573C06">
        <w:rPr>
          <w:b/>
          <w:lang w:eastAsia="en-US"/>
        </w:rPr>
        <w:t>entelė. Civilinių aktų įrašų statistika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046"/>
        <w:gridCol w:w="1045"/>
        <w:gridCol w:w="1045"/>
        <w:gridCol w:w="1045"/>
        <w:gridCol w:w="1045"/>
        <w:gridCol w:w="1045"/>
        <w:gridCol w:w="1050"/>
        <w:gridCol w:w="976"/>
      </w:tblGrid>
      <w:tr w:rsidR="00BD5B20" w:rsidRPr="00BE7D72" w14:paraId="1EF920E7" w14:textId="77777777" w:rsidTr="00573C06">
        <w:tc>
          <w:tcPr>
            <w:tcW w:w="790" w:type="pct"/>
            <w:tcBorders>
              <w:top w:val="single" w:sz="4" w:space="0" w:color="auto"/>
              <w:left w:val="single" w:sz="4" w:space="0" w:color="auto"/>
              <w:bottom w:val="single" w:sz="4" w:space="0" w:color="auto"/>
              <w:right w:val="single" w:sz="4" w:space="0" w:color="auto"/>
            </w:tcBorders>
            <w:shd w:val="clear" w:color="auto" w:fill="auto"/>
          </w:tcPr>
          <w:p w14:paraId="1EF920DE" w14:textId="77777777" w:rsidR="00BD5B20" w:rsidRPr="00BE7D72" w:rsidRDefault="00BD5B20" w:rsidP="00573C06">
            <w:pPr>
              <w:jc w:val="both"/>
              <w:rPr>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EF920DF" w14:textId="77777777" w:rsidR="00BD5B20" w:rsidRPr="00BE7D72" w:rsidRDefault="00BD5B20" w:rsidP="00573C06">
            <w:pPr>
              <w:jc w:val="both"/>
              <w:rPr>
                <w:lang w:eastAsia="en-US"/>
              </w:rPr>
            </w:pPr>
            <w:r w:rsidRPr="00BE7D72">
              <w:rPr>
                <w:lang w:eastAsia="en-US"/>
              </w:rPr>
              <w:t>2008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0" w14:textId="77777777" w:rsidR="00BD5B20" w:rsidRPr="00BE7D72" w:rsidRDefault="00BD5B20" w:rsidP="00573C06">
            <w:pPr>
              <w:jc w:val="both"/>
              <w:rPr>
                <w:lang w:eastAsia="en-US"/>
              </w:rPr>
            </w:pPr>
            <w:r w:rsidRPr="00BE7D72">
              <w:rPr>
                <w:lang w:eastAsia="en-US"/>
              </w:rPr>
              <w:t>2009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1" w14:textId="77777777" w:rsidR="00BD5B20" w:rsidRPr="00BE7D72" w:rsidRDefault="00BD5B20" w:rsidP="00573C06">
            <w:pPr>
              <w:jc w:val="both"/>
              <w:rPr>
                <w:lang w:eastAsia="en-US"/>
              </w:rPr>
            </w:pPr>
            <w:r w:rsidRPr="00BE7D72">
              <w:rPr>
                <w:lang w:eastAsia="en-US"/>
              </w:rPr>
              <w:t>2010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2" w14:textId="77777777" w:rsidR="00BD5B20" w:rsidRPr="00BE7D72" w:rsidRDefault="00BD5B20" w:rsidP="00573C06">
            <w:pPr>
              <w:jc w:val="both"/>
              <w:rPr>
                <w:lang w:eastAsia="en-US"/>
              </w:rPr>
            </w:pPr>
            <w:r w:rsidRPr="00BE7D72">
              <w:rPr>
                <w:lang w:eastAsia="en-US"/>
              </w:rPr>
              <w:t>2011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3" w14:textId="77777777" w:rsidR="00BD5B20" w:rsidRPr="00BE7D72" w:rsidRDefault="00BD5B20" w:rsidP="00573C06">
            <w:pPr>
              <w:jc w:val="both"/>
              <w:rPr>
                <w:lang w:eastAsia="en-US"/>
              </w:rPr>
            </w:pPr>
            <w:r w:rsidRPr="00BE7D72">
              <w:rPr>
                <w:lang w:eastAsia="en-US"/>
              </w:rPr>
              <w:t>2012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4" w14:textId="77777777" w:rsidR="00BD5B20" w:rsidRPr="00BE7D72" w:rsidRDefault="00BD5B20" w:rsidP="00573C06">
            <w:pPr>
              <w:jc w:val="both"/>
              <w:rPr>
                <w:lang w:eastAsia="en-US"/>
              </w:rPr>
            </w:pPr>
            <w:r w:rsidRPr="00BE7D72">
              <w:rPr>
                <w:lang w:eastAsia="en-US"/>
              </w:rPr>
              <w:t>2013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EF920E5" w14:textId="77777777" w:rsidR="00BD5B20" w:rsidRPr="00BE7D72" w:rsidRDefault="00BD5B20" w:rsidP="00573C06">
            <w:pPr>
              <w:jc w:val="both"/>
              <w:rPr>
                <w:lang w:eastAsia="en-US"/>
              </w:rPr>
            </w:pPr>
            <w:r w:rsidRPr="00BE7D72">
              <w:rPr>
                <w:lang w:eastAsia="en-US"/>
              </w:rPr>
              <w:t>2014m.</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F920E6" w14:textId="77777777" w:rsidR="00BD5B20" w:rsidRPr="00BE7D72" w:rsidRDefault="00BD5B20" w:rsidP="00573C06">
            <w:pPr>
              <w:jc w:val="both"/>
              <w:rPr>
                <w:lang w:eastAsia="en-US"/>
              </w:rPr>
            </w:pPr>
            <w:r w:rsidRPr="00BE7D72">
              <w:rPr>
                <w:lang w:eastAsia="en-US"/>
              </w:rPr>
              <w:t>2015m.</w:t>
            </w:r>
          </w:p>
        </w:tc>
      </w:tr>
      <w:tr w:rsidR="00BD5B20" w:rsidRPr="00BE7D72" w14:paraId="1EF920F1" w14:textId="77777777" w:rsidTr="00573C06">
        <w:tc>
          <w:tcPr>
            <w:tcW w:w="790" w:type="pct"/>
            <w:tcBorders>
              <w:top w:val="single" w:sz="4" w:space="0" w:color="auto"/>
              <w:left w:val="single" w:sz="4" w:space="0" w:color="auto"/>
              <w:bottom w:val="single" w:sz="4" w:space="0" w:color="auto"/>
              <w:right w:val="single" w:sz="4" w:space="0" w:color="auto"/>
            </w:tcBorders>
            <w:shd w:val="clear" w:color="auto" w:fill="auto"/>
          </w:tcPr>
          <w:p w14:paraId="1EF920E8" w14:textId="77777777" w:rsidR="00BD5B20" w:rsidRPr="00BE7D72" w:rsidRDefault="00BD5B20" w:rsidP="00573C06">
            <w:pPr>
              <w:jc w:val="both"/>
              <w:rPr>
                <w:lang w:eastAsia="en-US"/>
              </w:rPr>
            </w:pPr>
            <w:r w:rsidRPr="00BE7D72">
              <w:rPr>
                <w:lang w:eastAsia="en-US"/>
              </w:rPr>
              <w:t>Gimė</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EF920E9" w14:textId="77777777" w:rsidR="00BD5B20" w:rsidRPr="00BE7D72" w:rsidRDefault="00BD5B20" w:rsidP="00573C06">
            <w:pPr>
              <w:jc w:val="both"/>
              <w:rPr>
                <w:lang w:eastAsia="en-US"/>
              </w:rPr>
            </w:pPr>
            <w:r w:rsidRPr="00BE7D72">
              <w:rPr>
                <w:lang w:eastAsia="en-US"/>
              </w:rPr>
              <w:t>211</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A" w14:textId="77777777" w:rsidR="00BD5B20" w:rsidRPr="00BE7D72" w:rsidRDefault="00BD5B20" w:rsidP="00573C06">
            <w:pPr>
              <w:jc w:val="both"/>
              <w:rPr>
                <w:lang w:eastAsia="en-US"/>
              </w:rPr>
            </w:pPr>
            <w:r w:rsidRPr="00BE7D72">
              <w:rPr>
                <w:lang w:eastAsia="en-US"/>
              </w:rPr>
              <w:t>228</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B" w14:textId="77777777" w:rsidR="00BD5B20" w:rsidRPr="00BE7D72" w:rsidRDefault="00BD5B20" w:rsidP="00573C06">
            <w:pPr>
              <w:jc w:val="both"/>
              <w:rPr>
                <w:lang w:eastAsia="en-US"/>
              </w:rPr>
            </w:pPr>
            <w:r w:rsidRPr="00BE7D72">
              <w:rPr>
                <w:lang w:eastAsia="en-US"/>
              </w:rPr>
              <w:t>209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C" w14:textId="77777777" w:rsidR="00BD5B20" w:rsidRPr="00BE7D72" w:rsidRDefault="00BD5B20" w:rsidP="00573C06">
            <w:pPr>
              <w:jc w:val="both"/>
              <w:rPr>
                <w:lang w:eastAsia="en-US"/>
              </w:rPr>
            </w:pPr>
            <w:r w:rsidRPr="00BE7D72">
              <w:rPr>
                <w:lang w:eastAsia="en-US"/>
              </w:rPr>
              <w:t>211</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D" w14:textId="77777777" w:rsidR="00BD5B20" w:rsidRPr="00BE7D72" w:rsidRDefault="00BD5B20" w:rsidP="00573C06">
            <w:pPr>
              <w:jc w:val="both"/>
              <w:rPr>
                <w:lang w:eastAsia="en-US"/>
              </w:rPr>
            </w:pPr>
            <w:r w:rsidRPr="00BE7D72">
              <w:rPr>
                <w:lang w:eastAsia="en-US"/>
              </w:rPr>
              <w:t>216</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EE" w14:textId="77777777" w:rsidR="00BD5B20" w:rsidRPr="00BE7D72" w:rsidRDefault="00BD5B20" w:rsidP="00573C06">
            <w:pPr>
              <w:jc w:val="both"/>
              <w:rPr>
                <w:lang w:eastAsia="en-US"/>
              </w:rPr>
            </w:pPr>
            <w:r w:rsidRPr="00BE7D72">
              <w:rPr>
                <w:lang w:eastAsia="en-US"/>
              </w:rPr>
              <w:t>219</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EF920EF" w14:textId="77777777" w:rsidR="00BD5B20" w:rsidRPr="00BE7D72" w:rsidRDefault="00BD5B20" w:rsidP="00573C06">
            <w:pPr>
              <w:jc w:val="both"/>
              <w:rPr>
                <w:lang w:eastAsia="en-US"/>
              </w:rPr>
            </w:pPr>
            <w:r w:rsidRPr="00BE7D72">
              <w:rPr>
                <w:lang w:eastAsia="en-US"/>
              </w:rPr>
              <w:t>204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F920F0" w14:textId="77777777" w:rsidR="00BD5B20" w:rsidRPr="00BE7D72" w:rsidRDefault="00BD5B20" w:rsidP="00573C06">
            <w:pPr>
              <w:jc w:val="both"/>
              <w:rPr>
                <w:lang w:eastAsia="en-US"/>
              </w:rPr>
            </w:pPr>
            <w:r w:rsidRPr="00BE7D72">
              <w:rPr>
                <w:lang w:eastAsia="en-US"/>
              </w:rPr>
              <w:t>201</w:t>
            </w:r>
          </w:p>
        </w:tc>
      </w:tr>
      <w:tr w:rsidR="00BD5B20" w:rsidRPr="00BE7D72" w14:paraId="1EF920FB" w14:textId="77777777" w:rsidTr="00573C06">
        <w:tc>
          <w:tcPr>
            <w:tcW w:w="790" w:type="pct"/>
            <w:tcBorders>
              <w:top w:val="single" w:sz="4" w:space="0" w:color="auto"/>
              <w:left w:val="single" w:sz="4" w:space="0" w:color="auto"/>
              <w:bottom w:val="single" w:sz="4" w:space="0" w:color="auto"/>
              <w:right w:val="single" w:sz="4" w:space="0" w:color="auto"/>
            </w:tcBorders>
            <w:shd w:val="clear" w:color="auto" w:fill="auto"/>
          </w:tcPr>
          <w:p w14:paraId="1EF920F2" w14:textId="77777777" w:rsidR="00BD5B20" w:rsidRPr="00BE7D72" w:rsidRDefault="00BD5B20" w:rsidP="00573C06">
            <w:pPr>
              <w:jc w:val="both"/>
              <w:rPr>
                <w:lang w:eastAsia="en-US"/>
              </w:rPr>
            </w:pPr>
            <w:r w:rsidRPr="00BE7D72">
              <w:rPr>
                <w:lang w:eastAsia="en-US"/>
              </w:rPr>
              <w:t xml:space="preserve"> Mirė</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EF920F3" w14:textId="77777777" w:rsidR="00BD5B20" w:rsidRPr="00BE7D72" w:rsidRDefault="00BD5B20" w:rsidP="00573C06">
            <w:pPr>
              <w:jc w:val="both"/>
              <w:rPr>
                <w:lang w:eastAsia="en-US"/>
              </w:rPr>
            </w:pPr>
            <w:r w:rsidRPr="00BE7D72">
              <w:rPr>
                <w:lang w:eastAsia="en-US"/>
              </w:rPr>
              <w:t>425</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4" w14:textId="77777777" w:rsidR="00BD5B20" w:rsidRPr="00BE7D72" w:rsidRDefault="00BD5B20" w:rsidP="00573C06">
            <w:pPr>
              <w:jc w:val="both"/>
              <w:rPr>
                <w:lang w:eastAsia="en-US"/>
              </w:rPr>
            </w:pPr>
            <w:r w:rsidRPr="00BE7D72">
              <w:rPr>
                <w:lang w:eastAsia="en-US"/>
              </w:rPr>
              <w:t>461</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5" w14:textId="77777777" w:rsidR="00BD5B20" w:rsidRPr="00BE7D72" w:rsidRDefault="00BD5B20" w:rsidP="00573C06">
            <w:pPr>
              <w:jc w:val="both"/>
              <w:rPr>
                <w:lang w:eastAsia="en-US"/>
              </w:rPr>
            </w:pPr>
            <w:r w:rsidRPr="00BE7D72">
              <w:rPr>
                <w:lang w:eastAsia="en-US"/>
              </w:rPr>
              <w:t>449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6" w14:textId="77777777" w:rsidR="00BD5B20" w:rsidRPr="00BE7D72" w:rsidRDefault="00BD5B20" w:rsidP="00573C06">
            <w:pPr>
              <w:jc w:val="both"/>
              <w:rPr>
                <w:lang w:eastAsia="en-US"/>
              </w:rPr>
            </w:pPr>
            <w:r w:rsidRPr="00BE7D72">
              <w:rPr>
                <w:lang w:eastAsia="en-US"/>
              </w:rPr>
              <w:t>409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7" w14:textId="77777777" w:rsidR="00BD5B20" w:rsidRPr="00BE7D72" w:rsidRDefault="00BD5B20" w:rsidP="00573C06">
            <w:pPr>
              <w:jc w:val="both"/>
              <w:rPr>
                <w:lang w:eastAsia="en-US"/>
              </w:rPr>
            </w:pPr>
            <w:r w:rsidRPr="00BE7D72">
              <w:rPr>
                <w:lang w:eastAsia="en-US"/>
              </w:rPr>
              <w:t>468</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8" w14:textId="77777777" w:rsidR="00BD5B20" w:rsidRPr="00BE7D72" w:rsidRDefault="00BD5B20" w:rsidP="00573C06">
            <w:pPr>
              <w:jc w:val="both"/>
              <w:rPr>
                <w:lang w:eastAsia="en-US"/>
              </w:rPr>
            </w:pPr>
            <w:r w:rsidRPr="00BE7D72">
              <w:rPr>
                <w:lang w:eastAsia="en-US"/>
              </w:rPr>
              <w:t>403</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EF920F9" w14:textId="77777777" w:rsidR="00BD5B20" w:rsidRPr="00BE7D72" w:rsidRDefault="00BD5B20" w:rsidP="00573C06">
            <w:pPr>
              <w:jc w:val="both"/>
              <w:rPr>
                <w:lang w:eastAsia="en-US"/>
              </w:rPr>
            </w:pPr>
            <w:r w:rsidRPr="00BE7D72">
              <w:rPr>
                <w:lang w:eastAsia="en-US"/>
              </w:rPr>
              <w:t>429</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F920FA" w14:textId="77777777" w:rsidR="00BD5B20" w:rsidRPr="00BE7D72" w:rsidRDefault="00BD5B20" w:rsidP="00573C06">
            <w:pPr>
              <w:jc w:val="both"/>
              <w:rPr>
                <w:lang w:eastAsia="en-US"/>
              </w:rPr>
            </w:pPr>
            <w:r w:rsidRPr="00BE7D72">
              <w:rPr>
                <w:lang w:eastAsia="en-US"/>
              </w:rPr>
              <w:t>380</w:t>
            </w:r>
          </w:p>
        </w:tc>
      </w:tr>
      <w:tr w:rsidR="00BD5B20" w:rsidRPr="00BE7D72" w14:paraId="1EF92105" w14:textId="77777777" w:rsidTr="00573C06">
        <w:tc>
          <w:tcPr>
            <w:tcW w:w="790" w:type="pct"/>
            <w:tcBorders>
              <w:top w:val="single" w:sz="4" w:space="0" w:color="auto"/>
              <w:left w:val="single" w:sz="4" w:space="0" w:color="auto"/>
              <w:bottom w:val="single" w:sz="4" w:space="0" w:color="auto"/>
              <w:right w:val="single" w:sz="4" w:space="0" w:color="auto"/>
            </w:tcBorders>
            <w:shd w:val="clear" w:color="auto" w:fill="auto"/>
          </w:tcPr>
          <w:p w14:paraId="1EF920FC" w14:textId="77777777" w:rsidR="00BD5B20" w:rsidRPr="00BE7D72" w:rsidRDefault="00BD5B20" w:rsidP="00573C06">
            <w:pPr>
              <w:jc w:val="both"/>
              <w:rPr>
                <w:lang w:eastAsia="en-US"/>
              </w:rPr>
            </w:pPr>
            <w:r w:rsidRPr="00BE7D72">
              <w:rPr>
                <w:lang w:eastAsia="en-US"/>
              </w:rPr>
              <w:t xml:space="preserve"> Susituokė</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EF920FD" w14:textId="77777777" w:rsidR="00BD5B20" w:rsidRPr="00BE7D72" w:rsidRDefault="00BD5B20" w:rsidP="00573C06">
            <w:pPr>
              <w:jc w:val="both"/>
              <w:rPr>
                <w:lang w:eastAsia="en-US"/>
              </w:rPr>
            </w:pPr>
            <w:r w:rsidRPr="00BE7D72">
              <w:rPr>
                <w:lang w:eastAsia="en-US"/>
              </w:rPr>
              <w:t>119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E" w14:textId="77777777" w:rsidR="00BD5B20" w:rsidRPr="00BE7D72" w:rsidRDefault="00BD5B20" w:rsidP="00573C06">
            <w:pPr>
              <w:jc w:val="both"/>
              <w:rPr>
                <w:lang w:eastAsia="en-US"/>
              </w:rPr>
            </w:pPr>
            <w:r w:rsidRPr="00BE7D72">
              <w:rPr>
                <w:lang w:eastAsia="en-US"/>
              </w:rPr>
              <w:t>113</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0FF" w14:textId="77777777" w:rsidR="00BD5B20" w:rsidRPr="00BE7D72" w:rsidRDefault="00BD5B20" w:rsidP="00573C06">
            <w:pPr>
              <w:jc w:val="both"/>
              <w:rPr>
                <w:lang w:eastAsia="en-US"/>
              </w:rPr>
            </w:pPr>
            <w:r w:rsidRPr="00BE7D72">
              <w:rPr>
                <w:lang w:eastAsia="en-US"/>
              </w:rPr>
              <w:t>92</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0" w14:textId="77777777" w:rsidR="00BD5B20" w:rsidRPr="00BE7D72" w:rsidRDefault="00BD5B20" w:rsidP="00573C06">
            <w:pPr>
              <w:jc w:val="both"/>
              <w:rPr>
                <w:lang w:eastAsia="en-US"/>
              </w:rPr>
            </w:pPr>
            <w:r w:rsidRPr="00BE7D72">
              <w:rPr>
                <w:lang w:eastAsia="en-US"/>
              </w:rPr>
              <w:t>123</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1" w14:textId="77777777" w:rsidR="00BD5B20" w:rsidRPr="00BE7D72" w:rsidRDefault="00BD5B20" w:rsidP="00573C06">
            <w:pPr>
              <w:jc w:val="both"/>
              <w:rPr>
                <w:lang w:eastAsia="en-US"/>
              </w:rPr>
            </w:pPr>
            <w:r w:rsidRPr="00BE7D72">
              <w:rPr>
                <w:lang w:eastAsia="en-US"/>
              </w:rPr>
              <w:t>127</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2" w14:textId="77777777" w:rsidR="00BD5B20" w:rsidRPr="00BE7D72" w:rsidRDefault="00BD5B20" w:rsidP="00573C06">
            <w:pPr>
              <w:jc w:val="both"/>
              <w:rPr>
                <w:lang w:eastAsia="en-US"/>
              </w:rPr>
            </w:pPr>
            <w:r w:rsidRPr="00BE7D72">
              <w:rPr>
                <w:lang w:eastAsia="en-US"/>
              </w:rPr>
              <w:t>133</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EF92103" w14:textId="77777777" w:rsidR="00BD5B20" w:rsidRPr="00BE7D72" w:rsidRDefault="00BD5B20" w:rsidP="00573C06">
            <w:pPr>
              <w:jc w:val="both"/>
              <w:rPr>
                <w:lang w:eastAsia="en-US"/>
              </w:rPr>
            </w:pPr>
            <w:r w:rsidRPr="00BE7D72">
              <w:rPr>
                <w:lang w:eastAsia="en-US"/>
              </w:rPr>
              <w:t>122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F92104" w14:textId="77777777" w:rsidR="00BD5B20" w:rsidRPr="00BE7D72" w:rsidRDefault="00BD5B20" w:rsidP="00573C06">
            <w:pPr>
              <w:jc w:val="both"/>
              <w:rPr>
                <w:lang w:eastAsia="en-US"/>
              </w:rPr>
            </w:pPr>
            <w:r w:rsidRPr="00BE7D72">
              <w:rPr>
                <w:lang w:eastAsia="en-US"/>
              </w:rPr>
              <w:t>130</w:t>
            </w:r>
          </w:p>
        </w:tc>
      </w:tr>
      <w:tr w:rsidR="00BD5B20" w:rsidRPr="00BE7D72" w14:paraId="1EF9210F" w14:textId="77777777" w:rsidTr="00573C06">
        <w:tc>
          <w:tcPr>
            <w:tcW w:w="790" w:type="pct"/>
            <w:tcBorders>
              <w:top w:val="single" w:sz="4" w:space="0" w:color="auto"/>
              <w:left w:val="single" w:sz="4" w:space="0" w:color="auto"/>
              <w:bottom w:val="single" w:sz="4" w:space="0" w:color="auto"/>
              <w:right w:val="single" w:sz="4" w:space="0" w:color="auto"/>
            </w:tcBorders>
            <w:shd w:val="clear" w:color="auto" w:fill="auto"/>
          </w:tcPr>
          <w:p w14:paraId="1EF92106" w14:textId="77777777" w:rsidR="00BD5B20" w:rsidRPr="00BE7D72" w:rsidRDefault="00BD5B20" w:rsidP="00573C06">
            <w:pPr>
              <w:jc w:val="both"/>
              <w:rPr>
                <w:lang w:eastAsia="en-US"/>
              </w:rPr>
            </w:pPr>
            <w:r w:rsidRPr="00BE7D72">
              <w:rPr>
                <w:lang w:eastAsia="en-US"/>
              </w:rPr>
              <w:t xml:space="preserve"> Išsituokė</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EF92107" w14:textId="77777777" w:rsidR="00BD5B20" w:rsidRPr="00BE7D72" w:rsidRDefault="00BD5B20" w:rsidP="00573C06">
            <w:pPr>
              <w:jc w:val="both"/>
              <w:rPr>
                <w:lang w:eastAsia="en-US"/>
              </w:rPr>
            </w:pPr>
            <w:r w:rsidRPr="00BE7D72">
              <w:rPr>
                <w:lang w:eastAsia="en-US"/>
              </w:rPr>
              <w:t>48</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8" w14:textId="77777777" w:rsidR="00BD5B20" w:rsidRPr="00BE7D72" w:rsidRDefault="00BD5B20" w:rsidP="00573C06">
            <w:pPr>
              <w:jc w:val="both"/>
              <w:rPr>
                <w:lang w:eastAsia="en-US"/>
              </w:rPr>
            </w:pPr>
            <w:r w:rsidRPr="00BE7D72">
              <w:rPr>
                <w:lang w:eastAsia="en-US"/>
              </w:rPr>
              <w:t>52</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9" w14:textId="77777777" w:rsidR="00BD5B20" w:rsidRPr="00BE7D72" w:rsidRDefault="00BD5B20" w:rsidP="00573C06">
            <w:pPr>
              <w:jc w:val="both"/>
              <w:rPr>
                <w:lang w:eastAsia="en-US"/>
              </w:rPr>
            </w:pPr>
            <w:r w:rsidRPr="00BE7D72">
              <w:rPr>
                <w:lang w:eastAsia="en-US"/>
              </w:rPr>
              <w:t>47</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A" w14:textId="77777777" w:rsidR="00BD5B20" w:rsidRPr="00BE7D72" w:rsidRDefault="00BD5B20" w:rsidP="00573C06">
            <w:pPr>
              <w:jc w:val="both"/>
              <w:rPr>
                <w:lang w:eastAsia="en-US"/>
              </w:rPr>
            </w:pPr>
            <w:r w:rsidRPr="00BE7D72">
              <w:rPr>
                <w:lang w:eastAsia="en-US"/>
              </w:rPr>
              <w:t>38</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B" w14:textId="77777777" w:rsidR="00BD5B20" w:rsidRPr="00BE7D72" w:rsidRDefault="00BD5B20" w:rsidP="00573C06">
            <w:pPr>
              <w:jc w:val="both"/>
              <w:rPr>
                <w:lang w:eastAsia="en-US"/>
              </w:rPr>
            </w:pPr>
            <w:r w:rsidRPr="00BE7D72">
              <w:rPr>
                <w:lang w:eastAsia="en-US"/>
              </w:rPr>
              <w:t>66</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9210C" w14:textId="77777777" w:rsidR="00BD5B20" w:rsidRPr="00BE7D72" w:rsidRDefault="00BD5B20" w:rsidP="00573C06">
            <w:pPr>
              <w:jc w:val="both"/>
              <w:rPr>
                <w:lang w:eastAsia="en-US"/>
              </w:rPr>
            </w:pPr>
            <w:r w:rsidRPr="00BE7D72">
              <w:rPr>
                <w:lang w:eastAsia="en-US"/>
              </w:rPr>
              <w:t xml:space="preserve"> 48</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EF9210D" w14:textId="77777777" w:rsidR="00BD5B20" w:rsidRPr="00BE7D72" w:rsidRDefault="00BD5B20" w:rsidP="00573C06">
            <w:pPr>
              <w:jc w:val="both"/>
              <w:rPr>
                <w:lang w:eastAsia="en-US"/>
              </w:rPr>
            </w:pPr>
            <w:r w:rsidRPr="00BE7D72">
              <w:rPr>
                <w:lang w:eastAsia="en-US"/>
              </w:rPr>
              <w:t>49</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F9210E" w14:textId="77777777" w:rsidR="00BD5B20" w:rsidRPr="00BE7D72" w:rsidRDefault="00BD5B20" w:rsidP="00573C06">
            <w:pPr>
              <w:jc w:val="both"/>
              <w:rPr>
                <w:lang w:eastAsia="en-US"/>
              </w:rPr>
            </w:pPr>
            <w:r w:rsidRPr="00BE7D72">
              <w:rPr>
                <w:lang w:eastAsia="en-US"/>
              </w:rPr>
              <w:t>62</w:t>
            </w:r>
          </w:p>
        </w:tc>
      </w:tr>
    </w:tbl>
    <w:p w14:paraId="1EF92110" w14:textId="77777777" w:rsidR="00BD5B20" w:rsidRPr="00BE7D72" w:rsidRDefault="00BD5B20" w:rsidP="00BE7D72">
      <w:pPr>
        <w:spacing w:line="360" w:lineRule="auto"/>
        <w:ind w:firstLine="720"/>
        <w:jc w:val="both"/>
        <w:rPr>
          <w:lang w:eastAsia="en-US"/>
        </w:rPr>
      </w:pPr>
    </w:p>
    <w:p w14:paraId="1EF92111" w14:textId="5F0B8B01" w:rsidR="00BD5B20" w:rsidRPr="00BE7D72" w:rsidRDefault="00BD5B20" w:rsidP="00BE7D72">
      <w:pPr>
        <w:spacing w:line="360" w:lineRule="auto"/>
        <w:ind w:firstLine="720"/>
        <w:jc w:val="both"/>
        <w:rPr>
          <w:lang w:eastAsia="en-US"/>
        </w:rPr>
      </w:pPr>
      <w:r w:rsidRPr="00BE7D72">
        <w:rPr>
          <w:lang w:eastAsia="en-US"/>
        </w:rPr>
        <w:t xml:space="preserve">Per metus </w:t>
      </w:r>
      <w:r w:rsidR="00573C06">
        <w:rPr>
          <w:lang w:eastAsia="en-US"/>
        </w:rPr>
        <w:t>organizuotos dvi rajoninės šventės, tai</w:t>
      </w:r>
      <w:r w:rsidRPr="00BE7D72">
        <w:rPr>
          <w:lang w:eastAsia="en-US"/>
        </w:rPr>
        <w:t xml:space="preserve"> ,,Aš mažasis lazdijietis“ ir ,,Mūsų vestuvių jubiliejus“, </w:t>
      </w:r>
      <w:r w:rsidR="00211AA8" w:rsidRPr="00BE7D72">
        <w:rPr>
          <w:lang w:eastAsia="en-US"/>
        </w:rPr>
        <w:t>užsa</w:t>
      </w:r>
      <w:r w:rsidR="00211AA8">
        <w:rPr>
          <w:lang w:eastAsia="en-US"/>
        </w:rPr>
        <w:t>kyta</w:t>
      </w:r>
      <w:r w:rsidR="00573C06">
        <w:rPr>
          <w:lang w:eastAsia="en-US"/>
        </w:rPr>
        <w:t xml:space="preserve"> knyga-metraštis</w:t>
      </w:r>
      <w:r w:rsidRPr="00BE7D72">
        <w:rPr>
          <w:lang w:eastAsia="en-US"/>
        </w:rPr>
        <w:t xml:space="preserve"> „Mūsų vaikas”.</w:t>
      </w:r>
    </w:p>
    <w:p w14:paraId="1EF92112" w14:textId="77777777" w:rsidR="00B94C65" w:rsidRPr="00BE7D72" w:rsidRDefault="00B94C65" w:rsidP="00BE7D72">
      <w:pPr>
        <w:spacing w:line="360" w:lineRule="auto"/>
        <w:ind w:firstLine="851"/>
        <w:jc w:val="both"/>
      </w:pPr>
    </w:p>
    <w:p w14:paraId="1EF92113" w14:textId="77777777" w:rsidR="00305AF4" w:rsidRPr="00BE7D72" w:rsidRDefault="006F4560" w:rsidP="00BE7D72">
      <w:pPr>
        <w:pStyle w:val="Antrat2"/>
        <w:spacing w:before="0" w:after="0" w:line="360" w:lineRule="auto"/>
        <w:jc w:val="center"/>
        <w:rPr>
          <w:rFonts w:ascii="Times New Roman" w:hAnsi="Times New Roman" w:cs="Times New Roman"/>
          <w:bCs w:val="0"/>
          <w:i w:val="0"/>
          <w:iCs w:val="0"/>
          <w:sz w:val="24"/>
          <w:szCs w:val="24"/>
        </w:rPr>
      </w:pPr>
      <w:r w:rsidRPr="00BE7D72">
        <w:rPr>
          <w:rFonts w:ascii="Times New Roman" w:hAnsi="Times New Roman" w:cs="Times New Roman"/>
          <w:bCs w:val="0"/>
          <w:i w:val="0"/>
          <w:iCs w:val="0"/>
          <w:sz w:val="24"/>
          <w:szCs w:val="24"/>
        </w:rPr>
        <w:t>X</w:t>
      </w:r>
      <w:r w:rsidR="00305AF4" w:rsidRPr="00BE7D72">
        <w:rPr>
          <w:rFonts w:ascii="Times New Roman" w:hAnsi="Times New Roman" w:cs="Times New Roman"/>
          <w:bCs w:val="0"/>
          <w:i w:val="0"/>
          <w:iCs w:val="0"/>
          <w:sz w:val="24"/>
          <w:szCs w:val="24"/>
        </w:rPr>
        <w:t>V</w:t>
      </w:r>
      <w:r w:rsidRPr="00BE7D72">
        <w:rPr>
          <w:rFonts w:ascii="Times New Roman" w:hAnsi="Times New Roman" w:cs="Times New Roman"/>
          <w:bCs w:val="0"/>
          <w:i w:val="0"/>
          <w:iCs w:val="0"/>
          <w:sz w:val="24"/>
          <w:szCs w:val="24"/>
        </w:rPr>
        <w:t>II</w:t>
      </w:r>
      <w:r w:rsidR="00305AF4" w:rsidRPr="00BE7D72">
        <w:rPr>
          <w:rFonts w:ascii="Times New Roman" w:hAnsi="Times New Roman" w:cs="Times New Roman"/>
          <w:bCs w:val="0"/>
          <w:i w:val="0"/>
          <w:iCs w:val="0"/>
          <w:sz w:val="24"/>
          <w:szCs w:val="24"/>
        </w:rPr>
        <w:t xml:space="preserve"> SKYRIUS</w:t>
      </w:r>
    </w:p>
    <w:p w14:paraId="1EF92114" w14:textId="77777777" w:rsidR="00C903E5" w:rsidRPr="00BE7D72" w:rsidRDefault="0066232C" w:rsidP="00BE7D72">
      <w:pPr>
        <w:pStyle w:val="Antrat2"/>
        <w:spacing w:before="0" w:after="0" w:line="360" w:lineRule="auto"/>
        <w:jc w:val="center"/>
        <w:rPr>
          <w:rFonts w:ascii="Times New Roman" w:hAnsi="Times New Roman" w:cs="Times New Roman"/>
          <w:bCs w:val="0"/>
          <w:i w:val="0"/>
          <w:iCs w:val="0"/>
          <w:sz w:val="24"/>
          <w:szCs w:val="24"/>
        </w:rPr>
      </w:pPr>
      <w:r w:rsidRPr="00BE7D72">
        <w:rPr>
          <w:rFonts w:ascii="Times New Roman" w:hAnsi="Times New Roman" w:cs="Times New Roman"/>
          <w:bCs w:val="0"/>
          <w:i w:val="0"/>
          <w:iCs w:val="0"/>
          <w:sz w:val="24"/>
          <w:szCs w:val="24"/>
        </w:rPr>
        <w:t>SVEIKATOS APSAUGA</w:t>
      </w:r>
    </w:p>
    <w:p w14:paraId="1EF92115" w14:textId="77777777" w:rsidR="005B7BD8" w:rsidRPr="00BE7D72" w:rsidRDefault="005B7BD8" w:rsidP="00BE7D72">
      <w:pPr>
        <w:spacing w:line="360" w:lineRule="auto"/>
        <w:jc w:val="both"/>
      </w:pPr>
    </w:p>
    <w:p w14:paraId="1EF92117" w14:textId="54C7966E" w:rsidR="00A74711" w:rsidRPr="00BE7D72" w:rsidRDefault="005B7BD8" w:rsidP="00BE7D72">
      <w:pPr>
        <w:spacing w:line="360" w:lineRule="auto"/>
        <w:ind w:firstLine="851"/>
        <w:jc w:val="both"/>
        <w:rPr>
          <w:bCs/>
        </w:rPr>
      </w:pPr>
      <w:r w:rsidRPr="00BE7D72">
        <w:t xml:space="preserve">Vykdant Lazdijų rajono savivaldybės visuomenės ir asmens sveikatos priežiūrą buvo parengta </w:t>
      </w:r>
      <w:r w:rsidRPr="00BE7D72">
        <w:rPr>
          <w:bCs/>
        </w:rPr>
        <w:t xml:space="preserve">Lazdijų rajono savivaldybės visuomenės sveikatos rėmimo specialioji programa, kuri </w:t>
      </w:r>
      <w:r w:rsidR="00C5234F" w:rsidRPr="00BE7D72">
        <w:rPr>
          <w:bCs/>
        </w:rPr>
        <w:t xml:space="preserve">patvirtinta savivaldybės tarybos </w:t>
      </w:r>
      <w:r w:rsidRPr="00BE7D72">
        <w:t xml:space="preserve">sprendimu. Programai finansuoti </w:t>
      </w:r>
      <w:r w:rsidR="00B81423" w:rsidRPr="00BE7D72">
        <w:t xml:space="preserve">buvo </w:t>
      </w:r>
      <w:r w:rsidRPr="00BE7D72">
        <w:t xml:space="preserve">skirta </w:t>
      </w:r>
      <w:r w:rsidR="00BD5B20" w:rsidRPr="00BE7D72">
        <w:rPr>
          <w:rFonts w:eastAsia="Calibri"/>
          <w:lang w:eastAsia="en-US"/>
        </w:rPr>
        <w:t>5024 Eur</w:t>
      </w:r>
      <w:r w:rsidRPr="00BE7D72">
        <w:t>.</w:t>
      </w:r>
      <w:r w:rsidRPr="00BE7D72">
        <w:rPr>
          <w:bCs/>
        </w:rPr>
        <w:t xml:space="preserve"> </w:t>
      </w:r>
    </w:p>
    <w:p w14:paraId="1EF92118" w14:textId="0C771730" w:rsidR="00A74711" w:rsidRPr="00BE7D72" w:rsidRDefault="00A74711" w:rsidP="00BE7D72">
      <w:pPr>
        <w:spacing w:line="360" w:lineRule="auto"/>
        <w:ind w:right="49" w:firstLine="567"/>
        <w:jc w:val="both"/>
        <w:rPr>
          <w:lang w:eastAsia="en-US"/>
        </w:rPr>
      </w:pPr>
      <w:r w:rsidRPr="00BE7D72">
        <w:rPr>
          <w:lang w:eastAsia="en-US"/>
        </w:rPr>
        <w:t xml:space="preserve">Užkrečiamosiomis ligomis </w:t>
      </w:r>
      <w:smartTag w:uri="urn:schemas-microsoft-com:office:smarttags" w:element="metricconverter">
        <w:smartTagPr>
          <w:attr w:name="ProductID" w:val="2015 m"/>
        </w:smartTagPr>
        <w:r w:rsidRPr="00BE7D72">
          <w:rPr>
            <w:lang w:eastAsia="en-US"/>
          </w:rPr>
          <w:t>2015 m</w:t>
        </w:r>
      </w:smartTag>
      <w:r w:rsidRPr="00BE7D72">
        <w:rPr>
          <w:lang w:eastAsia="en-US"/>
        </w:rPr>
        <w:t>. sirgo 5165 Lazdijų rajono savivaldybės gyventojai, t.</w:t>
      </w:r>
      <w:r w:rsidR="00530822">
        <w:rPr>
          <w:lang w:eastAsia="en-US"/>
        </w:rPr>
        <w:t xml:space="preserve"> </w:t>
      </w:r>
      <w:r w:rsidRPr="00BE7D72">
        <w:rPr>
          <w:lang w:eastAsia="en-US"/>
        </w:rPr>
        <w:t>y. 1,4 karto daugiau</w:t>
      </w:r>
      <w:r w:rsidRPr="00BE7D72">
        <w:rPr>
          <w:b/>
          <w:lang w:eastAsia="en-US"/>
        </w:rPr>
        <w:t xml:space="preserve"> </w:t>
      </w:r>
      <w:r w:rsidRPr="00BE7D72">
        <w:rPr>
          <w:lang w:eastAsia="en-US"/>
        </w:rPr>
        <w:t xml:space="preserve">nei </w:t>
      </w:r>
      <w:smartTag w:uri="urn:schemas-microsoft-com:office:smarttags" w:element="metricconverter">
        <w:smartTagPr>
          <w:attr w:name="ProductID" w:val="2014 m"/>
        </w:smartTagPr>
        <w:r w:rsidRPr="00BE7D72">
          <w:rPr>
            <w:lang w:eastAsia="en-US"/>
          </w:rPr>
          <w:t>2014 m</w:t>
        </w:r>
      </w:smartTag>
      <w:r w:rsidRPr="00BE7D72">
        <w:rPr>
          <w:lang w:eastAsia="en-US"/>
        </w:rPr>
        <w:t>. (</w:t>
      </w:r>
      <w:smartTag w:uri="urn:schemas-microsoft-com:office:smarttags" w:element="metricconverter">
        <w:smartTagPr>
          <w:attr w:name="ProductID" w:val="2014 m"/>
        </w:smartTagPr>
        <w:r w:rsidRPr="00BE7D72">
          <w:rPr>
            <w:lang w:eastAsia="en-US"/>
          </w:rPr>
          <w:t>2014 m</w:t>
        </w:r>
      </w:smartTag>
      <w:r w:rsidRPr="00BE7D72">
        <w:rPr>
          <w:lang w:eastAsia="en-US"/>
        </w:rPr>
        <w:t>.- 3790). Užkrečiamųjų ligų struktūroje ūminės viršutinių kvėpavimo takų infekcijos (ŪVKTI) sudarė 92,35 proc.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 93,8 proc.), buvo registruota 125 </w:t>
      </w:r>
      <w:r w:rsidR="00573C06" w:rsidRPr="00BE7D72">
        <w:rPr>
          <w:lang w:eastAsia="en-US"/>
        </w:rPr>
        <w:t xml:space="preserve">gripo </w:t>
      </w:r>
      <w:r w:rsidRPr="00BE7D72">
        <w:rPr>
          <w:lang w:eastAsia="en-US"/>
        </w:rPr>
        <w:t>atvejai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 4 atv.). Kiekvieną savaitę iš rajono asmens sveikatos priežiūros įstaigų (ASPĮ) buvo renkami duomenys apie sergamumą ŪVKTI ir gripu bei hospitalizuotus asmenis dėl gripo. Didžiausias sergamumas ŪVKTI buvo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6 savaitę, sergamumo rodiklis 98,82 atvejai 10 tūkst. gyventojų; hospitalizuotų asmenų dėl gripo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buvo 3 atvejai.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buvo tęsiamas rizikos grupėms priklausančių asmenų skiepijimas sezonine gripo vakcina, nupirkta už valstybės lėšas. Gripo vakcina </w:t>
      </w:r>
      <w:smartTag w:uri="urn:schemas-microsoft-com:office:smarttags" w:element="metricconverter">
        <w:smartTagPr>
          <w:attr w:name="ProductID" w:val="2015 m"/>
        </w:smartTagPr>
        <w:r w:rsidRPr="00BE7D72">
          <w:rPr>
            <w:lang w:eastAsia="en-US"/>
          </w:rPr>
          <w:t>2015 m</w:t>
        </w:r>
      </w:smartTag>
      <w:r w:rsidRPr="00BE7D72">
        <w:rPr>
          <w:lang w:eastAsia="en-US"/>
        </w:rPr>
        <w:t>. pasiskiepijo 826 (4 proc.) Lazdijų rajono savivaldybės gyventojai (</w:t>
      </w:r>
      <w:smartTag w:uri="urn:schemas-microsoft-com:office:smarttags" w:element="metricconverter">
        <w:smartTagPr>
          <w:attr w:name="ProductID" w:val="2014 m"/>
        </w:smartTagPr>
        <w:r w:rsidRPr="00BE7D72">
          <w:rPr>
            <w:lang w:eastAsia="en-US"/>
          </w:rPr>
          <w:t>2014 m</w:t>
        </w:r>
      </w:smartTag>
      <w:r w:rsidRPr="00BE7D72">
        <w:rPr>
          <w:lang w:eastAsia="en-US"/>
        </w:rPr>
        <w:t>. – 944).</w:t>
      </w:r>
    </w:p>
    <w:p w14:paraId="1EF92119" w14:textId="77777777" w:rsidR="00A74711" w:rsidRPr="00BE7D72" w:rsidRDefault="00A74711" w:rsidP="00BE7D72">
      <w:pPr>
        <w:spacing w:line="360" w:lineRule="auto"/>
        <w:ind w:right="49" w:firstLine="567"/>
        <w:jc w:val="both"/>
        <w:rPr>
          <w:lang w:eastAsia="en-US"/>
        </w:rPr>
      </w:pPr>
      <w:r w:rsidRPr="00BE7D72">
        <w:rPr>
          <w:lang w:eastAsia="en-US"/>
        </w:rPr>
        <w:t xml:space="preserve"> Užkrečiamųjų ligų struktūroje </w:t>
      </w:r>
      <w:smartTag w:uri="urn:schemas-microsoft-com:office:smarttags" w:element="metricconverter">
        <w:smartTagPr>
          <w:attr w:name="ProductID" w:val="2015 m"/>
        </w:smartTagPr>
        <w:r w:rsidRPr="00BE7D72">
          <w:rPr>
            <w:lang w:eastAsia="en-US"/>
          </w:rPr>
          <w:t>2015 m</w:t>
        </w:r>
      </w:smartTag>
      <w:r w:rsidRPr="00BE7D72">
        <w:rPr>
          <w:lang w:eastAsia="en-US"/>
        </w:rPr>
        <w:t>. ūmios žarnyno infekcijos sudarė 2,2 proc. (</w:t>
      </w:r>
      <w:smartTag w:uri="urn:schemas-microsoft-com:office:smarttags" w:element="metricconverter">
        <w:smartTagPr>
          <w:attr w:name="ProductID" w:val="2014 m"/>
        </w:smartTagPr>
        <w:r w:rsidRPr="00BE7D72">
          <w:rPr>
            <w:lang w:eastAsia="en-US"/>
          </w:rPr>
          <w:t>2014 m</w:t>
        </w:r>
      </w:smartTag>
      <w:r w:rsidRPr="00BE7D72">
        <w:rPr>
          <w:lang w:eastAsia="en-US"/>
        </w:rPr>
        <w:t>. – 1,9 proc.), helmintozės ir pirmuonių sukeliamos ligos – 0,5 proc. (</w:t>
      </w:r>
      <w:smartTag w:uri="urn:schemas-microsoft-com:office:smarttags" w:element="metricconverter">
        <w:smartTagPr>
          <w:attr w:name="ProductID" w:val="2014 m"/>
        </w:smartTagPr>
        <w:r w:rsidRPr="00BE7D72">
          <w:rPr>
            <w:lang w:eastAsia="en-US"/>
          </w:rPr>
          <w:t>2014 m</w:t>
        </w:r>
      </w:smartTag>
      <w:r w:rsidRPr="00BE7D72">
        <w:rPr>
          <w:lang w:eastAsia="en-US"/>
        </w:rPr>
        <w:t>. – 0,7 proc.), kitos užkrečiamosios ligos – 5 proc. (</w:t>
      </w:r>
      <w:smartTag w:uri="urn:schemas-microsoft-com:office:smarttags" w:element="metricconverter">
        <w:smartTagPr>
          <w:attr w:name="ProductID" w:val="2013 m"/>
        </w:smartTagPr>
        <w:r w:rsidRPr="00BE7D72">
          <w:rPr>
            <w:lang w:eastAsia="en-US"/>
          </w:rPr>
          <w:t>2013 m</w:t>
        </w:r>
      </w:smartTag>
      <w:r w:rsidRPr="00BE7D72">
        <w:rPr>
          <w:lang w:eastAsia="en-US"/>
        </w:rPr>
        <w:t>. – 3,6 proc.) visų užkrečiamųjų ligų. Pagal amžių 68,7 proc. sirgusiųjų užkrečiamosiomis ligomis sudarė vaikai iki 17 metų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 90 proc.). Tokia situacija susidaro todėl, kad suaugusieji rečiau kreipiasi medicininės pagalbos, be to, jiems rečiau diagnozuojami infekciniai susirgimai. Eilė metų neregistruojami susirgimai vidurių šiltine, paratifu B, ūminiu hepatitu B, raudonuke, tymais, poliomielitu, šigelioze. </w:t>
      </w:r>
    </w:p>
    <w:p w14:paraId="1EF9211A" w14:textId="77777777" w:rsidR="00A74711" w:rsidRPr="00BE7D72" w:rsidRDefault="00A74711" w:rsidP="00BE7D72">
      <w:pPr>
        <w:spacing w:line="360" w:lineRule="auto"/>
        <w:ind w:firstLine="567"/>
        <w:jc w:val="both"/>
        <w:rPr>
          <w:b/>
          <w:lang w:eastAsia="en-US"/>
        </w:rPr>
      </w:pPr>
      <w:smartTag w:uri="urn:schemas-microsoft-com:office:smarttags" w:element="metricconverter">
        <w:smartTagPr>
          <w:attr w:name="ProductID" w:val="2015 m"/>
        </w:smartTagPr>
        <w:r w:rsidRPr="00BE7D72">
          <w:rPr>
            <w:lang w:eastAsia="en-US"/>
          </w:rPr>
          <w:t>2015 m</w:t>
        </w:r>
      </w:smartTag>
      <w:r w:rsidRPr="00BE7D72">
        <w:rPr>
          <w:lang w:eastAsia="en-US"/>
        </w:rPr>
        <w:t xml:space="preserve"> buvo registruotas 1 besimptomio užkrėstumo ŽIV atvejis. Sifilio, gonokokinės infekcijos ir lytiškai santykiaujant plintančių chlamidijų sukeltų ligų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registruota nebuvo. </w:t>
      </w:r>
    </w:p>
    <w:p w14:paraId="1EF9211B" w14:textId="77777777" w:rsidR="00A74711" w:rsidRPr="00BE7D72" w:rsidRDefault="00A74711" w:rsidP="00BE7D72">
      <w:pPr>
        <w:spacing w:line="360" w:lineRule="auto"/>
        <w:ind w:right="-93" w:firstLine="567"/>
        <w:jc w:val="both"/>
        <w:rPr>
          <w:lang w:eastAsia="en-US"/>
        </w:rPr>
      </w:pPr>
      <w:r w:rsidRPr="00BE7D72">
        <w:rPr>
          <w:lang w:eastAsia="en-US"/>
        </w:rPr>
        <w:t xml:space="preserve">Dėl askaridozės, trichocefaliozės ir žarnyno pirmuonių profilaktiškai ištirti 55 mokyklinio amžiaus vaikai; užsikrėtusių nerasta. Asmens sveikatos priežiūros įstaigose buvo nustatyta 10 askaridozės atvejų. </w:t>
      </w:r>
    </w:p>
    <w:p w14:paraId="1EF9211C" w14:textId="77777777" w:rsidR="00A74711" w:rsidRPr="00BE7D72" w:rsidRDefault="00A74711" w:rsidP="00BE7D72">
      <w:pPr>
        <w:spacing w:line="360" w:lineRule="auto"/>
        <w:ind w:right="49" w:firstLine="567"/>
        <w:jc w:val="both"/>
        <w:rPr>
          <w:lang w:eastAsia="en-US"/>
        </w:rPr>
      </w:pPr>
      <w:r w:rsidRPr="00BE7D72">
        <w:rPr>
          <w:lang w:eastAsia="en-US"/>
        </w:rPr>
        <w:t>Lazdijų rajono savivaldybėje 2015 metais užregistruoti 2</w:t>
      </w:r>
      <w:r w:rsidRPr="00573C06">
        <w:rPr>
          <w:lang w:eastAsia="en-US"/>
        </w:rPr>
        <w:t xml:space="preserve"> pedikuliozės</w:t>
      </w:r>
      <w:r w:rsidRPr="00BE7D72">
        <w:rPr>
          <w:lang w:eastAsia="en-US"/>
        </w:rPr>
        <w:t xml:space="preserve"> atvejai; vienas – suaugęs asmuo, vienas - vaikas.  Lyginant su 2014 metais, sergamumas pedikulioze sumažėjo 1 atveju.</w:t>
      </w:r>
    </w:p>
    <w:p w14:paraId="1EF9211D" w14:textId="77777777" w:rsidR="00A74711" w:rsidRPr="00BE7D72" w:rsidRDefault="00A74711" w:rsidP="00BE7D72">
      <w:pPr>
        <w:spacing w:line="360" w:lineRule="auto"/>
        <w:jc w:val="both"/>
        <w:rPr>
          <w:lang w:eastAsia="en-US"/>
        </w:rPr>
      </w:pPr>
      <w:r w:rsidRPr="00BE7D72">
        <w:rPr>
          <w:lang w:eastAsia="en-US"/>
        </w:rPr>
        <w:t xml:space="preserve">         </w:t>
      </w:r>
      <w:smartTag w:uri="urn:schemas-microsoft-com:office:smarttags" w:element="metricconverter">
        <w:smartTagPr>
          <w:attr w:name="ProductID" w:val="2015 m"/>
        </w:smartTagPr>
        <w:r w:rsidRPr="00BE7D72">
          <w:rPr>
            <w:lang w:eastAsia="en-US"/>
          </w:rPr>
          <w:t>2015 m</w:t>
        </w:r>
      </w:smartTag>
      <w:r w:rsidRPr="00BE7D72">
        <w:rPr>
          <w:lang w:eastAsia="en-US"/>
        </w:rPr>
        <w:t>. sergamumas niežais mūsų rajone padidėjo 2,2 kartus. Buvo registruota 24 niežų susirgimai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.- 11 atvejų), iš jų 79,2 proc. yra vaikai nuo 0 iki </w:t>
      </w:r>
      <w:smartTag w:uri="urn:schemas-microsoft-com:office:smarttags" w:element="metricconverter">
        <w:smartTagPr>
          <w:attr w:name="ProductID" w:val="17 m"/>
        </w:smartTagPr>
        <w:r w:rsidRPr="00BE7D72">
          <w:rPr>
            <w:lang w:eastAsia="en-US"/>
          </w:rPr>
          <w:t>17 m</w:t>
        </w:r>
      </w:smartTag>
      <w:r w:rsidRPr="00BE7D72">
        <w:rPr>
          <w:lang w:eastAsia="en-US"/>
        </w:rPr>
        <w:t xml:space="preserve">. amžiaus, 20,8 proc. – suaugusieji. </w:t>
      </w:r>
    </w:p>
    <w:p w14:paraId="1EF9211E" w14:textId="77777777" w:rsidR="00A74711" w:rsidRPr="00BE7D72" w:rsidRDefault="00A74711" w:rsidP="00BE7D72">
      <w:pPr>
        <w:spacing w:line="360" w:lineRule="auto"/>
        <w:ind w:right="49" w:firstLine="567"/>
        <w:jc w:val="both"/>
        <w:rPr>
          <w:lang w:eastAsia="en-US"/>
        </w:rPr>
      </w:pPr>
      <w:r w:rsidRPr="00BE7D72">
        <w:rPr>
          <w:lang w:eastAsia="en-US"/>
        </w:rPr>
        <w:t>Skiepai – viena pagrindinių ir efektyviausių užkrečiamųjų ligų profilaktikos priemonių, padedančių apsaugoti vaikus bei suaugusius asmenis nuo susirgimų, jų komplikacijų bei mirčių.</w:t>
      </w:r>
    </w:p>
    <w:p w14:paraId="1EF9211F" w14:textId="6C13046B" w:rsidR="00A74711" w:rsidRDefault="00A74711" w:rsidP="00BE7D72">
      <w:pPr>
        <w:spacing w:line="360" w:lineRule="auto"/>
        <w:ind w:right="49"/>
        <w:jc w:val="both"/>
        <w:rPr>
          <w:lang w:eastAsia="en-US"/>
        </w:rPr>
      </w:pPr>
      <w:r w:rsidRPr="00BE7D72">
        <w:rPr>
          <w:lang w:eastAsia="en-US"/>
        </w:rPr>
        <w:t>Pagrindinis imunoprofilaktinio darbo kriterijus yra profilaktinių skiepijimų apimty</w:t>
      </w:r>
      <w:r w:rsidR="00573C06">
        <w:rPr>
          <w:lang w:eastAsia="en-US"/>
        </w:rPr>
        <w:t xml:space="preserve">s. </w:t>
      </w:r>
      <w:r w:rsidRPr="00BE7D72">
        <w:rPr>
          <w:lang w:eastAsia="en-US"/>
        </w:rPr>
        <w:t xml:space="preserve">Skiepijimų apimtys Lazdijų rajono savivaldybėje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pateikiamos </w:t>
      </w:r>
      <w:r w:rsidR="00144E0A">
        <w:rPr>
          <w:lang w:eastAsia="en-US"/>
        </w:rPr>
        <w:t xml:space="preserve">28 </w:t>
      </w:r>
      <w:r w:rsidRPr="00BE7D72">
        <w:rPr>
          <w:lang w:eastAsia="en-US"/>
        </w:rPr>
        <w:t>lentelėje.</w:t>
      </w:r>
    </w:p>
    <w:p w14:paraId="4BF14973" w14:textId="77777777" w:rsidR="00573C06" w:rsidRPr="00BE7D72" w:rsidRDefault="00573C06" w:rsidP="00BE7D72">
      <w:pPr>
        <w:spacing w:line="360" w:lineRule="auto"/>
        <w:ind w:right="49"/>
        <w:jc w:val="both"/>
        <w:rPr>
          <w:lang w:eastAsia="en-US"/>
        </w:rPr>
      </w:pPr>
    </w:p>
    <w:p w14:paraId="1EF92120" w14:textId="34779EC7" w:rsidR="00A74711" w:rsidRPr="00573C06" w:rsidRDefault="00144E0A" w:rsidP="00AD609D">
      <w:pPr>
        <w:spacing w:line="360" w:lineRule="auto"/>
        <w:ind w:right="49" w:firstLine="720"/>
        <w:jc w:val="both"/>
        <w:rPr>
          <w:b/>
          <w:lang w:eastAsia="en-US"/>
        </w:rPr>
      </w:pPr>
      <w:r>
        <w:rPr>
          <w:b/>
          <w:lang w:eastAsia="en-US"/>
        </w:rPr>
        <w:t>28 l</w:t>
      </w:r>
      <w:r w:rsidR="00A74711" w:rsidRPr="00573C06">
        <w:rPr>
          <w:b/>
          <w:lang w:eastAsia="en-US"/>
        </w:rPr>
        <w:t>entelė. Skiepijimo apimtys</w:t>
      </w:r>
    </w:p>
    <w:tbl>
      <w:tblPr>
        <w:tblW w:w="5000" w:type="pct"/>
        <w:tblLook w:val="04A0" w:firstRow="1" w:lastRow="0" w:firstColumn="1" w:lastColumn="0" w:noHBand="0" w:noVBand="1"/>
      </w:tblPr>
      <w:tblGrid>
        <w:gridCol w:w="1397"/>
        <w:gridCol w:w="1160"/>
        <w:gridCol w:w="2090"/>
        <w:gridCol w:w="288"/>
        <w:gridCol w:w="978"/>
        <w:gridCol w:w="372"/>
        <w:gridCol w:w="355"/>
        <w:gridCol w:w="873"/>
        <w:gridCol w:w="601"/>
        <w:gridCol w:w="818"/>
        <w:gridCol w:w="922"/>
      </w:tblGrid>
      <w:tr w:rsidR="00A74711" w:rsidRPr="00144E0A" w14:paraId="1EF92126" w14:textId="77777777" w:rsidTr="00144E0A">
        <w:trPr>
          <w:trHeight w:val="960"/>
        </w:trPr>
        <w:tc>
          <w:tcPr>
            <w:tcW w:w="1297" w:type="pct"/>
            <w:gridSpan w:val="2"/>
            <w:tcBorders>
              <w:top w:val="single" w:sz="4" w:space="0" w:color="auto"/>
              <w:left w:val="single" w:sz="4" w:space="0" w:color="auto"/>
              <w:bottom w:val="single" w:sz="8" w:space="0" w:color="auto"/>
              <w:right w:val="single" w:sz="4" w:space="0" w:color="auto"/>
            </w:tcBorders>
            <w:vAlign w:val="center"/>
            <w:hideMark/>
          </w:tcPr>
          <w:p w14:paraId="1EF92121" w14:textId="77777777" w:rsidR="00A74711" w:rsidRPr="00144E0A" w:rsidRDefault="00A74711" w:rsidP="00573C06">
            <w:pPr>
              <w:jc w:val="both"/>
              <w:rPr>
                <w:color w:val="000000"/>
              </w:rPr>
            </w:pPr>
            <w:r w:rsidRPr="00144E0A">
              <w:rPr>
                <w:color w:val="000000"/>
              </w:rPr>
              <w:t xml:space="preserve">Ligos pavadinimas </w:t>
            </w:r>
          </w:p>
        </w:tc>
        <w:tc>
          <w:tcPr>
            <w:tcW w:w="1206" w:type="pct"/>
            <w:gridSpan w:val="2"/>
            <w:tcBorders>
              <w:top w:val="single" w:sz="4" w:space="0" w:color="auto"/>
              <w:left w:val="nil"/>
              <w:bottom w:val="single" w:sz="8" w:space="0" w:color="auto"/>
              <w:right w:val="single" w:sz="4" w:space="0" w:color="auto"/>
            </w:tcBorders>
            <w:vAlign w:val="center"/>
            <w:hideMark/>
          </w:tcPr>
          <w:p w14:paraId="1EF92122" w14:textId="77777777" w:rsidR="00A74711" w:rsidRPr="00144E0A" w:rsidRDefault="00A74711" w:rsidP="00573C06">
            <w:pPr>
              <w:jc w:val="both"/>
              <w:rPr>
                <w:color w:val="000000"/>
              </w:rPr>
            </w:pPr>
            <w:r w:rsidRPr="00144E0A">
              <w:rPr>
                <w:color w:val="000000"/>
              </w:rPr>
              <w:t>Vakcina</w:t>
            </w:r>
          </w:p>
        </w:tc>
        <w:tc>
          <w:tcPr>
            <w:tcW w:w="864" w:type="pct"/>
            <w:gridSpan w:val="3"/>
            <w:tcBorders>
              <w:top w:val="single" w:sz="4" w:space="0" w:color="auto"/>
              <w:left w:val="nil"/>
              <w:bottom w:val="single" w:sz="8" w:space="0" w:color="auto"/>
              <w:right w:val="single" w:sz="4" w:space="0" w:color="auto"/>
            </w:tcBorders>
            <w:vAlign w:val="center"/>
            <w:hideMark/>
          </w:tcPr>
          <w:p w14:paraId="1EF92123" w14:textId="77777777" w:rsidR="00A74711" w:rsidRPr="00144E0A" w:rsidRDefault="00A74711" w:rsidP="00573C06">
            <w:pPr>
              <w:jc w:val="both"/>
              <w:rPr>
                <w:color w:val="000000"/>
              </w:rPr>
            </w:pPr>
            <w:r w:rsidRPr="00144E0A">
              <w:rPr>
                <w:color w:val="000000"/>
              </w:rPr>
              <w:t>Asmenų skiepijamoje amžiaus grupėje skaičius (A)</w:t>
            </w:r>
          </w:p>
        </w:tc>
        <w:tc>
          <w:tcPr>
            <w:tcW w:w="748" w:type="pct"/>
            <w:gridSpan w:val="2"/>
            <w:tcBorders>
              <w:top w:val="single" w:sz="4" w:space="0" w:color="auto"/>
              <w:left w:val="nil"/>
              <w:bottom w:val="single" w:sz="8" w:space="0" w:color="auto"/>
              <w:right w:val="single" w:sz="4" w:space="0" w:color="auto"/>
            </w:tcBorders>
            <w:vAlign w:val="center"/>
            <w:hideMark/>
          </w:tcPr>
          <w:p w14:paraId="1EF92124" w14:textId="77777777" w:rsidR="00A74711" w:rsidRPr="00144E0A" w:rsidRDefault="00A74711" w:rsidP="00573C06">
            <w:pPr>
              <w:jc w:val="both"/>
              <w:rPr>
                <w:color w:val="000000"/>
              </w:rPr>
            </w:pPr>
            <w:r w:rsidRPr="00144E0A">
              <w:rPr>
                <w:color w:val="000000"/>
              </w:rPr>
              <w:t>Paskiepytų asmenų skaičius (B)</w:t>
            </w:r>
          </w:p>
        </w:tc>
        <w:tc>
          <w:tcPr>
            <w:tcW w:w="885" w:type="pct"/>
            <w:gridSpan w:val="2"/>
            <w:tcBorders>
              <w:top w:val="single" w:sz="4" w:space="0" w:color="auto"/>
              <w:left w:val="nil"/>
              <w:bottom w:val="single" w:sz="8" w:space="0" w:color="auto"/>
              <w:right w:val="single" w:sz="4" w:space="0" w:color="auto"/>
            </w:tcBorders>
            <w:vAlign w:val="center"/>
            <w:hideMark/>
          </w:tcPr>
          <w:p w14:paraId="1EF92125" w14:textId="77777777" w:rsidR="00A74711" w:rsidRPr="00144E0A" w:rsidRDefault="00A74711" w:rsidP="00573C06">
            <w:pPr>
              <w:jc w:val="both"/>
              <w:rPr>
                <w:color w:val="000000"/>
              </w:rPr>
            </w:pPr>
            <w:r w:rsidRPr="00144E0A">
              <w:rPr>
                <w:color w:val="000000"/>
              </w:rPr>
              <w:t>Skiepijimo apimtys procentais (C)*</w:t>
            </w:r>
          </w:p>
        </w:tc>
      </w:tr>
      <w:tr w:rsidR="00A74711" w:rsidRPr="00144E0A" w14:paraId="1EF9212C" w14:textId="77777777" w:rsidTr="00144E0A">
        <w:trPr>
          <w:trHeight w:val="315"/>
        </w:trPr>
        <w:tc>
          <w:tcPr>
            <w:tcW w:w="1297" w:type="pct"/>
            <w:gridSpan w:val="2"/>
            <w:tcBorders>
              <w:top w:val="single" w:sz="8" w:space="0" w:color="auto"/>
              <w:left w:val="single" w:sz="4" w:space="0" w:color="auto"/>
              <w:bottom w:val="single" w:sz="8" w:space="0" w:color="auto"/>
              <w:right w:val="single" w:sz="4" w:space="0" w:color="auto"/>
            </w:tcBorders>
            <w:noWrap/>
            <w:vAlign w:val="center"/>
            <w:hideMark/>
          </w:tcPr>
          <w:p w14:paraId="1EF92127" w14:textId="77777777" w:rsidR="00A74711" w:rsidRPr="00144E0A" w:rsidRDefault="00A74711" w:rsidP="00573C06">
            <w:pPr>
              <w:jc w:val="both"/>
              <w:rPr>
                <w:color w:val="000000"/>
              </w:rPr>
            </w:pPr>
            <w:r w:rsidRPr="00144E0A">
              <w:rPr>
                <w:color w:val="000000"/>
              </w:rPr>
              <w:t>Tuberkuliozė</w:t>
            </w:r>
          </w:p>
        </w:tc>
        <w:tc>
          <w:tcPr>
            <w:tcW w:w="1206" w:type="pct"/>
            <w:gridSpan w:val="2"/>
            <w:tcBorders>
              <w:top w:val="single" w:sz="8" w:space="0" w:color="auto"/>
              <w:left w:val="nil"/>
              <w:bottom w:val="single" w:sz="8" w:space="0" w:color="auto"/>
              <w:right w:val="single" w:sz="4" w:space="0" w:color="auto"/>
            </w:tcBorders>
            <w:noWrap/>
            <w:vAlign w:val="center"/>
            <w:hideMark/>
          </w:tcPr>
          <w:p w14:paraId="1EF92128" w14:textId="77777777" w:rsidR="00A74711" w:rsidRPr="00144E0A" w:rsidRDefault="00A74711" w:rsidP="00573C06">
            <w:pPr>
              <w:jc w:val="both"/>
              <w:rPr>
                <w:color w:val="000000"/>
              </w:rPr>
            </w:pPr>
            <w:r w:rsidRPr="00144E0A">
              <w:rPr>
                <w:color w:val="000000"/>
              </w:rPr>
              <w:t>BCG (iki 1 metų)</w:t>
            </w:r>
          </w:p>
        </w:tc>
        <w:tc>
          <w:tcPr>
            <w:tcW w:w="864" w:type="pct"/>
            <w:gridSpan w:val="3"/>
            <w:tcBorders>
              <w:top w:val="single" w:sz="8" w:space="0" w:color="auto"/>
              <w:left w:val="nil"/>
              <w:bottom w:val="single" w:sz="8" w:space="0" w:color="auto"/>
              <w:right w:val="single" w:sz="4" w:space="0" w:color="auto"/>
            </w:tcBorders>
            <w:noWrap/>
            <w:hideMark/>
          </w:tcPr>
          <w:p w14:paraId="1EF92129"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8" w:space="0" w:color="auto"/>
              <w:left w:val="nil"/>
              <w:bottom w:val="single" w:sz="8" w:space="0" w:color="auto"/>
              <w:right w:val="single" w:sz="4" w:space="0" w:color="auto"/>
            </w:tcBorders>
            <w:noWrap/>
            <w:hideMark/>
          </w:tcPr>
          <w:p w14:paraId="1EF9212A" w14:textId="77777777" w:rsidR="00A74711" w:rsidRPr="00144E0A" w:rsidRDefault="00A74711" w:rsidP="00573C06">
            <w:pPr>
              <w:jc w:val="both"/>
              <w:rPr>
                <w:color w:val="000000"/>
              </w:rPr>
            </w:pPr>
            <w:r w:rsidRPr="00144E0A">
              <w:rPr>
                <w:color w:val="000000"/>
              </w:rPr>
              <w:t>127</w:t>
            </w:r>
          </w:p>
        </w:tc>
        <w:tc>
          <w:tcPr>
            <w:tcW w:w="885" w:type="pct"/>
            <w:gridSpan w:val="2"/>
            <w:tcBorders>
              <w:top w:val="single" w:sz="8" w:space="0" w:color="auto"/>
              <w:left w:val="nil"/>
              <w:bottom w:val="single" w:sz="8" w:space="0" w:color="auto"/>
              <w:right w:val="single" w:sz="4" w:space="0" w:color="auto"/>
            </w:tcBorders>
            <w:noWrap/>
            <w:hideMark/>
          </w:tcPr>
          <w:p w14:paraId="1EF9212B" w14:textId="77777777" w:rsidR="00A74711" w:rsidRPr="00144E0A" w:rsidRDefault="00A74711" w:rsidP="00573C06">
            <w:pPr>
              <w:jc w:val="both"/>
              <w:rPr>
                <w:color w:val="000000"/>
              </w:rPr>
            </w:pPr>
            <w:r w:rsidRPr="00144E0A">
              <w:rPr>
                <w:color w:val="000000"/>
              </w:rPr>
              <w:t>98,45</w:t>
            </w:r>
          </w:p>
        </w:tc>
      </w:tr>
      <w:tr w:rsidR="00A74711" w:rsidRPr="00144E0A" w14:paraId="1EF92132" w14:textId="77777777" w:rsidTr="00144E0A">
        <w:trPr>
          <w:trHeight w:val="417"/>
        </w:trPr>
        <w:tc>
          <w:tcPr>
            <w:tcW w:w="1297" w:type="pct"/>
            <w:gridSpan w:val="2"/>
            <w:vMerge w:val="restart"/>
            <w:tcBorders>
              <w:top w:val="single" w:sz="8" w:space="0" w:color="auto"/>
              <w:left w:val="single" w:sz="4" w:space="0" w:color="auto"/>
              <w:bottom w:val="single" w:sz="4" w:space="0" w:color="auto"/>
              <w:right w:val="single" w:sz="4" w:space="0" w:color="auto"/>
            </w:tcBorders>
            <w:noWrap/>
            <w:vAlign w:val="center"/>
            <w:hideMark/>
          </w:tcPr>
          <w:p w14:paraId="1EF9212D" w14:textId="77777777" w:rsidR="00A74711" w:rsidRPr="00144E0A" w:rsidRDefault="00A74711" w:rsidP="00573C06">
            <w:pPr>
              <w:jc w:val="both"/>
              <w:rPr>
                <w:color w:val="000000"/>
              </w:rPr>
            </w:pPr>
            <w:r w:rsidRPr="00144E0A">
              <w:rPr>
                <w:color w:val="000000"/>
              </w:rPr>
              <w:t>Hepatitas B</w:t>
            </w:r>
          </w:p>
        </w:tc>
        <w:tc>
          <w:tcPr>
            <w:tcW w:w="1206" w:type="pct"/>
            <w:gridSpan w:val="2"/>
            <w:tcBorders>
              <w:top w:val="single" w:sz="8" w:space="0" w:color="auto"/>
              <w:left w:val="nil"/>
              <w:bottom w:val="single" w:sz="4" w:space="0" w:color="auto"/>
              <w:right w:val="single" w:sz="4" w:space="0" w:color="auto"/>
            </w:tcBorders>
            <w:noWrap/>
            <w:vAlign w:val="center"/>
            <w:hideMark/>
          </w:tcPr>
          <w:p w14:paraId="1EF9212E" w14:textId="77777777" w:rsidR="00A74711" w:rsidRPr="00144E0A" w:rsidRDefault="00A74711" w:rsidP="00573C06">
            <w:pPr>
              <w:jc w:val="both"/>
              <w:rPr>
                <w:color w:val="000000"/>
              </w:rPr>
            </w:pPr>
            <w:r w:rsidRPr="00144E0A">
              <w:rPr>
                <w:color w:val="000000"/>
              </w:rPr>
              <w:t>HepB1 (iki 1 metų)</w:t>
            </w:r>
          </w:p>
        </w:tc>
        <w:tc>
          <w:tcPr>
            <w:tcW w:w="864" w:type="pct"/>
            <w:gridSpan w:val="3"/>
            <w:tcBorders>
              <w:top w:val="single" w:sz="8" w:space="0" w:color="auto"/>
              <w:left w:val="nil"/>
              <w:bottom w:val="single" w:sz="4" w:space="0" w:color="auto"/>
              <w:right w:val="single" w:sz="4" w:space="0" w:color="auto"/>
            </w:tcBorders>
            <w:noWrap/>
            <w:hideMark/>
          </w:tcPr>
          <w:p w14:paraId="1EF9212F"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8" w:space="0" w:color="auto"/>
              <w:left w:val="nil"/>
              <w:bottom w:val="single" w:sz="4" w:space="0" w:color="auto"/>
              <w:right w:val="single" w:sz="4" w:space="0" w:color="auto"/>
            </w:tcBorders>
            <w:noWrap/>
            <w:hideMark/>
          </w:tcPr>
          <w:p w14:paraId="1EF92130" w14:textId="77777777" w:rsidR="00A74711" w:rsidRPr="00144E0A" w:rsidRDefault="00A74711" w:rsidP="00573C06">
            <w:pPr>
              <w:jc w:val="both"/>
              <w:rPr>
                <w:color w:val="000000"/>
              </w:rPr>
            </w:pPr>
            <w:r w:rsidRPr="00144E0A">
              <w:rPr>
                <w:color w:val="000000"/>
              </w:rPr>
              <w:t>127</w:t>
            </w:r>
          </w:p>
        </w:tc>
        <w:tc>
          <w:tcPr>
            <w:tcW w:w="885" w:type="pct"/>
            <w:gridSpan w:val="2"/>
            <w:tcBorders>
              <w:top w:val="single" w:sz="8" w:space="0" w:color="auto"/>
              <w:left w:val="nil"/>
              <w:bottom w:val="single" w:sz="4" w:space="0" w:color="auto"/>
              <w:right w:val="single" w:sz="4" w:space="0" w:color="auto"/>
            </w:tcBorders>
            <w:noWrap/>
            <w:hideMark/>
          </w:tcPr>
          <w:p w14:paraId="1EF92131" w14:textId="77777777" w:rsidR="00A74711" w:rsidRPr="00144E0A" w:rsidRDefault="00A74711" w:rsidP="00573C06">
            <w:pPr>
              <w:jc w:val="both"/>
              <w:rPr>
                <w:color w:val="000000"/>
              </w:rPr>
            </w:pPr>
            <w:r w:rsidRPr="00144E0A">
              <w:rPr>
                <w:color w:val="000000"/>
              </w:rPr>
              <w:t>98,45</w:t>
            </w:r>
          </w:p>
        </w:tc>
      </w:tr>
      <w:tr w:rsidR="00A74711" w:rsidRPr="00144E0A" w14:paraId="1EF92138" w14:textId="77777777" w:rsidTr="00144E0A">
        <w:trPr>
          <w:trHeight w:val="30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33"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noWrap/>
            <w:vAlign w:val="center"/>
            <w:hideMark/>
          </w:tcPr>
          <w:p w14:paraId="1EF92134" w14:textId="77777777" w:rsidR="00A74711" w:rsidRPr="00144E0A" w:rsidRDefault="00A74711" w:rsidP="00573C06">
            <w:pPr>
              <w:jc w:val="both"/>
              <w:rPr>
                <w:color w:val="000000"/>
              </w:rPr>
            </w:pPr>
            <w:r w:rsidRPr="00144E0A">
              <w:rPr>
                <w:color w:val="000000"/>
              </w:rPr>
              <w:t>HepB2 (iki 1 metų)</w:t>
            </w:r>
          </w:p>
        </w:tc>
        <w:tc>
          <w:tcPr>
            <w:tcW w:w="864" w:type="pct"/>
            <w:gridSpan w:val="3"/>
            <w:tcBorders>
              <w:top w:val="single" w:sz="4" w:space="0" w:color="auto"/>
              <w:left w:val="nil"/>
              <w:bottom w:val="single" w:sz="4" w:space="0" w:color="auto"/>
              <w:right w:val="single" w:sz="4" w:space="0" w:color="auto"/>
            </w:tcBorders>
            <w:noWrap/>
            <w:hideMark/>
          </w:tcPr>
          <w:p w14:paraId="1EF92135"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4" w:space="0" w:color="auto"/>
              <w:left w:val="nil"/>
              <w:bottom w:val="single" w:sz="4" w:space="0" w:color="auto"/>
              <w:right w:val="single" w:sz="4" w:space="0" w:color="auto"/>
            </w:tcBorders>
            <w:noWrap/>
            <w:hideMark/>
          </w:tcPr>
          <w:p w14:paraId="1EF92136" w14:textId="77777777" w:rsidR="00A74711" w:rsidRPr="00144E0A" w:rsidRDefault="00A74711" w:rsidP="00573C06">
            <w:pPr>
              <w:jc w:val="both"/>
              <w:rPr>
                <w:color w:val="000000"/>
              </w:rPr>
            </w:pPr>
            <w:r w:rsidRPr="00144E0A">
              <w:rPr>
                <w:color w:val="000000"/>
              </w:rPr>
              <w:t>110</w:t>
            </w:r>
          </w:p>
        </w:tc>
        <w:tc>
          <w:tcPr>
            <w:tcW w:w="885" w:type="pct"/>
            <w:gridSpan w:val="2"/>
            <w:tcBorders>
              <w:top w:val="single" w:sz="4" w:space="0" w:color="auto"/>
              <w:left w:val="nil"/>
              <w:bottom w:val="single" w:sz="4" w:space="0" w:color="auto"/>
              <w:right w:val="single" w:sz="4" w:space="0" w:color="auto"/>
            </w:tcBorders>
            <w:noWrap/>
            <w:hideMark/>
          </w:tcPr>
          <w:p w14:paraId="1EF92137" w14:textId="77777777" w:rsidR="00A74711" w:rsidRPr="00144E0A" w:rsidRDefault="00A74711" w:rsidP="00573C06">
            <w:pPr>
              <w:jc w:val="both"/>
              <w:rPr>
                <w:color w:val="000000"/>
              </w:rPr>
            </w:pPr>
            <w:r w:rsidRPr="00144E0A">
              <w:rPr>
                <w:color w:val="000000"/>
              </w:rPr>
              <w:t>85,27</w:t>
            </w:r>
          </w:p>
        </w:tc>
      </w:tr>
      <w:tr w:rsidR="00A74711" w:rsidRPr="00144E0A" w14:paraId="1EF92143" w14:textId="77777777" w:rsidTr="00144E0A">
        <w:trPr>
          <w:trHeight w:val="30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39" w14:textId="77777777" w:rsidR="00A74711" w:rsidRPr="00144E0A" w:rsidRDefault="00A74711" w:rsidP="00573C06">
            <w:pPr>
              <w:jc w:val="both"/>
              <w:rPr>
                <w:color w:val="000000"/>
              </w:rPr>
            </w:pPr>
          </w:p>
        </w:tc>
        <w:tc>
          <w:tcPr>
            <w:tcW w:w="1060" w:type="pct"/>
            <w:tcBorders>
              <w:top w:val="nil"/>
              <w:left w:val="nil"/>
              <w:bottom w:val="single" w:sz="4" w:space="0" w:color="auto"/>
              <w:right w:val="nil"/>
            </w:tcBorders>
            <w:noWrap/>
            <w:vAlign w:val="center"/>
            <w:hideMark/>
          </w:tcPr>
          <w:p w14:paraId="1EF9213A" w14:textId="77777777" w:rsidR="00A74711" w:rsidRPr="00144E0A" w:rsidRDefault="00A74711" w:rsidP="00573C06">
            <w:pPr>
              <w:jc w:val="both"/>
              <w:rPr>
                <w:color w:val="000000"/>
              </w:rPr>
            </w:pPr>
            <w:r w:rsidRPr="00144E0A">
              <w:rPr>
                <w:color w:val="000000"/>
              </w:rPr>
              <w:t>HepB3 (iki 1 metų)</w:t>
            </w:r>
          </w:p>
        </w:tc>
        <w:tc>
          <w:tcPr>
            <w:tcW w:w="145" w:type="pct"/>
            <w:tcBorders>
              <w:top w:val="nil"/>
              <w:left w:val="nil"/>
              <w:bottom w:val="single" w:sz="4" w:space="0" w:color="auto"/>
              <w:right w:val="single" w:sz="4" w:space="0" w:color="auto"/>
            </w:tcBorders>
            <w:noWrap/>
          </w:tcPr>
          <w:p w14:paraId="1EF9213B" w14:textId="77777777" w:rsidR="00A74711" w:rsidRPr="00144E0A" w:rsidRDefault="00A74711" w:rsidP="00573C06">
            <w:pPr>
              <w:jc w:val="both"/>
              <w:rPr>
                <w:color w:val="000000"/>
              </w:rPr>
            </w:pPr>
          </w:p>
        </w:tc>
        <w:tc>
          <w:tcPr>
            <w:tcW w:w="496" w:type="pct"/>
            <w:tcBorders>
              <w:top w:val="nil"/>
              <w:left w:val="nil"/>
              <w:bottom w:val="single" w:sz="4" w:space="0" w:color="auto"/>
              <w:right w:val="nil"/>
            </w:tcBorders>
            <w:noWrap/>
            <w:hideMark/>
          </w:tcPr>
          <w:p w14:paraId="1EF9213C" w14:textId="77777777" w:rsidR="00A74711" w:rsidRPr="00144E0A" w:rsidRDefault="00A74711" w:rsidP="00573C06">
            <w:pPr>
              <w:jc w:val="both"/>
              <w:rPr>
                <w:color w:val="000000"/>
              </w:rPr>
            </w:pPr>
            <w:r w:rsidRPr="00144E0A">
              <w:rPr>
                <w:color w:val="000000"/>
              </w:rPr>
              <w:t>129</w:t>
            </w:r>
          </w:p>
        </w:tc>
        <w:tc>
          <w:tcPr>
            <w:tcW w:w="189" w:type="pct"/>
            <w:tcBorders>
              <w:top w:val="nil"/>
              <w:left w:val="nil"/>
              <w:bottom w:val="single" w:sz="4" w:space="0" w:color="auto"/>
              <w:right w:val="nil"/>
            </w:tcBorders>
            <w:noWrap/>
          </w:tcPr>
          <w:p w14:paraId="1EF9213D" w14:textId="77777777" w:rsidR="00A74711" w:rsidRPr="00144E0A" w:rsidRDefault="00A74711" w:rsidP="00573C06">
            <w:pPr>
              <w:jc w:val="both"/>
              <w:rPr>
                <w:color w:val="000000"/>
              </w:rPr>
            </w:pPr>
          </w:p>
        </w:tc>
        <w:tc>
          <w:tcPr>
            <w:tcW w:w="180" w:type="pct"/>
            <w:tcBorders>
              <w:top w:val="nil"/>
              <w:left w:val="nil"/>
              <w:bottom w:val="single" w:sz="4" w:space="0" w:color="auto"/>
              <w:right w:val="single" w:sz="4" w:space="0" w:color="auto"/>
            </w:tcBorders>
            <w:noWrap/>
            <w:vAlign w:val="center"/>
            <w:hideMark/>
          </w:tcPr>
          <w:p w14:paraId="1EF9213E" w14:textId="77777777" w:rsidR="00A74711" w:rsidRPr="00144E0A" w:rsidRDefault="00A74711" w:rsidP="00573C06">
            <w:pPr>
              <w:jc w:val="both"/>
              <w:rPr>
                <w:color w:val="000000"/>
              </w:rPr>
            </w:pPr>
            <w:r w:rsidRPr="00144E0A">
              <w:rPr>
                <w:color w:val="000000"/>
              </w:rPr>
              <w:t> </w:t>
            </w:r>
          </w:p>
        </w:tc>
        <w:tc>
          <w:tcPr>
            <w:tcW w:w="443" w:type="pct"/>
            <w:tcBorders>
              <w:top w:val="nil"/>
              <w:left w:val="nil"/>
              <w:bottom w:val="single" w:sz="4" w:space="0" w:color="auto"/>
              <w:right w:val="nil"/>
            </w:tcBorders>
            <w:noWrap/>
            <w:vAlign w:val="center"/>
            <w:hideMark/>
          </w:tcPr>
          <w:p w14:paraId="1EF9213F" w14:textId="77777777" w:rsidR="00A74711" w:rsidRPr="00144E0A" w:rsidRDefault="00A74711" w:rsidP="00573C06">
            <w:pPr>
              <w:jc w:val="both"/>
              <w:rPr>
                <w:color w:val="000000"/>
              </w:rPr>
            </w:pPr>
            <w:r w:rsidRPr="00144E0A">
              <w:rPr>
                <w:color w:val="000000"/>
              </w:rPr>
              <w:t>50 </w:t>
            </w:r>
          </w:p>
        </w:tc>
        <w:tc>
          <w:tcPr>
            <w:tcW w:w="304" w:type="pct"/>
            <w:tcBorders>
              <w:top w:val="nil"/>
              <w:left w:val="nil"/>
              <w:bottom w:val="single" w:sz="4" w:space="0" w:color="auto"/>
              <w:right w:val="single" w:sz="4" w:space="0" w:color="auto"/>
            </w:tcBorders>
            <w:noWrap/>
            <w:vAlign w:val="center"/>
            <w:hideMark/>
          </w:tcPr>
          <w:p w14:paraId="1EF92140" w14:textId="77777777" w:rsidR="00A74711" w:rsidRPr="00144E0A" w:rsidRDefault="00A74711" w:rsidP="00573C06">
            <w:pPr>
              <w:jc w:val="both"/>
              <w:rPr>
                <w:color w:val="000000"/>
              </w:rPr>
            </w:pPr>
            <w:r w:rsidRPr="00144E0A">
              <w:rPr>
                <w:color w:val="000000"/>
              </w:rPr>
              <w:t> </w:t>
            </w:r>
          </w:p>
        </w:tc>
        <w:tc>
          <w:tcPr>
            <w:tcW w:w="415" w:type="pct"/>
            <w:tcBorders>
              <w:top w:val="nil"/>
              <w:left w:val="nil"/>
              <w:bottom w:val="single" w:sz="4" w:space="0" w:color="auto"/>
              <w:right w:val="nil"/>
            </w:tcBorders>
            <w:noWrap/>
            <w:vAlign w:val="center"/>
            <w:hideMark/>
          </w:tcPr>
          <w:p w14:paraId="1EF92141" w14:textId="77777777" w:rsidR="00A74711" w:rsidRPr="00144E0A" w:rsidRDefault="00A74711" w:rsidP="00573C06">
            <w:pPr>
              <w:jc w:val="both"/>
              <w:rPr>
                <w:color w:val="000000"/>
              </w:rPr>
            </w:pPr>
            <w:r w:rsidRPr="00144E0A">
              <w:rPr>
                <w:color w:val="000000"/>
              </w:rPr>
              <w:t>38,76</w:t>
            </w:r>
          </w:p>
        </w:tc>
        <w:tc>
          <w:tcPr>
            <w:tcW w:w="470" w:type="pct"/>
            <w:tcBorders>
              <w:top w:val="nil"/>
              <w:left w:val="nil"/>
              <w:bottom w:val="single" w:sz="4" w:space="0" w:color="auto"/>
              <w:right w:val="single" w:sz="4" w:space="0" w:color="auto"/>
            </w:tcBorders>
            <w:noWrap/>
            <w:vAlign w:val="center"/>
            <w:hideMark/>
          </w:tcPr>
          <w:p w14:paraId="1EF92142" w14:textId="77777777" w:rsidR="00A74711" w:rsidRPr="00144E0A" w:rsidRDefault="00A74711" w:rsidP="00573C06">
            <w:pPr>
              <w:jc w:val="both"/>
              <w:rPr>
                <w:color w:val="000000"/>
              </w:rPr>
            </w:pPr>
            <w:r w:rsidRPr="00144E0A">
              <w:rPr>
                <w:color w:val="000000"/>
              </w:rPr>
              <w:t> </w:t>
            </w:r>
          </w:p>
        </w:tc>
      </w:tr>
      <w:tr w:rsidR="00A74711" w:rsidRPr="00144E0A" w14:paraId="1EF92149" w14:textId="77777777" w:rsidTr="00144E0A">
        <w:trPr>
          <w:trHeight w:val="30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44"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noWrap/>
            <w:vAlign w:val="center"/>
            <w:hideMark/>
          </w:tcPr>
          <w:p w14:paraId="1EF92145" w14:textId="77777777" w:rsidR="00A74711" w:rsidRPr="00144E0A" w:rsidRDefault="00A74711" w:rsidP="00573C06">
            <w:pPr>
              <w:jc w:val="both"/>
              <w:rPr>
                <w:color w:val="000000"/>
              </w:rPr>
            </w:pPr>
            <w:r w:rsidRPr="00144E0A">
              <w:rPr>
                <w:color w:val="000000"/>
              </w:rPr>
              <w:t>HepB1 (1 metai)</w:t>
            </w:r>
          </w:p>
        </w:tc>
        <w:tc>
          <w:tcPr>
            <w:tcW w:w="864" w:type="pct"/>
            <w:gridSpan w:val="3"/>
            <w:tcBorders>
              <w:top w:val="single" w:sz="4" w:space="0" w:color="auto"/>
              <w:left w:val="nil"/>
              <w:bottom w:val="single" w:sz="4" w:space="0" w:color="auto"/>
              <w:right w:val="single" w:sz="4" w:space="0" w:color="auto"/>
            </w:tcBorders>
            <w:noWrap/>
            <w:hideMark/>
          </w:tcPr>
          <w:p w14:paraId="1EF92146"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47" w14:textId="77777777" w:rsidR="00A74711" w:rsidRPr="00144E0A" w:rsidRDefault="00A74711" w:rsidP="00573C06">
            <w:pPr>
              <w:jc w:val="both"/>
              <w:rPr>
                <w:color w:val="000000"/>
              </w:rPr>
            </w:pPr>
            <w:r w:rsidRPr="00144E0A">
              <w:rPr>
                <w:color w:val="000000"/>
              </w:rPr>
              <w:t>121</w:t>
            </w:r>
          </w:p>
        </w:tc>
        <w:tc>
          <w:tcPr>
            <w:tcW w:w="885" w:type="pct"/>
            <w:gridSpan w:val="2"/>
            <w:tcBorders>
              <w:top w:val="single" w:sz="4" w:space="0" w:color="auto"/>
              <w:left w:val="nil"/>
              <w:bottom w:val="single" w:sz="4" w:space="0" w:color="auto"/>
              <w:right w:val="single" w:sz="4" w:space="0" w:color="auto"/>
            </w:tcBorders>
            <w:noWrap/>
            <w:hideMark/>
          </w:tcPr>
          <w:p w14:paraId="1EF92148" w14:textId="77777777" w:rsidR="00A74711" w:rsidRPr="00144E0A" w:rsidRDefault="00A74711" w:rsidP="00573C06">
            <w:pPr>
              <w:jc w:val="both"/>
              <w:rPr>
                <w:color w:val="000000"/>
              </w:rPr>
            </w:pPr>
            <w:r w:rsidRPr="00144E0A">
              <w:rPr>
                <w:color w:val="000000"/>
              </w:rPr>
              <w:t>96,80</w:t>
            </w:r>
          </w:p>
        </w:tc>
      </w:tr>
      <w:tr w:rsidR="00A74711" w:rsidRPr="00144E0A" w14:paraId="1EF92154" w14:textId="77777777" w:rsidTr="00144E0A">
        <w:trPr>
          <w:trHeight w:val="30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4A" w14:textId="77777777" w:rsidR="00A74711" w:rsidRPr="00144E0A" w:rsidRDefault="00A74711" w:rsidP="00573C06">
            <w:pPr>
              <w:jc w:val="both"/>
              <w:rPr>
                <w:color w:val="000000"/>
              </w:rPr>
            </w:pPr>
          </w:p>
        </w:tc>
        <w:tc>
          <w:tcPr>
            <w:tcW w:w="1060" w:type="pct"/>
            <w:tcBorders>
              <w:top w:val="nil"/>
              <w:left w:val="nil"/>
              <w:bottom w:val="single" w:sz="4" w:space="0" w:color="auto"/>
              <w:right w:val="nil"/>
            </w:tcBorders>
            <w:noWrap/>
            <w:vAlign w:val="center"/>
            <w:hideMark/>
          </w:tcPr>
          <w:p w14:paraId="1EF9214B" w14:textId="77777777" w:rsidR="00A74711" w:rsidRPr="00144E0A" w:rsidRDefault="00A74711" w:rsidP="00573C06">
            <w:pPr>
              <w:jc w:val="both"/>
              <w:rPr>
                <w:color w:val="000000"/>
              </w:rPr>
            </w:pPr>
            <w:r w:rsidRPr="00144E0A">
              <w:rPr>
                <w:color w:val="000000"/>
              </w:rPr>
              <w:t>HepB2 (1 metai)</w:t>
            </w:r>
          </w:p>
        </w:tc>
        <w:tc>
          <w:tcPr>
            <w:tcW w:w="145" w:type="pct"/>
            <w:tcBorders>
              <w:top w:val="nil"/>
              <w:left w:val="nil"/>
              <w:bottom w:val="single" w:sz="4" w:space="0" w:color="auto"/>
              <w:right w:val="single" w:sz="4" w:space="0" w:color="auto"/>
            </w:tcBorders>
            <w:noWrap/>
          </w:tcPr>
          <w:p w14:paraId="1EF9214C" w14:textId="77777777" w:rsidR="00A74711" w:rsidRPr="00144E0A" w:rsidRDefault="00A74711" w:rsidP="00573C06">
            <w:pPr>
              <w:jc w:val="both"/>
              <w:rPr>
                <w:color w:val="000000"/>
              </w:rPr>
            </w:pPr>
          </w:p>
        </w:tc>
        <w:tc>
          <w:tcPr>
            <w:tcW w:w="496" w:type="pct"/>
            <w:tcBorders>
              <w:top w:val="nil"/>
              <w:left w:val="nil"/>
              <w:bottom w:val="single" w:sz="4" w:space="0" w:color="auto"/>
              <w:right w:val="nil"/>
            </w:tcBorders>
            <w:noWrap/>
            <w:hideMark/>
          </w:tcPr>
          <w:p w14:paraId="1EF9214D" w14:textId="77777777" w:rsidR="00A74711" w:rsidRPr="00144E0A" w:rsidRDefault="00A74711" w:rsidP="00573C06">
            <w:pPr>
              <w:jc w:val="both"/>
              <w:rPr>
                <w:color w:val="000000"/>
              </w:rPr>
            </w:pPr>
            <w:r w:rsidRPr="00144E0A">
              <w:rPr>
                <w:color w:val="000000"/>
              </w:rPr>
              <w:t>125</w:t>
            </w:r>
          </w:p>
        </w:tc>
        <w:tc>
          <w:tcPr>
            <w:tcW w:w="189" w:type="pct"/>
            <w:tcBorders>
              <w:top w:val="nil"/>
              <w:left w:val="nil"/>
              <w:bottom w:val="single" w:sz="4" w:space="0" w:color="auto"/>
              <w:right w:val="nil"/>
            </w:tcBorders>
            <w:noWrap/>
          </w:tcPr>
          <w:p w14:paraId="1EF9214E" w14:textId="77777777" w:rsidR="00A74711" w:rsidRPr="00144E0A" w:rsidRDefault="00A74711" w:rsidP="00573C06">
            <w:pPr>
              <w:jc w:val="both"/>
              <w:rPr>
                <w:color w:val="000000"/>
              </w:rPr>
            </w:pPr>
          </w:p>
        </w:tc>
        <w:tc>
          <w:tcPr>
            <w:tcW w:w="180" w:type="pct"/>
            <w:tcBorders>
              <w:top w:val="nil"/>
              <w:left w:val="nil"/>
              <w:bottom w:val="single" w:sz="4" w:space="0" w:color="auto"/>
              <w:right w:val="single" w:sz="4" w:space="0" w:color="auto"/>
            </w:tcBorders>
            <w:noWrap/>
            <w:vAlign w:val="center"/>
            <w:hideMark/>
          </w:tcPr>
          <w:p w14:paraId="1EF9214F" w14:textId="77777777" w:rsidR="00A74711" w:rsidRPr="00144E0A" w:rsidRDefault="00A74711" w:rsidP="00573C06">
            <w:pPr>
              <w:jc w:val="both"/>
              <w:rPr>
                <w:color w:val="000000"/>
              </w:rPr>
            </w:pPr>
            <w:r w:rsidRPr="00144E0A">
              <w:rPr>
                <w:color w:val="000000"/>
              </w:rPr>
              <w:t> </w:t>
            </w:r>
          </w:p>
        </w:tc>
        <w:tc>
          <w:tcPr>
            <w:tcW w:w="443" w:type="pct"/>
            <w:tcBorders>
              <w:top w:val="nil"/>
              <w:left w:val="nil"/>
              <w:bottom w:val="single" w:sz="4" w:space="0" w:color="auto"/>
              <w:right w:val="nil"/>
            </w:tcBorders>
            <w:noWrap/>
            <w:vAlign w:val="center"/>
            <w:hideMark/>
          </w:tcPr>
          <w:p w14:paraId="1EF92150" w14:textId="77777777" w:rsidR="00A74711" w:rsidRPr="00144E0A" w:rsidRDefault="00A74711" w:rsidP="00573C06">
            <w:pPr>
              <w:jc w:val="both"/>
              <w:rPr>
                <w:color w:val="000000"/>
              </w:rPr>
            </w:pPr>
            <w:r w:rsidRPr="00144E0A">
              <w:rPr>
                <w:color w:val="000000"/>
              </w:rPr>
              <w:t>120 </w:t>
            </w:r>
          </w:p>
        </w:tc>
        <w:tc>
          <w:tcPr>
            <w:tcW w:w="304" w:type="pct"/>
            <w:tcBorders>
              <w:top w:val="nil"/>
              <w:left w:val="nil"/>
              <w:bottom w:val="single" w:sz="4" w:space="0" w:color="auto"/>
              <w:right w:val="single" w:sz="4" w:space="0" w:color="auto"/>
            </w:tcBorders>
            <w:noWrap/>
            <w:vAlign w:val="center"/>
            <w:hideMark/>
          </w:tcPr>
          <w:p w14:paraId="1EF92151" w14:textId="77777777" w:rsidR="00A74711" w:rsidRPr="00144E0A" w:rsidRDefault="00A74711" w:rsidP="00573C06">
            <w:pPr>
              <w:jc w:val="both"/>
              <w:rPr>
                <w:color w:val="000000"/>
              </w:rPr>
            </w:pPr>
            <w:r w:rsidRPr="00144E0A">
              <w:rPr>
                <w:color w:val="000000"/>
              </w:rPr>
              <w:t> </w:t>
            </w:r>
          </w:p>
        </w:tc>
        <w:tc>
          <w:tcPr>
            <w:tcW w:w="415" w:type="pct"/>
            <w:tcBorders>
              <w:top w:val="nil"/>
              <w:left w:val="nil"/>
              <w:bottom w:val="single" w:sz="4" w:space="0" w:color="auto"/>
              <w:right w:val="nil"/>
            </w:tcBorders>
            <w:noWrap/>
            <w:vAlign w:val="center"/>
            <w:hideMark/>
          </w:tcPr>
          <w:p w14:paraId="1EF92152" w14:textId="77777777" w:rsidR="00A74711" w:rsidRPr="00144E0A" w:rsidRDefault="00A74711" w:rsidP="00573C06">
            <w:pPr>
              <w:jc w:val="both"/>
              <w:rPr>
                <w:color w:val="000000"/>
              </w:rPr>
            </w:pPr>
            <w:r w:rsidRPr="00144E0A">
              <w:rPr>
                <w:color w:val="000000"/>
              </w:rPr>
              <w:t>96</w:t>
            </w:r>
          </w:p>
        </w:tc>
        <w:tc>
          <w:tcPr>
            <w:tcW w:w="470" w:type="pct"/>
            <w:tcBorders>
              <w:top w:val="nil"/>
              <w:left w:val="nil"/>
              <w:bottom w:val="single" w:sz="4" w:space="0" w:color="auto"/>
              <w:right w:val="single" w:sz="4" w:space="0" w:color="auto"/>
            </w:tcBorders>
            <w:noWrap/>
            <w:vAlign w:val="center"/>
            <w:hideMark/>
          </w:tcPr>
          <w:p w14:paraId="1EF92153" w14:textId="77777777" w:rsidR="00A74711" w:rsidRPr="00144E0A" w:rsidRDefault="00A74711" w:rsidP="00573C06">
            <w:pPr>
              <w:jc w:val="both"/>
              <w:rPr>
                <w:color w:val="000000"/>
              </w:rPr>
            </w:pPr>
            <w:r w:rsidRPr="00144E0A">
              <w:rPr>
                <w:color w:val="000000"/>
              </w:rPr>
              <w:t> </w:t>
            </w:r>
          </w:p>
        </w:tc>
      </w:tr>
      <w:tr w:rsidR="00A74711" w:rsidRPr="00144E0A" w14:paraId="1EF9215A" w14:textId="77777777" w:rsidTr="00144E0A">
        <w:trPr>
          <w:trHeight w:val="315"/>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55"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noWrap/>
            <w:vAlign w:val="center"/>
            <w:hideMark/>
          </w:tcPr>
          <w:p w14:paraId="1EF92156" w14:textId="77777777" w:rsidR="00A74711" w:rsidRPr="00144E0A" w:rsidRDefault="00A74711" w:rsidP="00573C06">
            <w:pPr>
              <w:jc w:val="both"/>
              <w:rPr>
                <w:color w:val="000000"/>
              </w:rPr>
            </w:pPr>
            <w:r w:rsidRPr="00144E0A">
              <w:rPr>
                <w:color w:val="000000"/>
              </w:rPr>
              <w:t>HepB3 (1 metai)</w:t>
            </w:r>
          </w:p>
        </w:tc>
        <w:tc>
          <w:tcPr>
            <w:tcW w:w="864" w:type="pct"/>
            <w:gridSpan w:val="3"/>
            <w:tcBorders>
              <w:top w:val="single" w:sz="4" w:space="0" w:color="auto"/>
              <w:left w:val="nil"/>
              <w:bottom w:val="single" w:sz="4" w:space="0" w:color="auto"/>
              <w:right w:val="single" w:sz="4" w:space="0" w:color="auto"/>
            </w:tcBorders>
            <w:noWrap/>
            <w:hideMark/>
          </w:tcPr>
          <w:p w14:paraId="1EF92157"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58" w14:textId="77777777" w:rsidR="00A74711" w:rsidRPr="00144E0A" w:rsidRDefault="00A74711" w:rsidP="00573C06">
            <w:pPr>
              <w:jc w:val="both"/>
              <w:rPr>
                <w:color w:val="000000"/>
              </w:rPr>
            </w:pPr>
            <w:r w:rsidRPr="00144E0A">
              <w:rPr>
                <w:color w:val="000000"/>
              </w:rPr>
              <w:t>120</w:t>
            </w:r>
          </w:p>
        </w:tc>
        <w:tc>
          <w:tcPr>
            <w:tcW w:w="885" w:type="pct"/>
            <w:gridSpan w:val="2"/>
            <w:tcBorders>
              <w:top w:val="single" w:sz="4" w:space="0" w:color="auto"/>
              <w:left w:val="nil"/>
              <w:bottom w:val="single" w:sz="4" w:space="0" w:color="auto"/>
              <w:right w:val="single" w:sz="4" w:space="0" w:color="auto"/>
            </w:tcBorders>
            <w:noWrap/>
            <w:hideMark/>
          </w:tcPr>
          <w:p w14:paraId="1EF92159" w14:textId="77777777" w:rsidR="00A74711" w:rsidRPr="00144E0A" w:rsidRDefault="00A74711" w:rsidP="00573C06">
            <w:pPr>
              <w:jc w:val="both"/>
              <w:rPr>
                <w:color w:val="000000"/>
              </w:rPr>
            </w:pPr>
            <w:r w:rsidRPr="00144E0A">
              <w:rPr>
                <w:color w:val="000000"/>
              </w:rPr>
              <w:t>96</w:t>
            </w:r>
          </w:p>
        </w:tc>
      </w:tr>
      <w:tr w:rsidR="00A74711" w:rsidRPr="00144E0A" w14:paraId="1EF92160" w14:textId="77777777" w:rsidTr="00144E0A">
        <w:trPr>
          <w:trHeight w:val="480"/>
        </w:trPr>
        <w:tc>
          <w:tcPr>
            <w:tcW w:w="1297" w:type="pct"/>
            <w:gridSpan w:val="2"/>
            <w:vMerge w:val="restart"/>
            <w:tcBorders>
              <w:top w:val="single" w:sz="8" w:space="0" w:color="auto"/>
              <w:left w:val="single" w:sz="4" w:space="0" w:color="auto"/>
              <w:bottom w:val="single" w:sz="4" w:space="0" w:color="auto"/>
              <w:right w:val="single" w:sz="4" w:space="0" w:color="auto"/>
            </w:tcBorders>
            <w:vAlign w:val="center"/>
            <w:hideMark/>
          </w:tcPr>
          <w:p w14:paraId="1EF9215B" w14:textId="77777777" w:rsidR="00A74711" w:rsidRPr="00144E0A" w:rsidRDefault="00A74711" w:rsidP="00573C06">
            <w:pPr>
              <w:jc w:val="both"/>
              <w:rPr>
                <w:color w:val="000000"/>
              </w:rPr>
            </w:pPr>
            <w:r w:rsidRPr="00144E0A">
              <w:rPr>
                <w:color w:val="000000"/>
              </w:rPr>
              <w:t xml:space="preserve">Difterija, stabligė, kokliušas, poliomielitas, B tipo </w:t>
            </w:r>
            <w:r w:rsidRPr="00144E0A">
              <w:rPr>
                <w:i/>
                <w:color w:val="000000"/>
              </w:rPr>
              <w:t>Haemophilus influenzae</w:t>
            </w:r>
            <w:r w:rsidRPr="00144E0A">
              <w:rPr>
                <w:color w:val="000000"/>
              </w:rPr>
              <w:t xml:space="preserve"> infekcija</w:t>
            </w:r>
          </w:p>
        </w:tc>
        <w:tc>
          <w:tcPr>
            <w:tcW w:w="1206" w:type="pct"/>
            <w:gridSpan w:val="2"/>
            <w:tcBorders>
              <w:top w:val="single" w:sz="8" w:space="0" w:color="auto"/>
              <w:left w:val="nil"/>
              <w:bottom w:val="single" w:sz="4" w:space="0" w:color="auto"/>
              <w:right w:val="single" w:sz="4" w:space="0" w:color="auto"/>
            </w:tcBorders>
            <w:vAlign w:val="center"/>
            <w:hideMark/>
          </w:tcPr>
          <w:p w14:paraId="1EF9215C" w14:textId="77777777" w:rsidR="00A74711" w:rsidRPr="00144E0A" w:rsidRDefault="00A74711" w:rsidP="00573C06">
            <w:pPr>
              <w:jc w:val="both"/>
              <w:rPr>
                <w:color w:val="000000"/>
              </w:rPr>
            </w:pPr>
            <w:r w:rsidRPr="00144E0A">
              <w:rPr>
                <w:color w:val="000000"/>
              </w:rPr>
              <w:t>DTaP/IPV/Hib1</w:t>
            </w:r>
            <w:r w:rsidRPr="00144E0A">
              <w:rPr>
                <w:color w:val="000000"/>
              </w:rPr>
              <w:br/>
              <w:t>(iki 1 metų)</w:t>
            </w:r>
          </w:p>
        </w:tc>
        <w:tc>
          <w:tcPr>
            <w:tcW w:w="864" w:type="pct"/>
            <w:gridSpan w:val="3"/>
            <w:tcBorders>
              <w:top w:val="single" w:sz="8" w:space="0" w:color="auto"/>
              <w:left w:val="nil"/>
              <w:bottom w:val="single" w:sz="4" w:space="0" w:color="auto"/>
              <w:right w:val="single" w:sz="4" w:space="0" w:color="auto"/>
            </w:tcBorders>
            <w:noWrap/>
            <w:hideMark/>
          </w:tcPr>
          <w:p w14:paraId="1EF9215D"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8" w:space="0" w:color="auto"/>
              <w:left w:val="nil"/>
              <w:bottom w:val="single" w:sz="4" w:space="0" w:color="auto"/>
              <w:right w:val="single" w:sz="4" w:space="0" w:color="auto"/>
            </w:tcBorders>
            <w:noWrap/>
            <w:hideMark/>
          </w:tcPr>
          <w:p w14:paraId="1EF9215E" w14:textId="77777777" w:rsidR="00A74711" w:rsidRPr="00144E0A" w:rsidRDefault="00A74711" w:rsidP="00573C06">
            <w:pPr>
              <w:jc w:val="both"/>
              <w:rPr>
                <w:color w:val="000000"/>
              </w:rPr>
            </w:pPr>
            <w:r w:rsidRPr="00144E0A">
              <w:rPr>
                <w:color w:val="000000"/>
              </w:rPr>
              <w:t>99</w:t>
            </w:r>
          </w:p>
        </w:tc>
        <w:tc>
          <w:tcPr>
            <w:tcW w:w="885" w:type="pct"/>
            <w:gridSpan w:val="2"/>
            <w:tcBorders>
              <w:top w:val="single" w:sz="8" w:space="0" w:color="auto"/>
              <w:left w:val="nil"/>
              <w:bottom w:val="single" w:sz="4" w:space="0" w:color="auto"/>
              <w:right w:val="single" w:sz="4" w:space="0" w:color="auto"/>
            </w:tcBorders>
            <w:noWrap/>
            <w:hideMark/>
          </w:tcPr>
          <w:p w14:paraId="1EF9215F" w14:textId="77777777" w:rsidR="00A74711" w:rsidRPr="00144E0A" w:rsidRDefault="00A74711" w:rsidP="00573C06">
            <w:pPr>
              <w:jc w:val="both"/>
              <w:rPr>
                <w:color w:val="000000"/>
              </w:rPr>
            </w:pPr>
            <w:r w:rsidRPr="00144E0A">
              <w:rPr>
                <w:color w:val="000000"/>
              </w:rPr>
              <w:t>76,74</w:t>
            </w:r>
          </w:p>
        </w:tc>
      </w:tr>
      <w:tr w:rsidR="00A74711" w:rsidRPr="00144E0A" w14:paraId="1EF92166"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61"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62" w14:textId="77777777" w:rsidR="00A74711" w:rsidRPr="00144E0A" w:rsidRDefault="00A74711" w:rsidP="00573C06">
            <w:pPr>
              <w:jc w:val="both"/>
              <w:rPr>
                <w:color w:val="000000"/>
              </w:rPr>
            </w:pPr>
            <w:r w:rsidRPr="00144E0A">
              <w:rPr>
                <w:color w:val="000000"/>
              </w:rPr>
              <w:t>DTaP/IPV/Hib2</w:t>
            </w:r>
            <w:r w:rsidRPr="00144E0A">
              <w:rPr>
                <w:color w:val="000000"/>
              </w:rPr>
              <w:br/>
              <w:t>(iki 1 metų)</w:t>
            </w:r>
          </w:p>
        </w:tc>
        <w:tc>
          <w:tcPr>
            <w:tcW w:w="864" w:type="pct"/>
            <w:gridSpan w:val="3"/>
            <w:tcBorders>
              <w:top w:val="single" w:sz="4" w:space="0" w:color="auto"/>
              <w:left w:val="nil"/>
              <w:bottom w:val="single" w:sz="4" w:space="0" w:color="auto"/>
              <w:right w:val="single" w:sz="4" w:space="0" w:color="auto"/>
            </w:tcBorders>
            <w:noWrap/>
            <w:hideMark/>
          </w:tcPr>
          <w:p w14:paraId="1EF92163"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4" w:space="0" w:color="auto"/>
              <w:left w:val="nil"/>
              <w:bottom w:val="single" w:sz="4" w:space="0" w:color="auto"/>
              <w:right w:val="single" w:sz="4" w:space="0" w:color="auto"/>
            </w:tcBorders>
            <w:noWrap/>
            <w:hideMark/>
          </w:tcPr>
          <w:p w14:paraId="1EF92164" w14:textId="77777777" w:rsidR="00A74711" w:rsidRPr="00144E0A" w:rsidRDefault="00A74711" w:rsidP="00573C06">
            <w:pPr>
              <w:jc w:val="both"/>
              <w:rPr>
                <w:color w:val="000000"/>
              </w:rPr>
            </w:pPr>
            <w:r w:rsidRPr="00144E0A">
              <w:rPr>
                <w:color w:val="000000"/>
              </w:rPr>
              <w:t>74</w:t>
            </w:r>
          </w:p>
        </w:tc>
        <w:tc>
          <w:tcPr>
            <w:tcW w:w="885" w:type="pct"/>
            <w:gridSpan w:val="2"/>
            <w:tcBorders>
              <w:top w:val="single" w:sz="4" w:space="0" w:color="auto"/>
              <w:left w:val="nil"/>
              <w:bottom w:val="single" w:sz="4" w:space="0" w:color="auto"/>
              <w:right w:val="single" w:sz="4" w:space="0" w:color="auto"/>
            </w:tcBorders>
            <w:noWrap/>
            <w:hideMark/>
          </w:tcPr>
          <w:p w14:paraId="1EF92165" w14:textId="77777777" w:rsidR="00A74711" w:rsidRPr="00144E0A" w:rsidRDefault="00A74711" w:rsidP="00573C06">
            <w:pPr>
              <w:jc w:val="both"/>
              <w:rPr>
                <w:color w:val="000000"/>
              </w:rPr>
            </w:pPr>
            <w:r w:rsidRPr="00144E0A">
              <w:rPr>
                <w:color w:val="000000"/>
              </w:rPr>
              <w:t>57,36</w:t>
            </w:r>
          </w:p>
        </w:tc>
      </w:tr>
      <w:tr w:rsidR="00A74711" w:rsidRPr="00144E0A" w14:paraId="1EF9216C"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67"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68" w14:textId="77777777" w:rsidR="00A74711" w:rsidRPr="00144E0A" w:rsidRDefault="00A74711" w:rsidP="00573C06">
            <w:pPr>
              <w:jc w:val="both"/>
              <w:rPr>
                <w:color w:val="000000"/>
              </w:rPr>
            </w:pPr>
            <w:r w:rsidRPr="00144E0A">
              <w:rPr>
                <w:color w:val="000000"/>
              </w:rPr>
              <w:t>DTaP/IPV/Hib3</w:t>
            </w:r>
            <w:r w:rsidRPr="00144E0A">
              <w:rPr>
                <w:color w:val="000000"/>
              </w:rPr>
              <w:br/>
              <w:t>(iki 1  metų)</w:t>
            </w:r>
          </w:p>
        </w:tc>
        <w:tc>
          <w:tcPr>
            <w:tcW w:w="864" w:type="pct"/>
            <w:gridSpan w:val="3"/>
            <w:tcBorders>
              <w:top w:val="single" w:sz="4" w:space="0" w:color="auto"/>
              <w:left w:val="nil"/>
              <w:bottom w:val="single" w:sz="4" w:space="0" w:color="auto"/>
              <w:right w:val="single" w:sz="4" w:space="0" w:color="auto"/>
            </w:tcBorders>
            <w:noWrap/>
            <w:hideMark/>
          </w:tcPr>
          <w:p w14:paraId="1EF92169"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4" w:space="0" w:color="auto"/>
              <w:left w:val="nil"/>
              <w:bottom w:val="single" w:sz="4" w:space="0" w:color="auto"/>
              <w:right w:val="single" w:sz="4" w:space="0" w:color="auto"/>
            </w:tcBorders>
            <w:noWrap/>
            <w:hideMark/>
          </w:tcPr>
          <w:p w14:paraId="1EF9216A" w14:textId="77777777" w:rsidR="00A74711" w:rsidRPr="00144E0A" w:rsidRDefault="00A74711" w:rsidP="00573C06">
            <w:pPr>
              <w:jc w:val="both"/>
              <w:rPr>
                <w:color w:val="000000"/>
              </w:rPr>
            </w:pPr>
            <w:r w:rsidRPr="00144E0A">
              <w:rPr>
                <w:color w:val="000000"/>
              </w:rPr>
              <w:t>51</w:t>
            </w:r>
          </w:p>
        </w:tc>
        <w:tc>
          <w:tcPr>
            <w:tcW w:w="885" w:type="pct"/>
            <w:gridSpan w:val="2"/>
            <w:tcBorders>
              <w:top w:val="single" w:sz="4" w:space="0" w:color="auto"/>
              <w:left w:val="nil"/>
              <w:bottom w:val="single" w:sz="4" w:space="0" w:color="auto"/>
              <w:right w:val="single" w:sz="4" w:space="0" w:color="auto"/>
            </w:tcBorders>
            <w:noWrap/>
            <w:hideMark/>
          </w:tcPr>
          <w:p w14:paraId="1EF9216B" w14:textId="77777777" w:rsidR="00A74711" w:rsidRPr="00144E0A" w:rsidRDefault="00A74711" w:rsidP="00573C06">
            <w:pPr>
              <w:jc w:val="both"/>
              <w:rPr>
                <w:color w:val="000000"/>
              </w:rPr>
            </w:pPr>
            <w:r w:rsidRPr="00144E0A">
              <w:rPr>
                <w:color w:val="000000"/>
              </w:rPr>
              <w:t>39,53</w:t>
            </w:r>
          </w:p>
        </w:tc>
      </w:tr>
      <w:tr w:rsidR="00A74711" w:rsidRPr="00144E0A" w14:paraId="1EF92172"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6D"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6E" w14:textId="77777777" w:rsidR="00A74711" w:rsidRPr="00144E0A" w:rsidRDefault="00A74711" w:rsidP="00573C06">
            <w:pPr>
              <w:jc w:val="both"/>
              <w:rPr>
                <w:color w:val="000000"/>
              </w:rPr>
            </w:pPr>
            <w:r w:rsidRPr="00144E0A">
              <w:rPr>
                <w:color w:val="000000"/>
              </w:rPr>
              <w:t xml:space="preserve">DTaP/IPV/Hib1 </w:t>
            </w:r>
            <w:r w:rsidRPr="00144E0A">
              <w:rPr>
                <w:color w:val="000000"/>
              </w:rPr>
              <w:br/>
              <w:t>(1 metai)</w:t>
            </w:r>
          </w:p>
        </w:tc>
        <w:tc>
          <w:tcPr>
            <w:tcW w:w="864" w:type="pct"/>
            <w:gridSpan w:val="3"/>
            <w:tcBorders>
              <w:top w:val="single" w:sz="4" w:space="0" w:color="auto"/>
              <w:left w:val="nil"/>
              <w:bottom w:val="single" w:sz="4" w:space="0" w:color="auto"/>
              <w:right w:val="single" w:sz="4" w:space="0" w:color="auto"/>
            </w:tcBorders>
            <w:noWrap/>
            <w:hideMark/>
          </w:tcPr>
          <w:p w14:paraId="1EF9216F"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70" w14:textId="77777777" w:rsidR="00A74711" w:rsidRPr="00144E0A" w:rsidRDefault="00A74711" w:rsidP="00573C06">
            <w:pPr>
              <w:jc w:val="both"/>
              <w:rPr>
                <w:color w:val="000000"/>
              </w:rPr>
            </w:pPr>
            <w:r w:rsidRPr="00144E0A">
              <w:rPr>
                <w:color w:val="000000"/>
              </w:rPr>
              <w:t>121</w:t>
            </w:r>
          </w:p>
        </w:tc>
        <w:tc>
          <w:tcPr>
            <w:tcW w:w="885" w:type="pct"/>
            <w:gridSpan w:val="2"/>
            <w:tcBorders>
              <w:top w:val="single" w:sz="4" w:space="0" w:color="auto"/>
              <w:left w:val="nil"/>
              <w:bottom w:val="single" w:sz="4" w:space="0" w:color="auto"/>
              <w:right w:val="single" w:sz="4" w:space="0" w:color="auto"/>
            </w:tcBorders>
            <w:noWrap/>
            <w:hideMark/>
          </w:tcPr>
          <w:p w14:paraId="1EF92171" w14:textId="77777777" w:rsidR="00A74711" w:rsidRPr="00144E0A" w:rsidRDefault="00A74711" w:rsidP="00573C06">
            <w:pPr>
              <w:jc w:val="both"/>
              <w:rPr>
                <w:color w:val="000000"/>
              </w:rPr>
            </w:pPr>
            <w:r w:rsidRPr="00144E0A">
              <w:rPr>
                <w:color w:val="000000"/>
              </w:rPr>
              <w:t>96,80</w:t>
            </w:r>
          </w:p>
        </w:tc>
      </w:tr>
      <w:tr w:rsidR="00A74711" w:rsidRPr="00144E0A" w14:paraId="1EF92179"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73"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74" w14:textId="77777777" w:rsidR="00A74711" w:rsidRPr="00144E0A" w:rsidRDefault="00A74711" w:rsidP="00573C06">
            <w:pPr>
              <w:jc w:val="both"/>
              <w:rPr>
                <w:color w:val="000000"/>
              </w:rPr>
            </w:pPr>
            <w:r w:rsidRPr="00144E0A">
              <w:rPr>
                <w:color w:val="000000"/>
              </w:rPr>
              <w:t xml:space="preserve">DTaP/IPV/Hib2 </w:t>
            </w:r>
          </w:p>
          <w:p w14:paraId="1EF92175" w14:textId="77777777" w:rsidR="00A74711" w:rsidRPr="00144E0A" w:rsidRDefault="00A74711" w:rsidP="00573C06">
            <w:pPr>
              <w:jc w:val="both"/>
              <w:rPr>
                <w:color w:val="000000"/>
              </w:rPr>
            </w:pPr>
            <w:r w:rsidRPr="00144E0A">
              <w:rPr>
                <w:color w:val="000000"/>
              </w:rPr>
              <w:t>(1 metai)</w:t>
            </w:r>
          </w:p>
        </w:tc>
        <w:tc>
          <w:tcPr>
            <w:tcW w:w="864" w:type="pct"/>
            <w:gridSpan w:val="3"/>
            <w:tcBorders>
              <w:top w:val="single" w:sz="4" w:space="0" w:color="auto"/>
              <w:left w:val="nil"/>
              <w:bottom w:val="single" w:sz="4" w:space="0" w:color="auto"/>
              <w:right w:val="single" w:sz="4" w:space="0" w:color="auto"/>
            </w:tcBorders>
            <w:noWrap/>
            <w:hideMark/>
          </w:tcPr>
          <w:p w14:paraId="1EF92176"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77" w14:textId="77777777" w:rsidR="00A74711" w:rsidRPr="00144E0A" w:rsidRDefault="00A74711" w:rsidP="00573C06">
            <w:pPr>
              <w:jc w:val="both"/>
              <w:rPr>
                <w:color w:val="000000"/>
              </w:rPr>
            </w:pPr>
            <w:r w:rsidRPr="00144E0A">
              <w:rPr>
                <w:color w:val="000000"/>
              </w:rPr>
              <w:t>119</w:t>
            </w:r>
          </w:p>
        </w:tc>
        <w:tc>
          <w:tcPr>
            <w:tcW w:w="885" w:type="pct"/>
            <w:gridSpan w:val="2"/>
            <w:tcBorders>
              <w:top w:val="single" w:sz="4" w:space="0" w:color="auto"/>
              <w:left w:val="nil"/>
              <w:bottom w:val="single" w:sz="4" w:space="0" w:color="auto"/>
              <w:right w:val="single" w:sz="4" w:space="0" w:color="auto"/>
            </w:tcBorders>
            <w:noWrap/>
            <w:hideMark/>
          </w:tcPr>
          <w:p w14:paraId="1EF92178" w14:textId="77777777" w:rsidR="00A74711" w:rsidRPr="00144E0A" w:rsidRDefault="00A74711" w:rsidP="00573C06">
            <w:pPr>
              <w:jc w:val="both"/>
              <w:rPr>
                <w:color w:val="000000"/>
              </w:rPr>
            </w:pPr>
            <w:r w:rsidRPr="00144E0A">
              <w:rPr>
                <w:color w:val="000000"/>
              </w:rPr>
              <w:t>95,20</w:t>
            </w:r>
          </w:p>
        </w:tc>
      </w:tr>
      <w:tr w:rsidR="00A74711" w:rsidRPr="00144E0A" w14:paraId="1EF9217F"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7A"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7B" w14:textId="77777777" w:rsidR="00A74711" w:rsidRPr="00144E0A" w:rsidRDefault="00A74711" w:rsidP="00573C06">
            <w:pPr>
              <w:jc w:val="both"/>
              <w:rPr>
                <w:color w:val="000000"/>
              </w:rPr>
            </w:pPr>
            <w:r w:rsidRPr="00144E0A">
              <w:rPr>
                <w:color w:val="000000"/>
              </w:rPr>
              <w:t xml:space="preserve">DTaP/IPV/Hib3 </w:t>
            </w:r>
            <w:r w:rsidRPr="00144E0A">
              <w:rPr>
                <w:color w:val="000000"/>
              </w:rPr>
              <w:br/>
              <w:t>(1 metai)</w:t>
            </w:r>
          </w:p>
        </w:tc>
        <w:tc>
          <w:tcPr>
            <w:tcW w:w="864" w:type="pct"/>
            <w:gridSpan w:val="3"/>
            <w:tcBorders>
              <w:top w:val="single" w:sz="4" w:space="0" w:color="auto"/>
              <w:left w:val="nil"/>
              <w:bottom w:val="single" w:sz="4" w:space="0" w:color="auto"/>
              <w:right w:val="single" w:sz="4" w:space="0" w:color="auto"/>
            </w:tcBorders>
            <w:noWrap/>
            <w:hideMark/>
          </w:tcPr>
          <w:p w14:paraId="1EF9217C"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7D" w14:textId="77777777" w:rsidR="00A74711" w:rsidRPr="00144E0A" w:rsidRDefault="00A74711" w:rsidP="00573C06">
            <w:pPr>
              <w:jc w:val="both"/>
              <w:rPr>
                <w:color w:val="000000"/>
              </w:rPr>
            </w:pPr>
            <w:r w:rsidRPr="00144E0A">
              <w:rPr>
                <w:color w:val="000000"/>
              </w:rPr>
              <w:t>119</w:t>
            </w:r>
          </w:p>
        </w:tc>
        <w:tc>
          <w:tcPr>
            <w:tcW w:w="885" w:type="pct"/>
            <w:gridSpan w:val="2"/>
            <w:tcBorders>
              <w:top w:val="single" w:sz="4" w:space="0" w:color="auto"/>
              <w:left w:val="nil"/>
              <w:bottom w:val="single" w:sz="4" w:space="0" w:color="auto"/>
              <w:right w:val="single" w:sz="4" w:space="0" w:color="auto"/>
            </w:tcBorders>
            <w:noWrap/>
            <w:hideMark/>
          </w:tcPr>
          <w:p w14:paraId="1EF9217E" w14:textId="77777777" w:rsidR="00A74711" w:rsidRPr="00144E0A" w:rsidRDefault="00A74711" w:rsidP="00573C06">
            <w:pPr>
              <w:jc w:val="both"/>
              <w:rPr>
                <w:color w:val="000000"/>
              </w:rPr>
            </w:pPr>
            <w:r w:rsidRPr="00144E0A">
              <w:rPr>
                <w:color w:val="000000"/>
              </w:rPr>
              <w:t>95,20</w:t>
            </w:r>
          </w:p>
        </w:tc>
      </w:tr>
      <w:tr w:rsidR="00A74711" w:rsidRPr="00144E0A" w14:paraId="1EF92185"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80"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81" w14:textId="77777777" w:rsidR="00A74711" w:rsidRPr="00144E0A" w:rsidRDefault="00A74711" w:rsidP="00573C06">
            <w:pPr>
              <w:jc w:val="both"/>
              <w:rPr>
                <w:color w:val="000000"/>
              </w:rPr>
            </w:pPr>
            <w:r w:rsidRPr="00144E0A">
              <w:rPr>
                <w:color w:val="000000"/>
              </w:rPr>
              <w:t>DTaP/IPV/Hib4</w:t>
            </w:r>
            <w:r w:rsidRPr="00144E0A">
              <w:rPr>
                <w:color w:val="000000"/>
              </w:rPr>
              <w:br/>
              <w:t>(1 metai)</w:t>
            </w:r>
          </w:p>
        </w:tc>
        <w:tc>
          <w:tcPr>
            <w:tcW w:w="864" w:type="pct"/>
            <w:gridSpan w:val="3"/>
            <w:tcBorders>
              <w:top w:val="single" w:sz="4" w:space="0" w:color="auto"/>
              <w:left w:val="nil"/>
              <w:bottom w:val="single" w:sz="4" w:space="0" w:color="auto"/>
              <w:right w:val="single" w:sz="4" w:space="0" w:color="auto"/>
            </w:tcBorders>
            <w:noWrap/>
            <w:hideMark/>
          </w:tcPr>
          <w:p w14:paraId="1EF92182"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4" w:space="0" w:color="auto"/>
              <w:left w:val="nil"/>
              <w:bottom w:val="single" w:sz="4" w:space="0" w:color="auto"/>
              <w:right w:val="single" w:sz="4" w:space="0" w:color="auto"/>
            </w:tcBorders>
            <w:noWrap/>
            <w:hideMark/>
          </w:tcPr>
          <w:p w14:paraId="1EF92183" w14:textId="77777777" w:rsidR="00A74711" w:rsidRPr="00144E0A" w:rsidRDefault="00A74711" w:rsidP="00573C06">
            <w:pPr>
              <w:jc w:val="both"/>
              <w:rPr>
                <w:color w:val="000000"/>
              </w:rPr>
            </w:pPr>
            <w:r w:rsidRPr="00144E0A">
              <w:rPr>
                <w:color w:val="000000"/>
              </w:rPr>
              <w:t>39</w:t>
            </w:r>
          </w:p>
        </w:tc>
        <w:tc>
          <w:tcPr>
            <w:tcW w:w="885" w:type="pct"/>
            <w:gridSpan w:val="2"/>
            <w:tcBorders>
              <w:top w:val="single" w:sz="4" w:space="0" w:color="auto"/>
              <w:left w:val="nil"/>
              <w:bottom w:val="single" w:sz="4" w:space="0" w:color="auto"/>
              <w:right w:val="single" w:sz="4" w:space="0" w:color="auto"/>
            </w:tcBorders>
            <w:noWrap/>
            <w:hideMark/>
          </w:tcPr>
          <w:p w14:paraId="1EF92184" w14:textId="77777777" w:rsidR="00A74711" w:rsidRPr="00144E0A" w:rsidRDefault="00A74711" w:rsidP="00573C06">
            <w:pPr>
              <w:jc w:val="both"/>
              <w:rPr>
                <w:color w:val="000000"/>
              </w:rPr>
            </w:pPr>
            <w:r w:rsidRPr="00144E0A">
              <w:rPr>
                <w:color w:val="000000"/>
              </w:rPr>
              <w:t>31,20</w:t>
            </w:r>
          </w:p>
        </w:tc>
      </w:tr>
      <w:tr w:rsidR="00A74711" w:rsidRPr="00144E0A" w14:paraId="1EF9218B" w14:textId="77777777" w:rsidTr="00144E0A">
        <w:trPr>
          <w:trHeight w:val="48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86"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87" w14:textId="77777777" w:rsidR="00A74711" w:rsidRPr="00144E0A" w:rsidRDefault="00A74711" w:rsidP="00573C06">
            <w:pPr>
              <w:jc w:val="both"/>
              <w:rPr>
                <w:color w:val="000000"/>
              </w:rPr>
            </w:pPr>
            <w:r w:rsidRPr="00144E0A">
              <w:rPr>
                <w:color w:val="000000"/>
              </w:rPr>
              <w:t>DTaP/IPV/Hib4</w:t>
            </w:r>
            <w:r w:rsidRPr="00144E0A">
              <w:rPr>
                <w:color w:val="000000"/>
              </w:rPr>
              <w:br/>
              <w:t>(2 metai)</w:t>
            </w:r>
          </w:p>
        </w:tc>
        <w:tc>
          <w:tcPr>
            <w:tcW w:w="864" w:type="pct"/>
            <w:gridSpan w:val="3"/>
            <w:tcBorders>
              <w:top w:val="single" w:sz="4" w:space="0" w:color="auto"/>
              <w:left w:val="nil"/>
              <w:bottom w:val="single" w:sz="4" w:space="0" w:color="auto"/>
              <w:right w:val="single" w:sz="4" w:space="0" w:color="auto"/>
            </w:tcBorders>
            <w:noWrap/>
            <w:hideMark/>
          </w:tcPr>
          <w:p w14:paraId="1EF92188" w14:textId="77777777" w:rsidR="00A74711" w:rsidRPr="00144E0A" w:rsidRDefault="00A74711" w:rsidP="00573C06">
            <w:pPr>
              <w:jc w:val="both"/>
              <w:rPr>
                <w:color w:val="000000"/>
              </w:rPr>
            </w:pPr>
            <w:r w:rsidRPr="00144E0A">
              <w:rPr>
                <w:color w:val="000000"/>
              </w:rPr>
              <w:t>147</w:t>
            </w:r>
          </w:p>
        </w:tc>
        <w:tc>
          <w:tcPr>
            <w:tcW w:w="748" w:type="pct"/>
            <w:gridSpan w:val="2"/>
            <w:tcBorders>
              <w:top w:val="single" w:sz="4" w:space="0" w:color="auto"/>
              <w:left w:val="nil"/>
              <w:bottom w:val="single" w:sz="4" w:space="0" w:color="auto"/>
              <w:right w:val="single" w:sz="4" w:space="0" w:color="auto"/>
            </w:tcBorders>
            <w:noWrap/>
            <w:hideMark/>
          </w:tcPr>
          <w:p w14:paraId="1EF92189" w14:textId="77777777" w:rsidR="00A74711" w:rsidRPr="00144E0A" w:rsidRDefault="00A74711" w:rsidP="00573C06">
            <w:pPr>
              <w:jc w:val="both"/>
              <w:rPr>
                <w:color w:val="000000"/>
              </w:rPr>
            </w:pPr>
            <w:r w:rsidRPr="00144E0A">
              <w:rPr>
                <w:color w:val="000000"/>
              </w:rPr>
              <w:t>132</w:t>
            </w:r>
          </w:p>
        </w:tc>
        <w:tc>
          <w:tcPr>
            <w:tcW w:w="885" w:type="pct"/>
            <w:gridSpan w:val="2"/>
            <w:tcBorders>
              <w:top w:val="single" w:sz="4" w:space="0" w:color="auto"/>
              <w:left w:val="nil"/>
              <w:bottom w:val="single" w:sz="4" w:space="0" w:color="auto"/>
              <w:right w:val="single" w:sz="4" w:space="0" w:color="auto"/>
            </w:tcBorders>
            <w:noWrap/>
            <w:hideMark/>
          </w:tcPr>
          <w:p w14:paraId="1EF9218A" w14:textId="77777777" w:rsidR="00A74711" w:rsidRPr="00144E0A" w:rsidRDefault="00A74711" w:rsidP="00573C06">
            <w:pPr>
              <w:jc w:val="both"/>
              <w:rPr>
                <w:color w:val="000000"/>
              </w:rPr>
            </w:pPr>
            <w:r w:rsidRPr="00144E0A">
              <w:rPr>
                <w:color w:val="000000"/>
              </w:rPr>
              <w:t>89,80</w:t>
            </w:r>
          </w:p>
        </w:tc>
      </w:tr>
      <w:tr w:rsidR="00A74711" w:rsidRPr="00144E0A" w14:paraId="1EF92197" w14:textId="77777777" w:rsidTr="00144E0A">
        <w:trPr>
          <w:trHeight w:val="393"/>
        </w:trPr>
        <w:tc>
          <w:tcPr>
            <w:tcW w:w="709" w:type="pct"/>
            <w:tcBorders>
              <w:top w:val="single" w:sz="4" w:space="0" w:color="auto"/>
              <w:left w:val="single" w:sz="4" w:space="0" w:color="auto"/>
              <w:bottom w:val="nil"/>
              <w:right w:val="nil"/>
            </w:tcBorders>
            <w:vAlign w:val="center"/>
            <w:hideMark/>
          </w:tcPr>
          <w:p w14:paraId="1EF9218C" w14:textId="77777777" w:rsidR="00A74711" w:rsidRPr="00144E0A" w:rsidRDefault="00A74711" w:rsidP="00573C06">
            <w:pPr>
              <w:jc w:val="both"/>
              <w:rPr>
                <w:color w:val="000000"/>
              </w:rPr>
            </w:pPr>
            <w:r w:rsidRPr="00144E0A">
              <w:rPr>
                <w:color w:val="000000"/>
              </w:rPr>
              <w:t> </w:t>
            </w:r>
          </w:p>
        </w:tc>
        <w:tc>
          <w:tcPr>
            <w:tcW w:w="589" w:type="pct"/>
            <w:tcBorders>
              <w:top w:val="single" w:sz="4" w:space="0" w:color="auto"/>
              <w:left w:val="nil"/>
              <w:bottom w:val="nil"/>
              <w:right w:val="single" w:sz="4" w:space="0" w:color="auto"/>
            </w:tcBorders>
            <w:vAlign w:val="center"/>
            <w:hideMark/>
          </w:tcPr>
          <w:p w14:paraId="1EF9218D" w14:textId="77777777" w:rsidR="00A74711" w:rsidRPr="00144E0A" w:rsidRDefault="00A74711" w:rsidP="00573C06">
            <w:pPr>
              <w:jc w:val="both"/>
              <w:rPr>
                <w:color w:val="000000"/>
              </w:rPr>
            </w:pPr>
            <w:r w:rsidRPr="00144E0A">
              <w:rPr>
                <w:color w:val="000000"/>
              </w:rPr>
              <w:t> </w:t>
            </w:r>
          </w:p>
        </w:tc>
        <w:tc>
          <w:tcPr>
            <w:tcW w:w="1060" w:type="pct"/>
            <w:tcBorders>
              <w:top w:val="single" w:sz="4" w:space="0" w:color="auto"/>
              <w:left w:val="nil"/>
              <w:bottom w:val="single" w:sz="4" w:space="0" w:color="auto"/>
              <w:right w:val="nil"/>
            </w:tcBorders>
            <w:hideMark/>
          </w:tcPr>
          <w:p w14:paraId="1EF9218E" w14:textId="77777777" w:rsidR="00A74711" w:rsidRPr="00144E0A" w:rsidRDefault="00A74711" w:rsidP="00573C06">
            <w:pPr>
              <w:jc w:val="both"/>
              <w:rPr>
                <w:color w:val="000000"/>
              </w:rPr>
            </w:pPr>
            <w:r w:rsidRPr="00144E0A">
              <w:rPr>
                <w:color w:val="000000"/>
              </w:rPr>
              <w:t>DTaP/IPV5 (6 metai)</w:t>
            </w:r>
          </w:p>
        </w:tc>
        <w:tc>
          <w:tcPr>
            <w:tcW w:w="145" w:type="pct"/>
            <w:tcBorders>
              <w:top w:val="single" w:sz="4" w:space="0" w:color="auto"/>
              <w:left w:val="nil"/>
              <w:bottom w:val="single" w:sz="4" w:space="0" w:color="auto"/>
              <w:right w:val="single" w:sz="4" w:space="0" w:color="auto"/>
            </w:tcBorders>
          </w:tcPr>
          <w:p w14:paraId="1EF9218F" w14:textId="77777777" w:rsidR="00A74711" w:rsidRPr="00144E0A" w:rsidRDefault="00A74711" w:rsidP="00573C06">
            <w:pPr>
              <w:jc w:val="both"/>
              <w:rPr>
                <w:color w:val="000000"/>
              </w:rPr>
            </w:pPr>
          </w:p>
        </w:tc>
        <w:tc>
          <w:tcPr>
            <w:tcW w:w="496" w:type="pct"/>
            <w:tcBorders>
              <w:top w:val="single" w:sz="4" w:space="0" w:color="auto"/>
              <w:left w:val="nil"/>
              <w:bottom w:val="single" w:sz="4" w:space="0" w:color="auto"/>
              <w:right w:val="nil"/>
            </w:tcBorders>
            <w:noWrap/>
            <w:hideMark/>
          </w:tcPr>
          <w:p w14:paraId="1EF92190" w14:textId="77777777" w:rsidR="00A74711" w:rsidRPr="00144E0A" w:rsidRDefault="00A74711" w:rsidP="00573C06">
            <w:pPr>
              <w:jc w:val="both"/>
              <w:rPr>
                <w:color w:val="000000"/>
              </w:rPr>
            </w:pPr>
            <w:r w:rsidRPr="00144E0A">
              <w:rPr>
                <w:color w:val="000000"/>
              </w:rPr>
              <w:t>153</w:t>
            </w:r>
          </w:p>
        </w:tc>
        <w:tc>
          <w:tcPr>
            <w:tcW w:w="189" w:type="pct"/>
            <w:tcBorders>
              <w:top w:val="single" w:sz="4" w:space="0" w:color="auto"/>
              <w:left w:val="nil"/>
              <w:bottom w:val="single" w:sz="4" w:space="0" w:color="auto"/>
              <w:right w:val="nil"/>
            </w:tcBorders>
            <w:noWrap/>
            <w:vAlign w:val="center"/>
            <w:hideMark/>
          </w:tcPr>
          <w:p w14:paraId="1EF92191" w14:textId="77777777" w:rsidR="00A74711" w:rsidRPr="00144E0A" w:rsidRDefault="00A74711" w:rsidP="00573C06">
            <w:pPr>
              <w:jc w:val="both"/>
              <w:rPr>
                <w:color w:val="000000"/>
              </w:rPr>
            </w:pPr>
            <w:r w:rsidRPr="00144E0A">
              <w:rPr>
                <w:color w:val="000000"/>
              </w:rPr>
              <w:t> </w:t>
            </w:r>
          </w:p>
        </w:tc>
        <w:tc>
          <w:tcPr>
            <w:tcW w:w="180" w:type="pct"/>
            <w:tcBorders>
              <w:top w:val="single" w:sz="4" w:space="0" w:color="auto"/>
              <w:left w:val="nil"/>
              <w:bottom w:val="single" w:sz="4" w:space="0" w:color="auto"/>
              <w:right w:val="single" w:sz="4" w:space="0" w:color="auto"/>
            </w:tcBorders>
            <w:noWrap/>
            <w:vAlign w:val="center"/>
            <w:hideMark/>
          </w:tcPr>
          <w:p w14:paraId="1EF92192" w14:textId="77777777" w:rsidR="00A74711" w:rsidRPr="00144E0A" w:rsidRDefault="00A74711" w:rsidP="00573C06">
            <w:pPr>
              <w:jc w:val="both"/>
              <w:rPr>
                <w:color w:val="000000"/>
              </w:rPr>
            </w:pPr>
            <w:r w:rsidRPr="00144E0A">
              <w:rPr>
                <w:color w:val="000000"/>
              </w:rPr>
              <w:t> </w:t>
            </w:r>
          </w:p>
        </w:tc>
        <w:tc>
          <w:tcPr>
            <w:tcW w:w="443" w:type="pct"/>
            <w:tcBorders>
              <w:top w:val="single" w:sz="4" w:space="0" w:color="auto"/>
              <w:left w:val="nil"/>
              <w:bottom w:val="single" w:sz="4" w:space="0" w:color="auto"/>
              <w:right w:val="nil"/>
            </w:tcBorders>
            <w:noWrap/>
            <w:vAlign w:val="center"/>
            <w:hideMark/>
          </w:tcPr>
          <w:p w14:paraId="1EF92193" w14:textId="77777777" w:rsidR="00A74711" w:rsidRPr="00144E0A" w:rsidRDefault="00A74711" w:rsidP="00573C06">
            <w:pPr>
              <w:jc w:val="both"/>
              <w:rPr>
                <w:color w:val="000000"/>
              </w:rPr>
            </w:pPr>
            <w:r w:rsidRPr="00144E0A">
              <w:rPr>
                <w:color w:val="000000"/>
              </w:rPr>
              <w:t>116 </w:t>
            </w:r>
          </w:p>
        </w:tc>
        <w:tc>
          <w:tcPr>
            <w:tcW w:w="304" w:type="pct"/>
            <w:tcBorders>
              <w:top w:val="single" w:sz="4" w:space="0" w:color="auto"/>
              <w:left w:val="nil"/>
              <w:bottom w:val="single" w:sz="4" w:space="0" w:color="auto"/>
              <w:right w:val="single" w:sz="4" w:space="0" w:color="auto"/>
            </w:tcBorders>
            <w:noWrap/>
            <w:vAlign w:val="center"/>
            <w:hideMark/>
          </w:tcPr>
          <w:p w14:paraId="1EF92194" w14:textId="77777777" w:rsidR="00A74711" w:rsidRPr="00144E0A" w:rsidRDefault="00A74711" w:rsidP="00573C06">
            <w:pPr>
              <w:jc w:val="both"/>
              <w:rPr>
                <w:color w:val="000000"/>
              </w:rPr>
            </w:pPr>
            <w:r w:rsidRPr="00144E0A">
              <w:rPr>
                <w:color w:val="000000"/>
              </w:rPr>
              <w:t> </w:t>
            </w:r>
          </w:p>
        </w:tc>
        <w:tc>
          <w:tcPr>
            <w:tcW w:w="415" w:type="pct"/>
            <w:tcBorders>
              <w:top w:val="single" w:sz="4" w:space="0" w:color="auto"/>
              <w:left w:val="nil"/>
              <w:bottom w:val="single" w:sz="4" w:space="0" w:color="auto"/>
              <w:right w:val="nil"/>
            </w:tcBorders>
            <w:noWrap/>
            <w:vAlign w:val="center"/>
            <w:hideMark/>
          </w:tcPr>
          <w:p w14:paraId="1EF92195" w14:textId="77777777" w:rsidR="00A74711" w:rsidRPr="00144E0A" w:rsidRDefault="00A74711" w:rsidP="00573C06">
            <w:pPr>
              <w:jc w:val="both"/>
              <w:rPr>
                <w:color w:val="000000"/>
              </w:rPr>
            </w:pPr>
            <w:r w:rsidRPr="00144E0A">
              <w:rPr>
                <w:color w:val="000000"/>
              </w:rPr>
              <w:t>75,82 </w:t>
            </w:r>
          </w:p>
        </w:tc>
        <w:tc>
          <w:tcPr>
            <w:tcW w:w="470" w:type="pct"/>
            <w:tcBorders>
              <w:top w:val="single" w:sz="4" w:space="0" w:color="auto"/>
              <w:left w:val="nil"/>
              <w:bottom w:val="single" w:sz="4" w:space="0" w:color="auto"/>
              <w:right w:val="single" w:sz="4" w:space="0" w:color="auto"/>
            </w:tcBorders>
            <w:noWrap/>
            <w:vAlign w:val="center"/>
            <w:hideMark/>
          </w:tcPr>
          <w:p w14:paraId="1EF92196" w14:textId="77777777" w:rsidR="00A74711" w:rsidRPr="00144E0A" w:rsidRDefault="00A74711" w:rsidP="00573C06">
            <w:pPr>
              <w:jc w:val="both"/>
              <w:rPr>
                <w:color w:val="000000"/>
              </w:rPr>
            </w:pPr>
            <w:r w:rsidRPr="00144E0A">
              <w:rPr>
                <w:color w:val="000000"/>
              </w:rPr>
              <w:t> </w:t>
            </w:r>
          </w:p>
        </w:tc>
      </w:tr>
      <w:tr w:rsidR="00A74711" w:rsidRPr="00144E0A" w14:paraId="1EF9219D" w14:textId="77777777" w:rsidTr="00144E0A">
        <w:trPr>
          <w:trHeight w:val="420"/>
        </w:trPr>
        <w:tc>
          <w:tcPr>
            <w:tcW w:w="1297" w:type="pct"/>
            <w:gridSpan w:val="2"/>
            <w:vMerge w:val="restart"/>
            <w:tcBorders>
              <w:top w:val="nil"/>
              <w:left w:val="single" w:sz="4" w:space="0" w:color="auto"/>
              <w:bottom w:val="single" w:sz="8" w:space="0" w:color="000000"/>
              <w:right w:val="single" w:sz="4" w:space="0" w:color="auto"/>
            </w:tcBorders>
            <w:vAlign w:val="center"/>
            <w:hideMark/>
          </w:tcPr>
          <w:p w14:paraId="1EF92198" w14:textId="77777777" w:rsidR="00A74711" w:rsidRPr="00144E0A" w:rsidRDefault="00A74711" w:rsidP="00573C06">
            <w:pPr>
              <w:jc w:val="both"/>
              <w:rPr>
                <w:color w:val="000000"/>
              </w:rPr>
            </w:pPr>
            <w:r w:rsidRPr="00144E0A">
              <w:rPr>
                <w:color w:val="000000"/>
              </w:rPr>
              <w:t xml:space="preserve">Difterija, stabligė, kokliušas, poliomielitas </w:t>
            </w:r>
          </w:p>
        </w:tc>
        <w:tc>
          <w:tcPr>
            <w:tcW w:w="1206" w:type="pct"/>
            <w:gridSpan w:val="2"/>
            <w:tcBorders>
              <w:top w:val="single" w:sz="4" w:space="0" w:color="auto"/>
              <w:left w:val="nil"/>
              <w:bottom w:val="single" w:sz="4" w:space="0" w:color="auto"/>
              <w:right w:val="single" w:sz="4" w:space="0" w:color="auto"/>
            </w:tcBorders>
            <w:vAlign w:val="center"/>
            <w:hideMark/>
          </w:tcPr>
          <w:p w14:paraId="1EF92199" w14:textId="77777777" w:rsidR="00A74711" w:rsidRPr="00144E0A" w:rsidRDefault="00A74711" w:rsidP="00573C06">
            <w:pPr>
              <w:jc w:val="both"/>
              <w:rPr>
                <w:color w:val="000000"/>
              </w:rPr>
            </w:pPr>
            <w:r w:rsidRPr="00144E0A">
              <w:rPr>
                <w:color w:val="000000"/>
              </w:rPr>
              <w:t>DTaP/IPV5 (7 metai)</w:t>
            </w:r>
          </w:p>
        </w:tc>
        <w:tc>
          <w:tcPr>
            <w:tcW w:w="864" w:type="pct"/>
            <w:gridSpan w:val="3"/>
            <w:tcBorders>
              <w:top w:val="single" w:sz="4" w:space="0" w:color="auto"/>
              <w:left w:val="nil"/>
              <w:bottom w:val="single" w:sz="4" w:space="0" w:color="auto"/>
              <w:right w:val="single" w:sz="4" w:space="0" w:color="auto"/>
            </w:tcBorders>
            <w:noWrap/>
            <w:hideMark/>
          </w:tcPr>
          <w:p w14:paraId="1EF9219A" w14:textId="77777777" w:rsidR="00A74711" w:rsidRPr="00144E0A" w:rsidRDefault="00A74711" w:rsidP="00573C06">
            <w:pPr>
              <w:jc w:val="both"/>
              <w:rPr>
                <w:color w:val="000000"/>
              </w:rPr>
            </w:pPr>
            <w:r w:rsidRPr="00144E0A">
              <w:rPr>
                <w:color w:val="000000"/>
              </w:rPr>
              <w:t>154</w:t>
            </w:r>
          </w:p>
        </w:tc>
        <w:tc>
          <w:tcPr>
            <w:tcW w:w="748" w:type="pct"/>
            <w:gridSpan w:val="2"/>
            <w:tcBorders>
              <w:top w:val="single" w:sz="4" w:space="0" w:color="auto"/>
              <w:left w:val="nil"/>
              <w:bottom w:val="single" w:sz="4" w:space="0" w:color="auto"/>
              <w:right w:val="single" w:sz="4" w:space="0" w:color="auto"/>
            </w:tcBorders>
            <w:noWrap/>
            <w:hideMark/>
          </w:tcPr>
          <w:p w14:paraId="1EF9219B" w14:textId="77777777" w:rsidR="00A74711" w:rsidRPr="00144E0A" w:rsidRDefault="00A74711" w:rsidP="00573C06">
            <w:pPr>
              <w:jc w:val="both"/>
              <w:rPr>
                <w:color w:val="000000"/>
              </w:rPr>
            </w:pPr>
            <w:r w:rsidRPr="00144E0A">
              <w:rPr>
                <w:color w:val="000000"/>
              </w:rPr>
              <w:t>148</w:t>
            </w:r>
          </w:p>
        </w:tc>
        <w:tc>
          <w:tcPr>
            <w:tcW w:w="885" w:type="pct"/>
            <w:gridSpan w:val="2"/>
            <w:tcBorders>
              <w:top w:val="single" w:sz="4" w:space="0" w:color="auto"/>
              <w:left w:val="nil"/>
              <w:bottom w:val="single" w:sz="4" w:space="0" w:color="auto"/>
              <w:right w:val="single" w:sz="4" w:space="0" w:color="auto"/>
            </w:tcBorders>
            <w:noWrap/>
            <w:hideMark/>
          </w:tcPr>
          <w:p w14:paraId="1EF9219C" w14:textId="77777777" w:rsidR="00A74711" w:rsidRPr="00144E0A" w:rsidRDefault="00A74711" w:rsidP="00573C06">
            <w:pPr>
              <w:jc w:val="both"/>
              <w:rPr>
                <w:color w:val="000000"/>
              </w:rPr>
            </w:pPr>
            <w:r w:rsidRPr="00144E0A">
              <w:rPr>
                <w:color w:val="000000"/>
              </w:rPr>
              <w:t>96,10</w:t>
            </w:r>
          </w:p>
        </w:tc>
      </w:tr>
      <w:tr w:rsidR="00A74711" w:rsidRPr="00144E0A" w14:paraId="1EF921A3" w14:textId="77777777" w:rsidTr="00144E0A">
        <w:trPr>
          <w:trHeight w:val="465"/>
        </w:trPr>
        <w:tc>
          <w:tcPr>
            <w:tcW w:w="1297" w:type="pct"/>
            <w:gridSpan w:val="2"/>
            <w:vMerge/>
            <w:tcBorders>
              <w:top w:val="nil"/>
              <w:left w:val="single" w:sz="4" w:space="0" w:color="auto"/>
              <w:bottom w:val="single" w:sz="8" w:space="0" w:color="000000"/>
              <w:right w:val="single" w:sz="4" w:space="0" w:color="auto"/>
            </w:tcBorders>
            <w:vAlign w:val="center"/>
            <w:hideMark/>
          </w:tcPr>
          <w:p w14:paraId="1EF9219E"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8" w:space="0" w:color="auto"/>
              <w:right w:val="single" w:sz="4" w:space="0" w:color="auto"/>
            </w:tcBorders>
            <w:vAlign w:val="center"/>
            <w:hideMark/>
          </w:tcPr>
          <w:p w14:paraId="1EF9219F" w14:textId="77777777" w:rsidR="00A74711" w:rsidRPr="00144E0A" w:rsidRDefault="00A74711" w:rsidP="00573C06">
            <w:pPr>
              <w:jc w:val="both"/>
              <w:rPr>
                <w:color w:val="000000"/>
              </w:rPr>
            </w:pPr>
            <w:r w:rsidRPr="00144E0A">
              <w:rPr>
                <w:color w:val="000000"/>
              </w:rPr>
              <w:t>DTaP/IPV5 (8 metai)</w:t>
            </w:r>
          </w:p>
        </w:tc>
        <w:tc>
          <w:tcPr>
            <w:tcW w:w="864" w:type="pct"/>
            <w:gridSpan w:val="3"/>
            <w:tcBorders>
              <w:top w:val="single" w:sz="4" w:space="0" w:color="auto"/>
              <w:left w:val="nil"/>
              <w:bottom w:val="single" w:sz="8" w:space="0" w:color="auto"/>
              <w:right w:val="single" w:sz="4" w:space="0" w:color="auto"/>
            </w:tcBorders>
            <w:noWrap/>
            <w:hideMark/>
          </w:tcPr>
          <w:p w14:paraId="1EF921A0" w14:textId="77777777" w:rsidR="00A74711" w:rsidRPr="00144E0A" w:rsidRDefault="00A74711" w:rsidP="00573C06">
            <w:pPr>
              <w:jc w:val="both"/>
              <w:rPr>
                <w:color w:val="000000"/>
              </w:rPr>
            </w:pPr>
            <w:r w:rsidRPr="00144E0A">
              <w:rPr>
                <w:color w:val="000000"/>
              </w:rPr>
              <w:t>140</w:t>
            </w:r>
          </w:p>
        </w:tc>
        <w:tc>
          <w:tcPr>
            <w:tcW w:w="748" w:type="pct"/>
            <w:gridSpan w:val="2"/>
            <w:tcBorders>
              <w:top w:val="single" w:sz="4" w:space="0" w:color="auto"/>
              <w:left w:val="nil"/>
              <w:bottom w:val="single" w:sz="8" w:space="0" w:color="auto"/>
              <w:right w:val="single" w:sz="4" w:space="0" w:color="auto"/>
            </w:tcBorders>
            <w:noWrap/>
            <w:hideMark/>
          </w:tcPr>
          <w:p w14:paraId="1EF921A1" w14:textId="77777777" w:rsidR="00A74711" w:rsidRPr="00144E0A" w:rsidRDefault="00A74711" w:rsidP="00573C06">
            <w:pPr>
              <w:jc w:val="both"/>
              <w:rPr>
                <w:color w:val="000000"/>
              </w:rPr>
            </w:pPr>
            <w:r w:rsidRPr="00144E0A">
              <w:rPr>
                <w:color w:val="000000"/>
              </w:rPr>
              <w:t>137</w:t>
            </w:r>
          </w:p>
        </w:tc>
        <w:tc>
          <w:tcPr>
            <w:tcW w:w="885" w:type="pct"/>
            <w:gridSpan w:val="2"/>
            <w:tcBorders>
              <w:top w:val="single" w:sz="4" w:space="0" w:color="auto"/>
              <w:left w:val="nil"/>
              <w:bottom w:val="single" w:sz="8" w:space="0" w:color="auto"/>
              <w:right w:val="single" w:sz="4" w:space="0" w:color="auto"/>
            </w:tcBorders>
            <w:noWrap/>
            <w:hideMark/>
          </w:tcPr>
          <w:p w14:paraId="1EF921A2" w14:textId="77777777" w:rsidR="00A74711" w:rsidRPr="00144E0A" w:rsidRDefault="00A74711" w:rsidP="00573C06">
            <w:pPr>
              <w:jc w:val="both"/>
              <w:rPr>
                <w:color w:val="000000"/>
              </w:rPr>
            </w:pPr>
            <w:r w:rsidRPr="00144E0A">
              <w:rPr>
                <w:color w:val="000000"/>
              </w:rPr>
              <w:t>97,86</w:t>
            </w:r>
          </w:p>
        </w:tc>
      </w:tr>
      <w:tr w:rsidR="00A74711" w:rsidRPr="00144E0A" w14:paraId="1EF921A9" w14:textId="77777777" w:rsidTr="00144E0A">
        <w:trPr>
          <w:trHeight w:val="300"/>
        </w:trPr>
        <w:tc>
          <w:tcPr>
            <w:tcW w:w="1297" w:type="pct"/>
            <w:gridSpan w:val="2"/>
            <w:vMerge w:val="restart"/>
            <w:tcBorders>
              <w:top w:val="single" w:sz="4" w:space="0" w:color="auto"/>
              <w:left w:val="single" w:sz="4" w:space="0" w:color="auto"/>
              <w:bottom w:val="single" w:sz="8" w:space="0" w:color="000000"/>
              <w:right w:val="single" w:sz="4" w:space="0" w:color="auto"/>
            </w:tcBorders>
            <w:vAlign w:val="center"/>
            <w:hideMark/>
          </w:tcPr>
          <w:p w14:paraId="1EF921A4" w14:textId="77777777" w:rsidR="00A74711" w:rsidRPr="00144E0A" w:rsidRDefault="00A74711" w:rsidP="00573C06">
            <w:pPr>
              <w:jc w:val="both"/>
              <w:rPr>
                <w:color w:val="000000"/>
              </w:rPr>
            </w:pPr>
            <w:r w:rsidRPr="00144E0A">
              <w:rPr>
                <w:color w:val="000000"/>
              </w:rPr>
              <w:t>Difterija, stabligė</w:t>
            </w:r>
          </w:p>
        </w:tc>
        <w:tc>
          <w:tcPr>
            <w:tcW w:w="1206" w:type="pct"/>
            <w:gridSpan w:val="2"/>
            <w:tcBorders>
              <w:top w:val="single" w:sz="4" w:space="0" w:color="auto"/>
              <w:left w:val="nil"/>
              <w:bottom w:val="single" w:sz="4" w:space="0" w:color="auto"/>
              <w:right w:val="single" w:sz="4" w:space="0" w:color="auto"/>
            </w:tcBorders>
            <w:vAlign w:val="center"/>
            <w:hideMark/>
          </w:tcPr>
          <w:p w14:paraId="1EF921A5" w14:textId="77777777" w:rsidR="00A74711" w:rsidRPr="00144E0A" w:rsidRDefault="00A74711" w:rsidP="00573C06">
            <w:pPr>
              <w:jc w:val="both"/>
              <w:rPr>
                <w:color w:val="000000"/>
              </w:rPr>
            </w:pPr>
            <w:r w:rsidRPr="00144E0A">
              <w:rPr>
                <w:color w:val="000000"/>
              </w:rPr>
              <w:t>Td6 (15 metų)</w:t>
            </w:r>
          </w:p>
        </w:tc>
        <w:tc>
          <w:tcPr>
            <w:tcW w:w="864" w:type="pct"/>
            <w:gridSpan w:val="3"/>
            <w:tcBorders>
              <w:top w:val="single" w:sz="4" w:space="0" w:color="auto"/>
              <w:left w:val="nil"/>
              <w:bottom w:val="single" w:sz="4" w:space="0" w:color="auto"/>
              <w:right w:val="single" w:sz="4" w:space="0" w:color="auto"/>
            </w:tcBorders>
            <w:noWrap/>
            <w:hideMark/>
          </w:tcPr>
          <w:p w14:paraId="1EF921A6" w14:textId="77777777" w:rsidR="00A74711" w:rsidRPr="00144E0A" w:rsidRDefault="00A74711" w:rsidP="00573C06">
            <w:pPr>
              <w:jc w:val="both"/>
              <w:rPr>
                <w:color w:val="000000"/>
              </w:rPr>
            </w:pPr>
            <w:r w:rsidRPr="00144E0A">
              <w:rPr>
                <w:color w:val="000000"/>
              </w:rPr>
              <w:t>237</w:t>
            </w:r>
          </w:p>
        </w:tc>
        <w:tc>
          <w:tcPr>
            <w:tcW w:w="748" w:type="pct"/>
            <w:gridSpan w:val="2"/>
            <w:tcBorders>
              <w:top w:val="single" w:sz="4" w:space="0" w:color="auto"/>
              <w:left w:val="nil"/>
              <w:bottom w:val="single" w:sz="4" w:space="0" w:color="auto"/>
              <w:right w:val="single" w:sz="4" w:space="0" w:color="auto"/>
            </w:tcBorders>
            <w:noWrap/>
            <w:hideMark/>
          </w:tcPr>
          <w:p w14:paraId="1EF921A7" w14:textId="77777777" w:rsidR="00A74711" w:rsidRPr="00144E0A" w:rsidRDefault="00A74711" w:rsidP="00573C06">
            <w:pPr>
              <w:jc w:val="both"/>
              <w:rPr>
                <w:color w:val="000000"/>
              </w:rPr>
            </w:pPr>
            <w:r w:rsidRPr="00144E0A">
              <w:rPr>
                <w:color w:val="000000"/>
              </w:rPr>
              <w:t>201</w:t>
            </w:r>
          </w:p>
        </w:tc>
        <w:tc>
          <w:tcPr>
            <w:tcW w:w="885" w:type="pct"/>
            <w:gridSpan w:val="2"/>
            <w:tcBorders>
              <w:top w:val="single" w:sz="4" w:space="0" w:color="auto"/>
              <w:left w:val="nil"/>
              <w:bottom w:val="single" w:sz="4" w:space="0" w:color="auto"/>
              <w:right w:val="single" w:sz="4" w:space="0" w:color="auto"/>
            </w:tcBorders>
            <w:noWrap/>
            <w:hideMark/>
          </w:tcPr>
          <w:p w14:paraId="1EF921A8" w14:textId="77777777" w:rsidR="00A74711" w:rsidRPr="00144E0A" w:rsidRDefault="00A74711" w:rsidP="00573C06">
            <w:pPr>
              <w:jc w:val="both"/>
              <w:rPr>
                <w:color w:val="000000"/>
              </w:rPr>
            </w:pPr>
            <w:r w:rsidRPr="00144E0A">
              <w:rPr>
                <w:color w:val="000000"/>
              </w:rPr>
              <w:t>84,81</w:t>
            </w:r>
          </w:p>
        </w:tc>
      </w:tr>
      <w:tr w:rsidR="00A74711" w:rsidRPr="00144E0A" w14:paraId="1EF921B4" w14:textId="77777777" w:rsidTr="00144E0A">
        <w:trPr>
          <w:trHeight w:val="330"/>
        </w:trPr>
        <w:tc>
          <w:tcPr>
            <w:tcW w:w="1297" w:type="pct"/>
            <w:gridSpan w:val="2"/>
            <w:vMerge/>
            <w:tcBorders>
              <w:top w:val="single" w:sz="4" w:space="0" w:color="auto"/>
              <w:left w:val="single" w:sz="4" w:space="0" w:color="auto"/>
              <w:bottom w:val="single" w:sz="8" w:space="0" w:color="000000"/>
              <w:right w:val="single" w:sz="4" w:space="0" w:color="auto"/>
            </w:tcBorders>
            <w:vAlign w:val="center"/>
            <w:hideMark/>
          </w:tcPr>
          <w:p w14:paraId="1EF921AA" w14:textId="77777777" w:rsidR="00A74711" w:rsidRPr="00144E0A" w:rsidRDefault="00A74711" w:rsidP="00573C06">
            <w:pPr>
              <w:jc w:val="both"/>
              <w:rPr>
                <w:color w:val="000000"/>
              </w:rPr>
            </w:pPr>
          </w:p>
        </w:tc>
        <w:tc>
          <w:tcPr>
            <w:tcW w:w="1060" w:type="pct"/>
            <w:tcBorders>
              <w:top w:val="nil"/>
              <w:left w:val="nil"/>
              <w:bottom w:val="single" w:sz="4" w:space="0" w:color="auto"/>
              <w:right w:val="nil"/>
            </w:tcBorders>
            <w:vAlign w:val="center"/>
            <w:hideMark/>
          </w:tcPr>
          <w:p w14:paraId="1EF921AB" w14:textId="77777777" w:rsidR="00A74711" w:rsidRPr="00144E0A" w:rsidRDefault="00A74711" w:rsidP="00573C06">
            <w:pPr>
              <w:jc w:val="both"/>
              <w:rPr>
                <w:color w:val="000000"/>
              </w:rPr>
            </w:pPr>
            <w:r w:rsidRPr="00144E0A">
              <w:rPr>
                <w:color w:val="000000"/>
              </w:rPr>
              <w:t>Td6 (16 metų)</w:t>
            </w:r>
          </w:p>
        </w:tc>
        <w:tc>
          <w:tcPr>
            <w:tcW w:w="145" w:type="pct"/>
            <w:tcBorders>
              <w:top w:val="nil"/>
              <w:left w:val="nil"/>
              <w:bottom w:val="single" w:sz="4" w:space="0" w:color="auto"/>
              <w:right w:val="single" w:sz="4" w:space="0" w:color="auto"/>
            </w:tcBorders>
          </w:tcPr>
          <w:p w14:paraId="1EF921AC" w14:textId="77777777" w:rsidR="00A74711" w:rsidRPr="00144E0A" w:rsidRDefault="00A74711" w:rsidP="00573C06">
            <w:pPr>
              <w:jc w:val="both"/>
              <w:rPr>
                <w:color w:val="000000"/>
              </w:rPr>
            </w:pPr>
          </w:p>
        </w:tc>
        <w:tc>
          <w:tcPr>
            <w:tcW w:w="496" w:type="pct"/>
            <w:tcBorders>
              <w:top w:val="nil"/>
              <w:left w:val="nil"/>
              <w:bottom w:val="single" w:sz="4" w:space="0" w:color="auto"/>
              <w:right w:val="nil"/>
            </w:tcBorders>
            <w:noWrap/>
            <w:hideMark/>
          </w:tcPr>
          <w:p w14:paraId="1EF921AD" w14:textId="77777777" w:rsidR="00A74711" w:rsidRPr="00144E0A" w:rsidRDefault="00A74711" w:rsidP="00573C06">
            <w:pPr>
              <w:jc w:val="both"/>
              <w:rPr>
                <w:color w:val="000000"/>
              </w:rPr>
            </w:pPr>
            <w:r w:rsidRPr="00144E0A">
              <w:rPr>
                <w:color w:val="000000"/>
              </w:rPr>
              <w:t>213</w:t>
            </w:r>
          </w:p>
        </w:tc>
        <w:tc>
          <w:tcPr>
            <w:tcW w:w="189" w:type="pct"/>
            <w:tcBorders>
              <w:top w:val="nil"/>
              <w:left w:val="nil"/>
              <w:bottom w:val="single" w:sz="4" w:space="0" w:color="auto"/>
              <w:right w:val="nil"/>
            </w:tcBorders>
            <w:noWrap/>
          </w:tcPr>
          <w:p w14:paraId="1EF921AE" w14:textId="77777777" w:rsidR="00A74711" w:rsidRPr="00144E0A" w:rsidRDefault="00A74711" w:rsidP="00573C06">
            <w:pPr>
              <w:jc w:val="both"/>
              <w:rPr>
                <w:color w:val="000000"/>
              </w:rPr>
            </w:pPr>
          </w:p>
        </w:tc>
        <w:tc>
          <w:tcPr>
            <w:tcW w:w="180" w:type="pct"/>
            <w:tcBorders>
              <w:top w:val="nil"/>
              <w:left w:val="nil"/>
              <w:bottom w:val="single" w:sz="4" w:space="0" w:color="auto"/>
              <w:right w:val="single" w:sz="4" w:space="0" w:color="auto"/>
            </w:tcBorders>
            <w:noWrap/>
            <w:vAlign w:val="center"/>
            <w:hideMark/>
          </w:tcPr>
          <w:p w14:paraId="1EF921AF" w14:textId="77777777" w:rsidR="00A74711" w:rsidRPr="00144E0A" w:rsidRDefault="00A74711" w:rsidP="00573C06">
            <w:pPr>
              <w:jc w:val="both"/>
              <w:rPr>
                <w:color w:val="000000"/>
              </w:rPr>
            </w:pPr>
            <w:r w:rsidRPr="00144E0A">
              <w:rPr>
                <w:color w:val="000000"/>
              </w:rPr>
              <w:t> </w:t>
            </w:r>
          </w:p>
        </w:tc>
        <w:tc>
          <w:tcPr>
            <w:tcW w:w="443" w:type="pct"/>
            <w:tcBorders>
              <w:top w:val="nil"/>
              <w:left w:val="nil"/>
              <w:bottom w:val="single" w:sz="4" w:space="0" w:color="auto"/>
              <w:right w:val="nil"/>
            </w:tcBorders>
            <w:noWrap/>
            <w:vAlign w:val="center"/>
            <w:hideMark/>
          </w:tcPr>
          <w:p w14:paraId="1EF921B0" w14:textId="77777777" w:rsidR="00A74711" w:rsidRPr="00144E0A" w:rsidRDefault="00A74711" w:rsidP="00573C06">
            <w:pPr>
              <w:jc w:val="both"/>
              <w:rPr>
                <w:color w:val="000000"/>
              </w:rPr>
            </w:pPr>
            <w:r w:rsidRPr="00144E0A">
              <w:rPr>
                <w:color w:val="000000"/>
              </w:rPr>
              <w:t>191 </w:t>
            </w:r>
          </w:p>
        </w:tc>
        <w:tc>
          <w:tcPr>
            <w:tcW w:w="304" w:type="pct"/>
            <w:tcBorders>
              <w:top w:val="nil"/>
              <w:left w:val="nil"/>
              <w:bottom w:val="single" w:sz="4" w:space="0" w:color="auto"/>
              <w:right w:val="single" w:sz="4" w:space="0" w:color="auto"/>
            </w:tcBorders>
            <w:noWrap/>
            <w:vAlign w:val="center"/>
            <w:hideMark/>
          </w:tcPr>
          <w:p w14:paraId="1EF921B1" w14:textId="77777777" w:rsidR="00A74711" w:rsidRPr="00144E0A" w:rsidRDefault="00A74711" w:rsidP="00573C06">
            <w:pPr>
              <w:jc w:val="both"/>
              <w:rPr>
                <w:color w:val="000000"/>
              </w:rPr>
            </w:pPr>
            <w:r w:rsidRPr="00144E0A">
              <w:rPr>
                <w:color w:val="000000"/>
              </w:rPr>
              <w:t> </w:t>
            </w:r>
          </w:p>
        </w:tc>
        <w:tc>
          <w:tcPr>
            <w:tcW w:w="415" w:type="pct"/>
            <w:tcBorders>
              <w:top w:val="nil"/>
              <w:left w:val="nil"/>
              <w:bottom w:val="single" w:sz="4" w:space="0" w:color="auto"/>
              <w:right w:val="nil"/>
            </w:tcBorders>
            <w:noWrap/>
            <w:vAlign w:val="center"/>
            <w:hideMark/>
          </w:tcPr>
          <w:p w14:paraId="1EF921B2" w14:textId="77777777" w:rsidR="00A74711" w:rsidRPr="00144E0A" w:rsidRDefault="00A74711" w:rsidP="00573C06">
            <w:pPr>
              <w:jc w:val="both"/>
              <w:rPr>
                <w:color w:val="000000"/>
              </w:rPr>
            </w:pPr>
            <w:r w:rsidRPr="00144E0A">
              <w:rPr>
                <w:color w:val="000000"/>
              </w:rPr>
              <w:t>89,67 </w:t>
            </w:r>
          </w:p>
        </w:tc>
        <w:tc>
          <w:tcPr>
            <w:tcW w:w="470" w:type="pct"/>
            <w:tcBorders>
              <w:top w:val="nil"/>
              <w:left w:val="nil"/>
              <w:bottom w:val="single" w:sz="4" w:space="0" w:color="auto"/>
              <w:right w:val="single" w:sz="4" w:space="0" w:color="auto"/>
            </w:tcBorders>
            <w:noWrap/>
            <w:vAlign w:val="center"/>
            <w:hideMark/>
          </w:tcPr>
          <w:p w14:paraId="1EF921B3" w14:textId="77777777" w:rsidR="00A74711" w:rsidRPr="00144E0A" w:rsidRDefault="00A74711" w:rsidP="00573C06">
            <w:pPr>
              <w:jc w:val="both"/>
              <w:rPr>
                <w:color w:val="000000"/>
              </w:rPr>
            </w:pPr>
            <w:r w:rsidRPr="00144E0A">
              <w:rPr>
                <w:color w:val="000000"/>
              </w:rPr>
              <w:t> </w:t>
            </w:r>
          </w:p>
        </w:tc>
      </w:tr>
      <w:tr w:rsidR="00A74711" w:rsidRPr="00144E0A" w14:paraId="1EF921BA" w14:textId="77777777" w:rsidTr="00144E0A">
        <w:trPr>
          <w:trHeight w:val="315"/>
        </w:trPr>
        <w:tc>
          <w:tcPr>
            <w:tcW w:w="1297" w:type="pct"/>
            <w:gridSpan w:val="2"/>
            <w:vMerge/>
            <w:tcBorders>
              <w:top w:val="single" w:sz="4" w:space="0" w:color="auto"/>
              <w:left w:val="single" w:sz="4" w:space="0" w:color="auto"/>
              <w:bottom w:val="single" w:sz="8" w:space="0" w:color="000000"/>
              <w:right w:val="single" w:sz="4" w:space="0" w:color="auto"/>
            </w:tcBorders>
            <w:vAlign w:val="center"/>
            <w:hideMark/>
          </w:tcPr>
          <w:p w14:paraId="1EF921B5"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8" w:space="0" w:color="auto"/>
              <w:right w:val="single" w:sz="4" w:space="0" w:color="auto"/>
            </w:tcBorders>
            <w:vAlign w:val="center"/>
            <w:hideMark/>
          </w:tcPr>
          <w:p w14:paraId="1EF921B6" w14:textId="77777777" w:rsidR="00A74711" w:rsidRPr="00144E0A" w:rsidRDefault="00A74711" w:rsidP="00573C06">
            <w:pPr>
              <w:jc w:val="both"/>
              <w:rPr>
                <w:color w:val="000000"/>
              </w:rPr>
            </w:pPr>
            <w:r w:rsidRPr="00144E0A">
              <w:rPr>
                <w:color w:val="000000"/>
              </w:rPr>
              <w:t>Td6 (17 metų)</w:t>
            </w:r>
          </w:p>
        </w:tc>
        <w:tc>
          <w:tcPr>
            <w:tcW w:w="864" w:type="pct"/>
            <w:gridSpan w:val="3"/>
            <w:tcBorders>
              <w:top w:val="single" w:sz="4" w:space="0" w:color="auto"/>
              <w:left w:val="nil"/>
              <w:bottom w:val="single" w:sz="8" w:space="0" w:color="auto"/>
              <w:right w:val="single" w:sz="4" w:space="0" w:color="auto"/>
            </w:tcBorders>
            <w:noWrap/>
            <w:hideMark/>
          </w:tcPr>
          <w:p w14:paraId="1EF921B7" w14:textId="77777777" w:rsidR="00A74711" w:rsidRPr="00144E0A" w:rsidRDefault="00A74711" w:rsidP="00573C06">
            <w:pPr>
              <w:jc w:val="both"/>
              <w:rPr>
                <w:color w:val="000000"/>
              </w:rPr>
            </w:pPr>
            <w:r w:rsidRPr="00144E0A">
              <w:rPr>
                <w:color w:val="000000"/>
              </w:rPr>
              <w:t>233</w:t>
            </w:r>
          </w:p>
        </w:tc>
        <w:tc>
          <w:tcPr>
            <w:tcW w:w="748" w:type="pct"/>
            <w:gridSpan w:val="2"/>
            <w:tcBorders>
              <w:top w:val="single" w:sz="4" w:space="0" w:color="auto"/>
              <w:left w:val="nil"/>
              <w:bottom w:val="single" w:sz="8" w:space="0" w:color="auto"/>
              <w:right w:val="single" w:sz="4" w:space="0" w:color="auto"/>
            </w:tcBorders>
            <w:noWrap/>
            <w:hideMark/>
          </w:tcPr>
          <w:p w14:paraId="1EF921B8" w14:textId="77777777" w:rsidR="00A74711" w:rsidRPr="00144E0A" w:rsidRDefault="00A74711" w:rsidP="00573C06">
            <w:pPr>
              <w:jc w:val="both"/>
              <w:rPr>
                <w:color w:val="000000"/>
              </w:rPr>
            </w:pPr>
            <w:r w:rsidRPr="00144E0A">
              <w:rPr>
                <w:color w:val="000000"/>
              </w:rPr>
              <w:t>224</w:t>
            </w:r>
          </w:p>
        </w:tc>
        <w:tc>
          <w:tcPr>
            <w:tcW w:w="885" w:type="pct"/>
            <w:gridSpan w:val="2"/>
            <w:tcBorders>
              <w:top w:val="single" w:sz="4" w:space="0" w:color="auto"/>
              <w:left w:val="nil"/>
              <w:bottom w:val="single" w:sz="8" w:space="0" w:color="auto"/>
              <w:right w:val="single" w:sz="4" w:space="0" w:color="auto"/>
            </w:tcBorders>
            <w:noWrap/>
            <w:hideMark/>
          </w:tcPr>
          <w:p w14:paraId="1EF921B9" w14:textId="77777777" w:rsidR="00A74711" w:rsidRPr="00144E0A" w:rsidRDefault="00A74711" w:rsidP="00573C06">
            <w:pPr>
              <w:jc w:val="both"/>
              <w:rPr>
                <w:color w:val="000000"/>
              </w:rPr>
            </w:pPr>
            <w:r w:rsidRPr="00144E0A">
              <w:rPr>
                <w:color w:val="000000"/>
              </w:rPr>
              <w:t>96,14</w:t>
            </w:r>
          </w:p>
        </w:tc>
      </w:tr>
      <w:tr w:rsidR="00A74711" w:rsidRPr="00144E0A" w14:paraId="1EF921C0" w14:textId="77777777" w:rsidTr="00144E0A">
        <w:trPr>
          <w:trHeight w:val="300"/>
        </w:trPr>
        <w:tc>
          <w:tcPr>
            <w:tcW w:w="1297" w:type="pct"/>
            <w:gridSpan w:val="2"/>
            <w:vMerge w:val="restart"/>
            <w:tcBorders>
              <w:top w:val="single" w:sz="8" w:space="0" w:color="auto"/>
              <w:left w:val="single" w:sz="4" w:space="0" w:color="auto"/>
              <w:bottom w:val="single" w:sz="4" w:space="0" w:color="auto"/>
              <w:right w:val="single" w:sz="4" w:space="0" w:color="auto"/>
            </w:tcBorders>
            <w:vAlign w:val="center"/>
            <w:hideMark/>
          </w:tcPr>
          <w:p w14:paraId="1EF921BB" w14:textId="77777777" w:rsidR="00A74711" w:rsidRPr="00144E0A" w:rsidRDefault="00A74711" w:rsidP="00573C06">
            <w:pPr>
              <w:jc w:val="both"/>
              <w:rPr>
                <w:color w:val="000000"/>
              </w:rPr>
            </w:pPr>
            <w:r w:rsidRPr="00144E0A">
              <w:rPr>
                <w:color w:val="000000"/>
              </w:rPr>
              <w:t xml:space="preserve">Tymai, epideminis parotitas, raudonukė </w:t>
            </w:r>
          </w:p>
        </w:tc>
        <w:tc>
          <w:tcPr>
            <w:tcW w:w="1206" w:type="pct"/>
            <w:gridSpan w:val="2"/>
            <w:tcBorders>
              <w:top w:val="single" w:sz="8" w:space="0" w:color="auto"/>
              <w:left w:val="nil"/>
              <w:bottom w:val="single" w:sz="4" w:space="0" w:color="auto"/>
              <w:right w:val="single" w:sz="4" w:space="0" w:color="auto"/>
            </w:tcBorders>
            <w:vAlign w:val="center"/>
            <w:hideMark/>
          </w:tcPr>
          <w:p w14:paraId="1EF921BC" w14:textId="77777777" w:rsidR="00A74711" w:rsidRPr="00144E0A" w:rsidRDefault="00A74711" w:rsidP="00573C06">
            <w:pPr>
              <w:jc w:val="both"/>
              <w:rPr>
                <w:color w:val="000000"/>
              </w:rPr>
            </w:pPr>
            <w:r w:rsidRPr="00144E0A">
              <w:rPr>
                <w:color w:val="000000"/>
              </w:rPr>
              <w:t>MMR1 (1 metai)</w:t>
            </w:r>
          </w:p>
        </w:tc>
        <w:tc>
          <w:tcPr>
            <w:tcW w:w="864" w:type="pct"/>
            <w:gridSpan w:val="3"/>
            <w:tcBorders>
              <w:top w:val="single" w:sz="8" w:space="0" w:color="auto"/>
              <w:left w:val="nil"/>
              <w:bottom w:val="single" w:sz="4" w:space="0" w:color="auto"/>
              <w:right w:val="single" w:sz="4" w:space="0" w:color="auto"/>
            </w:tcBorders>
            <w:noWrap/>
            <w:hideMark/>
          </w:tcPr>
          <w:p w14:paraId="1EF921BD"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8" w:space="0" w:color="auto"/>
              <w:left w:val="nil"/>
              <w:bottom w:val="single" w:sz="4" w:space="0" w:color="auto"/>
              <w:right w:val="single" w:sz="4" w:space="0" w:color="auto"/>
            </w:tcBorders>
            <w:noWrap/>
            <w:hideMark/>
          </w:tcPr>
          <w:p w14:paraId="1EF921BE" w14:textId="77777777" w:rsidR="00A74711" w:rsidRPr="00144E0A" w:rsidRDefault="00A74711" w:rsidP="00573C06">
            <w:pPr>
              <w:jc w:val="both"/>
              <w:rPr>
                <w:color w:val="000000"/>
              </w:rPr>
            </w:pPr>
            <w:r w:rsidRPr="00144E0A">
              <w:rPr>
                <w:color w:val="000000"/>
              </w:rPr>
              <w:t>83</w:t>
            </w:r>
          </w:p>
        </w:tc>
        <w:tc>
          <w:tcPr>
            <w:tcW w:w="885" w:type="pct"/>
            <w:gridSpan w:val="2"/>
            <w:tcBorders>
              <w:top w:val="single" w:sz="8" w:space="0" w:color="auto"/>
              <w:left w:val="nil"/>
              <w:bottom w:val="single" w:sz="4" w:space="0" w:color="auto"/>
              <w:right w:val="single" w:sz="4" w:space="0" w:color="auto"/>
            </w:tcBorders>
            <w:noWrap/>
            <w:hideMark/>
          </w:tcPr>
          <w:p w14:paraId="1EF921BF" w14:textId="77777777" w:rsidR="00A74711" w:rsidRPr="00144E0A" w:rsidRDefault="00A74711" w:rsidP="00573C06">
            <w:pPr>
              <w:jc w:val="both"/>
              <w:rPr>
                <w:color w:val="000000"/>
              </w:rPr>
            </w:pPr>
            <w:r w:rsidRPr="00144E0A">
              <w:rPr>
                <w:color w:val="000000"/>
              </w:rPr>
              <w:t>66,40</w:t>
            </w:r>
          </w:p>
        </w:tc>
      </w:tr>
      <w:tr w:rsidR="00A74711" w:rsidRPr="00144E0A" w14:paraId="1EF921C6" w14:textId="77777777" w:rsidTr="00144E0A">
        <w:trPr>
          <w:trHeight w:val="315"/>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C1"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8" w:space="0" w:color="auto"/>
              <w:right w:val="single" w:sz="4" w:space="0" w:color="auto"/>
            </w:tcBorders>
            <w:vAlign w:val="center"/>
            <w:hideMark/>
          </w:tcPr>
          <w:p w14:paraId="1EF921C2" w14:textId="77777777" w:rsidR="00A74711" w:rsidRPr="00144E0A" w:rsidRDefault="00A74711" w:rsidP="00573C06">
            <w:pPr>
              <w:jc w:val="both"/>
              <w:rPr>
                <w:color w:val="000000"/>
              </w:rPr>
            </w:pPr>
            <w:r w:rsidRPr="00144E0A">
              <w:rPr>
                <w:color w:val="000000"/>
              </w:rPr>
              <w:t>MMR1 (2 metai)</w:t>
            </w:r>
          </w:p>
        </w:tc>
        <w:tc>
          <w:tcPr>
            <w:tcW w:w="864" w:type="pct"/>
            <w:gridSpan w:val="3"/>
            <w:tcBorders>
              <w:top w:val="single" w:sz="4" w:space="0" w:color="auto"/>
              <w:left w:val="nil"/>
              <w:bottom w:val="single" w:sz="8" w:space="0" w:color="auto"/>
              <w:right w:val="single" w:sz="4" w:space="0" w:color="auto"/>
            </w:tcBorders>
            <w:noWrap/>
            <w:hideMark/>
          </w:tcPr>
          <w:p w14:paraId="1EF921C3" w14:textId="77777777" w:rsidR="00A74711" w:rsidRPr="00144E0A" w:rsidRDefault="00A74711" w:rsidP="00573C06">
            <w:pPr>
              <w:jc w:val="both"/>
              <w:rPr>
                <w:color w:val="000000"/>
              </w:rPr>
            </w:pPr>
            <w:r w:rsidRPr="00144E0A">
              <w:rPr>
                <w:color w:val="000000"/>
              </w:rPr>
              <w:t>147</w:t>
            </w:r>
          </w:p>
        </w:tc>
        <w:tc>
          <w:tcPr>
            <w:tcW w:w="748" w:type="pct"/>
            <w:gridSpan w:val="2"/>
            <w:tcBorders>
              <w:top w:val="single" w:sz="4" w:space="0" w:color="auto"/>
              <w:left w:val="nil"/>
              <w:bottom w:val="single" w:sz="8" w:space="0" w:color="auto"/>
              <w:right w:val="single" w:sz="4" w:space="0" w:color="auto"/>
            </w:tcBorders>
            <w:noWrap/>
            <w:hideMark/>
          </w:tcPr>
          <w:p w14:paraId="1EF921C4" w14:textId="77777777" w:rsidR="00A74711" w:rsidRPr="00144E0A" w:rsidRDefault="00A74711" w:rsidP="00573C06">
            <w:pPr>
              <w:jc w:val="both"/>
              <w:rPr>
                <w:color w:val="000000"/>
              </w:rPr>
            </w:pPr>
            <w:r w:rsidRPr="00144E0A">
              <w:rPr>
                <w:color w:val="000000"/>
              </w:rPr>
              <w:t>137</w:t>
            </w:r>
          </w:p>
        </w:tc>
        <w:tc>
          <w:tcPr>
            <w:tcW w:w="885" w:type="pct"/>
            <w:gridSpan w:val="2"/>
            <w:tcBorders>
              <w:top w:val="single" w:sz="4" w:space="0" w:color="auto"/>
              <w:left w:val="nil"/>
              <w:bottom w:val="single" w:sz="8" w:space="0" w:color="auto"/>
              <w:right w:val="single" w:sz="4" w:space="0" w:color="auto"/>
            </w:tcBorders>
            <w:noWrap/>
            <w:hideMark/>
          </w:tcPr>
          <w:p w14:paraId="1EF921C5" w14:textId="77777777" w:rsidR="00A74711" w:rsidRPr="00144E0A" w:rsidRDefault="00A74711" w:rsidP="00573C06">
            <w:pPr>
              <w:jc w:val="both"/>
              <w:rPr>
                <w:color w:val="000000"/>
              </w:rPr>
            </w:pPr>
            <w:r w:rsidRPr="00144E0A">
              <w:rPr>
                <w:color w:val="000000"/>
              </w:rPr>
              <w:t>93,20</w:t>
            </w:r>
          </w:p>
        </w:tc>
      </w:tr>
      <w:tr w:rsidR="00A74711" w:rsidRPr="00144E0A" w14:paraId="1EF921D1" w14:textId="77777777" w:rsidTr="00144E0A">
        <w:trPr>
          <w:trHeight w:val="330"/>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C7" w14:textId="77777777" w:rsidR="00A74711" w:rsidRPr="00144E0A" w:rsidRDefault="00A74711" w:rsidP="00573C06">
            <w:pPr>
              <w:jc w:val="both"/>
              <w:rPr>
                <w:color w:val="000000"/>
              </w:rPr>
            </w:pPr>
          </w:p>
        </w:tc>
        <w:tc>
          <w:tcPr>
            <w:tcW w:w="1060" w:type="pct"/>
            <w:tcBorders>
              <w:top w:val="nil"/>
              <w:left w:val="nil"/>
              <w:bottom w:val="single" w:sz="4" w:space="0" w:color="auto"/>
              <w:right w:val="nil"/>
            </w:tcBorders>
            <w:vAlign w:val="center"/>
            <w:hideMark/>
          </w:tcPr>
          <w:p w14:paraId="1EF921C8" w14:textId="77777777" w:rsidR="00A74711" w:rsidRPr="00144E0A" w:rsidRDefault="00A74711" w:rsidP="00573C06">
            <w:pPr>
              <w:jc w:val="both"/>
              <w:rPr>
                <w:color w:val="000000"/>
              </w:rPr>
            </w:pPr>
            <w:r w:rsidRPr="00144E0A">
              <w:rPr>
                <w:color w:val="000000"/>
              </w:rPr>
              <w:t>MMR2 (6 metai)</w:t>
            </w:r>
          </w:p>
        </w:tc>
        <w:tc>
          <w:tcPr>
            <w:tcW w:w="145" w:type="pct"/>
            <w:tcBorders>
              <w:top w:val="nil"/>
              <w:left w:val="nil"/>
              <w:bottom w:val="single" w:sz="4" w:space="0" w:color="auto"/>
              <w:right w:val="single" w:sz="4" w:space="0" w:color="auto"/>
            </w:tcBorders>
          </w:tcPr>
          <w:p w14:paraId="1EF921C9" w14:textId="77777777" w:rsidR="00A74711" w:rsidRPr="00144E0A" w:rsidRDefault="00A74711" w:rsidP="00573C06">
            <w:pPr>
              <w:jc w:val="both"/>
              <w:rPr>
                <w:color w:val="000000"/>
              </w:rPr>
            </w:pPr>
          </w:p>
        </w:tc>
        <w:tc>
          <w:tcPr>
            <w:tcW w:w="496" w:type="pct"/>
            <w:tcBorders>
              <w:top w:val="nil"/>
              <w:left w:val="nil"/>
              <w:bottom w:val="single" w:sz="4" w:space="0" w:color="auto"/>
              <w:right w:val="nil"/>
            </w:tcBorders>
            <w:noWrap/>
            <w:hideMark/>
          </w:tcPr>
          <w:p w14:paraId="1EF921CA" w14:textId="77777777" w:rsidR="00A74711" w:rsidRPr="00144E0A" w:rsidRDefault="00A74711" w:rsidP="00573C06">
            <w:pPr>
              <w:jc w:val="both"/>
              <w:rPr>
                <w:color w:val="000000"/>
              </w:rPr>
            </w:pPr>
            <w:r w:rsidRPr="00144E0A">
              <w:rPr>
                <w:color w:val="000000"/>
              </w:rPr>
              <w:t>153</w:t>
            </w:r>
          </w:p>
        </w:tc>
        <w:tc>
          <w:tcPr>
            <w:tcW w:w="189" w:type="pct"/>
            <w:tcBorders>
              <w:top w:val="nil"/>
              <w:left w:val="nil"/>
              <w:bottom w:val="single" w:sz="4" w:space="0" w:color="auto"/>
              <w:right w:val="nil"/>
            </w:tcBorders>
            <w:noWrap/>
          </w:tcPr>
          <w:p w14:paraId="1EF921CB" w14:textId="77777777" w:rsidR="00A74711" w:rsidRPr="00144E0A" w:rsidRDefault="00A74711" w:rsidP="00573C06">
            <w:pPr>
              <w:jc w:val="both"/>
              <w:rPr>
                <w:color w:val="000000"/>
              </w:rPr>
            </w:pPr>
          </w:p>
        </w:tc>
        <w:tc>
          <w:tcPr>
            <w:tcW w:w="180" w:type="pct"/>
            <w:tcBorders>
              <w:top w:val="nil"/>
              <w:left w:val="nil"/>
              <w:bottom w:val="single" w:sz="4" w:space="0" w:color="auto"/>
              <w:right w:val="single" w:sz="4" w:space="0" w:color="auto"/>
            </w:tcBorders>
            <w:noWrap/>
            <w:vAlign w:val="center"/>
            <w:hideMark/>
          </w:tcPr>
          <w:p w14:paraId="1EF921CC" w14:textId="77777777" w:rsidR="00A74711" w:rsidRPr="00144E0A" w:rsidRDefault="00A74711" w:rsidP="00573C06">
            <w:pPr>
              <w:jc w:val="both"/>
              <w:rPr>
                <w:color w:val="000000"/>
              </w:rPr>
            </w:pPr>
            <w:r w:rsidRPr="00144E0A">
              <w:rPr>
                <w:color w:val="000000"/>
              </w:rPr>
              <w:t> </w:t>
            </w:r>
          </w:p>
        </w:tc>
        <w:tc>
          <w:tcPr>
            <w:tcW w:w="443" w:type="pct"/>
            <w:tcBorders>
              <w:top w:val="nil"/>
              <w:left w:val="nil"/>
              <w:bottom w:val="single" w:sz="4" w:space="0" w:color="auto"/>
              <w:right w:val="nil"/>
            </w:tcBorders>
            <w:noWrap/>
            <w:vAlign w:val="center"/>
            <w:hideMark/>
          </w:tcPr>
          <w:p w14:paraId="1EF921CD" w14:textId="77777777" w:rsidR="00A74711" w:rsidRPr="00144E0A" w:rsidRDefault="00A74711" w:rsidP="00573C06">
            <w:pPr>
              <w:jc w:val="both"/>
              <w:rPr>
                <w:color w:val="000000"/>
              </w:rPr>
            </w:pPr>
            <w:r w:rsidRPr="00144E0A">
              <w:rPr>
                <w:color w:val="000000"/>
              </w:rPr>
              <w:t>116 </w:t>
            </w:r>
          </w:p>
        </w:tc>
        <w:tc>
          <w:tcPr>
            <w:tcW w:w="304" w:type="pct"/>
            <w:tcBorders>
              <w:top w:val="nil"/>
              <w:left w:val="nil"/>
              <w:bottom w:val="single" w:sz="4" w:space="0" w:color="auto"/>
              <w:right w:val="single" w:sz="4" w:space="0" w:color="auto"/>
            </w:tcBorders>
            <w:noWrap/>
            <w:vAlign w:val="center"/>
            <w:hideMark/>
          </w:tcPr>
          <w:p w14:paraId="1EF921CE" w14:textId="77777777" w:rsidR="00A74711" w:rsidRPr="00144E0A" w:rsidRDefault="00A74711" w:rsidP="00573C06">
            <w:pPr>
              <w:jc w:val="both"/>
              <w:rPr>
                <w:color w:val="000000"/>
              </w:rPr>
            </w:pPr>
            <w:r w:rsidRPr="00144E0A">
              <w:rPr>
                <w:color w:val="000000"/>
              </w:rPr>
              <w:t> </w:t>
            </w:r>
          </w:p>
        </w:tc>
        <w:tc>
          <w:tcPr>
            <w:tcW w:w="415" w:type="pct"/>
            <w:tcBorders>
              <w:top w:val="nil"/>
              <w:left w:val="nil"/>
              <w:bottom w:val="single" w:sz="4" w:space="0" w:color="auto"/>
              <w:right w:val="nil"/>
            </w:tcBorders>
            <w:noWrap/>
            <w:vAlign w:val="center"/>
            <w:hideMark/>
          </w:tcPr>
          <w:p w14:paraId="1EF921CF" w14:textId="77777777" w:rsidR="00A74711" w:rsidRPr="00144E0A" w:rsidRDefault="00A74711" w:rsidP="00573C06">
            <w:pPr>
              <w:jc w:val="both"/>
              <w:rPr>
                <w:color w:val="000000"/>
              </w:rPr>
            </w:pPr>
            <w:r w:rsidRPr="00144E0A">
              <w:rPr>
                <w:color w:val="000000"/>
              </w:rPr>
              <w:t>75,82 </w:t>
            </w:r>
          </w:p>
        </w:tc>
        <w:tc>
          <w:tcPr>
            <w:tcW w:w="470" w:type="pct"/>
            <w:tcBorders>
              <w:top w:val="nil"/>
              <w:left w:val="nil"/>
              <w:bottom w:val="single" w:sz="4" w:space="0" w:color="auto"/>
              <w:right w:val="single" w:sz="4" w:space="0" w:color="auto"/>
            </w:tcBorders>
            <w:noWrap/>
            <w:vAlign w:val="center"/>
            <w:hideMark/>
          </w:tcPr>
          <w:p w14:paraId="1EF921D0" w14:textId="77777777" w:rsidR="00A74711" w:rsidRPr="00144E0A" w:rsidRDefault="00A74711" w:rsidP="00573C06">
            <w:pPr>
              <w:jc w:val="both"/>
              <w:rPr>
                <w:color w:val="000000"/>
              </w:rPr>
            </w:pPr>
            <w:r w:rsidRPr="00144E0A">
              <w:rPr>
                <w:color w:val="000000"/>
              </w:rPr>
              <w:t> </w:t>
            </w:r>
          </w:p>
        </w:tc>
      </w:tr>
      <w:tr w:rsidR="00A74711" w:rsidRPr="00144E0A" w14:paraId="1EF921D7" w14:textId="77777777" w:rsidTr="00144E0A">
        <w:trPr>
          <w:trHeight w:val="285"/>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D2"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D3" w14:textId="77777777" w:rsidR="00A74711" w:rsidRPr="00144E0A" w:rsidRDefault="00A74711" w:rsidP="00573C06">
            <w:pPr>
              <w:jc w:val="both"/>
              <w:rPr>
                <w:color w:val="000000"/>
              </w:rPr>
            </w:pPr>
            <w:r w:rsidRPr="00144E0A">
              <w:rPr>
                <w:color w:val="000000"/>
              </w:rPr>
              <w:t>MMR2 (7 metai)</w:t>
            </w:r>
          </w:p>
        </w:tc>
        <w:tc>
          <w:tcPr>
            <w:tcW w:w="864" w:type="pct"/>
            <w:gridSpan w:val="3"/>
            <w:tcBorders>
              <w:top w:val="single" w:sz="4" w:space="0" w:color="auto"/>
              <w:left w:val="nil"/>
              <w:bottom w:val="single" w:sz="4" w:space="0" w:color="auto"/>
              <w:right w:val="single" w:sz="4" w:space="0" w:color="auto"/>
            </w:tcBorders>
            <w:noWrap/>
            <w:hideMark/>
          </w:tcPr>
          <w:p w14:paraId="1EF921D4" w14:textId="77777777" w:rsidR="00A74711" w:rsidRPr="00144E0A" w:rsidRDefault="00A74711" w:rsidP="00573C06">
            <w:pPr>
              <w:jc w:val="both"/>
              <w:rPr>
                <w:color w:val="000000"/>
              </w:rPr>
            </w:pPr>
            <w:r w:rsidRPr="00144E0A">
              <w:rPr>
                <w:color w:val="000000"/>
              </w:rPr>
              <w:t>154</w:t>
            </w:r>
          </w:p>
        </w:tc>
        <w:tc>
          <w:tcPr>
            <w:tcW w:w="748" w:type="pct"/>
            <w:gridSpan w:val="2"/>
            <w:tcBorders>
              <w:top w:val="single" w:sz="4" w:space="0" w:color="auto"/>
              <w:left w:val="nil"/>
              <w:bottom w:val="single" w:sz="4" w:space="0" w:color="auto"/>
              <w:right w:val="single" w:sz="4" w:space="0" w:color="auto"/>
            </w:tcBorders>
            <w:noWrap/>
            <w:hideMark/>
          </w:tcPr>
          <w:p w14:paraId="1EF921D5" w14:textId="77777777" w:rsidR="00A74711" w:rsidRPr="00144E0A" w:rsidRDefault="00A74711" w:rsidP="00573C06">
            <w:pPr>
              <w:jc w:val="both"/>
              <w:rPr>
                <w:color w:val="000000"/>
              </w:rPr>
            </w:pPr>
            <w:r w:rsidRPr="00144E0A">
              <w:rPr>
                <w:color w:val="000000"/>
              </w:rPr>
              <w:t>148</w:t>
            </w:r>
          </w:p>
        </w:tc>
        <w:tc>
          <w:tcPr>
            <w:tcW w:w="885" w:type="pct"/>
            <w:gridSpan w:val="2"/>
            <w:tcBorders>
              <w:top w:val="single" w:sz="4" w:space="0" w:color="auto"/>
              <w:left w:val="nil"/>
              <w:bottom w:val="single" w:sz="4" w:space="0" w:color="auto"/>
              <w:right w:val="single" w:sz="4" w:space="0" w:color="auto"/>
            </w:tcBorders>
            <w:noWrap/>
            <w:hideMark/>
          </w:tcPr>
          <w:p w14:paraId="1EF921D6" w14:textId="77777777" w:rsidR="00A74711" w:rsidRPr="00144E0A" w:rsidRDefault="00A74711" w:rsidP="00573C06">
            <w:pPr>
              <w:jc w:val="both"/>
              <w:rPr>
                <w:color w:val="000000"/>
              </w:rPr>
            </w:pPr>
            <w:r w:rsidRPr="00144E0A">
              <w:rPr>
                <w:color w:val="000000"/>
              </w:rPr>
              <w:t>96,10</w:t>
            </w:r>
          </w:p>
        </w:tc>
      </w:tr>
      <w:tr w:rsidR="00A74711" w:rsidRPr="00144E0A" w14:paraId="1EF921DD" w14:textId="77777777" w:rsidTr="00144E0A">
        <w:trPr>
          <w:trHeight w:val="315"/>
        </w:trPr>
        <w:tc>
          <w:tcPr>
            <w:tcW w:w="1297" w:type="pct"/>
            <w:gridSpan w:val="2"/>
            <w:vMerge/>
            <w:tcBorders>
              <w:top w:val="single" w:sz="8" w:space="0" w:color="auto"/>
              <w:left w:val="single" w:sz="4" w:space="0" w:color="auto"/>
              <w:bottom w:val="single" w:sz="4" w:space="0" w:color="auto"/>
              <w:right w:val="single" w:sz="4" w:space="0" w:color="auto"/>
            </w:tcBorders>
            <w:vAlign w:val="center"/>
            <w:hideMark/>
          </w:tcPr>
          <w:p w14:paraId="1EF921D8" w14:textId="77777777" w:rsidR="00A74711" w:rsidRPr="00144E0A" w:rsidRDefault="00A74711" w:rsidP="00573C06">
            <w:pPr>
              <w:jc w:val="both"/>
              <w:rPr>
                <w:color w:val="000000"/>
              </w:rPr>
            </w:pPr>
          </w:p>
        </w:tc>
        <w:tc>
          <w:tcPr>
            <w:tcW w:w="1206" w:type="pct"/>
            <w:gridSpan w:val="2"/>
            <w:tcBorders>
              <w:top w:val="single" w:sz="4" w:space="0" w:color="auto"/>
              <w:left w:val="nil"/>
              <w:bottom w:val="single" w:sz="4" w:space="0" w:color="auto"/>
              <w:right w:val="single" w:sz="4" w:space="0" w:color="auto"/>
            </w:tcBorders>
            <w:vAlign w:val="center"/>
            <w:hideMark/>
          </w:tcPr>
          <w:p w14:paraId="1EF921D9" w14:textId="77777777" w:rsidR="00A74711" w:rsidRPr="00144E0A" w:rsidRDefault="00A74711" w:rsidP="00573C06">
            <w:pPr>
              <w:jc w:val="both"/>
              <w:rPr>
                <w:color w:val="000000"/>
              </w:rPr>
            </w:pPr>
            <w:r w:rsidRPr="00144E0A">
              <w:rPr>
                <w:color w:val="000000"/>
              </w:rPr>
              <w:t>MMR2 (8 metai)</w:t>
            </w:r>
          </w:p>
        </w:tc>
        <w:tc>
          <w:tcPr>
            <w:tcW w:w="864" w:type="pct"/>
            <w:gridSpan w:val="3"/>
            <w:tcBorders>
              <w:top w:val="single" w:sz="4" w:space="0" w:color="auto"/>
              <w:left w:val="nil"/>
              <w:bottom w:val="single" w:sz="4" w:space="0" w:color="auto"/>
              <w:right w:val="single" w:sz="4" w:space="0" w:color="auto"/>
            </w:tcBorders>
            <w:noWrap/>
            <w:hideMark/>
          </w:tcPr>
          <w:p w14:paraId="1EF921DA" w14:textId="77777777" w:rsidR="00A74711" w:rsidRPr="00144E0A" w:rsidRDefault="00A74711" w:rsidP="00573C06">
            <w:pPr>
              <w:jc w:val="both"/>
              <w:rPr>
                <w:color w:val="000000"/>
              </w:rPr>
            </w:pPr>
            <w:r w:rsidRPr="00144E0A">
              <w:rPr>
                <w:color w:val="000000"/>
              </w:rPr>
              <w:t>140</w:t>
            </w:r>
          </w:p>
        </w:tc>
        <w:tc>
          <w:tcPr>
            <w:tcW w:w="748" w:type="pct"/>
            <w:gridSpan w:val="2"/>
            <w:tcBorders>
              <w:top w:val="single" w:sz="4" w:space="0" w:color="auto"/>
              <w:left w:val="nil"/>
              <w:bottom w:val="single" w:sz="4" w:space="0" w:color="auto"/>
              <w:right w:val="single" w:sz="4" w:space="0" w:color="auto"/>
            </w:tcBorders>
            <w:noWrap/>
            <w:hideMark/>
          </w:tcPr>
          <w:p w14:paraId="1EF921DB" w14:textId="77777777" w:rsidR="00A74711" w:rsidRPr="00144E0A" w:rsidRDefault="00A74711" w:rsidP="00573C06">
            <w:pPr>
              <w:jc w:val="both"/>
              <w:rPr>
                <w:color w:val="000000"/>
              </w:rPr>
            </w:pPr>
            <w:r w:rsidRPr="00144E0A">
              <w:rPr>
                <w:color w:val="000000"/>
              </w:rPr>
              <w:t>137</w:t>
            </w:r>
          </w:p>
        </w:tc>
        <w:tc>
          <w:tcPr>
            <w:tcW w:w="885" w:type="pct"/>
            <w:gridSpan w:val="2"/>
            <w:tcBorders>
              <w:top w:val="single" w:sz="4" w:space="0" w:color="auto"/>
              <w:left w:val="nil"/>
              <w:bottom w:val="single" w:sz="4" w:space="0" w:color="auto"/>
              <w:right w:val="single" w:sz="4" w:space="0" w:color="auto"/>
            </w:tcBorders>
            <w:noWrap/>
            <w:hideMark/>
          </w:tcPr>
          <w:p w14:paraId="1EF921DC" w14:textId="77777777" w:rsidR="00A74711" w:rsidRPr="00144E0A" w:rsidRDefault="00A74711" w:rsidP="00573C06">
            <w:pPr>
              <w:jc w:val="both"/>
              <w:rPr>
                <w:color w:val="000000"/>
              </w:rPr>
            </w:pPr>
            <w:r w:rsidRPr="00144E0A">
              <w:rPr>
                <w:color w:val="000000"/>
              </w:rPr>
              <w:t>97,86</w:t>
            </w:r>
          </w:p>
        </w:tc>
      </w:tr>
      <w:tr w:rsidR="00A74711" w:rsidRPr="00144E0A" w14:paraId="1EF921E3" w14:textId="77777777" w:rsidTr="00144E0A">
        <w:trPr>
          <w:trHeight w:val="315"/>
        </w:trPr>
        <w:tc>
          <w:tcPr>
            <w:tcW w:w="1297" w:type="pct"/>
            <w:gridSpan w:val="2"/>
            <w:tcBorders>
              <w:top w:val="single" w:sz="8" w:space="0" w:color="auto"/>
              <w:left w:val="single" w:sz="4" w:space="0" w:color="auto"/>
              <w:bottom w:val="single" w:sz="8" w:space="0" w:color="auto"/>
              <w:right w:val="single" w:sz="4" w:space="0" w:color="auto"/>
            </w:tcBorders>
            <w:noWrap/>
            <w:vAlign w:val="center"/>
            <w:hideMark/>
          </w:tcPr>
          <w:p w14:paraId="1EF921DE" w14:textId="77777777" w:rsidR="00A74711" w:rsidRPr="00144E0A" w:rsidRDefault="00A74711" w:rsidP="00573C06">
            <w:pPr>
              <w:jc w:val="both"/>
              <w:rPr>
                <w:color w:val="000000"/>
              </w:rPr>
            </w:pPr>
            <w:r w:rsidRPr="00144E0A">
              <w:rPr>
                <w:color w:val="000000"/>
              </w:rPr>
              <w:t>Kitos ligos:</w:t>
            </w:r>
          </w:p>
        </w:tc>
        <w:tc>
          <w:tcPr>
            <w:tcW w:w="1206" w:type="pct"/>
            <w:gridSpan w:val="2"/>
            <w:tcBorders>
              <w:top w:val="single" w:sz="8" w:space="0" w:color="auto"/>
              <w:left w:val="nil"/>
              <w:bottom w:val="single" w:sz="8" w:space="0" w:color="auto"/>
              <w:right w:val="single" w:sz="4" w:space="0" w:color="auto"/>
            </w:tcBorders>
            <w:vAlign w:val="center"/>
            <w:hideMark/>
          </w:tcPr>
          <w:p w14:paraId="1EF921DF" w14:textId="77777777" w:rsidR="00A74711" w:rsidRPr="00144E0A" w:rsidRDefault="00A74711" w:rsidP="00573C06">
            <w:pPr>
              <w:jc w:val="both"/>
              <w:rPr>
                <w:color w:val="000000"/>
              </w:rPr>
            </w:pPr>
            <w:r w:rsidRPr="00144E0A">
              <w:rPr>
                <w:color w:val="000000"/>
              </w:rPr>
              <w:t> PCV1 (iki 1 metų)</w:t>
            </w:r>
          </w:p>
        </w:tc>
        <w:tc>
          <w:tcPr>
            <w:tcW w:w="864" w:type="pct"/>
            <w:gridSpan w:val="3"/>
            <w:tcBorders>
              <w:top w:val="single" w:sz="8" w:space="0" w:color="auto"/>
              <w:left w:val="nil"/>
              <w:bottom w:val="single" w:sz="8" w:space="0" w:color="auto"/>
              <w:right w:val="single" w:sz="4" w:space="0" w:color="auto"/>
            </w:tcBorders>
            <w:noWrap/>
            <w:vAlign w:val="center"/>
            <w:hideMark/>
          </w:tcPr>
          <w:p w14:paraId="1EF921E0" w14:textId="77777777" w:rsidR="00A74711" w:rsidRPr="00144E0A" w:rsidRDefault="00A74711" w:rsidP="00573C06">
            <w:pPr>
              <w:jc w:val="both"/>
              <w:rPr>
                <w:color w:val="000000"/>
              </w:rPr>
            </w:pPr>
            <w:r w:rsidRPr="00144E0A">
              <w:rPr>
                <w:color w:val="000000"/>
              </w:rPr>
              <w:t>129 </w:t>
            </w:r>
          </w:p>
        </w:tc>
        <w:tc>
          <w:tcPr>
            <w:tcW w:w="748" w:type="pct"/>
            <w:gridSpan w:val="2"/>
            <w:tcBorders>
              <w:top w:val="single" w:sz="8" w:space="0" w:color="auto"/>
              <w:left w:val="nil"/>
              <w:bottom w:val="single" w:sz="8" w:space="0" w:color="auto"/>
              <w:right w:val="single" w:sz="4" w:space="0" w:color="auto"/>
            </w:tcBorders>
            <w:noWrap/>
            <w:vAlign w:val="center"/>
            <w:hideMark/>
          </w:tcPr>
          <w:p w14:paraId="1EF921E1" w14:textId="77777777" w:rsidR="00A74711" w:rsidRPr="00144E0A" w:rsidRDefault="00A74711" w:rsidP="00573C06">
            <w:pPr>
              <w:jc w:val="both"/>
              <w:rPr>
                <w:color w:val="000000"/>
              </w:rPr>
            </w:pPr>
            <w:r w:rsidRPr="00144E0A">
              <w:rPr>
                <w:color w:val="000000"/>
              </w:rPr>
              <w:t>100 </w:t>
            </w:r>
          </w:p>
        </w:tc>
        <w:tc>
          <w:tcPr>
            <w:tcW w:w="885" w:type="pct"/>
            <w:gridSpan w:val="2"/>
            <w:tcBorders>
              <w:top w:val="single" w:sz="8" w:space="0" w:color="auto"/>
              <w:left w:val="nil"/>
              <w:bottom w:val="single" w:sz="8" w:space="0" w:color="auto"/>
              <w:right w:val="single" w:sz="4" w:space="0" w:color="auto"/>
            </w:tcBorders>
            <w:noWrap/>
            <w:vAlign w:val="center"/>
            <w:hideMark/>
          </w:tcPr>
          <w:p w14:paraId="1EF921E2" w14:textId="77777777" w:rsidR="00A74711" w:rsidRPr="00144E0A" w:rsidRDefault="00A74711" w:rsidP="00573C06">
            <w:pPr>
              <w:jc w:val="both"/>
              <w:rPr>
                <w:color w:val="000000"/>
              </w:rPr>
            </w:pPr>
            <w:r w:rsidRPr="00144E0A">
              <w:rPr>
                <w:color w:val="000000"/>
              </w:rPr>
              <w:t>77,52 </w:t>
            </w:r>
          </w:p>
        </w:tc>
      </w:tr>
      <w:tr w:rsidR="00A74711" w:rsidRPr="00144E0A" w14:paraId="1EF921E9" w14:textId="77777777" w:rsidTr="00144E0A">
        <w:trPr>
          <w:trHeight w:val="315"/>
        </w:trPr>
        <w:tc>
          <w:tcPr>
            <w:tcW w:w="1297" w:type="pct"/>
            <w:gridSpan w:val="2"/>
            <w:tcBorders>
              <w:top w:val="single" w:sz="8" w:space="0" w:color="auto"/>
              <w:left w:val="single" w:sz="4" w:space="0" w:color="auto"/>
              <w:bottom w:val="single" w:sz="8" w:space="0" w:color="auto"/>
              <w:right w:val="single" w:sz="4" w:space="0" w:color="auto"/>
            </w:tcBorders>
            <w:noWrap/>
            <w:vAlign w:val="center"/>
            <w:hideMark/>
          </w:tcPr>
          <w:p w14:paraId="1EF921E4" w14:textId="77777777" w:rsidR="00A74711" w:rsidRPr="00144E0A" w:rsidRDefault="00A74711" w:rsidP="00573C06">
            <w:pPr>
              <w:jc w:val="both"/>
              <w:rPr>
                <w:color w:val="000000"/>
              </w:rPr>
            </w:pPr>
            <w:r w:rsidRPr="00144E0A">
              <w:rPr>
                <w:color w:val="000000"/>
              </w:rPr>
              <w:t>Pneumokokinė infekcija</w:t>
            </w:r>
          </w:p>
        </w:tc>
        <w:tc>
          <w:tcPr>
            <w:tcW w:w="1206" w:type="pct"/>
            <w:gridSpan w:val="2"/>
            <w:tcBorders>
              <w:top w:val="single" w:sz="8" w:space="0" w:color="auto"/>
              <w:left w:val="nil"/>
              <w:bottom w:val="single" w:sz="8" w:space="0" w:color="auto"/>
              <w:right w:val="single" w:sz="4" w:space="0" w:color="auto"/>
            </w:tcBorders>
            <w:vAlign w:val="center"/>
            <w:hideMark/>
          </w:tcPr>
          <w:p w14:paraId="1EF921E5" w14:textId="77777777" w:rsidR="00A74711" w:rsidRPr="00144E0A" w:rsidRDefault="00A74711" w:rsidP="00573C06">
            <w:pPr>
              <w:jc w:val="both"/>
              <w:rPr>
                <w:color w:val="000000"/>
              </w:rPr>
            </w:pPr>
            <w:r w:rsidRPr="00144E0A">
              <w:rPr>
                <w:color w:val="000000"/>
              </w:rPr>
              <w:t>PCV2 (iki 1 metų)</w:t>
            </w:r>
          </w:p>
        </w:tc>
        <w:tc>
          <w:tcPr>
            <w:tcW w:w="864" w:type="pct"/>
            <w:gridSpan w:val="3"/>
            <w:tcBorders>
              <w:top w:val="single" w:sz="8" w:space="0" w:color="auto"/>
              <w:left w:val="nil"/>
              <w:bottom w:val="single" w:sz="8" w:space="0" w:color="auto"/>
              <w:right w:val="single" w:sz="4" w:space="0" w:color="auto"/>
            </w:tcBorders>
            <w:noWrap/>
            <w:vAlign w:val="center"/>
            <w:hideMark/>
          </w:tcPr>
          <w:p w14:paraId="1EF921E6" w14:textId="77777777" w:rsidR="00A74711" w:rsidRPr="00144E0A" w:rsidRDefault="00A74711" w:rsidP="00573C06">
            <w:pPr>
              <w:jc w:val="both"/>
              <w:rPr>
                <w:color w:val="000000"/>
              </w:rPr>
            </w:pPr>
            <w:r w:rsidRPr="00144E0A">
              <w:rPr>
                <w:color w:val="000000"/>
              </w:rPr>
              <w:t>129</w:t>
            </w:r>
          </w:p>
        </w:tc>
        <w:tc>
          <w:tcPr>
            <w:tcW w:w="748" w:type="pct"/>
            <w:gridSpan w:val="2"/>
            <w:tcBorders>
              <w:top w:val="single" w:sz="8" w:space="0" w:color="auto"/>
              <w:left w:val="nil"/>
              <w:bottom w:val="single" w:sz="8" w:space="0" w:color="auto"/>
              <w:right w:val="single" w:sz="4" w:space="0" w:color="auto"/>
            </w:tcBorders>
            <w:noWrap/>
            <w:vAlign w:val="center"/>
            <w:hideMark/>
          </w:tcPr>
          <w:p w14:paraId="1EF921E7" w14:textId="77777777" w:rsidR="00A74711" w:rsidRPr="00144E0A" w:rsidRDefault="00A74711" w:rsidP="00573C06">
            <w:pPr>
              <w:jc w:val="both"/>
              <w:rPr>
                <w:color w:val="000000"/>
              </w:rPr>
            </w:pPr>
            <w:r w:rsidRPr="00144E0A">
              <w:rPr>
                <w:color w:val="000000"/>
              </w:rPr>
              <w:t>76</w:t>
            </w:r>
          </w:p>
        </w:tc>
        <w:tc>
          <w:tcPr>
            <w:tcW w:w="885" w:type="pct"/>
            <w:gridSpan w:val="2"/>
            <w:tcBorders>
              <w:top w:val="single" w:sz="8" w:space="0" w:color="auto"/>
              <w:left w:val="nil"/>
              <w:bottom w:val="single" w:sz="8" w:space="0" w:color="auto"/>
              <w:right w:val="single" w:sz="4" w:space="0" w:color="auto"/>
            </w:tcBorders>
            <w:noWrap/>
            <w:vAlign w:val="center"/>
            <w:hideMark/>
          </w:tcPr>
          <w:p w14:paraId="1EF921E8" w14:textId="77777777" w:rsidR="00A74711" w:rsidRPr="00144E0A" w:rsidRDefault="00A74711" w:rsidP="00573C06">
            <w:pPr>
              <w:jc w:val="both"/>
              <w:rPr>
                <w:color w:val="000000"/>
              </w:rPr>
            </w:pPr>
            <w:r w:rsidRPr="00144E0A">
              <w:rPr>
                <w:color w:val="000000"/>
              </w:rPr>
              <w:t>58,91</w:t>
            </w:r>
          </w:p>
        </w:tc>
      </w:tr>
      <w:tr w:rsidR="00A74711" w:rsidRPr="00573C06" w14:paraId="1EF921EF" w14:textId="77777777" w:rsidTr="00144E0A">
        <w:trPr>
          <w:trHeight w:val="315"/>
        </w:trPr>
        <w:tc>
          <w:tcPr>
            <w:tcW w:w="1297" w:type="pct"/>
            <w:gridSpan w:val="2"/>
            <w:tcBorders>
              <w:top w:val="single" w:sz="8" w:space="0" w:color="auto"/>
              <w:left w:val="single" w:sz="4" w:space="0" w:color="auto"/>
              <w:bottom w:val="single" w:sz="8" w:space="0" w:color="auto"/>
              <w:right w:val="single" w:sz="4" w:space="0" w:color="auto"/>
            </w:tcBorders>
            <w:noWrap/>
            <w:vAlign w:val="center"/>
          </w:tcPr>
          <w:p w14:paraId="1EF921EA" w14:textId="77777777" w:rsidR="00A74711" w:rsidRPr="00144E0A" w:rsidRDefault="00A74711" w:rsidP="00573C06">
            <w:pPr>
              <w:jc w:val="both"/>
              <w:rPr>
                <w:color w:val="000000"/>
              </w:rPr>
            </w:pPr>
          </w:p>
        </w:tc>
        <w:tc>
          <w:tcPr>
            <w:tcW w:w="1206" w:type="pct"/>
            <w:gridSpan w:val="2"/>
            <w:tcBorders>
              <w:top w:val="single" w:sz="8" w:space="0" w:color="auto"/>
              <w:left w:val="nil"/>
              <w:bottom w:val="single" w:sz="8" w:space="0" w:color="auto"/>
              <w:right w:val="single" w:sz="4" w:space="0" w:color="auto"/>
            </w:tcBorders>
            <w:vAlign w:val="center"/>
            <w:hideMark/>
          </w:tcPr>
          <w:p w14:paraId="1EF921EB" w14:textId="77777777" w:rsidR="00A74711" w:rsidRPr="00144E0A" w:rsidRDefault="00A74711" w:rsidP="00573C06">
            <w:pPr>
              <w:jc w:val="both"/>
              <w:rPr>
                <w:color w:val="000000"/>
              </w:rPr>
            </w:pPr>
            <w:r w:rsidRPr="00144E0A">
              <w:rPr>
                <w:color w:val="000000"/>
              </w:rPr>
              <w:t>PCV3 (1 metai)</w:t>
            </w:r>
          </w:p>
        </w:tc>
        <w:tc>
          <w:tcPr>
            <w:tcW w:w="864" w:type="pct"/>
            <w:gridSpan w:val="3"/>
            <w:tcBorders>
              <w:top w:val="single" w:sz="8" w:space="0" w:color="auto"/>
              <w:left w:val="nil"/>
              <w:bottom w:val="single" w:sz="8" w:space="0" w:color="auto"/>
              <w:right w:val="single" w:sz="4" w:space="0" w:color="auto"/>
            </w:tcBorders>
            <w:noWrap/>
            <w:vAlign w:val="center"/>
            <w:hideMark/>
          </w:tcPr>
          <w:p w14:paraId="1EF921EC" w14:textId="77777777" w:rsidR="00A74711" w:rsidRPr="00144E0A" w:rsidRDefault="00A74711" w:rsidP="00573C06">
            <w:pPr>
              <w:jc w:val="both"/>
              <w:rPr>
                <w:color w:val="000000"/>
              </w:rPr>
            </w:pPr>
            <w:r w:rsidRPr="00144E0A">
              <w:rPr>
                <w:color w:val="000000"/>
              </w:rPr>
              <w:t>125</w:t>
            </w:r>
          </w:p>
        </w:tc>
        <w:tc>
          <w:tcPr>
            <w:tcW w:w="748" w:type="pct"/>
            <w:gridSpan w:val="2"/>
            <w:tcBorders>
              <w:top w:val="single" w:sz="8" w:space="0" w:color="auto"/>
              <w:left w:val="nil"/>
              <w:bottom w:val="single" w:sz="8" w:space="0" w:color="auto"/>
              <w:right w:val="single" w:sz="4" w:space="0" w:color="auto"/>
            </w:tcBorders>
            <w:noWrap/>
            <w:vAlign w:val="center"/>
            <w:hideMark/>
          </w:tcPr>
          <w:p w14:paraId="1EF921ED" w14:textId="77777777" w:rsidR="00A74711" w:rsidRPr="00144E0A" w:rsidRDefault="00A74711" w:rsidP="00573C06">
            <w:pPr>
              <w:jc w:val="both"/>
              <w:rPr>
                <w:color w:val="000000"/>
              </w:rPr>
            </w:pPr>
            <w:r w:rsidRPr="00144E0A">
              <w:rPr>
                <w:color w:val="000000"/>
              </w:rPr>
              <w:t>45</w:t>
            </w:r>
          </w:p>
        </w:tc>
        <w:tc>
          <w:tcPr>
            <w:tcW w:w="885" w:type="pct"/>
            <w:gridSpan w:val="2"/>
            <w:tcBorders>
              <w:top w:val="single" w:sz="8" w:space="0" w:color="auto"/>
              <w:left w:val="nil"/>
              <w:bottom w:val="single" w:sz="8" w:space="0" w:color="auto"/>
              <w:right w:val="single" w:sz="4" w:space="0" w:color="auto"/>
            </w:tcBorders>
            <w:noWrap/>
            <w:vAlign w:val="center"/>
            <w:hideMark/>
          </w:tcPr>
          <w:p w14:paraId="1EF921EE" w14:textId="77777777" w:rsidR="00A74711" w:rsidRPr="00573C06" w:rsidRDefault="00A74711" w:rsidP="00573C06">
            <w:pPr>
              <w:jc w:val="both"/>
              <w:rPr>
                <w:color w:val="000000"/>
              </w:rPr>
            </w:pPr>
            <w:r w:rsidRPr="00144E0A">
              <w:rPr>
                <w:color w:val="000000"/>
              </w:rPr>
              <w:t>36</w:t>
            </w:r>
          </w:p>
        </w:tc>
      </w:tr>
    </w:tbl>
    <w:p w14:paraId="1EF921F0" w14:textId="77777777" w:rsidR="00A74711" w:rsidRPr="00BE7D72" w:rsidRDefault="00A74711" w:rsidP="00BE7D72">
      <w:pPr>
        <w:spacing w:line="360" w:lineRule="auto"/>
        <w:ind w:right="49"/>
        <w:jc w:val="both"/>
        <w:rPr>
          <w:lang w:eastAsia="en-US"/>
        </w:rPr>
      </w:pPr>
    </w:p>
    <w:p w14:paraId="1EF921F1" w14:textId="77777777" w:rsidR="00A74711" w:rsidRPr="00BE7D72" w:rsidRDefault="00A74711" w:rsidP="00BE7D72">
      <w:pPr>
        <w:spacing w:line="360" w:lineRule="auto"/>
        <w:ind w:right="49" w:firstLine="567"/>
        <w:jc w:val="both"/>
        <w:rPr>
          <w:color w:val="000000"/>
        </w:rPr>
      </w:pPr>
      <w:r w:rsidRPr="00BE7D72">
        <w:rPr>
          <w:lang w:eastAsia="en-US"/>
        </w:rPr>
        <w:t>2015 metais skiepijimų apimtys nuo tuberkuliozės padidėjo 1 proc.; paskiepyta 98,45 proc. rajono naujagimių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 97,48 proc.). Hepatito B vakcina (3 dozėmis) 1 metų amžiaus grupėje paskiepyta 96 proc. skiepintinų vaikų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 93,01 proc.). 1 metų vaikų tarpe </w:t>
      </w:r>
      <w:r w:rsidRPr="00BE7D72">
        <w:rPr>
          <w:color w:val="000000"/>
        </w:rPr>
        <w:t>DTaP/IPV/Hib vakcina (3 dozėmis) paskiepyta 95,2 proc. vaikų (</w:t>
      </w:r>
      <w:smartTag w:uri="urn:schemas-microsoft-com:office:smarttags" w:element="metricconverter">
        <w:smartTagPr>
          <w:attr w:name="ProductID" w:val="2014 m"/>
        </w:smartTagPr>
        <w:r w:rsidRPr="00BE7D72">
          <w:rPr>
            <w:color w:val="000000"/>
          </w:rPr>
          <w:t>2014 m</w:t>
        </w:r>
      </w:smartTag>
      <w:r w:rsidRPr="00BE7D72">
        <w:rPr>
          <w:color w:val="000000"/>
        </w:rPr>
        <w:t>. – 92,31 proc.). 2 metų vaikų tarpe DTaP/IPV/Hib vakcina (4 – iomis dozėmis) paskiepyta 89,8 proc. skiepintinų vaikų (</w:t>
      </w:r>
      <w:smartTag w:uri="urn:schemas-microsoft-com:office:smarttags" w:element="metricconverter">
        <w:smartTagPr>
          <w:attr w:name="ProductID" w:val="2014 m"/>
        </w:smartTagPr>
        <w:r w:rsidRPr="00BE7D72">
          <w:rPr>
            <w:color w:val="000000"/>
          </w:rPr>
          <w:t>2014 m</w:t>
        </w:r>
      </w:smartTag>
      <w:r w:rsidRPr="00BE7D72">
        <w:rPr>
          <w:color w:val="000000"/>
        </w:rPr>
        <w:t xml:space="preserve">. – 93,08 proc.). </w:t>
      </w:r>
    </w:p>
    <w:p w14:paraId="1EF921F2" w14:textId="77777777" w:rsidR="00A74711" w:rsidRPr="00BE7D72" w:rsidRDefault="00A74711" w:rsidP="00BE7D72">
      <w:pPr>
        <w:spacing w:line="360" w:lineRule="auto"/>
        <w:ind w:right="49" w:firstLine="567"/>
        <w:jc w:val="both"/>
        <w:rPr>
          <w:color w:val="000000"/>
        </w:rPr>
      </w:pPr>
      <w:r w:rsidRPr="00BE7D72">
        <w:rPr>
          <w:color w:val="000000"/>
        </w:rPr>
        <w:t>Palyginus su 2014 metais, skiepijimų apimtys difterijos, stabligės, kokliušo, poliomielito vakcina 6 metų vaikų tarpe sumažėjo 8,5 proc., paskiepyta 75,82 proc. vaikų (</w:t>
      </w:r>
      <w:smartTag w:uri="urn:schemas-microsoft-com:office:smarttags" w:element="metricconverter">
        <w:smartTagPr>
          <w:attr w:name="ProductID" w:val="2014 m"/>
        </w:smartTagPr>
        <w:r w:rsidRPr="00BE7D72">
          <w:rPr>
            <w:color w:val="000000"/>
          </w:rPr>
          <w:t>2014 m</w:t>
        </w:r>
      </w:smartTag>
      <w:r w:rsidRPr="00BE7D72">
        <w:rPr>
          <w:color w:val="000000"/>
        </w:rPr>
        <w:t xml:space="preserve">. – 82,89 proc.). Tačiau sekančiose 7 – 8 metų amžiaus grupėse minėta vakcina Lazdijų rajone paskiepyta atitinkamai 96,1 – 97,86 proc. skiepintinų vaikų. </w:t>
      </w:r>
    </w:p>
    <w:p w14:paraId="1EF921F3" w14:textId="77777777" w:rsidR="00A74711" w:rsidRPr="00BE7D72" w:rsidRDefault="00A74711" w:rsidP="00BE7D72">
      <w:pPr>
        <w:spacing w:line="360" w:lineRule="auto"/>
        <w:ind w:right="49" w:firstLine="567"/>
        <w:jc w:val="both"/>
        <w:rPr>
          <w:lang w:eastAsia="en-US"/>
        </w:rPr>
      </w:pPr>
      <w:r w:rsidRPr="00BE7D72">
        <w:rPr>
          <w:color w:val="000000"/>
        </w:rPr>
        <w:t>Difterijos, stabligės vakcina paskiepyta 84,81 proc. skiepintinų 15 metų asmenų. Sekančiose 16 – 17 metų amžiaus grupėse  skiepijimų mastai aukštesni, šia vakcina paskiepyta atitinkamai  89,67 – 96,14 proc.</w:t>
      </w:r>
    </w:p>
    <w:p w14:paraId="1EF921F4" w14:textId="45953078" w:rsidR="00A74711" w:rsidRPr="00BE7D72" w:rsidRDefault="00A74711" w:rsidP="00BE7D72">
      <w:pPr>
        <w:spacing w:line="360" w:lineRule="auto"/>
        <w:ind w:right="49" w:firstLine="567"/>
        <w:jc w:val="both"/>
        <w:rPr>
          <w:lang w:eastAsia="en-US"/>
        </w:rPr>
      </w:pPr>
      <w:r w:rsidRPr="00BE7D72">
        <w:rPr>
          <w:lang w:eastAsia="en-US"/>
        </w:rPr>
        <w:t xml:space="preserve">2015 metais 8,5 proc. sumažėjo skiepijimų apimtys tymų, parotito, raudonukės (MMR2) vakcina 6 metų amžiaus grupėje, paskiepyta 75,82 proc. </w:t>
      </w:r>
      <w:r w:rsidR="009F6D5E" w:rsidRPr="00BE7D72">
        <w:rPr>
          <w:lang w:eastAsia="en-US"/>
        </w:rPr>
        <w:t>skiepytinų</w:t>
      </w:r>
      <w:r w:rsidRPr="00BE7D72">
        <w:rPr>
          <w:lang w:eastAsia="en-US"/>
        </w:rPr>
        <w:t xml:space="preserve"> vaikų (</w:t>
      </w:r>
      <w:smartTag w:uri="urn:schemas-microsoft-com:office:smarttags" w:element="metricconverter">
        <w:smartTagPr>
          <w:attr w:name="ProductID" w:val="2014 m"/>
        </w:smartTagPr>
        <w:r w:rsidRPr="00BE7D72">
          <w:rPr>
            <w:lang w:eastAsia="en-US"/>
          </w:rPr>
          <w:t>2014 m</w:t>
        </w:r>
      </w:smartTag>
      <w:r w:rsidRPr="00BE7D72">
        <w:rPr>
          <w:lang w:eastAsia="en-US"/>
        </w:rPr>
        <w:t>. – 82,89 proc.). Gretimose 7 – 8 metų amžiaus grupėse skiepijimų mastai aukštesni, paskiepyta atitinkamai 96,1 – 97,86 proc. vaikų.</w:t>
      </w:r>
    </w:p>
    <w:p w14:paraId="1EF921F5" w14:textId="5AC2D54B" w:rsidR="00A74711" w:rsidRPr="00BE7D72" w:rsidRDefault="00A74711" w:rsidP="00BE7D72">
      <w:pPr>
        <w:spacing w:line="360" w:lineRule="auto"/>
        <w:ind w:right="49" w:firstLine="567"/>
        <w:jc w:val="both"/>
        <w:rPr>
          <w:lang w:eastAsia="en-US"/>
        </w:rPr>
      </w:pPr>
      <w:r w:rsidRPr="00BE7D72">
        <w:rPr>
          <w:lang w:eastAsia="en-US"/>
        </w:rPr>
        <w:t xml:space="preserve">Nuo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spalio 1 d. papildytas </w:t>
      </w:r>
      <w:hyperlink r:id="rId21" w:history="1">
        <w:r w:rsidRPr="00BE7D72">
          <w:rPr>
            <w:lang w:eastAsia="en-US"/>
          </w:rPr>
          <w:t>Lietuvos Respublikos vaikų profilaktinių skiepijimų kalendorius</w:t>
        </w:r>
      </w:hyperlink>
      <w:r w:rsidRPr="00BE7D72">
        <w:rPr>
          <w:lang w:eastAsia="en-US"/>
        </w:rPr>
        <w:t xml:space="preserve"> apėmė dar vieną užkrečiamąją ligą. Buvo sudaryta galimybė paskiepyti vaikus nuo pneumokokinės infekcijos, kai skiepijimas apmokamas valstybės biudžeto lėšomis. Iki šiol už skiepą nuo pneumokokinės infekcijos, kuri sukelia iki 70 proc. visų plaučių uždegimų, tekdavo susimokėti patiems. Pneumokokine vakcina (1 doze) iki 1 metų amžiaus grupėje paskiepyta 77,52 proc. </w:t>
      </w:r>
      <w:r w:rsidR="009F6D5E" w:rsidRPr="00BE7D72">
        <w:rPr>
          <w:lang w:eastAsia="en-US"/>
        </w:rPr>
        <w:t>skiep</w:t>
      </w:r>
      <w:r w:rsidR="009F6D5E">
        <w:rPr>
          <w:lang w:eastAsia="en-US"/>
        </w:rPr>
        <w:t>in</w:t>
      </w:r>
      <w:r w:rsidR="009F6D5E" w:rsidRPr="00BE7D72">
        <w:rPr>
          <w:lang w:eastAsia="en-US"/>
        </w:rPr>
        <w:t>tinų</w:t>
      </w:r>
      <w:r w:rsidRPr="00BE7D72">
        <w:rPr>
          <w:lang w:eastAsia="en-US"/>
        </w:rPr>
        <w:t xml:space="preserve"> vaikų; 2 dozėmis – 58,91 proc. </w:t>
      </w:r>
    </w:p>
    <w:p w14:paraId="1EF921F7" w14:textId="7AC851E3" w:rsidR="00A74711" w:rsidRPr="00BE7D72" w:rsidRDefault="00A74711" w:rsidP="00573C06">
      <w:pPr>
        <w:spacing w:line="360" w:lineRule="auto"/>
        <w:ind w:right="49" w:firstLine="567"/>
        <w:jc w:val="both"/>
        <w:rPr>
          <w:lang w:eastAsia="en-US"/>
        </w:rPr>
      </w:pPr>
      <w:r w:rsidRPr="00BE7D72">
        <w:rPr>
          <w:lang w:eastAsia="en-US"/>
        </w:rPr>
        <w:t xml:space="preserve">Kitokia padėtis yra su skiepijimais nuo ligų, kurių vakcinos yra mokamos. Kadangi vakcinos yra brangios, jomis paskiepijami tik pavieniai gyventojai, tai neapsaugo nuo šių užkrečiamųjų ligų plitimo. </w:t>
      </w:r>
      <w:smartTag w:uri="urn:schemas-microsoft-com:office:smarttags" w:element="metricconverter">
        <w:smartTagPr>
          <w:attr w:name="ProductID" w:val="2014 m"/>
        </w:smartTagPr>
        <w:r w:rsidRPr="00BE7D72">
          <w:rPr>
            <w:lang w:eastAsia="en-US"/>
          </w:rPr>
          <w:t>2014 m</w:t>
        </w:r>
      </w:smartTag>
      <w:r w:rsidRPr="00BE7D72">
        <w:rPr>
          <w:lang w:eastAsia="en-US"/>
        </w:rPr>
        <w:t>. rotavirusinio enterito vakcina paskiepyti 14 asmenų (</w:t>
      </w:r>
      <w:smartTag w:uri="urn:schemas-microsoft-com:office:smarttags" w:element="metricconverter">
        <w:smartTagPr>
          <w:attr w:name="ProductID" w:val="2014 m"/>
        </w:smartTagPr>
        <w:r w:rsidRPr="00BE7D72">
          <w:rPr>
            <w:lang w:eastAsia="en-US"/>
          </w:rPr>
          <w:t>2014 m</w:t>
        </w:r>
      </w:smartTag>
      <w:r w:rsidRPr="00BE7D72">
        <w:rPr>
          <w:lang w:eastAsia="en-US"/>
        </w:rPr>
        <w:t>. – 7), žmogaus papilomos viruso vakcina - 1 (</w:t>
      </w:r>
      <w:smartTag w:uri="urn:schemas-microsoft-com:office:smarttags" w:element="metricconverter">
        <w:smartTagPr>
          <w:attr w:name="ProductID" w:val="2014 m"/>
        </w:smartTagPr>
        <w:r w:rsidRPr="00BE7D72">
          <w:rPr>
            <w:lang w:eastAsia="en-US"/>
          </w:rPr>
          <w:t>2014 m</w:t>
        </w:r>
      </w:smartTag>
      <w:r w:rsidRPr="00BE7D72">
        <w:rPr>
          <w:lang w:eastAsia="en-US"/>
        </w:rPr>
        <w:t>. – 0), vėjaraupių ir hepatito A ir B vakcinomis paskiepytų asmenų nebuvo.</w:t>
      </w:r>
    </w:p>
    <w:p w14:paraId="1EF921F8" w14:textId="77777777" w:rsidR="00A74711" w:rsidRPr="00BE7D72" w:rsidRDefault="00A74711" w:rsidP="00BE7D72">
      <w:pPr>
        <w:spacing w:line="360" w:lineRule="auto"/>
        <w:ind w:right="49" w:firstLine="567"/>
        <w:jc w:val="both"/>
        <w:rPr>
          <w:bCs/>
          <w:lang w:eastAsia="en-US"/>
        </w:rPr>
      </w:pPr>
      <w:r w:rsidRPr="00BE7D72">
        <w:rPr>
          <w:lang w:eastAsia="en-US"/>
        </w:rPr>
        <w:t xml:space="preserve">Lazdijų rajono valstybinės maisto ir veterinarinės tarnybos duomenimis 2009 -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Lazdijų rajono savivaldybėje pasiutligės židinių laukinių ir naminių gyvūnų tarpe registruota nebuvo. </w:t>
      </w:r>
    </w:p>
    <w:p w14:paraId="1EF921FA" w14:textId="71FA6560" w:rsidR="00A74711" w:rsidRPr="00BE7D72" w:rsidRDefault="00A74711" w:rsidP="00573C06">
      <w:pPr>
        <w:spacing w:line="360" w:lineRule="auto"/>
        <w:ind w:right="49" w:firstLine="567"/>
        <w:jc w:val="both"/>
        <w:rPr>
          <w:lang w:eastAsia="en-US"/>
        </w:rPr>
      </w:pPr>
      <w:r w:rsidRPr="00BE7D72">
        <w:rPr>
          <w:lang w:eastAsia="en-US"/>
        </w:rPr>
        <w:t>Į medikus kreipėsi 38 nuo gyvūnų nukentėję asmenys, iš jų 35 buvo paskiepyti pasiutligės vakcina. Pernai per tą patį laikotarpį medikų pagalbos prireikė 52 gyventojams, iš jų nuo pasiutligės paskiepyti 48 asmenys. Į sveikatos priežiūros įstaigas dažniausiai kreipiasi asmenys, kuriuos sužaloja šunys, katės. Nuo šunų nukentėjo 84,2 proc., nuo kačių – 15,8 proc. žmonių. Asmenys, nukentėję nuo pasiutusių ar įtariamų sergant pasiutlige gyvūnų, nuo pasiutligės skiepijami valstybės lėšomis. Per paskutiniuosius aštuoniolika metų Lazdijų rajone žmonių susirgusių pasiutlige neregistruota.</w:t>
      </w:r>
    </w:p>
    <w:p w14:paraId="1EF921FC" w14:textId="2E101414" w:rsidR="00A74711" w:rsidRPr="00BE7D72" w:rsidRDefault="00A74711" w:rsidP="00573C06">
      <w:pPr>
        <w:spacing w:line="360" w:lineRule="auto"/>
        <w:ind w:right="49" w:firstLine="567"/>
        <w:jc w:val="both"/>
        <w:rPr>
          <w:lang w:eastAsia="en-US"/>
        </w:rPr>
      </w:pPr>
      <w:r w:rsidRPr="00BE7D72">
        <w:rPr>
          <w:lang w:eastAsia="en-US"/>
        </w:rPr>
        <w:t>Informuojant visuomenę aktualiais užkrečiamųjų ligų profilaktikos ir kontrolės klausimais 2015 metais paruošti ir išspausdinti 2 straipsniai, 4 pranešimai spaudai, duoti 2 interviu visuomenės informavimo priemonėms, paskaitytos 2 paskaitos ir 1 pranešimas, paruošti ir eksponuoti 6 stendai.</w:t>
      </w:r>
    </w:p>
    <w:p w14:paraId="1EF921FD" w14:textId="7F7D7F6D" w:rsidR="00A74711" w:rsidRPr="00BE7D72" w:rsidRDefault="00A74711" w:rsidP="00BE7D72">
      <w:pPr>
        <w:spacing w:line="360" w:lineRule="auto"/>
        <w:ind w:right="49" w:firstLine="567"/>
        <w:jc w:val="both"/>
        <w:rPr>
          <w:lang w:eastAsia="en-US"/>
        </w:rPr>
      </w:pPr>
      <w:r w:rsidRPr="00BE7D72">
        <w:rPr>
          <w:lang w:eastAsia="en-US"/>
        </w:rPr>
        <w:t xml:space="preserve">Užkrečiamosiomis ligomis </w:t>
      </w:r>
      <w:smartTag w:uri="urn:schemas-microsoft-com:office:smarttags" w:element="metricconverter">
        <w:smartTagPr>
          <w:attr w:name="ProductID" w:val="2015 m"/>
        </w:smartTagPr>
        <w:r w:rsidRPr="00BE7D72">
          <w:rPr>
            <w:lang w:eastAsia="en-US"/>
          </w:rPr>
          <w:t>2015 m</w:t>
        </w:r>
      </w:smartTag>
      <w:r w:rsidRPr="00BE7D72">
        <w:rPr>
          <w:lang w:eastAsia="en-US"/>
        </w:rPr>
        <w:t>. sirgo 5165 Lazdijų rajono savivaldybės gyventojai, t.</w:t>
      </w:r>
      <w:r w:rsidR="009F6D5E">
        <w:rPr>
          <w:lang w:eastAsia="en-US"/>
        </w:rPr>
        <w:t xml:space="preserve"> </w:t>
      </w:r>
      <w:r w:rsidRPr="00BE7D72">
        <w:rPr>
          <w:lang w:eastAsia="en-US"/>
        </w:rPr>
        <w:t>y. 1,4 karto daugiau</w:t>
      </w:r>
      <w:r w:rsidRPr="00BE7D72">
        <w:rPr>
          <w:b/>
          <w:lang w:eastAsia="en-US"/>
        </w:rPr>
        <w:t xml:space="preserve"> </w:t>
      </w:r>
      <w:r w:rsidRPr="00BE7D72">
        <w:rPr>
          <w:lang w:eastAsia="en-US"/>
        </w:rPr>
        <w:t xml:space="preserve">nei </w:t>
      </w:r>
      <w:smartTag w:uri="urn:schemas-microsoft-com:office:smarttags" w:element="metricconverter">
        <w:smartTagPr>
          <w:attr w:name="ProductID" w:val="2014 m"/>
        </w:smartTagPr>
        <w:r w:rsidRPr="00BE7D72">
          <w:rPr>
            <w:lang w:eastAsia="en-US"/>
          </w:rPr>
          <w:t>2014 m</w:t>
        </w:r>
      </w:smartTag>
      <w:r w:rsidRPr="00BE7D72">
        <w:rPr>
          <w:lang w:eastAsia="en-US"/>
        </w:rPr>
        <w:t>. (</w:t>
      </w:r>
      <w:smartTag w:uri="urn:schemas-microsoft-com:office:smarttags" w:element="metricconverter">
        <w:smartTagPr>
          <w:attr w:name="ProductID" w:val="2014 m"/>
        </w:smartTagPr>
        <w:r w:rsidRPr="00BE7D72">
          <w:rPr>
            <w:lang w:eastAsia="en-US"/>
          </w:rPr>
          <w:t>2014 m</w:t>
        </w:r>
      </w:smartTag>
      <w:r w:rsidRPr="00BE7D72">
        <w:rPr>
          <w:lang w:eastAsia="en-US"/>
        </w:rPr>
        <w:t xml:space="preserve">.- 3790). Sergamumas padidėjo gripo, ŪVKTI, žarnyno infekcinių susirgimų, niežų ir dermatofitijų sąskaita. </w:t>
      </w:r>
    </w:p>
    <w:p w14:paraId="1EF921FE" w14:textId="3E35F473" w:rsidR="00A74711" w:rsidRPr="00BE7D72" w:rsidRDefault="00A74711" w:rsidP="00BE7D72">
      <w:pPr>
        <w:spacing w:line="360" w:lineRule="auto"/>
        <w:ind w:right="49" w:firstLine="567"/>
        <w:jc w:val="both"/>
        <w:rPr>
          <w:lang w:eastAsia="en-US"/>
        </w:rPr>
      </w:pPr>
      <w:r w:rsidRPr="00BE7D72">
        <w:rPr>
          <w:lang w:eastAsia="en-US"/>
        </w:rPr>
        <w:t xml:space="preserve">Sergamumas tuberkulioze padidėjo 3 atvejais. Lazdijų rajono savivaldybėje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registruota 12 naujų atvejų, </w:t>
      </w:r>
      <w:smartTag w:uri="urn:schemas-microsoft-com:office:smarttags" w:element="metricconverter">
        <w:smartTagPr>
          <w:attr w:name="ProductID" w:val="2014 m"/>
        </w:smartTagPr>
        <w:r w:rsidRPr="00BE7D72">
          <w:rPr>
            <w:lang w:eastAsia="en-US"/>
          </w:rPr>
          <w:t>2014 m</w:t>
        </w:r>
      </w:smartTag>
      <w:r w:rsidRPr="00BE7D72">
        <w:rPr>
          <w:lang w:eastAsia="en-US"/>
        </w:rPr>
        <w:t>. – 9.</w:t>
      </w:r>
    </w:p>
    <w:p w14:paraId="1EF921FF" w14:textId="77777777" w:rsidR="00A74711" w:rsidRPr="00BE7D72" w:rsidRDefault="00A74711" w:rsidP="00BE7D72">
      <w:pPr>
        <w:spacing w:line="360" w:lineRule="auto"/>
        <w:ind w:right="49" w:firstLine="567"/>
        <w:jc w:val="both"/>
        <w:rPr>
          <w:lang w:eastAsia="en-US"/>
        </w:rPr>
      </w:pPr>
      <w:r w:rsidRPr="00BE7D72">
        <w:rPr>
          <w:lang w:eastAsia="en-US"/>
        </w:rPr>
        <w:t>3. Lyginant su 2014 metais, padidėjo sergamumas nepatikslintomis bakterinėmis žarnyno infekcijomis 7 atvejais (nuo 33 iki 40 atvejų), nepatikslintomis virusinėmis žarnyno infekcijomis – 2,8 kartus, niežais – 2,2 kartus, dermatofitijomis – 5,5 kartus.</w:t>
      </w:r>
    </w:p>
    <w:p w14:paraId="1EF92200" w14:textId="77777777" w:rsidR="00A74711" w:rsidRPr="00BE7D72" w:rsidRDefault="00A74711" w:rsidP="00BE7D72">
      <w:pPr>
        <w:spacing w:line="360" w:lineRule="auto"/>
        <w:ind w:firstLine="567"/>
        <w:jc w:val="both"/>
        <w:rPr>
          <w:b/>
          <w:lang w:eastAsia="en-US"/>
        </w:rPr>
      </w:pPr>
      <w:r w:rsidRPr="00BE7D72">
        <w:rPr>
          <w:lang w:eastAsia="en-US"/>
        </w:rPr>
        <w:t xml:space="preserve">4.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buvo registruotas 1 besimptomio užkrėstumo ŽIV atvejis. Sifilio, gonokokinės infekcijos ir lytiškai santykiaujant plintančių chlamidijų sukeltų ligų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registruota nebuvo. </w:t>
      </w:r>
    </w:p>
    <w:p w14:paraId="1EF92201" w14:textId="77777777" w:rsidR="00A74711" w:rsidRPr="00BE7D72" w:rsidRDefault="00A74711" w:rsidP="00BE7D72">
      <w:pPr>
        <w:spacing w:line="360" w:lineRule="auto"/>
        <w:ind w:right="49" w:firstLine="567"/>
        <w:jc w:val="both"/>
        <w:rPr>
          <w:lang w:eastAsia="en-US"/>
        </w:rPr>
      </w:pPr>
      <w:r w:rsidRPr="00BE7D72">
        <w:rPr>
          <w:lang w:eastAsia="en-US"/>
        </w:rPr>
        <w:t xml:space="preserve">5. Lyginant erkių platinamų ligų sergamumą su </w:t>
      </w:r>
      <w:smartTag w:uri="urn:schemas-microsoft-com:office:smarttags" w:element="metricconverter">
        <w:smartTagPr>
          <w:attr w:name="ProductID" w:val="2014 m"/>
        </w:smartTagPr>
        <w:r w:rsidRPr="00BE7D72">
          <w:rPr>
            <w:lang w:eastAsia="en-US"/>
          </w:rPr>
          <w:t>2014 m</w:t>
        </w:r>
      </w:smartTag>
      <w:r w:rsidRPr="00BE7D72">
        <w:rPr>
          <w:lang w:eastAsia="en-US"/>
        </w:rPr>
        <w:t>., erkinio encefalito susirgimų sumažėjo 2 atvejais, Laimo liga – 1 atveju.</w:t>
      </w:r>
    </w:p>
    <w:p w14:paraId="1EF92203" w14:textId="5088BF33" w:rsidR="00A74711" w:rsidRPr="00BE7D72" w:rsidRDefault="00A74711" w:rsidP="00BE7D72">
      <w:pPr>
        <w:spacing w:line="360" w:lineRule="auto"/>
        <w:ind w:right="49"/>
        <w:jc w:val="both"/>
        <w:rPr>
          <w:lang w:eastAsia="en-US"/>
        </w:rPr>
      </w:pPr>
      <w:r w:rsidRPr="00BE7D72">
        <w:rPr>
          <w:lang w:eastAsia="en-US"/>
        </w:rPr>
        <w:t xml:space="preserve">         6. Lazdijų rajono savivaldybėje vaikų skiepijimų apimtys </w:t>
      </w:r>
      <w:smartTag w:uri="urn:schemas-microsoft-com:office:smarttags" w:element="metricconverter">
        <w:smartTagPr>
          <w:attr w:name="ProductID" w:val="2015 m"/>
        </w:smartTagPr>
        <w:r w:rsidRPr="00BE7D72">
          <w:rPr>
            <w:lang w:eastAsia="en-US"/>
          </w:rPr>
          <w:t>2015 m</w:t>
        </w:r>
      </w:smartTag>
      <w:r w:rsidRPr="00BE7D72">
        <w:rPr>
          <w:lang w:eastAsia="en-US"/>
        </w:rPr>
        <w:t xml:space="preserve">. svyruoja nuo 89,8 proc. iki 98,45 proc. skiepintinų vaikų, kas užtikrina šių susirgimų pavienius atvejus arba jų nebuvimą. </w:t>
      </w:r>
    </w:p>
    <w:p w14:paraId="1EF92205" w14:textId="7B6850BE" w:rsidR="00A74711" w:rsidRPr="00BE7D72" w:rsidRDefault="00A74711" w:rsidP="004C6FBB">
      <w:pPr>
        <w:spacing w:line="360" w:lineRule="auto"/>
        <w:ind w:firstLine="720"/>
        <w:jc w:val="both"/>
        <w:rPr>
          <w:rFonts w:eastAsia="Lucida Sans Unicode"/>
          <w:kern w:val="2"/>
          <w:lang w:eastAsia="hi-IN" w:bidi="hi-IN"/>
        </w:rPr>
      </w:pPr>
      <w:r w:rsidRPr="004C6FBB">
        <w:rPr>
          <w:lang w:eastAsia="en-US"/>
        </w:rPr>
        <w:t>Kontroliuojant ir vykdant vaikų sveikatos priežiūrą</w:t>
      </w:r>
      <w:r w:rsidR="004C6FBB" w:rsidRPr="004C6FBB">
        <w:rPr>
          <w:lang w:eastAsia="en-US"/>
        </w:rPr>
        <w:t>, pastebima, jog k</w:t>
      </w:r>
      <w:r w:rsidRPr="004C6FBB">
        <w:rPr>
          <w:rFonts w:eastAsia="Lucida Sans Unicode"/>
          <w:kern w:val="2"/>
          <w:lang w:eastAsia="hi-IN" w:bidi="hi-IN"/>
        </w:rPr>
        <w:t>asmet</w:t>
      </w:r>
      <w:r w:rsidRPr="00BE7D72">
        <w:rPr>
          <w:rFonts w:eastAsia="Lucida Sans Unicode"/>
          <w:kern w:val="2"/>
          <w:lang w:eastAsia="hi-IN" w:bidi="hi-IN"/>
        </w:rPr>
        <w:t xml:space="preserve"> vykdomi vaikų profilaktiniai sveikatos tikrinimai rodo, kad beveik 53 </w:t>
      </w:r>
      <w:r w:rsidRPr="00BE7D72">
        <w:rPr>
          <w:rFonts w:eastAsia="MS Mincho"/>
          <w:lang w:eastAsia="en-US"/>
        </w:rPr>
        <w:t xml:space="preserve">% </w:t>
      </w:r>
      <w:r w:rsidRPr="00BE7D72">
        <w:rPr>
          <w:rFonts w:eastAsia="Lucida Sans Unicode"/>
          <w:kern w:val="2"/>
          <w:lang w:eastAsia="hi-IN" w:bidi="hi-IN"/>
        </w:rPr>
        <w:t>moksleivių turi didesnių ar mažesnių sveikatos problemų (</w:t>
      </w:r>
      <w:r w:rsidR="004D7A62">
        <w:rPr>
          <w:rFonts w:eastAsia="Lucida Sans Unicode"/>
          <w:kern w:val="2"/>
          <w:lang w:eastAsia="hi-IN" w:bidi="hi-IN"/>
        </w:rPr>
        <w:t>12 diagrama</w:t>
      </w:r>
      <w:r w:rsidRPr="00BE7D72">
        <w:rPr>
          <w:rFonts w:eastAsia="Lucida Sans Unicode"/>
          <w:kern w:val="2"/>
          <w:lang w:eastAsia="hi-IN" w:bidi="hi-IN"/>
        </w:rPr>
        <w:t>)</w:t>
      </w:r>
    </w:p>
    <w:p w14:paraId="1EF92206" w14:textId="301CE83E" w:rsidR="00A74711" w:rsidRDefault="00A74711" w:rsidP="004C6FBB">
      <w:pPr>
        <w:spacing w:after="160" w:line="360" w:lineRule="auto"/>
        <w:ind w:firstLine="720"/>
        <w:jc w:val="both"/>
        <w:rPr>
          <w:rFonts w:eastAsia="Calibri"/>
          <w:lang w:eastAsia="en-US"/>
        </w:rPr>
      </w:pPr>
      <w:r w:rsidRPr="00BE7D72">
        <w:rPr>
          <w:rFonts w:eastAsia="Calibri"/>
          <w:lang w:eastAsia="en-US"/>
        </w:rPr>
        <w:t>Pagal mokyklose dirbančių mokyklos visuomenės sveikatos priežiūros specialistų pateiktus vaikų sveikatos pažymėjimų duomenis, 2015 m. Lazdijų rajono savivaldybės ugdymo įstaigas lankė 2904 vaikai. 2015 m. pasitikrinusių sveikatą iki reikalaujamo termino vaikų buvo 2804, tai sudarė 96,5 proc. nuo visų vaikų, lankančių ugdymo įstaigas</w:t>
      </w:r>
      <w:r w:rsidR="0035627E">
        <w:rPr>
          <w:rFonts w:eastAsia="Calibri"/>
          <w:lang w:eastAsia="en-US"/>
        </w:rPr>
        <w:t>.</w:t>
      </w:r>
    </w:p>
    <w:p w14:paraId="1EF92208" w14:textId="7AAE96D3" w:rsidR="0035627E" w:rsidRPr="0035627E" w:rsidRDefault="004D7A62" w:rsidP="0035627E">
      <w:pPr>
        <w:ind w:firstLine="720"/>
        <w:jc w:val="both"/>
        <w:rPr>
          <w:rFonts w:eastAsia="Calibri"/>
          <w:b/>
          <w:lang w:eastAsia="en-US"/>
        </w:rPr>
      </w:pPr>
      <w:r>
        <w:rPr>
          <w:rFonts w:eastAsia="Calibri"/>
          <w:b/>
          <w:lang w:eastAsia="en-US"/>
        </w:rPr>
        <w:t>12 d</w:t>
      </w:r>
      <w:r w:rsidR="0035627E" w:rsidRPr="0035627E">
        <w:rPr>
          <w:rFonts w:eastAsia="Calibri"/>
          <w:b/>
          <w:lang w:eastAsia="en-US"/>
        </w:rPr>
        <w:t>iagrama. Lazdijų rajono savivaldybės ugdymo įstaigose besimokančių</w:t>
      </w:r>
    </w:p>
    <w:p w14:paraId="1EF92209" w14:textId="058D010B" w:rsidR="0035627E" w:rsidRDefault="0035627E" w:rsidP="0035627E">
      <w:pPr>
        <w:jc w:val="both"/>
        <w:rPr>
          <w:rFonts w:eastAsia="Calibri"/>
          <w:b/>
          <w:lang w:eastAsia="en-US"/>
        </w:rPr>
      </w:pPr>
      <w:r w:rsidRPr="0035627E">
        <w:rPr>
          <w:rFonts w:eastAsia="Calibri"/>
          <w:b/>
          <w:lang w:eastAsia="en-US"/>
        </w:rPr>
        <w:t>moksleivių sveikatos patikrinimo rezultatai</w:t>
      </w:r>
    </w:p>
    <w:p w14:paraId="43078EB5" w14:textId="77777777" w:rsidR="0035627E" w:rsidRPr="0035627E" w:rsidRDefault="0035627E" w:rsidP="0035627E">
      <w:pPr>
        <w:jc w:val="both"/>
        <w:rPr>
          <w:rFonts w:eastAsia="Calibri"/>
          <w:b/>
          <w:lang w:eastAsia="en-US"/>
        </w:rPr>
      </w:pPr>
    </w:p>
    <w:p w14:paraId="1EF9220A" w14:textId="687836E6" w:rsidR="00A74711" w:rsidRPr="00BE7D72" w:rsidRDefault="00A74711" w:rsidP="0035627E">
      <w:pPr>
        <w:spacing w:after="160" w:line="360" w:lineRule="auto"/>
        <w:jc w:val="center"/>
        <w:rPr>
          <w:rFonts w:eastAsia="Calibri"/>
          <w:lang w:eastAsia="en-US"/>
        </w:rPr>
      </w:pPr>
      <w:r w:rsidRPr="00BE7D72">
        <w:rPr>
          <w:rFonts w:eastAsia="Calibri"/>
          <w:noProof/>
          <w:kern w:val="2"/>
        </w:rPr>
        <w:drawing>
          <wp:inline distT="0" distB="0" distL="0" distR="0" wp14:anchorId="1EF92264" wp14:editId="1EF92265">
            <wp:extent cx="5335270" cy="3450590"/>
            <wp:effectExtent l="0" t="0" r="0" b="0"/>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9FEE7C" w14:textId="25E14DB0" w:rsidR="0035627E" w:rsidRDefault="00A74711" w:rsidP="00BE7D72">
      <w:pPr>
        <w:spacing w:after="160" w:line="360" w:lineRule="auto"/>
        <w:jc w:val="both"/>
        <w:rPr>
          <w:rFonts w:eastAsia="Calibri"/>
          <w:lang w:eastAsia="en-US"/>
        </w:rPr>
      </w:pPr>
      <w:r w:rsidRPr="00BE7D72">
        <w:rPr>
          <w:rFonts w:eastAsia="Calibri"/>
          <w:lang w:eastAsia="en-US"/>
        </w:rPr>
        <w:t xml:space="preserve"> </w:t>
      </w:r>
      <w:r w:rsidR="004C6FBB">
        <w:rPr>
          <w:rFonts w:eastAsia="Calibri"/>
          <w:lang w:eastAsia="en-US"/>
        </w:rPr>
        <w:tab/>
      </w:r>
      <w:r w:rsidRPr="00BE7D72">
        <w:rPr>
          <w:rFonts w:eastAsia="Calibri"/>
          <w:lang w:eastAsia="en-US"/>
        </w:rPr>
        <w:t xml:space="preserve">Pagal mokyklose dirbančių mokyklos visuomenės sveikatos priežiūros specialistų pateiktus mokinių sveikatos pažymėjimų duomenis, 2014 m. Lazdijų rajono savivaldybės moksleivių tarpe daugiausiai moksleivių turi regos (18,4 proc. patikrintų mokinių), kraujotakos (12,8 proc. patikrintų mokinių) ir laikysenos (6,9 proc. patikrintų mokinių) sutrikimų. </w:t>
      </w:r>
      <w:r w:rsidR="0035627E" w:rsidRPr="0035627E">
        <w:rPr>
          <w:rFonts w:eastAsia="Calibri"/>
          <w:lang w:eastAsia="en-US"/>
        </w:rPr>
        <w:t>Moksleivių sveikatos sutrikimų rezultatai</w:t>
      </w:r>
      <w:r w:rsidR="0035627E">
        <w:rPr>
          <w:rFonts w:eastAsia="Calibri"/>
          <w:lang w:eastAsia="en-US"/>
        </w:rPr>
        <w:t xml:space="preserve"> pateikiami </w:t>
      </w:r>
      <w:r w:rsidR="004D7A62">
        <w:rPr>
          <w:rFonts w:eastAsia="Calibri"/>
          <w:lang w:eastAsia="en-US"/>
        </w:rPr>
        <w:t>13 diagramoje:</w:t>
      </w:r>
    </w:p>
    <w:p w14:paraId="4F6E2849" w14:textId="77777777" w:rsidR="004D7A62" w:rsidRDefault="004D7A62" w:rsidP="00BE7D72">
      <w:pPr>
        <w:spacing w:after="160" w:line="360" w:lineRule="auto"/>
        <w:jc w:val="both"/>
        <w:rPr>
          <w:rFonts w:eastAsia="Calibri"/>
          <w:lang w:eastAsia="en-US"/>
        </w:rPr>
      </w:pPr>
    </w:p>
    <w:p w14:paraId="75C070BB" w14:textId="3938A610" w:rsidR="0035627E" w:rsidRPr="0035627E" w:rsidRDefault="004D7A62" w:rsidP="004D7A62">
      <w:pPr>
        <w:ind w:firstLine="720"/>
        <w:jc w:val="both"/>
        <w:rPr>
          <w:rFonts w:eastAsia="Calibri"/>
          <w:b/>
          <w:lang w:eastAsia="en-US"/>
        </w:rPr>
      </w:pPr>
      <w:r>
        <w:rPr>
          <w:rFonts w:eastAsia="Calibri"/>
          <w:b/>
          <w:lang w:eastAsia="en-US"/>
        </w:rPr>
        <w:t>13 d</w:t>
      </w:r>
      <w:r w:rsidR="0035627E" w:rsidRPr="0035627E">
        <w:rPr>
          <w:rFonts w:eastAsia="Calibri"/>
          <w:b/>
          <w:lang w:eastAsia="en-US"/>
        </w:rPr>
        <w:t>iagrama. 2015-2016 m.</w:t>
      </w:r>
      <w:r w:rsidR="0035627E">
        <w:rPr>
          <w:rFonts w:eastAsia="Calibri"/>
          <w:b/>
          <w:lang w:eastAsia="en-US"/>
        </w:rPr>
        <w:t xml:space="preserve"> </w:t>
      </w:r>
      <w:r w:rsidR="0035627E" w:rsidRPr="0035627E">
        <w:rPr>
          <w:rFonts w:eastAsia="Calibri"/>
          <w:b/>
          <w:lang w:eastAsia="en-US"/>
        </w:rPr>
        <w:t>/</w:t>
      </w:r>
      <w:r w:rsidR="0035627E">
        <w:rPr>
          <w:rFonts w:eastAsia="Calibri"/>
          <w:b/>
          <w:lang w:eastAsia="en-US"/>
        </w:rPr>
        <w:t xml:space="preserve"> </w:t>
      </w:r>
      <w:r w:rsidR="0035627E" w:rsidRPr="0035627E">
        <w:rPr>
          <w:rFonts w:eastAsia="Calibri"/>
          <w:b/>
          <w:lang w:eastAsia="en-US"/>
        </w:rPr>
        <w:t>m. Lazdijų rajono savivaldybės</w:t>
      </w:r>
      <w:r w:rsidR="0035627E">
        <w:rPr>
          <w:rFonts w:eastAsia="Calibri"/>
          <w:b/>
          <w:lang w:eastAsia="en-US"/>
        </w:rPr>
        <w:t xml:space="preserve"> </w:t>
      </w:r>
      <w:r w:rsidR="0035627E" w:rsidRPr="0035627E">
        <w:rPr>
          <w:rFonts w:eastAsia="Calibri"/>
          <w:b/>
          <w:lang w:eastAsia="en-US"/>
        </w:rPr>
        <w:t>moksleivių sveikatos sutrikimai (proc. nuo patikrintų)</w:t>
      </w:r>
      <w:r w:rsidR="0035627E">
        <w:rPr>
          <w:rFonts w:eastAsia="Calibri"/>
          <w:b/>
          <w:lang w:eastAsia="en-US"/>
        </w:rPr>
        <w:t xml:space="preserve"> </w:t>
      </w:r>
    </w:p>
    <w:p w14:paraId="1EF9220C" w14:textId="77777777" w:rsidR="00A74711" w:rsidRPr="00BE7D72" w:rsidRDefault="00A74711" w:rsidP="00BE7D72">
      <w:pPr>
        <w:spacing w:line="360" w:lineRule="auto"/>
        <w:jc w:val="both"/>
        <w:rPr>
          <w:rFonts w:eastAsia="Calibri"/>
          <w:lang w:eastAsia="en-US"/>
        </w:rPr>
      </w:pPr>
      <w:r w:rsidRPr="00BE7D72">
        <w:rPr>
          <w:rFonts w:eastAsia="Calibri"/>
          <w:noProof/>
          <w:kern w:val="2"/>
        </w:rPr>
        <w:drawing>
          <wp:inline distT="0" distB="0" distL="0" distR="0" wp14:anchorId="1EF92266" wp14:editId="1EF92267">
            <wp:extent cx="5446395" cy="4246245"/>
            <wp:effectExtent l="0" t="0" r="0" b="0"/>
            <wp:docPr id="5"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F9220F" w14:textId="77777777" w:rsidR="00A74711" w:rsidRPr="00BE7D72" w:rsidRDefault="00A74711" w:rsidP="00BE7D72">
      <w:pPr>
        <w:spacing w:line="360" w:lineRule="auto"/>
        <w:jc w:val="both"/>
        <w:rPr>
          <w:rFonts w:eastAsia="Calibri"/>
          <w:lang w:eastAsia="en-US"/>
        </w:rPr>
      </w:pPr>
    </w:p>
    <w:p w14:paraId="1EF92210" w14:textId="14240C82" w:rsidR="00A74711" w:rsidRDefault="00A74711" w:rsidP="00BE7D72">
      <w:pPr>
        <w:spacing w:after="160" w:line="360" w:lineRule="auto"/>
        <w:jc w:val="both"/>
        <w:rPr>
          <w:rFonts w:eastAsia="Calibri"/>
          <w:lang w:eastAsia="en-US"/>
        </w:rPr>
      </w:pPr>
      <w:r w:rsidRPr="00BE7D72">
        <w:rPr>
          <w:rFonts w:eastAsia="Calibri"/>
          <w:lang w:eastAsia="en-US"/>
        </w:rPr>
        <w:t xml:space="preserve">                   Mokyklinio amžiaus vaikams dažniausiai buvo diagnozuoti regos sutrikimai, kraujotakos sistemos ir laikysenos sutrikimai. Penktadalis mokyklinio amžiaus vaikų turi regos sutrikimus, kraujotakos sutrikimai daugiausiai buvo diagnozuota 1-4 klasių (12,5 proc.) ir 5-10 klasių (11,7 proc.) mokiniams. Daugiausia laikysenos sutrikimų diagnozuota 5-10</w:t>
      </w:r>
      <w:r w:rsidR="004D7A62">
        <w:rPr>
          <w:rFonts w:eastAsia="Calibri"/>
          <w:lang w:eastAsia="en-US"/>
        </w:rPr>
        <w:t xml:space="preserve"> klasių mokiniams (10,5 proc.) 14 diagrama</w:t>
      </w:r>
      <w:r w:rsidRPr="00BE7D72">
        <w:rPr>
          <w:rFonts w:eastAsia="Calibri"/>
          <w:lang w:eastAsia="en-US"/>
        </w:rPr>
        <w:t xml:space="preserve">. </w:t>
      </w:r>
    </w:p>
    <w:p w14:paraId="17F188E5" w14:textId="77777777" w:rsidR="0035627E" w:rsidRDefault="0035627E" w:rsidP="00BE7D72">
      <w:pPr>
        <w:spacing w:after="160" w:line="360" w:lineRule="auto"/>
        <w:jc w:val="both"/>
        <w:rPr>
          <w:rFonts w:eastAsia="Calibri"/>
          <w:lang w:eastAsia="en-US"/>
        </w:rPr>
      </w:pPr>
    </w:p>
    <w:p w14:paraId="281D7E34" w14:textId="77777777" w:rsidR="0035627E" w:rsidRDefault="0035627E" w:rsidP="00BE7D72">
      <w:pPr>
        <w:spacing w:after="160" w:line="360" w:lineRule="auto"/>
        <w:jc w:val="both"/>
        <w:rPr>
          <w:rFonts w:eastAsia="Calibri"/>
          <w:lang w:eastAsia="en-US"/>
        </w:rPr>
      </w:pPr>
    </w:p>
    <w:p w14:paraId="1FFE6336" w14:textId="77777777" w:rsidR="0035627E" w:rsidRDefault="0035627E" w:rsidP="00BE7D72">
      <w:pPr>
        <w:spacing w:after="160" w:line="360" w:lineRule="auto"/>
        <w:jc w:val="both"/>
        <w:rPr>
          <w:rFonts w:eastAsia="Calibri"/>
          <w:lang w:eastAsia="en-US"/>
        </w:rPr>
      </w:pPr>
    </w:p>
    <w:p w14:paraId="0E7F4F89" w14:textId="1CE1980F" w:rsidR="0035627E" w:rsidRPr="0035627E" w:rsidRDefault="004D7A62" w:rsidP="00BE7D72">
      <w:pPr>
        <w:spacing w:after="160" w:line="360" w:lineRule="auto"/>
        <w:jc w:val="both"/>
        <w:rPr>
          <w:rFonts w:eastAsia="Calibri"/>
          <w:b/>
          <w:lang w:eastAsia="en-US"/>
        </w:rPr>
      </w:pPr>
      <w:r>
        <w:rPr>
          <w:rFonts w:eastAsia="Calibri"/>
          <w:b/>
          <w:lang w:eastAsia="en-US"/>
        </w:rPr>
        <w:t>14 d</w:t>
      </w:r>
      <w:r w:rsidR="0035627E" w:rsidRPr="0035627E">
        <w:rPr>
          <w:rFonts w:eastAsia="Calibri"/>
          <w:b/>
          <w:lang w:eastAsia="en-US"/>
        </w:rPr>
        <w:t>iagrama. Mokyklinio amžiaus vaikų sveikatos sutrikimai (proc. nuo patikrintų)</w:t>
      </w:r>
    </w:p>
    <w:p w14:paraId="1EF92211" w14:textId="77777777" w:rsidR="00A74711" w:rsidRPr="00BE7D72" w:rsidRDefault="00A74711" w:rsidP="0035627E">
      <w:pPr>
        <w:spacing w:after="160" w:line="360" w:lineRule="auto"/>
        <w:jc w:val="center"/>
        <w:rPr>
          <w:rFonts w:eastAsia="Calibri"/>
          <w:lang w:eastAsia="en-US"/>
        </w:rPr>
      </w:pPr>
      <w:r w:rsidRPr="00BE7D72">
        <w:rPr>
          <w:rFonts w:eastAsia="Calibri"/>
          <w:noProof/>
          <w:kern w:val="2"/>
        </w:rPr>
        <w:drawing>
          <wp:inline distT="0" distB="0" distL="0" distR="0" wp14:anchorId="1EF92268" wp14:editId="21EC093C">
            <wp:extent cx="3629025" cy="2938019"/>
            <wp:effectExtent l="0" t="0" r="0" b="0"/>
            <wp:docPr id="8" name="Diagrama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F92214" w14:textId="15932F80" w:rsidR="00A74711" w:rsidRDefault="00A74711" w:rsidP="001B2980">
      <w:pPr>
        <w:spacing w:after="160" w:line="360" w:lineRule="auto"/>
        <w:ind w:firstLine="720"/>
        <w:jc w:val="both"/>
        <w:rPr>
          <w:rFonts w:eastAsia="Calibri"/>
          <w:lang w:eastAsia="en-US"/>
        </w:rPr>
      </w:pPr>
      <w:r w:rsidRPr="00BE7D72">
        <w:rPr>
          <w:rFonts w:eastAsia="Calibri"/>
          <w:lang w:eastAsia="en-US"/>
        </w:rPr>
        <w:t>Analizuojant 2015-2016 m./m. moksleivių sveikatos rezultatus ir juos lyginat su praėjusių metų moksleivių sveikatos rezultatais, stebima, kad, kraujotakos sistemos sutrikimų padaugėjo 14,3 proc. laikysenos – 13 proc., regos sutrikimų suma</w:t>
      </w:r>
      <w:r w:rsidR="0035627E">
        <w:rPr>
          <w:rFonts w:eastAsia="Calibri"/>
          <w:lang w:eastAsia="en-US"/>
        </w:rPr>
        <w:t>žėjo 6,6 proc. (</w:t>
      </w:r>
      <w:r w:rsidR="004D7A62">
        <w:rPr>
          <w:rFonts w:eastAsia="Calibri"/>
          <w:lang w:eastAsia="en-US"/>
        </w:rPr>
        <w:t xml:space="preserve">15 </w:t>
      </w:r>
      <w:r w:rsidR="0035627E">
        <w:rPr>
          <w:rFonts w:eastAsia="Calibri"/>
          <w:lang w:eastAsia="en-US"/>
        </w:rPr>
        <w:t>diagrama</w:t>
      </w:r>
      <w:r w:rsidRPr="00BE7D72">
        <w:rPr>
          <w:rFonts w:eastAsia="Calibri"/>
          <w:lang w:eastAsia="en-US"/>
        </w:rPr>
        <w:t xml:space="preserve">). </w:t>
      </w:r>
    </w:p>
    <w:p w14:paraId="1714BF8D" w14:textId="77777777" w:rsidR="0035627E" w:rsidRDefault="0035627E" w:rsidP="001B2980">
      <w:pPr>
        <w:spacing w:after="160" w:line="360" w:lineRule="auto"/>
        <w:ind w:firstLine="720"/>
        <w:jc w:val="both"/>
        <w:rPr>
          <w:rFonts w:eastAsia="Calibri"/>
          <w:lang w:eastAsia="en-US"/>
        </w:rPr>
      </w:pPr>
    </w:p>
    <w:p w14:paraId="12054138" w14:textId="5BAC7549" w:rsidR="0035627E" w:rsidRPr="00BE7D72" w:rsidRDefault="004D7A62" w:rsidP="0035627E">
      <w:pPr>
        <w:spacing w:after="160" w:line="360" w:lineRule="auto"/>
        <w:jc w:val="both"/>
        <w:rPr>
          <w:rFonts w:eastAsia="Calibri"/>
          <w:lang w:eastAsia="en-US"/>
        </w:rPr>
      </w:pPr>
      <w:r>
        <w:rPr>
          <w:rFonts w:eastAsia="Calibri"/>
          <w:b/>
          <w:lang w:eastAsia="en-US"/>
        </w:rPr>
        <w:t>15 d</w:t>
      </w:r>
      <w:r w:rsidR="0035627E" w:rsidRPr="0035627E">
        <w:rPr>
          <w:rFonts w:eastAsia="Calibri"/>
          <w:b/>
          <w:lang w:eastAsia="en-US"/>
        </w:rPr>
        <w:t>iagrama. Mokyklinio a</w:t>
      </w:r>
      <w:r w:rsidR="0035627E">
        <w:rPr>
          <w:rFonts w:eastAsia="Calibri"/>
          <w:b/>
          <w:lang w:eastAsia="en-US"/>
        </w:rPr>
        <w:t>mžiaus vaikų sveikatos sutrikimų statistika</w:t>
      </w:r>
    </w:p>
    <w:p w14:paraId="1EF9221B" w14:textId="3C5307D1" w:rsidR="00A74711" w:rsidRPr="0035627E" w:rsidRDefault="00A74711" w:rsidP="0035627E">
      <w:pPr>
        <w:spacing w:after="160" w:line="360" w:lineRule="auto"/>
        <w:jc w:val="center"/>
        <w:rPr>
          <w:rFonts w:eastAsia="Calibri"/>
          <w:lang w:eastAsia="en-US"/>
        </w:rPr>
      </w:pPr>
      <w:r w:rsidRPr="00BE7D72">
        <w:rPr>
          <w:rFonts w:eastAsia="Calibri"/>
          <w:noProof/>
          <w:kern w:val="2"/>
        </w:rPr>
        <w:drawing>
          <wp:inline distT="0" distB="0" distL="0" distR="0" wp14:anchorId="1EF9226A" wp14:editId="1EF9226B">
            <wp:extent cx="5971540" cy="2981960"/>
            <wp:effectExtent l="0" t="0" r="0" b="0"/>
            <wp:docPr id="13" name="Diagrama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8D91BF" w14:textId="4E5E9D6F" w:rsidR="00F56029" w:rsidRPr="00F56029" w:rsidRDefault="00F56029" w:rsidP="00F56029">
      <w:pPr>
        <w:spacing w:line="360" w:lineRule="auto"/>
        <w:ind w:firstLine="720"/>
        <w:jc w:val="both"/>
        <w:rPr>
          <w:rFonts w:eastAsia="Calibri"/>
          <w:bCs/>
          <w:lang w:eastAsia="en-US"/>
        </w:rPr>
      </w:pPr>
      <w:r w:rsidRPr="00F56029">
        <w:rPr>
          <w:rFonts w:eastAsia="Calibri"/>
          <w:iCs/>
          <w:lang w:eastAsia="en-US"/>
        </w:rPr>
        <w:t>Netaisyklingos laikysenos pagrindinės priežastys yra vaikų ilgas sėdėjimas prie televizoriaus ar kompiuterio, netaisyklingas sėdėjimas jiems nepritaikytuose balduose, taip pat turi įtakos ir per daug sverianti ar netinkamai nešiojama kuprinė.</w:t>
      </w:r>
      <w:r>
        <w:rPr>
          <w:rFonts w:eastAsia="Calibri"/>
          <w:bCs/>
          <w:lang w:eastAsia="en-US"/>
        </w:rPr>
        <w:t xml:space="preserve"> </w:t>
      </w:r>
      <w:r w:rsidRPr="00F56029">
        <w:rPr>
          <w:rFonts w:eastAsia="Calibri"/>
          <w:lang w:eastAsia="en-US"/>
        </w:rPr>
        <w:t xml:space="preserve">Mokinių sveikatos priežiūrą </w:t>
      </w:r>
      <w:r>
        <w:rPr>
          <w:rFonts w:eastAsia="Calibri"/>
          <w:lang w:eastAsia="en-US"/>
        </w:rPr>
        <w:t xml:space="preserve">būtina </w:t>
      </w:r>
      <w:r w:rsidRPr="00F56029">
        <w:rPr>
          <w:rFonts w:eastAsia="Calibri"/>
          <w:lang w:eastAsia="en-US"/>
        </w:rPr>
        <w:t>vykdyti visomis kryptimis, ypatingą dėmesį skiriant regos, kraujotakos sistemos ir laikysenos sutrikimų prevencijai. Todėl labai vaikams svarbus fizinis aktyvumas, sveika mityba bei ergonomiškai pritaikytos mokymosi ir poilsio vietos</w:t>
      </w:r>
      <w:r w:rsidRPr="00F56029">
        <w:rPr>
          <w:rFonts w:eastAsia="Calibri"/>
          <w:bCs/>
          <w:lang w:eastAsia="en-US"/>
        </w:rPr>
        <w:t>.</w:t>
      </w:r>
      <w:r>
        <w:rPr>
          <w:rFonts w:eastAsia="Calibri"/>
          <w:bCs/>
          <w:lang w:eastAsia="en-US"/>
        </w:rPr>
        <w:t xml:space="preserve"> </w:t>
      </w:r>
      <w:r w:rsidR="009F6D5E">
        <w:rPr>
          <w:rFonts w:eastAsia="Calibri"/>
          <w:bCs/>
          <w:lang w:eastAsia="en-US"/>
        </w:rPr>
        <w:t>Svarbu</w:t>
      </w:r>
      <w:r>
        <w:rPr>
          <w:rFonts w:eastAsia="Calibri"/>
          <w:bCs/>
          <w:lang w:eastAsia="en-US"/>
        </w:rPr>
        <w:t xml:space="preserve"> g</w:t>
      </w:r>
      <w:r w:rsidRPr="00F56029">
        <w:rPr>
          <w:rFonts w:eastAsia="Calibri"/>
          <w:lang w:eastAsia="en-US"/>
        </w:rPr>
        <w:t>erinti vaikų teisingos burnos higienos mokymą, rekomenduoti vaikams periodiškai lankytis pas higienistą ar odontologą</w:t>
      </w:r>
      <w:r>
        <w:rPr>
          <w:rFonts w:eastAsia="Calibri"/>
          <w:bCs/>
          <w:lang w:eastAsia="en-US"/>
        </w:rPr>
        <w:t>.</w:t>
      </w:r>
    </w:p>
    <w:p w14:paraId="1EF9221C" w14:textId="77777777" w:rsidR="00A74711" w:rsidRPr="0035627E" w:rsidRDefault="00A74711" w:rsidP="0035627E">
      <w:pPr>
        <w:spacing w:line="360" w:lineRule="auto"/>
        <w:ind w:firstLine="720"/>
        <w:jc w:val="both"/>
        <w:rPr>
          <w:rFonts w:eastAsia="Calibri"/>
          <w:lang w:eastAsia="en-US"/>
        </w:rPr>
      </w:pPr>
      <w:r w:rsidRPr="0035627E">
        <w:rPr>
          <w:rFonts w:eastAsia="Calibri"/>
          <w:lang w:eastAsia="en-US"/>
        </w:rPr>
        <w:t>Gerinant pirminio ir antrinio lygio ambulatorinių ir stacionarinių, paslaugų kokybę</w:t>
      </w:r>
      <w:r w:rsidRPr="0035627E">
        <w:rPr>
          <w:lang w:eastAsia="en-US"/>
        </w:rPr>
        <w:t xml:space="preserve"> VšĮ Lazdijų PSPC ir VšĮ ,,Lazdijų ligoninė“ baigta diegti E- sveikatos sistema. </w:t>
      </w:r>
      <w:r w:rsidRPr="0035627E">
        <w:rPr>
          <w:rFonts w:eastAsia="Calibri"/>
          <w:lang w:eastAsia="en-US"/>
        </w:rPr>
        <w:t>Gydytojai ir slaugytojos paruošti ir dirba su telemedicinos programa.</w:t>
      </w:r>
    </w:p>
    <w:p w14:paraId="627D9AB4" w14:textId="77777777" w:rsidR="00F56029" w:rsidRDefault="00A74711" w:rsidP="00F56029">
      <w:pPr>
        <w:spacing w:line="360" w:lineRule="auto"/>
        <w:jc w:val="both"/>
        <w:rPr>
          <w:rFonts w:eastAsia="Calibri"/>
          <w:lang w:eastAsia="en-US"/>
        </w:rPr>
      </w:pPr>
      <w:r w:rsidRPr="0035627E">
        <w:rPr>
          <w:rFonts w:eastAsia="Calibri"/>
          <w:lang w:eastAsia="en-US"/>
        </w:rPr>
        <w:t xml:space="preserve">             Vykdant ,,Elektroninių sveikatos paslaugų plėtra Alytaus regiono asmens sveikatos priežiūros įstaigose“ projektą tobulinama sukurta E - sveikatos paslaugų ir bendradarbiavimo infrastruktūros informacinė sistema, atsirado galimybė persiųsti informaciją iš vienos gydymo įstaigos į kitą.</w:t>
      </w:r>
      <w:r w:rsidR="00F56029">
        <w:rPr>
          <w:rFonts w:eastAsia="Calibri"/>
          <w:lang w:eastAsia="en-US"/>
        </w:rPr>
        <w:t xml:space="preserve"> </w:t>
      </w:r>
    </w:p>
    <w:p w14:paraId="1EF9222E" w14:textId="3F820E06" w:rsidR="00A74711" w:rsidRPr="00F56029" w:rsidRDefault="00A74711" w:rsidP="00F56029">
      <w:pPr>
        <w:spacing w:line="360" w:lineRule="auto"/>
        <w:ind w:firstLine="567"/>
        <w:jc w:val="both"/>
        <w:rPr>
          <w:rFonts w:eastAsia="Calibri"/>
          <w:b/>
          <w:bCs/>
          <w:shd w:val="clear" w:color="auto" w:fill="FFFFFF"/>
          <w:lang w:eastAsia="en-US"/>
        </w:rPr>
      </w:pPr>
      <w:r w:rsidRPr="00BE7D72">
        <w:rPr>
          <w:rFonts w:eastAsia="Calibri"/>
          <w:b/>
          <w:bCs/>
          <w:shd w:val="clear" w:color="auto" w:fill="FFFFFF"/>
          <w:lang w:eastAsia="en-US"/>
        </w:rPr>
        <w:t>Aplinkos stebėsenos programos vykdymas</w:t>
      </w:r>
      <w:r w:rsidR="00F56029">
        <w:rPr>
          <w:rFonts w:eastAsia="Calibri"/>
          <w:b/>
          <w:bCs/>
          <w:shd w:val="clear" w:color="auto" w:fill="FFFFFF"/>
          <w:lang w:eastAsia="en-US"/>
        </w:rPr>
        <w:t xml:space="preserve">. </w:t>
      </w:r>
      <w:r w:rsidRPr="00BE7D72">
        <w:rPr>
          <w:color w:val="000000"/>
        </w:rPr>
        <w:t>Viešai tiekiamą geriamą vandenį naudoja 27,1 proc. Lazdijų rajono savivaldybės gyventojų, nuotekų tvarkymo paslaugomis naudojosi 20,1 proc. gyventojų.</w:t>
      </w:r>
      <w:r w:rsidR="00F56029">
        <w:rPr>
          <w:rFonts w:eastAsia="Calibri"/>
          <w:b/>
          <w:bCs/>
          <w:shd w:val="clear" w:color="auto" w:fill="FFFFFF"/>
          <w:lang w:eastAsia="en-US"/>
        </w:rPr>
        <w:t xml:space="preserve"> </w:t>
      </w:r>
      <w:r w:rsidRPr="00BE7D72">
        <w:rPr>
          <w:rFonts w:eastAsia="Calibri"/>
          <w:lang w:eastAsia="en-US"/>
        </w:rPr>
        <w:t>2015 m. pavasarį, atlikus Lazdijų miesto šaltinėlio, esančio Ežero g. vandens tyrimus, buvo nustatyta, kad jie neatitinka geriamojo vandens hi</w:t>
      </w:r>
      <w:r w:rsidR="00F56029">
        <w:rPr>
          <w:rFonts w:eastAsia="Calibri"/>
          <w:lang w:eastAsia="en-US"/>
        </w:rPr>
        <w:t>gienos normos reikalavimams. V</w:t>
      </w:r>
      <w:r w:rsidRPr="00BE7D72">
        <w:rPr>
          <w:rFonts w:eastAsia="Calibri"/>
          <w:lang w:eastAsia="en-US"/>
        </w:rPr>
        <w:t>andenį uždrausta naudoti maisto gaminimo reikmėms.</w:t>
      </w:r>
      <w:r w:rsidR="00F56029">
        <w:rPr>
          <w:rFonts w:eastAsia="Calibri"/>
          <w:b/>
          <w:bCs/>
          <w:shd w:val="clear" w:color="auto" w:fill="FFFFFF"/>
          <w:lang w:eastAsia="en-US"/>
        </w:rPr>
        <w:t xml:space="preserve"> </w:t>
      </w:r>
      <w:r w:rsidRPr="00BE7D72">
        <w:rPr>
          <w:rFonts w:eastAsia="Calibri"/>
          <w:shd w:val="clear" w:color="auto" w:fill="FFFFFF"/>
          <w:lang w:eastAsia="en-US"/>
        </w:rPr>
        <w:t xml:space="preserve">Alytaus visuomenės sveikatos centro Lazdijų skyriaus duomenimis, </w:t>
      </w:r>
      <w:r w:rsidRPr="00BE7D72">
        <w:rPr>
          <w:rFonts w:eastAsia="Calibri"/>
          <w:lang w:eastAsia="en-US"/>
        </w:rPr>
        <w:t>per 2015 metus iš asmens sveikatos priežiūros įstaigų gavus pranešimus apie nėščiąsias ir kūdikius iki 6 mėn., vartojančius šachtinių šulinių vandenį, ištirta 43 šachtinių šulinių vanduo. Nustatyta, kad 23 % šulinių vanduo užterštas azoto grupės junginiais.</w:t>
      </w:r>
    </w:p>
    <w:p w14:paraId="1EF92230" w14:textId="77777777" w:rsidR="00F56029" w:rsidRPr="00A5140B" w:rsidRDefault="00A74711" w:rsidP="00F56029">
      <w:pPr>
        <w:spacing w:line="360" w:lineRule="auto"/>
        <w:ind w:firstLine="567"/>
        <w:jc w:val="both"/>
        <w:rPr>
          <w:rFonts w:eastAsia="Calibri"/>
          <w:lang w:eastAsia="en-US"/>
        </w:rPr>
      </w:pPr>
      <w:r w:rsidRPr="00BE7D72">
        <w:rPr>
          <w:rFonts w:eastAsia="Calibri"/>
          <w:b/>
          <w:bCs/>
          <w:shd w:val="clear" w:color="auto" w:fill="FFFFFF"/>
          <w:lang w:eastAsia="en-US"/>
        </w:rPr>
        <w:t>Maudyklų stebėsenos programos vykdymas</w:t>
      </w:r>
      <w:r w:rsidR="00F56029">
        <w:rPr>
          <w:rFonts w:eastAsia="Calibri"/>
          <w:b/>
          <w:bCs/>
          <w:shd w:val="clear" w:color="auto" w:fill="FFFFFF"/>
          <w:lang w:eastAsia="en-US"/>
        </w:rPr>
        <w:t xml:space="preserve">. </w:t>
      </w:r>
      <w:r w:rsidRPr="00BE7D72">
        <w:rPr>
          <w:rFonts w:eastAsia="Calibri"/>
          <w:lang w:eastAsia="en-US"/>
        </w:rPr>
        <w:t xml:space="preserve">Vykdant Lietuvos Respublikos vietos savivaldos įstatymo 29 straipsnio 8 dalies 2 punktą, Lietuvos Respublikos sveikatos apsaugos ministro 2007-12- 21 įsakymą Nr. V-1055, kuriuo patvirtintos Lietuvos higienos normos HN 92:2007 ,,Paplūdimiai ir jų maudyklų vandens kokybė“, savivaldybės administracijos direktoriaus 2015 m. balandžio 13 d. įsakymu </w:t>
      </w:r>
      <w:hyperlink r:id="rId26" w:history="1">
        <w:r w:rsidRPr="00BE7D72">
          <w:rPr>
            <w:rFonts w:eastAsia="Calibri"/>
            <w:color w:val="0000FF"/>
            <w:u w:val="single"/>
            <w:lang w:eastAsia="en-US"/>
          </w:rPr>
          <w:t>10V-210</w:t>
        </w:r>
      </w:hyperlink>
      <w:r w:rsidRPr="00BE7D72">
        <w:rPr>
          <w:rFonts w:eastAsia="Calibri"/>
          <w:lang w:eastAsia="en-US"/>
        </w:rPr>
        <w:t xml:space="preserve"> patvirtintas Lazdijų rajono savivaldybės kalendorinis maudyklų vandens tyrimo grafikas. </w:t>
      </w:r>
      <w:r w:rsidRPr="00BE7D72">
        <w:rPr>
          <w:rFonts w:eastAsia="Calibri"/>
          <w:shd w:val="clear" w:color="auto" w:fill="FFFFFF"/>
          <w:lang w:eastAsia="en-US"/>
        </w:rPr>
        <w:t>Sezono metu atlikti Dusios, Metelio, Ančios, Snaigyno, Seirijo, Baltajo ežerų vandens mikrobiologiniai ir cheminiai tyrimai. Tyrimų rezultatai atitiko Lietuvos higienos normos HN 92:</w:t>
      </w:r>
      <w:r w:rsidRPr="00A5140B">
        <w:rPr>
          <w:rFonts w:eastAsia="Calibri"/>
          <w:shd w:val="clear" w:color="auto" w:fill="FFFFFF"/>
          <w:lang w:eastAsia="en-US"/>
        </w:rPr>
        <w:t>2007 keliamus reikalavimus.</w:t>
      </w:r>
    </w:p>
    <w:p w14:paraId="1EF92232" w14:textId="2EB85C1D" w:rsidR="00A74711" w:rsidRPr="00A5140B" w:rsidRDefault="00A74711" w:rsidP="00F56029">
      <w:pPr>
        <w:spacing w:line="360" w:lineRule="auto"/>
        <w:ind w:firstLine="709"/>
        <w:jc w:val="both"/>
        <w:rPr>
          <w:rFonts w:eastAsia="Calibri"/>
          <w:lang w:eastAsia="ar-SA"/>
        </w:rPr>
      </w:pPr>
      <w:r w:rsidRPr="00A5140B">
        <w:rPr>
          <w:rFonts w:eastAsia="Calibri"/>
          <w:b/>
          <w:bCs/>
          <w:color w:val="000000"/>
          <w:shd w:val="clear" w:color="auto" w:fill="FFFFFF"/>
          <w:lang w:eastAsia="en-US"/>
        </w:rPr>
        <w:t>Programų, finansuojamų iš Privalomojo sveikatos draudimo fondo lėšų, kontrolė 2015 m</w:t>
      </w:r>
      <w:r w:rsidR="00F56029" w:rsidRPr="00A5140B">
        <w:rPr>
          <w:rFonts w:eastAsia="Calibri"/>
          <w:b/>
          <w:bCs/>
          <w:color w:val="000000"/>
          <w:shd w:val="clear" w:color="auto" w:fill="FFFFFF"/>
          <w:lang w:eastAsia="en-US"/>
        </w:rPr>
        <w:t>etais.</w:t>
      </w:r>
      <w:r w:rsidR="00F56029" w:rsidRPr="00A5140B">
        <w:rPr>
          <w:rFonts w:eastAsia="Calibri"/>
          <w:lang w:eastAsia="en-US"/>
        </w:rPr>
        <w:t xml:space="preserve"> </w:t>
      </w:r>
      <w:r w:rsidRPr="00A5140B">
        <w:rPr>
          <w:lang w:eastAsia="en-US"/>
        </w:rPr>
        <w:t>Lazdijų rajono savivaldybės pirminio lygio asmens sveikatos priežiūros įstaigos vykdė atitinkamose gyventojų grupėse profilaktines programas. Remiantis</w:t>
      </w:r>
      <w:r w:rsidRPr="00A5140B">
        <w:rPr>
          <w:b/>
          <w:lang w:eastAsia="en-US"/>
        </w:rPr>
        <w:t xml:space="preserve"> </w:t>
      </w:r>
      <w:r w:rsidRPr="00A5140B">
        <w:rPr>
          <w:lang w:eastAsia="ar-SA"/>
        </w:rPr>
        <w:t>Vilniaus TLK 2015 m. sausio - rugsėjo mėn. statistiniais duomenis profilaktinės programos buvo vykdomos</w:t>
      </w:r>
    </w:p>
    <w:p w14:paraId="1EF92233" w14:textId="77777777" w:rsidR="00A74711" w:rsidRPr="00A5140B" w:rsidRDefault="00A74711" w:rsidP="00F56029">
      <w:pPr>
        <w:spacing w:line="360" w:lineRule="auto"/>
        <w:ind w:firstLine="709"/>
        <w:jc w:val="both"/>
        <w:rPr>
          <w:rFonts w:eastAsia="MS Mincho"/>
          <w:lang w:eastAsia="en-US"/>
        </w:rPr>
      </w:pPr>
      <w:r w:rsidRPr="00A5140B">
        <w:rPr>
          <w:lang w:eastAsia="ar-SA"/>
        </w:rPr>
        <w:t xml:space="preserve">1. </w:t>
      </w:r>
      <w:r w:rsidRPr="00A5140B">
        <w:rPr>
          <w:lang w:eastAsia="en-US"/>
        </w:rPr>
        <w:t xml:space="preserve">Atrankinės mamografijos patikros dėl krūties vėžio programa įvykdyta – </w:t>
      </w:r>
      <w:r w:rsidRPr="00A5140B">
        <w:rPr>
          <w:rFonts w:eastAsia="MS Mincho"/>
          <w:lang w:eastAsia="en-US"/>
        </w:rPr>
        <w:t>40,9 %;</w:t>
      </w:r>
    </w:p>
    <w:p w14:paraId="1EF92234" w14:textId="77777777" w:rsidR="00A74711" w:rsidRPr="00A5140B" w:rsidRDefault="00A74711" w:rsidP="00F56029">
      <w:pPr>
        <w:spacing w:line="360" w:lineRule="auto"/>
        <w:ind w:firstLine="709"/>
        <w:jc w:val="both"/>
        <w:rPr>
          <w:lang w:eastAsia="en-US"/>
        </w:rPr>
      </w:pPr>
      <w:r w:rsidRPr="00A5140B">
        <w:rPr>
          <w:lang w:eastAsia="en-US"/>
        </w:rPr>
        <w:t xml:space="preserve">2.  Gimdos kaklelio piktybinių navikų prevencinė programa įvykdyta – </w:t>
      </w:r>
      <w:r w:rsidRPr="00A5140B">
        <w:rPr>
          <w:rFonts w:eastAsia="MS Mincho"/>
          <w:lang w:eastAsia="en-US"/>
        </w:rPr>
        <w:t xml:space="preserve">69,62 %; </w:t>
      </w:r>
    </w:p>
    <w:p w14:paraId="1EF92235" w14:textId="77777777" w:rsidR="00A74711" w:rsidRPr="00A5140B" w:rsidRDefault="00A74711" w:rsidP="00F56029">
      <w:pPr>
        <w:suppressAutoHyphens/>
        <w:spacing w:line="360" w:lineRule="auto"/>
        <w:ind w:firstLine="709"/>
        <w:jc w:val="both"/>
        <w:rPr>
          <w:lang w:eastAsia="en-US"/>
        </w:rPr>
      </w:pPr>
      <w:r w:rsidRPr="00A5140B">
        <w:rPr>
          <w:lang w:eastAsia="en-US"/>
        </w:rPr>
        <w:t xml:space="preserve">3. Priešinės liaukos vėžio ankstyvosios diagnostikos programa įvykdyta – </w:t>
      </w:r>
      <w:r w:rsidRPr="00A5140B">
        <w:rPr>
          <w:rFonts w:eastAsia="MS Mincho"/>
          <w:lang w:eastAsia="en-US"/>
        </w:rPr>
        <w:t>71 %;</w:t>
      </w:r>
    </w:p>
    <w:p w14:paraId="1EF92236" w14:textId="77777777" w:rsidR="00A74711" w:rsidRPr="00A5140B" w:rsidRDefault="00A74711" w:rsidP="00F56029">
      <w:pPr>
        <w:suppressAutoHyphens/>
        <w:spacing w:line="360" w:lineRule="auto"/>
        <w:ind w:firstLine="709"/>
        <w:jc w:val="both"/>
        <w:rPr>
          <w:lang w:eastAsia="en-US"/>
        </w:rPr>
      </w:pPr>
      <w:r w:rsidRPr="00A5140B">
        <w:rPr>
          <w:shd w:val="clear" w:color="auto" w:fill="FFFFFF"/>
          <w:lang w:eastAsia="en-US"/>
        </w:rPr>
        <w:t xml:space="preserve">4. Širdies ir kraujagyslių ligų prevencinės programa </w:t>
      </w:r>
      <w:r w:rsidRPr="00A5140B">
        <w:rPr>
          <w:lang w:eastAsia="en-US"/>
        </w:rPr>
        <w:t xml:space="preserve">įvykdyta – </w:t>
      </w:r>
      <w:r w:rsidRPr="00A5140B">
        <w:rPr>
          <w:rFonts w:eastAsia="MS Mincho"/>
          <w:lang w:eastAsia="en-US"/>
        </w:rPr>
        <w:t>49 %;</w:t>
      </w:r>
    </w:p>
    <w:p w14:paraId="1EF92237" w14:textId="77777777" w:rsidR="00A74711" w:rsidRPr="00A5140B" w:rsidRDefault="00A74711" w:rsidP="00F56029">
      <w:pPr>
        <w:spacing w:line="360" w:lineRule="auto"/>
        <w:ind w:firstLine="709"/>
        <w:jc w:val="both"/>
        <w:rPr>
          <w:lang w:eastAsia="en-US"/>
        </w:rPr>
      </w:pPr>
      <w:r w:rsidRPr="00A5140B">
        <w:rPr>
          <w:lang w:eastAsia="en-US"/>
        </w:rPr>
        <w:t xml:space="preserve">5. Vaikų krūminių dantų dengimo silantinėmis medžiagomis programa – </w:t>
      </w:r>
      <w:r w:rsidRPr="00A5140B">
        <w:rPr>
          <w:rFonts w:eastAsia="MS Mincho"/>
          <w:lang w:eastAsia="en-US"/>
        </w:rPr>
        <w:t>111,53 %</w:t>
      </w:r>
      <w:r w:rsidRPr="00A5140B">
        <w:rPr>
          <w:lang w:eastAsia="en-US"/>
        </w:rPr>
        <w:t>;</w:t>
      </w:r>
    </w:p>
    <w:p w14:paraId="1EF92239" w14:textId="04EB5EAF" w:rsidR="00A74711" w:rsidRPr="00A5140B" w:rsidRDefault="00A74711" w:rsidP="00F56029">
      <w:pPr>
        <w:spacing w:line="360" w:lineRule="auto"/>
        <w:ind w:firstLine="709"/>
        <w:jc w:val="both"/>
        <w:rPr>
          <w:rFonts w:eastAsia="MS Mincho"/>
          <w:lang w:eastAsia="en-US"/>
        </w:rPr>
      </w:pPr>
      <w:r w:rsidRPr="00A5140B">
        <w:rPr>
          <w:rFonts w:eastAsia="MS Mincho"/>
          <w:lang w:eastAsia="en-US"/>
        </w:rPr>
        <w:t xml:space="preserve">6.  Storosios žarnos vėžio profilaktinė programa ir įvykdyta – 41,3 %; </w:t>
      </w:r>
    </w:p>
    <w:p w14:paraId="1EF9223A" w14:textId="77777777" w:rsidR="00A74711" w:rsidRPr="00A5140B" w:rsidRDefault="00A74711" w:rsidP="00F56029">
      <w:pPr>
        <w:spacing w:line="360" w:lineRule="auto"/>
        <w:ind w:firstLine="709"/>
        <w:jc w:val="both"/>
        <w:rPr>
          <w:rFonts w:eastAsia="MS Mincho"/>
          <w:lang w:eastAsia="en-US"/>
        </w:rPr>
      </w:pPr>
      <w:r w:rsidRPr="00A5140B">
        <w:rPr>
          <w:lang w:eastAsia="en-US"/>
        </w:rPr>
        <w:t xml:space="preserve">Lyginant su 2014 m. asmens sveikatos priežiūros profilaktinių programų vykdymas padidėjo 4-5 </w:t>
      </w:r>
      <w:r w:rsidRPr="00A5140B">
        <w:rPr>
          <w:rFonts w:eastAsia="MS Mincho"/>
          <w:lang w:eastAsia="en-US"/>
        </w:rPr>
        <w:t>%;</w:t>
      </w:r>
    </w:p>
    <w:p w14:paraId="1EF9223C" w14:textId="1FC767EC" w:rsidR="00A74711" w:rsidRPr="00BE7D72" w:rsidRDefault="00A74711" w:rsidP="00F56029">
      <w:pPr>
        <w:spacing w:line="360" w:lineRule="auto"/>
        <w:jc w:val="both"/>
        <w:rPr>
          <w:rFonts w:eastAsia="Calibri"/>
          <w:lang w:eastAsia="en-US"/>
        </w:rPr>
      </w:pPr>
      <w:r w:rsidRPr="00A5140B">
        <w:rPr>
          <w:rFonts w:eastAsia="Calibri"/>
          <w:b/>
          <w:bCs/>
          <w:shd w:val="clear" w:color="auto" w:fill="FFFFFF"/>
          <w:lang w:eastAsia="en-US"/>
        </w:rPr>
        <w:t>Dantų protezavimo paslaugų kompensavimas</w:t>
      </w:r>
      <w:r w:rsidRPr="00A5140B">
        <w:rPr>
          <w:rFonts w:eastAsia="Calibri"/>
          <w:shd w:val="clear" w:color="auto" w:fill="FFFFFF"/>
          <w:lang w:eastAsia="en-US"/>
        </w:rPr>
        <w:t>.</w:t>
      </w:r>
      <w:r w:rsidR="00F56029" w:rsidRPr="00A5140B">
        <w:rPr>
          <w:rFonts w:eastAsia="Calibri"/>
          <w:shd w:val="clear" w:color="auto" w:fill="FFFFFF"/>
          <w:lang w:eastAsia="en-US"/>
        </w:rPr>
        <w:t xml:space="preserve"> </w:t>
      </w:r>
      <w:r w:rsidRPr="00A5140B">
        <w:rPr>
          <w:rFonts w:eastAsia="Calibri"/>
          <w:shd w:val="clear" w:color="auto" w:fill="FFFFFF"/>
          <w:lang w:eastAsia="en-US"/>
        </w:rPr>
        <w:t>Lazdijų rajono savivaldybė šiai paslaugai skyrė 5000 eurų, už juos suprotezuoti dantys 15 asmenų.</w:t>
      </w:r>
    </w:p>
    <w:p w14:paraId="1EF92240" w14:textId="5A160662" w:rsidR="00A74711" w:rsidRDefault="00A74711" w:rsidP="00F56029">
      <w:pPr>
        <w:spacing w:line="360" w:lineRule="auto"/>
        <w:ind w:right="49" w:firstLine="567"/>
        <w:jc w:val="both"/>
        <w:rPr>
          <w:rFonts w:eastAsia="Calibri"/>
          <w:lang w:eastAsia="en-US"/>
        </w:rPr>
      </w:pPr>
      <w:r w:rsidRPr="00BE7D72">
        <w:rPr>
          <w:rFonts w:eastAsia="Calibri"/>
          <w:lang w:eastAsia="en-US"/>
        </w:rPr>
        <w:t>Asmens ir visuomenės sveikatos priežiūros temomis parengta 24 straipsniai ir informaciniai pranešimai vietinėje spaudoje,</w:t>
      </w:r>
      <w:r w:rsidRPr="00BE7D72">
        <w:rPr>
          <w:lang w:eastAsia="en-US"/>
        </w:rPr>
        <w:t xml:space="preserve"> duoti 2 interviu visuomenės informavimo priemonėms, paruošti ir eksponuoti 6 stendai.</w:t>
      </w:r>
    </w:p>
    <w:p w14:paraId="43648664" w14:textId="77777777" w:rsidR="00BE7D72" w:rsidRPr="00BE7D72" w:rsidRDefault="00BE7D72" w:rsidP="00BE7D72">
      <w:pPr>
        <w:spacing w:after="160" w:line="360" w:lineRule="auto"/>
        <w:jc w:val="both"/>
        <w:rPr>
          <w:rFonts w:eastAsia="Calibri"/>
          <w:lang w:eastAsia="en-US"/>
        </w:rPr>
      </w:pPr>
    </w:p>
    <w:p w14:paraId="1EF92241" w14:textId="77777777" w:rsidR="00D501E0" w:rsidRPr="00BE7D72" w:rsidRDefault="00305AF4" w:rsidP="00BE7D72">
      <w:pPr>
        <w:tabs>
          <w:tab w:val="left" w:pos="0"/>
          <w:tab w:val="right" w:pos="9638"/>
        </w:tabs>
        <w:spacing w:line="360" w:lineRule="auto"/>
        <w:jc w:val="center"/>
        <w:rPr>
          <w:b/>
        </w:rPr>
      </w:pPr>
      <w:r w:rsidRPr="00BE7D72">
        <w:rPr>
          <w:b/>
        </w:rPr>
        <w:t>XV</w:t>
      </w:r>
      <w:r w:rsidR="006F4560" w:rsidRPr="00BE7D72">
        <w:rPr>
          <w:b/>
        </w:rPr>
        <w:t>III</w:t>
      </w:r>
      <w:r w:rsidRPr="00BE7D72">
        <w:rPr>
          <w:b/>
        </w:rPr>
        <w:t xml:space="preserve"> SKYRIUS</w:t>
      </w:r>
    </w:p>
    <w:p w14:paraId="1EF92242" w14:textId="77777777" w:rsidR="00915865" w:rsidRPr="00BE7D72" w:rsidRDefault="00F0252C" w:rsidP="00BE7D72">
      <w:pPr>
        <w:tabs>
          <w:tab w:val="left" w:pos="0"/>
          <w:tab w:val="right" w:pos="9638"/>
        </w:tabs>
        <w:spacing w:line="360" w:lineRule="auto"/>
        <w:jc w:val="center"/>
        <w:rPr>
          <w:b/>
        </w:rPr>
      </w:pPr>
      <w:r w:rsidRPr="00BE7D72">
        <w:rPr>
          <w:b/>
        </w:rPr>
        <w:t>APIBENDRINIMAS</w:t>
      </w:r>
    </w:p>
    <w:p w14:paraId="1EF92243" w14:textId="77777777" w:rsidR="00305AF4" w:rsidRPr="00BE7D72" w:rsidRDefault="00305AF4" w:rsidP="00BE7D72">
      <w:pPr>
        <w:tabs>
          <w:tab w:val="left" w:pos="0"/>
          <w:tab w:val="right" w:pos="9638"/>
        </w:tabs>
        <w:spacing w:line="360" w:lineRule="auto"/>
        <w:ind w:firstLine="851"/>
        <w:jc w:val="both"/>
        <w:rPr>
          <w:highlight w:val="yellow"/>
        </w:rPr>
      </w:pPr>
    </w:p>
    <w:p w14:paraId="1EF92244" w14:textId="77777777" w:rsidR="00E364A1" w:rsidRPr="00BE7D72" w:rsidRDefault="00054196" w:rsidP="00BE7D72">
      <w:pPr>
        <w:tabs>
          <w:tab w:val="left" w:pos="0"/>
          <w:tab w:val="right" w:pos="9638"/>
        </w:tabs>
        <w:spacing w:line="360" w:lineRule="auto"/>
        <w:jc w:val="both"/>
      </w:pPr>
      <w:r w:rsidRPr="00BE7D72">
        <w:t xml:space="preserve">            </w:t>
      </w:r>
      <w:r w:rsidR="00E364A1" w:rsidRPr="00BE7D72">
        <w:t xml:space="preserve">Ataskaitoje tik apibendrintai nušviesta, kokia plati ir daug sričių apimanti yra savivaldybės administracijos veikla, kiek įvairių bendruomenei svarbių klausimų ir problemų tenka spręsti jos vadovams ir specialistams, kad būtų tinkamai vykdomos Lietuvos Respublikos įstatymais savivaldybei priskirtos funkcijos ir įgyvendinami savivaldybės tarybos sprendimai. </w:t>
      </w:r>
    </w:p>
    <w:p w14:paraId="1EF92245" w14:textId="77777777" w:rsidR="00E364A1" w:rsidRPr="00BE7D72" w:rsidRDefault="00E364A1" w:rsidP="00BE7D72">
      <w:pPr>
        <w:tabs>
          <w:tab w:val="left" w:pos="0"/>
          <w:tab w:val="left" w:pos="567"/>
          <w:tab w:val="left" w:pos="993"/>
          <w:tab w:val="right" w:pos="9638"/>
        </w:tabs>
        <w:spacing w:line="360" w:lineRule="auto"/>
        <w:jc w:val="both"/>
      </w:pPr>
      <w:r w:rsidRPr="00BE7D72">
        <w:tab/>
        <w:t xml:space="preserve">    2015-ieji buvo pirmieji naujos kadencijos metai. Lazdijų rajono savivaldybės administracija pradėjo įgyvendinti užsibrėžtus tikslus ir planus, kurie buvo skirti gyventojų ekonominių, socialinių, kultūrinių poreikių tenkinimui, jų aptarnavimo ir gyvenimo kokybei gerinti. </w:t>
      </w:r>
    </w:p>
    <w:p w14:paraId="1EF92246" w14:textId="77777777" w:rsidR="00E364A1" w:rsidRPr="00BE7D72" w:rsidRDefault="00E364A1" w:rsidP="00BE7D72">
      <w:pPr>
        <w:tabs>
          <w:tab w:val="left" w:pos="0"/>
          <w:tab w:val="right" w:pos="9638"/>
        </w:tabs>
        <w:spacing w:line="360" w:lineRule="auto"/>
        <w:ind w:firstLine="851"/>
        <w:jc w:val="both"/>
      </w:pPr>
      <w:r w:rsidRPr="00BE7D72">
        <w:t xml:space="preserve">Už sklandų ir rezultatyvų darbą dėkoju savivaldybės tarybos nariams, savivaldybės administracijos, visų savivaldybės įstaigų ir įmonių darbuotojams. </w:t>
      </w:r>
    </w:p>
    <w:p w14:paraId="1EF92247" w14:textId="77777777" w:rsidR="00E364A1" w:rsidRPr="00D37557" w:rsidRDefault="00E364A1" w:rsidP="00E364A1">
      <w:pPr>
        <w:tabs>
          <w:tab w:val="left" w:pos="0"/>
          <w:tab w:val="right" w:pos="9638"/>
        </w:tabs>
        <w:spacing w:line="360" w:lineRule="auto"/>
        <w:jc w:val="both"/>
      </w:pPr>
    </w:p>
    <w:p w14:paraId="1EF92248" w14:textId="77777777" w:rsidR="00E364A1" w:rsidRPr="00D37557" w:rsidRDefault="00E364A1" w:rsidP="00E364A1">
      <w:pPr>
        <w:tabs>
          <w:tab w:val="left" w:pos="0"/>
          <w:tab w:val="right" w:pos="9638"/>
        </w:tabs>
        <w:spacing w:line="360" w:lineRule="auto"/>
        <w:jc w:val="both"/>
      </w:pPr>
    </w:p>
    <w:p w14:paraId="1EF92249" w14:textId="77777777" w:rsidR="00E364A1" w:rsidRPr="00D37557" w:rsidRDefault="00E364A1" w:rsidP="00E364A1">
      <w:pPr>
        <w:tabs>
          <w:tab w:val="left" w:pos="0"/>
          <w:tab w:val="right" w:pos="9638"/>
        </w:tabs>
        <w:spacing w:line="360" w:lineRule="auto"/>
        <w:jc w:val="both"/>
      </w:pPr>
    </w:p>
    <w:p w14:paraId="1EF9224A" w14:textId="77777777" w:rsidR="00E364A1" w:rsidRPr="00D37557" w:rsidRDefault="00E364A1" w:rsidP="00E364A1">
      <w:pPr>
        <w:tabs>
          <w:tab w:val="left" w:pos="0"/>
          <w:tab w:val="right" w:pos="9638"/>
        </w:tabs>
        <w:spacing w:line="360" w:lineRule="auto"/>
        <w:jc w:val="both"/>
      </w:pPr>
    </w:p>
    <w:p w14:paraId="1EF9224B" w14:textId="77777777" w:rsidR="00E364A1" w:rsidRPr="00D37557" w:rsidRDefault="00E364A1" w:rsidP="00E364A1">
      <w:pPr>
        <w:tabs>
          <w:tab w:val="right" w:pos="9638"/>
        </w:tabs>
        <w:spacing w:line="360" w:lineRule="auto"/>
        <w:jc w:val="both"/>
      </w:pPr>
      <w:r w:rsidRPr="00D37557">
        <w:t>Administracijos direktorius</w:t>
      </w:r>
      <w:r w:rsidRPr="00D37557">
        <w:tab/>
        <w:t>Audrius Klėjus</w:t>
      </w:r>
    </w:p>
    <w:p w14:paraId="1EF9224C" w14:textId="77777777" w:rsidR="00243FB4" w:rsidRPr="00D37557" w:rsidRDefault="00146E3D" w:rsidP="00E364A1">
      <w:pPr>
        <w:tabs>
          <w:tab w:val="left" w:pos="0"/>
          <w:tab w:val="right" w:pos="9638"/>
        </w:tabs>
      </w:pPr>
      <w:r w:rsidRPr="00D37557">
        <w:tab/>
      </w:r>
    </w:p>
    <w:p w14:paraId="1EF9224D" w14:textId="77777777" w:rsidR="00146E3D" w:rsidRPr="00D37557" w:rsidRDefault="00146E3D" w:rsidP="00146E3D">
      <w:pPr>
        <w:tabs>
          <w:tab w:val="right" w:pos="9638"/>
        </w:tabs>
        <w:jc w:val="center"/>
      </w:pPr>
      <w:r w:rsidRPr="00D37557">
        <w:t>______________</w:t>
      </w:r>
    </w:p>
    <w:p w14:paraId="1EF9224E" w14:textId="77777777" w:rsidR="00146E3D" w:rsidRPr="00D37557" w:rsidRDefault="00146E3D" w:rsidP="00146E3D">
      <w:pPr>
        <w:tabs>
          <w:tab w:val="right" w:pos="9638"/>
        </w:tabs>
        <w:jc w:val="center"/>
      </w:pPr>
    </w:p>
    <w:p w14:paraId="1EF9224F" w14:textId="77777777" w:rsidR="00005190" w:rsidRPr="00D37557" w:rsidRDefault="00005190" w:rsidP="00005190">
      <w:pPr>
        <w:autoSpaceDE w:val="0"/>
        <w:autoSpaceDN w:val="0"/>
        <w:adjustRightInd w:val="0"/>
        <w:ind w:firstLine="567"/>
      </w:pPr>
    </w:p>
    <w:sectPr w:rsidR="00005190" w:rsidRPr="00D37557" w:rsidSect="009E2EC2">
      <w:headerReference w:type="default" r:id="rId27"/>
      <w:footerReference w:type="even" r:id="rId28"/>
      <w:footerReference w:type="default" r:id="rId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4035" w14:textId="77777777" w:rsidR="006C42DD" w:rsidRDefault="006C42DD">
      <w:r>
        <w:separator/>
      </w:r>
    </w:p>
  </w:endnote>
  <w:endnote w:type="continuationSeparator" w:id="0">
    <w:p w14:paraId="38E9BFB2" w14:textId="77777777" w:rsidR="006C42DD" w:rsidRDefault="006C42DD">
      <w:r>
        <w:continuationSeparator/>
      </w:r>
    </w:p>
  </w:endnote>
  <w:endnote w:type="continuationNotice" w:id="1">
    <w:p w14:paraId="18FDEAA2" w14:textId="77777777" w:rsidR="006C42DD" w:rsidRDefault="006C4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2274" w14:textId="77777777" w:rsidR="006C42DD" w:rsidRDefault="006C42DD" w:rsidP="00262E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F92275" w14:textId="77777777" w:rsidR="006C42DD" w:rsidRDefault="006C42DD" w:rsidP="003C4AC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2276" w14:textId="77777777" w:rsidR="006C42DD" w:rsidRDefault="006C42DD" w:rsidP="003C4AC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FA38E" w14:textId="77777777" w:rsidR="006C42DD" w:rsidRDefault="006C42DD">
      <w:r>
        <w:separator/>
      </w:r>
    </w:p>
  </w:footnote>
  <w:footnote w:type="continuationSeparator" w:id="0">
    <w:p w14:paraId="20D641C5" w14:textId="77777777" w:rsidR="006C42DD" w:rsidRDefault="006C42DD">
      <w:r>
        <w:continuationSeparator/>
      </w:r>
    </w:p>
  </w:footnote>
  <w:footnote w:type="continuationNotice" w:id="1">
    <w:p w14:paraId="33DD4C7D" w14:textId="77777777" w:rsidR="006C42DD" w:rsidRDefault="006C4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3015"/>
      <w:docPartObj>
        <w:docPartGallery w:val="Page Numbers (Top of Page)"/>
        <w:docPartUnique/>
      </w:docPartObj>
    </w:sdtPr>
    <w:sdtEndPr>
      <w:rPr>
        <w:sz w:val="26"/>
        <w:szCs w:val="26"/>
      </w:rPr>
    </w:sdtEndPr>
    <w:sdtContent>
      <w:p w14:paraId="1EF92272" w14:textId="77777777" w:rsidR="006C42DD" w:rsidRPr="009E2EC2" w:rsidRDefault="006C42DD">
        <w:pPr>
          <w:pStyle w:val="Antrats"/>
          <w:jc w:val="center"/>
          <w:rPr>
            <w:sz w:val="26"/>
            <w:szCs w:val="26"/>
          </w:rPr>
        </w:pPr>
        <w:r w:rsidRPr="009E2EC2">
          <w:rPr>
            <w:rFonts w:ascii="Times New Roman" w:hAnsi="Times New Roman"/>
            <w:sz w:val="26"/>
            <w:szCs w:val="26"/>
          </w:rPr>
          <w:fldChar w:fldCharType="begin"/>
        </w:r>
        <w:r w:rsidRPr="009E2EC2">
          <w:rPr>
            <w:rFonts w:ascii="Times New Roman" w:hAnsi="Times New Roman"/>
            <w:sz w:val="26"/>
            <w:szCs w:val="26"/>
          </w:rPr>
          <w:instrText>PAGE   \* MERGEFORMAT</w:instrText>
        </w:r>
        <w:r w:rsidRPr="009E2EC2">
          <w:rPr>
            <w:rFonts w:ascii="Times New Roman" w:hAnsi="Times New Roman"/>
            <w:sz w:val="26"/>
            <w:szCs w:val="26"/>
          </w:rPr>
          <w:fldChar w:fldCharType="separate"/>
        </w:r>
        <w:r w:rsidR="002C677B" w:rsidRPr="002C677B">
          <w:rPr>
            <w:rFonts w:ascii="Times New Roman" w:hAnsi="Times New Roman"/>
            <w:noProof/>
            <w:sz w:val="26"/>
            <w:szCs w:val="26"/>
            <w:lang w:val="lt-LT"/>
          </w:rPr>
          <w:t>2</w:t>
        </w:r>
        <w:r w:rsidRPr="009E2EC2">
          <w:rPr>
            <w:rFonts w:ascii="Times New Roman" w:hAnsi="Times New Roman"/>
            <w:sz w:val="26"/>
            <w:szCs w:val="26"/>
          </w:rPr>
          <w:fldChar w:fldCharType="end"/>
        </w:r>
      </w:p>
    </w:sdtContent>
  </w:sdt>
  <w:p w14:paraId="1EF92273" w14:textId="77777777" w:rsidR="006C42DD" w:rsidRDefault="006C42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54"/>
    <w:multiLevelType w:val="hybridMultilevel"/>
    <w:tmpl w:val="75AA94E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85D13B3"/>
    <w:multiLevelType w:val="hybridMultilevel"/>
    <w:tmpl w:val="663ECA98"/>
    <w:lvl w:ilvl="0" w:tplc="8A5EAB4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AB7318"/>
    <w:multiLevelType w:val="hybridMultilevel"/>
    <w:tmpl w:val="44CE1B88"/>
    <w:lvl w:ilvl="0" w:tplc="9860025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C247C2E"/>
    <w:multiLevelType w:val="hybridMultilevel"/>
    <w:tmpl w:val="6C78A05A"/>
    <w:lvl w:ilvl="0" w:tplc="32B6C690">
      <w:start w:val="1"/>
      <w:numFmt w:val="bullet"/>
      <w:lvlText w:val=""/>
      <w:lvlJc w:val="left"/>
      <w:pPr>
        <w:tabs>
          <w:tab w:val="num" w:pos="357"/>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B94639"/>
    <w:multiLevelType w:val="hybridMultilevel"/>
    <w:tmpl w:val="DB8AE224"/>
    <w:lvl w:ilvl="0" w:tplc="F940BB10">
      <w:start w:val="1"/>
      <w:numFmt w:val="upperRoman"/>
      <w:lvlText w:val="%1."/>
      <w:lvlJc w:val="left"/>
      <w:pPr>
        <w:ind w:left="2685" w:hanging="720"/>
      </w:pPr>
      <w:rPr>
        <w:rFonts w:hint="default"/>
        <w:b/>
      </w:rPr>
    </w:lvl>
    <w:lvl w:ilvl="1" w:tplc="04270019" w:tentative="1">
      <w:start w:val="1"/>
      <w:numFmt w:val="lowerLetter"/>
      <w:lvlText w:val="%2."/>
      <w:lvlJc w:val="left"/>
      <w:pPr>
        <w:ind w:left="3045" w:hanging="360"/>
      </w:pPr>
    </w:lvl>
    <w:lvl w:ilvl="2" w:tplc="0427001B" w:tentative="1">
      <w:start w:val="1"/>
      <w:numFmt w:val="lowerRoman"/>
      <w:lvlText w:val="%3."/>
      <w:lvlJc w:val="right"/>
      <w:pPr>
        <w:ind w:left="3765" w:hanging="180"/>
      </w:pPr>
    </w:lvl>
    <w:lvl w:ilvl="3" w:tplc="0427000F" w:tentative="1">
      <w:start w:val="1"/>
      <w:numFmt w:val="decimal"/>
      <w:lvlText w:val="%4."/>
      <w:lvlJc w:val="left"/>
      <w:pPr>
        <w:ind w:left="4485" w:hanging="360"/>
      </w:pPr>
    </w:lvl>
    <w:lvl w:ilvl="4" w:tplc="04270019" w:tentative="1">
      <w:start w:val="1"/>
      <w:numFmt w:val="lowerLetter"/>
      <w:lvlText w:val="%5."/>
      <w:lvlJc w:val="left"/>
      <w:pPr>
        <w:ind w:left="5205" w:hanging="360"/>
      </w:pPr>
    </w:lvl>
    <w:lvl w:ilvl="5" w:tplc="0427001B" w:tentative="1">
      <w:start w:val="1"/>
      <w:numFmt w:val="lowerRoman"/>
      <w:lvlText w:val="%6."/>
      <w:lvlJc w:val="right"/>
      <w:pPr>
        <w:ind w:left="5925" w:hanging="180"/>
      </w:pPr>
    </w:lvl>
    <w:lvl w:ilvl="6" w:tplc="0427000F" w:tentative="1">
      <w:start w:val="1"/>
      <w:numFmt w:val="decimal"/>
      <w:lvlText w:val="%7."/>
      <w:lvlJc w:val="left"/>
      <w:pPr>
        <w:ind w:left="6645" w:hanging="360"/>
      </w:pPr>
    </w:lvl>
    <w:lvl w:ilvl="7" w:tplc="04270019" w:tentative="1">
      <w:start w:val="1"/>
      <w:numFmt w:val="lowerLetter"/>
      <w:lvlText w:val="%8."/>
      <w:lvlJc w:val="left"/>
      <w:pPr>
        <w:ind w:left="7365" w:hanging="360"/>
      </w:pPr>
    </w:lvl>
    <w:lvl w:ilvl="8" w:tplc="0427001B" w:tentative="1">
      <w:start w:val="1"/>
      <w:numFmt w:val="lowerRoman"/>
      <w:lvlText w:val="%9."/>
      <w:lvlJc w:val="right"/>
      <w:pPr>
        <w:ind w:left="8085" w:hanging="180"/>
      </w:pPr>
    </w:lvl>
  </w:abstractNum>
  <w:abstractNum w:abstractNumId="6" w15:restartNumberingAfterBreak="0">
    <w:nsid w:val="0ED4138A"/>
    <w:multiLevelType w:val="hybridMultilevel"/>
    <w:tmpl w:val="C5469444"/>
    <w:lvl w:ilvl="0" w:tplc="F1446F0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15:restartNumberingAfterBreak="0">
    <w:nsid w:val="11D3061E"/>
    <w:multiLevelType w:val="hybridMultilevel"/>
    <w:tmpl w:val="B4885848"/>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8" w15:restartNumberingAfterBreak="0">
    <w:nsid w:val="120F795D"/>
    <w:multiLevelType w:val="hybridMultilevel"/>
    <w:tmpl w:val="5DD04D8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9976B1C"/>
    <w:multiLevelType w:val="hybridMultilevel"/>
    <w:tmpl w:val="CA0602BE"/>
    <w:lvl w:ilvl="0" w:tplc="B13497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1167A4D"/>
    <w:multiLevelType w:val="hybridMultilevel"/>
    <w:tmpl w:val="04FA53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2E7D0D"/>
    <w:multiLevelType w:val="hybridMultilevel"/>
    <w:tmpl w:val="254E7020"/>
    <w:lvl w:ilvl="0" w:tplc="F83CB5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37280B"/>
    <w:multiLevelType w:val="hybridMultilevel"/>
    <w:tmpl w:val="D2664CC0"/>
    <w:lvl w:ilvl="0" w:tplc="0427000D">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27435C64"/>
    <w:multiLevelType w:val="hybridMultilevel"/>
    <w:tmpl w:val="42E01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8D7A96"/>
    <w:multiLevelType w:val="hybridMultilevel"/>
    <w:tmpl w:val="100055D6"/>
    <w:lvl w:ilvl="0" w:tplc="69B4A2C8">
      <w:start w:val="1"/>
      <w:numFmt w:val="decimal"/>
      <w:lvlText w:val="%1."/>
      <w:lvlJc w:val="left"/>
      <w:pPr>
        <w:ind w:left="927" w:hanging="360"/>
      </w:pPr>
      <w:rPr>
        <w:rFonts w:ascii="Times New Roman" w:eastAsia="Arial Unicode MS" w:hAnsi="Times New Roman" w:cs="Times New Roman"/>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27D544F3"/>
    <w:multiLevelType w:val="hybridMultilevel"/>
    <w:tmpl w:val="31E81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AEA116E"/>
    <w:multiLevelType w:val="multilevel"/>
    <w:tmpl w:val="DA3822D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B661AD2"/>
    <w:multiLevelType w:val="hybridMultilevel"/>
    <w:tmpl w:val="43CC388A"/>
    <w:lvl w:ilvl="0" w:tplc="68B2F700">
      <w:start w:val="2014"/>
      <w:numFmt w:val="decimal"/>
      <w:lvlText w:val="%1"/>
      <w:lvlJc w:val="left"/>
      <w:pPr>
        <w:ind w:left="900" w:hanging="54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F9E7EAC"/>
    <w:multiLevelType w:val="hybridMultilevel"/>
    <w:tmpl w:val="9B3E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0283DDD"/>
    <w:multiLevelType w:val="hybridMultilevel"/>
    <w:tmpl w:val="116A8BD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303A4D30"/>
    <w:multiLevelType w:val="hybridMultilevel"/>
    <w:tmpl w:val="2D6AAE3C"/>
    <w:lvl w:ilvl="0" w:tplc="C1D241D6">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4F65EE"/>
    <w:multiLevelType w:val="hybridMultilevel"/>
    <w:tmpl w:val="54907E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5FE14F6"/>
    <w:multiLevelType w:val="hybridMultilevel"/>
    <w:tmpl w:val="C5A27F90"/>
    <w:lvl w:ilvl="0" w:tplc="F850D45C">
      <w:start w:val="1"/>
      <w:numFmt w:val="bullet"/>
      <w:lvlText w:val=""/>
      <w:lvlJc w:val="left"/>
      <w:pPr>
        <w:tabs>
          <w:tab w:val="num" w:pos="357"/>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6C025C3"/>
    <w:multiLevelType w:val="hybridMultilevel"/>
    <w:tmpl w:val="FA145CA8"/>
    <w:lvl w:ilvl="0" w:tplc="07E4041C">
      <w:start w:val="1"/>
      <w:numFmt w:val="decimal"/>
      <w:lvlText w:val="%1."/>
      <w:lvlJc w:val="left"/>
      <w:pPr>
        <w:ind w:left="0" w:firstLine="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E56E3C"/>
    <w:multiLevelType w:val="hybridMultilevel"/>
    <w:tmpl w:val="8FC4E6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6" w15:restartNumberingAfterBreak="0">
    <w:nsid w:val="3F5A1D54"/>
    <w:multiLevelType w:val="multilevel"/>
    <w:tmpl w:val="629EC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EA45C7"/>
    <w:multiLevelType w:val="hybridMultilevel"/>
    <w:tmpl w:val="E708CFB4"/>
    <w:lvl w:ilvl="0" w:tplc="D728A76C">
      <w:start w:val="1"/>
      <w:numFmt w:val="decimal"/>
      <w:lvlText w:val="%1."/>
      <w:lvlJc w:val="left"/>
      <w:pPr>
        <w:tabs>
          <w:tab w:val="num" w:pos="1080"/>
        </w:tabs>
        <w:ind w:left="1080" w:hanging="360"/>
      </w:pPr>
      <w:rPr>
        <w:rFonts w:ascii="Times New Roman" w:eastAsia="Arial Unicode MS"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3D809D7"/>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7792919"/>
    <w:multiLevelType w:val="hybridMultilevel"/>
    <w:tmpl w:val="3AC61ABE"/>
    <w:lvl w:ilvl="0" w:tplc="381E2328">
      <w:start w:val="1"/>
      <w:numFmt w:val="decimal"/>
      <w:lvlText w:val="%1."/>
      <w:lvlJc w:val="left"/>
      <w:pPr>
        <w:ind w:left="502"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4A696203"/>
    <w:multiLevelType w:val="hybridMultilevel"/>
    <w:tmpl w:val="B83E99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4DBA23C6"/>
    <w:multiLevelType w:val="hybridMultilevel"/>
    <w:tmpl w:val="44002E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027C2D"/>
    <w:multiLevelType w:val="hybridMultilevel"/>
    <w:tmpl w:val="9E942952"/>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3" w15:restartNumberingAfterBreak="0">
    <w:nsid w:val="513C2E1F"/>
    <w:multiLevelType w:val="hybridMultilevel"/>
    <w:tmpl w:val="0E8207B0"/>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1F157DB"/>
    <w:multiLevelType w:val="hybridMultilevel"/>
    <w:tmpl w:val="6A9449E4"/>
    <w:lvl w:ilvl="0" w:tplc="FBD014F6">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4EF1238"/>
    <w:multiLevelType w:val="hybridMultilevel"/>
    <w:tmpl w:val="596600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57046EEE"/>
    <w:multiLevelType w:val="hybridMultilevel"/>
    <w:tmpl w:val="A934CAA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15:restartNumberingAfterBreak="0">
    <w:nsid w:val="59641076"/>
    <w:multiLevelType w:val="hybridMultilevel"/>
    <w:tmpl w:val="81784F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0CC34E4"/>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38E7979"/>
    <w:multiLevelType w:val="hybridMultilevel"/>
    <w:tmpl w:val="5F1085F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0" w15:restartNumberingAfterBreak="0">
    <w:nsid w:val="67020880"/>
    <w:multiLevelType w:val="hybridMultilevel"/>
    <w:tmpl w:val="9492158E"/>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9EA7B4D"/>
    <w:multiLevelType w:val="hybridMultilevel"/>
    <w:tmpl w:val="9ACAA2A4"/>
    <w:lvl w:ilvl="0" w:tplc="99724BC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2" w15:restartNumberingAfterBreak="0">
    <w:nsid w:val="6D843E7B"/>
    <w:multiLevelType w:val="hybridMultilevel"/>
    <w:tmpl w:val="62D020D8"/>
    <w:lvl w:ilvl="0" w:tplc="4000CC52">
      <w:start w:val="1"/>
      <w:numFmt w:val="bullet"/>
      <w:lvlText w:val=""/>
      <w:lvlJc w:val="left"/>
      <w:pPr>
        <w:tabs>
          <w:tab w:val="num" w:pos="357"/>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4D42BC6"/>
    <w:multiLevelType w:val="hybridMultilevel"/>
    <w:tmpl w:val="1504ABD8"/>
    <w:lvl w:ilvl="0" w:tplc="0427000F">
      <w:start w:val="4"/>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44" w15:restartNumberingAfterBreak="0">
    <w:nsid w:val="774D107C"/>
    <w:multiLevelType w:val="hybridMultilevel"/>
    <w:tmpl w:val="1A2669B8"/>
    <w:lvl w:ilvl="0" w:tplc="04270001">
      <w:start w:val="1"/>
      <w:numFmt w:val="bullet"/>
      <w:lvlText w:val=""/>
      <w:lvlJc w:val="left"/>
      <w:pPr>
        <w:ind w:left="3240" w:hanging="360"/>
      </w:pPr>
      <w:rPr>
        <w:rFonts w:ascii="Symbol" w:hAnsi="Symbol" w:hint="default"/>
      </w:rPr>
    </w:lvl>
    <w:lvl w:ilvl="1" w:tplc="04270003" w:tentative="1">
      <w:start w:val="1"/>
      <w:numFmt w:val="bullet"/>
      <w:lvlText w:val="o"/>
      <w:lvlJc w:val="left"/>
      <w:pPr>
        <w:ind w:left="3960" w:hanging="360"/>
      </w:pPr>
      <w:rPr>
        <w:rFonts w:ascii="Courier New" w:hAnsi="Courier New" w:cs="Courier New" w:hint="default"/>
      </w:rPr>
    </w:lvl>
    <w:lvl w:ilvl="2" w:tplc="04270005" w:tentative="1">
      <w:start w:val="1"/>
      <w:numFmt w:val="bullet"/>
      <w:lvlText w:val=""/>
      <w:lvlJc w:val="left"/>
      <w:pPr>
        <w:ind w:left="4680" w:hanging="360"/>
      </w:pPr>
      <w:rPr>
        <w:rFonts w:ascii="Wingdings" w:hAnsi="Wingdings" w:hint="default"/>
      </w:rPr>
    </w:lvl>
    <w:lvl w:ilvl="3" w:tplc="04270001" w:tentative="1">
      <w:start w:val="1"/>
      <w:numFmt w:val="bullet"/>
      <w:lvlText w:val=""/>
      <w:lvlJc w:val="left"/>
      <w:pPr>
        <w:ind w:left="5400" w:hanging="360"/>
      </w:pPr>
      <w:rPr>
        <w:rFonts w:ascii="Symbol" w:hAnsi="Symbol" w:hint="default"/>
      </w:rPr>
    </w:lvl>
    <w:lvl w:ilvl="4" w:tplc="04270003" w:tentative="1">
      <w:start w:val="1"/>
      <w:numFmt w:val="bullet"/>
      <w:lvlText w:val="o"/>
      <w:lvlJc w:val="left"/>
      <w:pPr>
        <w:ind w:left="6120" w:hanging="360"/>
      </w:pPr>
      <w:rPr>
        <w:rFonts w:ascii="Courier New" w:hAnsi="Courier New" w:cs="Courier New" w:hint="default"/>
      </w:rPr>
    </w:lvl>
    <w:lvl w:ilvl="5" w:tplc="04270005" w:tentative="1">
      <w:start w:val="1"/>
      <w:numFmt w:val="bullet"/>
      <w:lvlText w:val=""/>
      <w:lvlJc w:val="left"/>
      <w:pPr>
        <w:ind w:left="6840" w:hanging="360"/>
      </w:pPr>
      <w:rPr>
        <w:rFonts w:ascii="Wingdings" w:hAnsi="Wingdings" w:hint="default"/>
      </w:rPr>
    </w:lvl>
    <w:lvl w:ilvl="6" w:tplc="04270001" w:tentative="1">
      <w:start w:val="1"/>
      <w:numFmt w:val="bullet"/>
      <w:lvlText w:val=""/>
      <w:lvlJc w:val="left"/>
      <w:pPr>
        <w:ind w:left="7560" w:hanging="360"/>
      </w:pPr>
      <w:rPr>
        <w:rFonts w:ascii="Symbol" w:hAnsi="Symbol" w:hint="default"/>
      </w:rPr>
    </w:lvl>
    <w:lvl w:ilvl="7" w:tplc="04270003" w:tentative="1">
      <w:start w:val="1"/>
      <w:numFmt w:val="bullet"/>
      <w:lvlText w:val="o"/>
      <w:lvlJc w:val="left"/>
      <w:pPr>
        <w:ind w:left="8280" w:hanging="360"/>
      </w:pPr>
      <w:rPr>
        <w:rFonts w:ascii="Courier New" w:hAnsi="Courier New" w:cs="Courier New" w:hint="default"/>
      </w:rPr>
    </w:lvl>
    <w:lvl w:ilvl="8" w:tplc="04270005" w:tentative="1">
      <w:start w:val="1"/>
      <w:numFmt w:val="bullet"/>
      <w:lvlText w:val=""/>
      <w:lvlJc w:val="left"/>
      <w:pPr>
        <w:ind w:left="9000" w:hanging="360"/>
      </w:pPr>
      <w:rPr>
        <w:rFonts w:ascii="Wingdings" w:hAnsi="Wingdings" w:hint="default"/>
      </w:rPr>
    </w:lvl>
  </w:abstractNum>
  <w:abstractNum w:abstractNumId="45" w15:restartNumberingAfterBreak="0">
    <w:nsid w:val="7C1879BC"/>
    <w:multiLevelType w:val="hybridMultilevel"/>
    <w:tmpl w:val="CCE87B2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E581F"/>
    <w:multiLevelType w:val="hybridMultilevel"/>
    <w:tmpl w:val="AB5A1F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8"/>
  </w:num>
  <w:num w:numId="7">
    <w:abstractNumId w:val="1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3"/>
  </w:num>
  <w:num w:numId="13">
    <w:abstractNumId w:val="37"/>
  </w:num>
  <w:num w:numId="14">
    <w:abstractNumId w:val="26"/>
  </w:num>
  <w:num w:numId="15">
    <w:abstractNumId w:val="5"/>
  </w:num>
  <w:num w:numId="16">
    <w:abstractNumId w:val="34"/>
  </w:num>
  <w:num w:numId="17">
    <w:abstractNumId w:val="25"/>
  </w:num>
  <w:num w:numId="18">
    <w:abstractNumId w:val="2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33"/>
  </w:num>
  <w:num w:numId="24">
    <w:abstractNumId w:val="45"/>
  </w:num>
  <w:num w:numId="25">
    <w:abstractNumId w:val="35"/>
  </w:num>
  <w:num w:numId="26">
    <w:abstractNumId w:val="44"/>
  </w:num>
  <w:num w:numId="27">
    <w:abstractNumId w:val="18"/>
  </w:num>
  <w:num w:numId="28">
    <w:abstractNumId w:val="13"/>
  </w:num>
  <w:num w:numId="29">
    <w:abstractNumId w:val="23"/>
  </w:num>
  <w:num w:numId="30">
    <w:abstractNumId w:val="22"/>
  </w:num>
  <w:num w:numId="31">
    <w:abstractNumId w:val="4"/>
  </w:num>
  <w:num w:numId="32">
    <w:abstractNumId w:val="42"/>
  </w:num>
  <w:num w:numId="33">
    <w:abstractNumId w:val="41"/>
  </w:num>
  <w:num w:numId="34">
    <w:abstractNumId w:val="39"/>
  </w:num>
  <w:num w:numId="35">
    <w:abstractNumId w:val="36"/>
  </w:num>
  <w:num w:numId="36">
    <w:abstractNumId w:val="40"/>
  </w:num>
  <w:num w:numId="37">
    <w:abstractNumId w:val="31"/>
  </w:num>
  <w:num w:numId="38">
    <w:abstractNumId w:val="43"/>
  </w:num>
  <w:num w:numId="39">
    <w:abstractNumId w:val="17"/>
  </w:num>
  <w:num w:numId="40">
    <w:abstractNumId w:val="29"/>
  </w:num>
  <w:num w:numId="41">
    <w:abstractNumId w:val="46"/>
  </w:num>
  <w:num w:numId="42">
    <w:abstractNumId w:val="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8"/>
  </w:num>
  <w:num w:numId="49">
    <w:abstractNumId w:val="19"/>
  </w:num>
  <w:num w:numId="5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4"/>
    <w:rsid w:val="00001DE1"/>
    <w:rsid w:val="00001FBC"/>
    <w:rsid w:val="00005190"/>
    <w:rsid w:val="00007628"/>
    <w:rsid w:val="000111AE"/>
    <w:rsid w:val="00011FD6"/>
    <w:rsid w:val="00014C8D"/>
    <w:rsid w:val="0002017A"/>
    <w:rsid w:val="00026B14"/>
    <w:rsid w:val="00026CE7"/>
    <w:rsid w:val="000337DE"/>
    <w:rsid w:val="00034F18"/>
    <w:rsid w:val="000465FB"/>
    <w:rsid w:val="000507C6"/>
    <w:rsid w:val="00054196"/>
    <w:rsid w:val="00056D15"/>
    <w:rsid w:val="000574DE"/>
    <w:rsid w:val="00060B96"/>
    <w:rsid w:val="00062097"/>
    <w:rsid w:val="000625BB"/>
    <w:rsid w:val="00063A7C"/>
    <w:rsid w:val="00064A58"/>
    <w:rsid w:val="00065939"/>
    <w:rsid w:val="00070474"/>
    <w:rsid w:val="00070E68"/>
    <w:rsid w:val="000725A6"/>
    <w:rsid w:val="00073216"/>
    <w:rsid w:val="00073B7C"/>
    <w:rsid w:val="000746CE"/>
    <w:rsid w:val="00074B36"/>
    <w:rsid w:val="00076433"/>
    <w:rsid w:val="0008489E"/>
    <w:rsid w:val="000903C8"/>
    <w:rsid w:val="00091D8A"/>
    <w:rsid w:val="00093B98"/>
    <w:rsid w:val="00094100"/>
    <w:rsid w:val="000A237D"/>
    <w:rsid w:val="000B7305"/>
    <w:rsid w:val="000C18EE"/>
    <w:rsid w:val="000C6185"/>
    <w:rsid w:val="000D2294"/>
    <w:rsid w:val="000D7792"/>
    <w:rsid w:val="000E0692"/>
    <w:rsid w:val="000E0C12"/>
    <w:rsid w:val="000E0DD0"/>
    <w:rsid w:val="000E15A5"/>
    <w:rsid w:val="000E487F"/>
    <w:rsid w:val="000F3306"/>
    <w:rsid w:val="000F46D6"/>
    <w:rsid w:val="000F4B8E"/>
    <w:rsid w:val="000F5438"/>
    <w:rsid w:val="000F5DCC"/>
    <w:rsid w:val="000F6C1C"/>
    <w:rsid w:val="00101C0E"/>
    <w:rsid w:val="0010510C"/>
    <w:rsid w:val="00107AAF"/>
    <w:rsid w:val="0011245A"/>
    <w:rsid w:val="0011317E"/>
    <w:rsid w:val="001131AB"/>
    <w:rsid w:val="00116217"/>
    <w:rsid w:val="00120226"/>
    <w:rsid w:val="001240F7"/>
    <w:rsid w:val="00125F6D"/>
    <w:rsid w:val="00126C51"/>
    <w:rsid w:val="00130EB4"/>
    <w:rsid w:val="001343A9"/>
    <w:rsid w:val="0013665F"/>
    <w:rsid w:val="00136B46"/>
    <w:rsid w:val="00144658"/>
    <w:rsid w:val="00144E0A"/>
    <w:rsid w:val="00146E3D"/>
    <w:rsid w:val="00151680"/>
    <w:rsid w:val="00152B05"/>
    <w:rsid w:val="0015407A"/>
    <w:rsid w:val="001540A4"/>
    <w:rsid w:val="0015501A"/>
    <w:rsid w:val="00163569"/>
    <w:rsid w:val="00165025"/>
    <w:rsid w:val="00167576"/>
    <w:rsid w:val="00175FCD"/>
    <w:rsid w:val="001856EC"/>
    <w:rsid w:val="00187146"/>
    <w:rsid w:val="0019737D"/>
    <w:rsid w:val="001A1CA5"/>
    <w:rsid w:val="001A4ED8"/>
    <w:rsid w:val="001A6350"/>
    <w:rsid w:val="001A7E4D"/>
    <w:rsid w:val="001B1DC8"/>
    <w:rsid w:val="001B264A"/>
    <w:rsid w:val="001B28B9"/>
    <w:rsid w:val="001B2980"/>
    <w:rsid w:val="001B3DE7"/>
    <w:rsid w:val="001C06E6"/>
    <w:rsid w:val="001C50D1"/>
    <w:rsid w:val="001D2F6B"/>
    <w:rsid w:val="001D310F"/>
    <w:rsid w:val="001D4464"/>
    <w:rsid w:val="001D4CAF"/>
    <w:rsid w:val="001D6642"/>
    <w:rsid w:val="001E165B"/>
    <w:rsid w:val="001E1B04"/>
    <w:rsid w:val="001E320E"/>
    <w:rsid w:val="001E6E4F"/>
    <w:rsid w:val="001F50F2"/>
    <w:rsid w:val="00200638"/>
    <w:rsid w:val="00202E6D"/>
    <w:rsid w:val="00204FD0"/>
    <w:rsid w:val="002061F4"/>
    <w:rsid w:val="00211AA8"/>
    <w:rsid w:val="002125A6"/>
    <w:rsid w:val="002140E5"/>
    <w:rsid w:val="002163B9"/>
    <w:rsid w:val="002208DB"/>
    <w:rsid w:val="00222A37"/>
    <w:rsid w:val="00225F8F"/>
    <w:rsid w:val="0023564B"/>
    <w:rsid w:val="00240E18"/>
    <w:rsid w:val="00243FB4"/>
    <w:rsid w:val="0024489E"/>
    <w:rsid w:val="00247149"/>
    <w:rsid w:val="00250D91"/>
    <w:rsid w:val="002522C5"/>
    <w:rsid w:val="00257DAA"/>
    <w:rsid w:val="002600C1"/>
    <w:rsid w:val="002606DB"/>
    <w:rsid w:val="002615DB"/>
    <w:rsid w:val="0026195B"/>
    <w:rsid w:val="00262241"/>
    <w:rsid w:val="00262EBC"/>
    <w:rsid w:val="00262FF4"/>
    <w:rsid w:val="002632F4"/>
    <w:rsid w:val="0026372F"/>
    <w:rsid w:val="00263E59"/>
    <w:rsid w:val="00264651"/>
    <w:rsid w:val="00271BDA"/>
    <w:rsid w:val="00272792"/>
    <w:rsid w:val="00275194"/>
    <w:rsid w:val="00282E5C"/>
    <w:rsid w:val="00285E7B"/>
    <w:rsid w:val="002A5E78"/>
    <w:rsid w:val="002A672A"/>
    <w:rsid w:val="002B4053"/>
    <w:rsid w:val="002B5869"/>
    <w:rsid w:val="002C3245"/>
    <w:rsid w:val="002C66CB"/>
    <w:rsid w:val="002C677B"/>
    <w:rsid w:val="002C6841"/>
    <w:rsid w:val="002C6EEF"/>
    <w:rsid w:val="002C7DAC"/>
    <w:rsid w:val="002D55DA"/>
    <w:rsid w:val="002D58DE"/>
    <w:rsid w:val="002D7D0C"/>
    <w:rsid w:val="002D7E7A"/>
    <w:rsid w:val="002E3B30"/>
    <w:rsid w:val="002E6FA5"/>
    <w:rsid w:val="002F20BA"/>
    <w:rsid w:val="002F3E37"/>
    <w:rsid w:val="003032DE"/>
    <w:rsid w:val="00305AF4"/>
    <w:rsid w:val="00311B80"/>
    <w:rsid w:val="003161F4"/>
    <w:rsid w:val="00320646"/>
    <w:rsid w:val="0032241D"/>
    <w:rsid w:val="0032323E"/>
    <w:rsid w:val="00325767"/>
    <w:rsid w:val="00325AD1"/>
    <w:rsid w:val="003278DB"/>
    <w:rsid w:val="00333E77"/>
    <w:rsid w:val="0033402E"/>
    <w:rsid w:val="003407B6"/>
    <w:rsid w:val="00343918"/>
    <w:rsid w:val="00345C06"/>
    <w:rsid w:val="00347102"/>
    <w:rsid w:val="00350F80"/>
    <w:rsid w:val="00354586"/>
    <w:rsid w:val="0035627E"/>
    <w:rsid w:val="003648D4"/>
    <w:rsid w:val="0037249C"/>
    <w:rsid w:val="00381160"/>
    <w:rsid w:val="00383175"/>
    <w:rsid w:val="0038330A"/>
    <w:rsid w:val="00383355"/>
    <w:rsid w:val="00384672"/>
    <w:rsid w:val="0038496C"/>
    <w:rsid w:val="0039139A"/>
    <w:rsid w:val="00395B36"/>
    <w:rsid w:val="00396A08"/>
    <w:rsid w:val="003A2051"/>
    <w:rsid w:val="003A2C1D"/>
    <w:rsid w:val="003A549D"/>
    <w:rsid w:val="003A582F"/>
    <w:rsid w:val="003A58B9"/>
    <w:rsid w:val="003A6244"/>
    <w:rsid w:val="003A7BB2"/>
    <w:rsid w:val="003B0ADA"/>
    <w:rsid w:val="003B2F19"/>
    <w:rsid w:val="003B36CD"/>
    <w:rsid w:val="003B6683"/>
    <w:rsid w:val="003B69C3"/>
    <w:rsid w:val="003B732B"/>
    <w:rsid w:val="003C06CE"/>
    <w:rsid w:val="003C24A5"/>
    <w:rsid w:val="003C27BA"/>
    <w:rsid w:val="003C4AC9"/>
    <w:rsid w:val="003C5BC5"/>
    <w:rsid w:val="003C66A0"/>
    <w:rsid w:val="003D0E2C"/>
    <w:rsid w:val="003D1BB3"/>
    <w:rsid w:val="003D1D03"/>
    <w:rsid w:val="003D2125"/>
    <w:rsid w:val="003D390C"/>
    <w:rsid w:val="003D3BFB"/>
    <w:rsid w:val="003D47D6"/>
    <w:rsid w:val="003D5C76"/>
    <w:rsid w:val="003D77E9"/>
    <w:rsid w:val="003D7DD0"/>
    <w:rsid w:val="003E209C"/>
    <w:rsid w:val="003E74BC"/>
    <w:rsid w:val="003E7E9D"/>
    <w:rsid w:val="003F1EBE"/>
    <w:rsid w:val="00401080"/>
    <w:rsid w:val="0040527B"/>
    <w:rsid w:val="0040691B"/>
    <w:rsid w:val="00413845"/>
    <w:rsid w:val="00414CA5"/>
    <w:rsid w:val="004172F1"/>
    <w:rsid w:val="0042484B"/>
    <w:rsid w:val="00436D98"/>
    <w:rsid w:val="00440FCF"/>
    <w:rsid w:val="004421FA"/>
    <w:rsid w:val="0044721E"/>
    <w:rsid w:val="00452641"/>
    <w:rsid w:val="00460CA0"/>
    <w:rsid w:val="00471322"/>
    <w:rsid w:val="00472024"/>
    <w:rsid w:val="00473338"/>
    <w:rsid w:val="00475095"/>
    <w:rsid w:val="004758FF"/>
    <w:rsid w:val="004818E4"/>
    <w:rsid w:val="00482ECA"/>
    <w:rsid w:val="004833E2"/>
    <w:rsid w:val="00483F87"/>
    <w:rsid w:val="0048502F"/>
    <w:rsid w:val="004873A6"/>
    <w:rsid w:val="004908C8"/>
    <w:rsid w:val="00495064"/>
    <w:rsid w:val="0049574A"/>
    <w:rsid w:val="004979FC"/>
    <w:rsid w:val="004A30F4"/>
    <w:rsid w:val="004A454A"/>
    <w:rsid w:val="004A5E05"/>
    <w:rsid w:val="004A62A0"/>
    <w:rsid w:val="004B1244"/>
    <w:rsid w:val="004B23D9"/>
    <w:rsid w:val="004B2AB5"/>
    <w:rsid w:val="004B459B"/>
    <w:rsid w:val="004B67BE"/>
    <w:rsid w:val="004B7597"/>
    <w:rsid w:val="004C06FD"/>
    <w:rsid w:val="004C6FBB"/>
    <w:rsid w:val="004D0589"/>
    <w:rsid w:val="004D27A7"/>
    <w:rsid w:val="004D52CB"/>
    <w:rsid w:val="004D7A62"/>
    <w:rsid w:val="004F100A"/>
    <w:rsid w:val="004F572C"/>
    <w:rsid w:val="004F7B39"/>
    <w:rsid w:val="0050038E"/>
    <w:rsid w:val="0050104C"/>
    <w:rsid w:val="005022F6"/>
    <w:rsid w:val="00504B8A"/>
    <w:rsid w:val="00513D02"/>
    <w:rsid w:val="00515970"/>
    <w:rsid w:val="005177C9"/>
    <w:rsid w:val="00530822"/>
    <w:rsid w:val="005315E7"/>
    <w:rsid w:val="00531763"/>
    <w:rsid w:val="00531CF3"/>
    <w:rsid w:val="00535277"/>
    <w:rsid w:val="005357BD"/>
    <w:rsid w:val="00545473"/>
    <w:rsid w:val="005475F1"/>
    <w:rsid w:val="00550948"/>
    <w:rsid w:val="00551413"/>
    <w:rsid w:val="0055611E"/>
    <w:rsid w:val="00556F9F"/>
    <w:rsid w:val="005573BB"/>
    <w:rsid w:val="00561D05"/>
    <w:rsid w:val="00571DFE"/>
    <w:rsid w:val="00573C06"/>
    <w:rsid w:val="005745E4"/>
    <w:rsid w:val="005906F0"/>
    <w:rsid w:val="00590931"/>
    <w:rsid w:val="00592C33"/>
    <w:rsid w:val="005937B8"/>
    <w:rsid w:val="0059436B"/>
    <w:rsid w:val="005A10D6"/>
    <w:rsid w:val="005A42DC"/>
    <w:rsid w:val="005B1CFD"/>
    <w:rsid w:val="005B6E76"/>
    <w:rsid w:val="005B7759"/>
    <w:rsid w:val="005B7BD8"/>
    <w:rsid w:val="005C1D3C"/>
    <w:rsid w:val="005C4FCE"/>
    <w:rsid w:val="005C56A5"/>
    <w:rsid w:val="005C6BB2"/>
    <w:rsid w:val="005D10B2"/>
    <w:rsid w:val="005D2F51"/>
    <w:rsid w:val="005D6F43"/>
    <w:rsid w:val="005D7522"/>
    <w:rsid w:val="005E2CEF"/>
    <w:rsid w:val="005E6958"/>
    <w:rsid w:val="005F1944"/>
    <w:rsid w:val="005F3BC8"/>
    <w:rsid w:val="005F54EA"/>
    <w:rsid w:val="005F7357"/>
    <w:rsid w:val="005F7CEC"/>
    <w:rsid w:val="00603139"/>
    <w:rsid w:val="00605DEF"/>
    <w:rsid w:val="00620F2C"/>
    <w:rsid w:val="00621E23"/>
    <w:rsid w:val="00622948"/>
    <w:rsid w:val="006230A9"/>
    <w:rsid w:val="00625B7A"/>
    <w:rsid w:val="00627DE5"/>
    <w:rsid w:val="006306EB"/>
    <w:rsid w:val="00632DB4"/>
    <w:rsid w:val="00633B61"/>
    <w:rsid w:val="00635A70"/>
    <w:rsid w:val="00636325"/>
    <w:rsid w:val="0063693D"/>
    <w:rsid w:val="0063701B"/>
    <w:rsid w:val="0064043B"/>
    <w:rsid w:val="006410BA"/>
    <w:rsid w:val="006443F8"/>
    <w:rsid w:val="00645D8B"/>
    <w:rsid w:val="0064697B"/>
    <w:rsid w:val="00647298"/>
    <w:rsid w:val="00650979"/>
    <w:rsid w:val="0065391F"/>
    <w:rsid w:val="0066023F"/>
    <w:rsid w:val="00660E35"/>
    <w:rsid w:val="0066232C"/>
    <w:rsid w:val="00663664"/>
    <w:rsid w:val="006707F2"/>
    <w:rsid w:val="00671953"/>
    <w:rsid w:val="00672372"/>
    <w:rsid w:val="00674F73"/>
    <w:rsid w:val="00676AFE"/>
    <w:rsid w:val="00676C80"/>
    <w:rsid w:val="00677D38"/>
    <w:rsid w:val="00682677"/>
    <w:rsid w:val="0068628D"/>
    <w:rsid w:val="0068630A"/>
    <w:rsid w:val="00686442"/>
    <w:rsid w:val="006940B7"/>
    <w:rsid w:val="006A3CDC"/>
    <w:rsid w:val="006A462F"/>
    <w:rsid w:val="006A4889"/>
    <w:rsid w:val="006B18A4"/>
    <w:rsid w:val="006B2F83"/>
    <w:rsid w:val="006B6329"/>
    <w:rsid w:val="006B7777"/>
    <w:rsid w:val="006C1504"/>
    <w:rsid w:val="006C42DD"/>
    <w:rsid w:val="006D0C43"/>
    <w:rsid w:val="006D48C0"/>
    <w:rsid w:val="006E255A"/>
    <w:rsid w:val="006E6719"/>
    <w:rsid w:val="006E7558"/>
    <w:rsid w:val="006F08AD"/>
    <w:rsid w:val="006F0F52"/>
    <w:rsid w:val="006F351C"/>
    <w:rsid w:val="006F4560"/>
    <w:rsid w:val="006F565A"/>
    <w:rsid w:val="006F6EF9"/>
    <w:rsid w:val="00706017"/>
    <w:rsid w:val="0071627B"/>
    <w:rsid w:val="00723155"/>
    <w:rsid w:val="007268B9"/>
    <w:rsid w:val="007324C1"/>
    <w:rsid w:val="0073412F"/>
    <w:rsid w:val="00735C63"/>
    <w:rsid w:val="007410F6"/>
    <w:rsid w:val="00742E59"/>
    <w:rsid w:val="00743B42"/>
    <w:rsid w:val="00751583"/>
    <w:rsid w:val="00751D07"/>
    <w:rsid w:val="007541AA"/>
    <w:rsid w:val="00755CF3"/>
    <w:rsid w:val="0076423E"/>
    <w:rsid w:val="00770675"/>
    <w:rsid w:val="0077144C"/>
    <w:rsid w:val="00771CB5"/>
    <w:rsid w:val="007751D9"/>
    <w:rsid w:val="00777C0C"/>
    <w:rsid w:val="00781B47"/>
    <w:rsid w:val="00783561"/>
    <w:rsid w:val="00787754"/>
    <w:rsid w:val="00790D4D"/>
    <w:rsid w:val="00792E98"/>
    <w:rsid w:val="007A1BA3"/>
    <w:rsid w:val="007A3B3B"/>
    <w:rsid w:val="007A3C15"/>
    <w:rsid w:val="007B0020"/>
    <w:rsid w:val="007B2185"/>
    <w:rsid w:val="007B33B5"/>
    <w:rsid w:val="007B51CB"/>
    <w:rsid w:val="007B7086"/>
    <w:rsid w:val="007C0DFB"/>
    <w:rsid w:val="007C13DA"/>
    <w:rsid w:val="007C4324"/>
    <w:rsid w:val="007C49C9"/>
    <w:rsid w:val="007C6B40"/>
    <w:rsid w:val="007D101B"/>
    <w:rsid w:val="007E000E"/>
    <w:rsid w:val="007E0DAE"/>
    <w:rsid w:val="007E2635"/>
    <w:rsid w:val="007E5A46"/>
    <w:rsid w:val="007F078A"/>
    <w:rsid w:val="007F47E9"/>
    <w:rsid w:val="007F58E9"/>
    <w:rsid w:val="007F5FEA"/>
    <w:rsid w:val="007F6564"/>
    <w:rsid w:val="007F6F73"/>
    <w:rsid w:val="00803571"/>
    <w:rsid w:val="00804BDD"/>
    <w:rsid w:val="00806805"/>
    <w:rsid w:val="008069C0"/>
    <w:rsid w:val="008128D4"/>
    <w:rsid w:val="0081676D"/>
    <w:rsid w:val="0082150C"/>
    <w:rsid w:val="008229E5"/>
    <w:rsid w:val="00822C33"/>
    <w:rsid w:val="00824835"/>
    <w:rsid w:val="008260BF"/>
    <w:rsid w:val="008278F2"/>
    <w:rsid w:val="0083143A"/>
    <w:rsid w:val="00832B20"/>
    <w:rsid w:val="0083620B"/>
    <w:rsid w:val="008365A7"/>
    <w:rsid w:val="00836A04"/>
    <w:rsid w:val="008373A4"/>
    <w:rsid w:val="00837482"/>
    <w:rsid w:val="00846DAD"/>
    <w:rsid w:val="00847E4B"/>
    <w:rsid w:val="00852D87"/>
    <w:rsid w:val="008532E4"/>
    <w:rsid w:val="00862256"/>
    <w:rsid w:val="00863F8C"/>
    <w:rsid w:val="008763F8"/>
    <w:rsid w:val="00882D38"/>
    <w:rsid w:val="008869AE"/>
    <w:rsid w:val="00890D61"/>
    <w:rsid w:val="008941EC"/>
    <w:rsid w:val="00896FC5"/>
    <w:rsid w:val="00897FA4"/>
    <w:rsid w:val="008A0687"/>
    <w:rsid w:val="008A0BC8"/>
    <w:rsid w:val="008A2703"/>
    <w:rsid w:val="008A2749"/>
    <w:rsid w:val="008A3B3D"/>
    <w:rsid w:val="008A67A9"/>
    <w:rsid w:val="008B179B"/>
    <w:rsid w:val="008D2E85"/>
    <w:rsid w:val="008D3C9B"/>
    <w:rsid w:val="008D7E1B"/>
    <w:rsid w:val="008E0A4F"/>
    <w:rsid w:val="008E3321"/>
    <w:rsid w:val="008E69DA"/>
    <w:rsid w:val="008E7AB0"/>
    <w:rsid w:val="00901AB1"/>
    <w:rsid w:val="00901E9C"/>
    <w:rsid w:val="00906794"/>
    <w:rsid w:val="00907200"/>
    <w:rsid w:val="009100B1"/>
    <w:rsid w:val="00910BA6"/>
    <w:rsid w:val="00913AF1"/>
    <w:rsid w:val="009140E0"/>
    <w:rsid w:val="00915865"/>
    <w:rsid w:val="00916BFB"/>
    <w:rsid w:val="009252F1"/>
    <w:rsid w:val="00927662"/>
    <w:rsid w:val="00930176"/>
    <w:rsid w:val="00930D0F"/>
    <w:rsid w:val="009318AF"/>
    <w:rsid w:val="009360F5"/>
    <w:rsid w:val="009376E8"/>
    <w:rsid w:val="00941C65"/>
    <w:rsid w:val="009423A6"/>
    <w:rsid w:val="009434E6"/>
    <w:rsid w:val="009452AF"/>
    <w:rsid w:val="009457B9"/>
    <w:rsid w:val="00950BBC"/>
    <w:rsid w:val="0095117A"/>
    <w:rsid w:val="00952695"/>
    <w:rsid w:val="009557AD"/>
    <w:rsid w:val="0096206D"/>
    <w:rsid w:val="00965007"/>
    <w:rsid w:val="00966A6C"/>
    <w:rsid w:val="009675FB"/>
    <w:rsid w:val="00970AA0"/>
    <w:rsid w:val="00971FA9"/>
    <w:rsid w:val="0097526D"/>
    <w:rsid w:val="009754CD"/>
    <w:rsid w:val="00975FB0"/>
    <w:rsid w:val="00976623"/>
    <w:rsid w:val="00976824"/>
    <w:rsid w:val="00977374"/>
    <w:rsid w:val="00980571"/>
    <w:rsid w:val="00983070"/>
    <w:rsid w:val="00987063"/>
    <w:rsid w:val="00992E57"/>
    <w:rsid w:val="009A026C"/>
    <w:rsid w:val="009A5F83"/>
    <w:rsid w:val="009A786C"/>
    <w:rsid w:val="009A7DA3"/>
    <w:rsid w:val="009C017B"/>
    <w:rsid w:val="009C061E"/>
    <w:rsid w:val="009C14F5"/>
    <w:rsid w:val="009C2C68"/>
    <w:rsid w:val="009C3D1B"/>
    <w:rsid w:val="009C7043"/>
    <w:rsid w:val="009D1B2C"/>
    <w:rsid w:val="009E07A3"/>
    <w:rsid w:val="009E2EC2"/>
    <w:rsid w:val="009E7117"/>
    <w:rsid w:val="009F02DA"/>
    <w:rsid w:val="009F1658"/>
    <w:rsid w:val="009F312A"/>
    <w:rsid w:val="009F6B77"/>
    <w:rsid w:val="009F6D5E"/>
    <w:rsid w:val="009F7B1F"/>
    <w:rsid w:val="00A006D0"/>
    <w:rsid w:val="00A02EE3"/>
    <w:rsid w:val="00A03CF9"/>
    <w:rsid w:val="00A12D19"/>
    <w:rsid w:val="00A133A5"/>
    <w:rsid w:val="00A15245"/>
    <w:rsid w:val="00A23816"/>
    <w:rsid w:val="00A26DB7"/>
    <w:rsid w:val="00A30D17"/>
    <w:rsid w:val="00A31BB0"/>
    <w:rsid w:val="00A3385B"/>
    <w:rsid w:val="00A34860"/>
    <w:rsid w:val="00A40250"/>
    <w:rsid w:val="00A411BC"/>
    <w:rsid w:val="00A45C1B"/>
    <w:rsid w:val="00A50470"/>
    <w:rsid w:val="00A5135A"/>
    <w:rsid w:val="00A5140B"/>
    <w:rsid w:val="00A54480"/>
    <w:rsid w:val="00A54964"/>
    <w:rsid w:val="00A56EAA"/>
    <w:rsid w:val="00A61F9F"/>
    <w:rsid w:val="00A63FBE"/>
    <w:rsid w:val="00A7332C"/>
    <w:rsid w:val="00A74711"/>
    <w:rsid w:val="00A75DD3"/>
    <w:rsid w:val="00A7641E"/>
    <w:rsid w:val="00A76CE4"/>
    <w:rsid w:val="00A800E8"/>
    <w:rsid w:val="00A801FC"/>
    <w:rsid w:val="00A8057B"/>
    <w:rsid w:val="00A84282"/>
    <w:rsid w:val="00A85EC2"/>
    <w:rsid w:val="00A87F38"/>
    <w:rsid w:val="00A93B14"/>
    <w:rsid w:val="00A94111"/>
    <w:rsid w:val="00AA4BB3"/>
    <w:rsid w:val="00AB1835"/>
    <w:rsid w:val="00AC1849"/>
    <w:rsid w:val="00AC244E"/>
    <w:rsid w:val="00AC2561"/>
    <w:rsid w:val="00AC26EC"/>
    <w:rsid w:val="00AC4C0C"/>
    <w:rsid w:val="00AC6292"/>
    <w:rsid w:val="00AC6C88"/>
    <w:rsid w:val="00AC7E58"/>
    <w:rsid w:val="00AD48B0"/>
    <w:rsid w:val="00AD5695"/>
    <w:rsid w:val="00AD58EF"/>
    <w:rsid w:val="00AD609D"/>
    <w:rsid w:val="00AD6199"/>
    <w:rsid w:val="00AE11F4"/>
    <w:rsid w:val="00AE1427"/>
    <w:rsid w:val="00AF7DD2"/>
    <w:rsid w:val="00B0251A"/>
    <w:rsid w:val="00B03526"/>
    <w:rsid w:val="00B049E7"/>
    <w:rsid w:val="00B05163"/>
    <w:rsid w:val="00B067AE"/>
    <w:rsid w:val="00B10004"/>
    <w:rsid w:val="00B204AB"/>
    <w:rsid w:val="00B20B63"/>
    <w:rsid w:val="00B24FE2"/>
    <w:rsid w:val="00B2576D"/>
    <w:rsid w:val="00B26957"/>
    <w:rsid w:val="00B27786"/>
    <w:rsid w:val="00B339A4"/>
    <w:rsid w:val="00B34729"/>
    <w:rsid w:val="00B34B37"/>
    <w:rsid w:val="00B35F85"/>
    <w:rsid w:val="00B37BBA"/>
    <w:rsid w:val="00B41D73"/>
    <w:rsid w:val="00B430B2"/>
    <w:rsid w:val="00B43E96"/>
    <w:rsid w:val="00B44A4D"/>
    <w:rsid w:val="00B460C8"/>
    <w:rsid w:val="00B47357"/>
    <w:rsid w:val="00B47FD2"/>
    <w:rsid w:val="00B47FDA"/>
    <w:rsid w:val="00B5031E"/>
    <w:rsid w:val="00B513CD"/>
    <w:rsid w:val="00B534DD"/>
    <w:rsid w:val="00B5589A"/>
    <w:rsid w:val="00B6127F"/>
    <w:rsid w:val="00B65204"/>
    <w:rsid w:val="00B65BE3"/>
    <w:rsid w:val="00B67596"/>
    <w:rsid w:val="00B6776D"/>
    <w:rsid w:val="00B67F70"/>
    <w:rsid w:val="00B7343B"/>
    <w:rsid w:val="00B7372F"/>
    <w:rsid w:val="00B74667"/>
    <w:rsid w:val="00B751DD"/>
    <w:rsid w:val="00B77A14"/>
    <w:rsid w:val="00B80931"/>
    <w:rsid w:val="00B81423"/>
    <w:rsid w:val="00B817C4"/>
    <w:rsid w:val="00B84B86"/>
    <w:rsid w:val="00B85A98"/>
    <w:rsid w:val="00B87909"/>
    <w:rsid w:val="00B91FFA"/>
    <w:rsid w:val="00B94C65"/>
    <w:rsid w:val="00BA0303"/>
    <w:rsid w:val="00BA4985"/>
    <w:rsid w:val="00BA6328"/>
    <w:rsid w:val="00BA76A6"/>
    <w:rsid w:val="00BB3A85"/>
    <w:rsid w:val="00BB76D4"/>
    <w:rsid w:val="00BC345B"/>
    <w:rsid w:val="00BD4227"/>
    <w:rsid w:val="00BD485D"/>
    <w:rsid w:val="00BD52C1"/>
    <w:rsid w:val="00BD5B20"/>
    <w:rsid w:val="00BE0A91"/>
    <w:rsid w:val="00BE2137"/>
    <w:rsid w:val="00BE7D72"/>
    <w:rsid w:val="00BF36C1"/>
    <w:rsid w:val="00BF501C"/>
    <w:rsid w:val="00BF5728"/>
    <w:rsid w:val="00BF6231"/>
    <w:rsid w:val="00BF6EFE"/>
    <w:rsid w:val="00BF75B5"/>
    <w:rsid w:val="00C06AB9"/>
    <w:rsid w:val="00C11563"/>
    <w:rsid w:val="00C14CB3"/>
    <w:rsid w:val="00C1559A"/>
    <w:rsid w:val="00C16D67"/>
    <w:rsid w:val="00C205DB"/>
    <w:rsid w:val="00C22A7C"/>
    <w:rsid w:val="00C238F3"/>
    <w:rsid w:val="00C244C6"/>
    <w:rsid w:val="00C34447"/>
    <w:rsid w:val="00C40026"/>
    <w:rsid w:val="00C418B6"/>
    <w:rsid w:val="00C419D3"/>
    <w:rsid w:val="00C45C8C"/>
    <w:rsid w:val="00C45FE6"/>
    <w:rsid w:val="00C466B3"/>
    <w:rsid w:val="00C46929"/>
    <w:rsid w:val="00C50D45"/>
    <w:rsid w:val="00C51C5D"/>
    <w:rsid w:val="00C51E18"/>
    <w:rsid w:val="00C5234F"/>
    <w:rsid w:val="00C53110"/>
    <w:rsid w:val="00C53C7A"/>
    <w:rsid w:val="00C541F4"/>
    <w:rsid w:val="00C55E18"/>
    <w:rsid w:val="00C566C4"/>
    <w:rsid w:val="00C5743C"/>
    <w:rsid w:val="00C57B85"/>
    <w:rsid w:val="00C62D79"/>
    <w:rsid w:val="00C62E65"/>
    <w:rsid w:val="00C64955"/>
    <w:rsid w:val="00C65F92"/>
    <w:rsid w:val="00C709B2"/>
    <w:rsid w:val="00C7529C"/>
    <w:rsid w:val="00C761F3"/>
    <w:rsid w:val="00C76B9D"/>
    <w:rsid w:val="00C81A60"/>
    <w:rsid w:val="00C82BA1"/>
    <w:rsid w:val="00C86749"/>
    <w:rsid w:val="00C903E5"/>
    <w:rsid w:val="00C96478"/>
    <w:rsid w:val="00C96E3C"/>
    <w:rsid w:val="00CA05BA"/>
    <w:rsid w:val="00CA08A1"/>
    <w:rsid w:val="00CA378D"/>
    <w:rsid w:val="00CB0C58"/>
    <w:rsid w:val="00CB3A7B"/>
    <w:rsid w:val="00CC03A9"/>
    <w:rsid w:val="00CC1A04"/>
    <w:rsid w:val="00CC331F"/>
    <w:rsid w:val="00CC5962"/>
    <w:rsid w:val="00CD0806"/>
    <w:rsid w:val="00CD080F"/>
    <w:rsid w:val="00CD0E96"/>
    <w:rsid w:val="00CD4DAB"/>
    <w:rsid w:val="00CD51A5"/>
    <w:rsid w:val="00CD57B8"/>
    <w:rsid w:val="00CE505B"/>
    <w:rsid w:val="00CE6CBB"/>
    <w:rsid w:val="00CE72AC"/>
    <w:rsid w:val="00CE796E"/>
    <w:rsid w:val="00CF0D5F"/>
    <w:rsid w:val="00CF1DA9"/>
    <w:rsid w:val="00CF25AB"/>
    <w:rsid w:val="00CF6C23"/>
    <w:rsid w:val="00D0521A"/>
    <w:rsid w:val="00D07627"/>
    <w:rsid w:val="00D12176"/>
    <w:rsid w:val="00D17A28"/>
    <w:rsid w:val="00D2039D"/>
    <w:rsid w:val="00D21489"/>
    <w:rsid w:val="00D21D0D"/>
    <w:rsid w:val="00D22498"/>
    <w:rsid w:val="00D2409E"/>
    <w:rsid w:val="00D25BE5"/>
    <w:rsid w:val="00D337B3"/>
    <w:rsid w:val="00D343E7"/>
    <w:rsid w:val="00D34D4B"/>
    <w:rsid w:val="00D34DCC"/>
    <w:rsid w:val="00D37557"/>
    <w:rsid w:val="00D37E55"/>
    <w:rsid w:val="00D43BC3"/>
    <w:rsid w:val="00D458DA"/>
    <w:rsid w:val="00D500B4"/>
    <w:rsid w:val="00D501E0"/>
    <w:rsid w:val="00D50B1E"/>
    <w:rsid w:val="00D64C70"/>
    <w:rsid w:val="00D65B8C"/>
    <w:rsid w:val="00D75E6F"/>
    <w:rsid w:val="00D76FB6"/>
    <w:rsid w:val="00D7799C"/>
    <w:rsid w:val="00D846DD"/>
    <w:rsid w:val="00D87442"/>
    <w:rsid w:val="00D90DEC"/>
    <w:rsid w:val="00D942C9"/>
    <w:rsid w:val="00D9489D"/>
    <w:rsid w:val="00D94D1F"/>
    <w:rsid w:val="00D97B67"/>
    <w:rsid w:val="00DA09E9"/>
    <w:rsid w:val="00DA2FA9"/>
    <w:rsid w:val="00DA42C8"/>
    <w:rsid w:val="00DA7A59"/>
    <w:rsid w:val="00DB0BF9"/>
    <w:rsid w:val="00DB0D01"/>
    <w:rsid w:val="00DB11E2"/>
    <w:rsid w:val="00DB500E"/>
    <w:rsid w:val="00DB73A7"/>
    <w:rsid w:val="00DC6883"/>
    <w:rsid w:val="00DD12AB"/>
    <w:rsid w:val="00DD3C9F"/>
    <w:rsid w:val="00DE149A"/>
    <w:rsid w:val="00DE4D1C"/>
    <w:rsid w:val="00DE74B2"/>
    <w:rsid w:val="00DF689B"/>
    <w:rsid w:val="00DF71BE"/>
    <w:rsid w:val="00E02583"/>
    <w:rsid w:val="00E05C86"/>
    <w:rsid w:val="00E10411"/>
    <w:rsid w:val="00E11927"/>
    <w:rsid w:val="00E13172"/>
    <w:rsid w:val="00E13ACC"/>
    <w:rsid w:val="00E150EE"/>
    <w:rsid w:val="00E16105"/>
    <w:rsid w:val="00E16CFC"/>
    <w:rsid w:val="00E23449"/>
    <w:rsid w:val="00E24C17"/>
    <w:rsid w:val="00E27B61"/>
    <w:rsid w:val="00E3153E"/>
    <w:rsid w:val="00E364A1"/>
    <w:rsid w:val="00E42112"/>
    <w:rsid w:val="00E428C7"/>
    <w:rsid w:val="00E504EA"/>
    <w:rsid w:val="00E51E28"/>
    <w:rsid w:val="00E553B9"/>
    <w:rsid w:val="00E60028"/>
    <w:rsid w:val="00E604BA"/>
    <w:rsid w:val="00E639CA"/>
    <w:rsid w:val="00E65028"/>
    <w:rsid w:val="00E65E57"/>
    <w:rsid w:val="00E65F6C"/>
    <w:rsid w:val="00E70942"/>
    <w:rsid w:val="00E70BFA"/>
    <w:rsid w:val="00E73EBF"/>
    <w:rsid w:val="00E77F96"/>
    <w:rsid w:val="00E80AF6"/>
    <w:rsid w:val="00E821FA"/>
    <w:rsid w:val="00E82C9C"/>
    <w:rsid w:val="00E858DD"/>
    <w:rsid w:val="00E85ED0"/>
    <w:rsid w:val="00E906C8"/>
    <w:rsid w:val="00E94615"/>
    <w:rsid w:val="00E96F87"/>
    <w:rsid w:val="00EA0344"/>
    <w:rsid w:val="00EA0F07"/>
    <w:rsid w:val="00EA1A01"/>
    <w:rsid w:val="00EA27F3"/>
    <w:rsid w:val="00EA2E31"/>
    <w:rsid w:val="00EA761F"/>
    <w:rsid w:val="00EA7DD2"/>
    <w:rsid w:val="00EB0198"/>
    <w:rsid w:val="00EB05A2"/>
    <w:rsid w:val="00EB43C2"/>
    <w:rsid w:val="00EC016F"/>
    <w:rsid w:val="00EC1F39"/>
    <w:rsid w:val="00EC57E2"/>
    <w:rsid w:val="00ED1EEC"/>
    <w:rsid w:val="00ED5253"/>
    <w:rsid w:val="00ED56E5"/>
    <w:rsid w:val="00ED7DCE"/>
    <w:rsid w:val="00EE4B0B"/>
    <w:rsid w:val="00EE540E"/>
    <w:rsid w:val="00EE7BF9"/>
    <w:rsid w:val="00EF2228"/>
    <w:rsid w:val="00EF5BF0"/>
    <w:rsid w:val="00F00D51"/>
    <w:rsid w:val="00F0252C"/>
    <w:rsid w:val="00F129F4"/>
    <w:rsid w:val="00F160CD"/>
    <w:rsid w:val="00F21562"/>
    <w:rsid w:val="00F23A0C"/>
    <w:rsid w:val="00F24BAC"/>
    <w:rsid w:val="00F2788E"/>
    <w:rsid w:val="00F33A27"/>
    <w:rsid w:val="00F35741"/>
    <w:rsid w:val="00F4035A"/>
    <w:rsid w:val="00F40606"/>
    <w:rsid w:val="00F41309"/>
    <w:rsid w:val="00F418CA"/>
    <w:rsid w:val="00F44CFA"/>
    <w:rsid w:val="00F5551F"/>
    <w:rsid w:val="00F55A72"/>
    <w:rsid w:val="00F56029"/>
    <w:rsid w:val="00F65AEA"/>
    <w:rsid w:val="00F6746B"/>
    <w:rsid w:val="00F7280D"/>
    <w:rsid w:val="00F817B7"/>
    <w:rsid w:val="00F81A88"/>
    <w:rsid w:val="00F86109"/>
    <w:rsid w:val="00F94A6A"/>
    <w:rsid w:val="00F952DD"/>
    <w:rsid w:val="00FA186F"/>
    <w:rsid w:val="00FA2F21"/>
    <w:rsid w:val="00FB1D73"/>
    <w:rsid w:val="00FB1F86"/>
    <w:rsid w:val="00FB3294"/>
    <w:rsid w:val="00FB52A8"/>
    <w:rsid w:val="00FB5DB9"/>
    <w:rsid w:val="00FC392A"/>
    <w:rsid w:val="00FC3CD1"/>
    <w:rsid w:val="00FC48C8"/>
    <w:rsid w:val="00FC5DE3"/>
    <w:rsid w:val="00FC601F"/>
    <w:rsid w:val="00FC7963"/>
    <w:rsid w:val="00FD2B77"/>
    <w:rsid w:val="00FD4C6F"/>
    <w:rsid w:val="00FD4F0B"/>
    <w:rsid w:val="00FD5B8C"/>
    <w:rsid w:val="00FD670E"/>
    <w:rsid w:val="00FE0008"/>
    <w:rsid w:val="00FE2B11"/>
    <w:rsid w:val="00FE3CBD"/>
    <w:rsid w:val="00FE576F"/>
    <w:rsid w:val="00FE5F05"/>
    <w:rsid w:val="00FF26E2"/>
    <w:rsid w:val="00FF4227"/>
    <w:rsid w:val="00FF6F5C"/>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EF91438"/>
  <w15:docId w15:val="{11D0CB00-9D2E-4057-9BC3-CF5531AB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C1B"/>
    <w:rPr>
      <w:sz w:val="24"/>
      <w:szCs w:val="24"/>
    </w:rPr>
  </w:style>
  <w:style w:type="paragraph" w:styleId="Antrat1">
    <w:name w:val="heading 1"/>
    <w:basedOn w:val="prastasis"/>
    <w:next w:val="prastasis"/>
    <w:link w:val="Antrat1Diagrama"/>
    <w:qFormat/>
    <w:rsid w:val="005F194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F194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457B9"/>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3D390C"/>
    <w:pPr>
      <w:pBdr>
        <w:bottom w:val="single" w:sz="4" w:space="2" w:color="B8CCE4"/>
      </w:pBdr>
      <w:spacing w:before="200" w:after="80"/>
      <w:outlineLvl w:val="3"/>
    </w:pPr>
    <w:rPr>
      <w:rFonts w:ascii="Cambria" w:hAnsi="Cambria"/>
      <w:i/>
      <w:iCs/>
      <w:color w:val="4F81BD"/>
      <w:lang w:val="x-none" w:eastAsia="en-US"/>
    </w:rPr>
  </w:style>
  <w:style w:type="paragraph" w:styleId="Antrat5">
    <w:name w:val="heading 5"/>
    <w:basedOn w:val="prastasis"/>
    <w:next w:val="prastasis"/>
    <w:link w:val="Antrat5Diagrama"/>
    <w:uiPriority w:val="9"/>
    <w:qFormat/>
    <w:rsid w:val="003D390C"/>
    <w:pPr>
      <w:spacing w:before="200" w:after="80"/>
      <w:outlineLvl w:val="4"/>
    </w:pPr>
    <w:rPr>
      <w:rFonts w:ascii="Cambria" w:hAnsi="Cambria"/>
      <w:color w:val="4F81BD"/>
      <w:sz w:val="20"/>
      <w:szCs w:val="20"/>
      <w:lang w:val="x-none" w:eastAsia="en-US"/>
    </w:rPr>
  </w:style>
  <w:style w:type="paragraph" w:styleId="Antrat6">
    <w:name w:val="heading 6"/>
    <w:basedOn w:val="prastasis"/>
    <w:next w:val="prastasis"/>
    <w:link w:val="Antrat6Diagrama"/>
    <w:uiPriority w:val="9"/>
    <w:qFormat/>
    <w:rsid w:val="003D390C"/>
    <w:pPr>
      <w:spacing w:before="280" w:after="100"/>
      <w:outlineLvl w:val="5"/>
    </w:pPr>
    <w:rPr>
      <w:rFonts w:ascii="Cambria" w:hAnsi="Cambria"/>
      <w:i/>
      <w:iCs/>
      <w:color w:val="4F81BD"/>
      <w:sz w:val="20"/>
      <w:szCs w:val="20"/>
      <w:lang w:val="x-none" w:eastAsia="en-US"/>
    </w:rPr>
  </w:style>
  <w:style w:type="paragraph" w:styleId="Antrat7">
    <w:name w:val="heading 7"/>
    <w:basedOn w:val="prastasis"/>
    <w:next w:val="prastasis"/>
    <w:link w:val="Antrat7Diagrama"/>
    <w:uiPriority w:val="9"/>
    <w:qFormat/>
    <w:rsid w:val="003D390C"/>
    <w:pPr>
      <w:spacing w:before="320" w:after="100"/>
      <w:outlineLvl w:val="6"/>
    </w:pPr>
    <w:rPr>
      <w:rFonts w:ascii="Cambria" w:hAnsi="Cambria"/>
      <w:b/>
      <w:bCs/>
      <w:color w:val="9BBB59"/>
      <w:sz w:val="20"/>
      <w:szCs w:val="20"/>
      <w:lang w:val="x-none" w:eastAsia="en-US"/>
    </w:rPr>
  </w:style>
  <w:style w:type="paragraph" w:styleId="Antrat8">
    <w:name w:val="heading 8"/>
    <w:basedOn w:val="prastasis"/>
    <w:next w:val="prastasis"/>
    <w:link w:val="Antrat8Diagrama"/>
    <w:uiPriority w:val="9"/>
    <w:qFormat/>
    <w:rsid w:val="003D390C"/>
    <w:pPr>
      <w:spacing w:before="320" w:after="100"/>
      <w:outlineLvl w:val="7"/>
    </w:pPr>
    <w:rPr>
      <w:rFonts w:ascii="Cambria" w:hAnsi="Cambria"/>
      <w:b/>
      <w:bCs/>
      <w:i/>
      <w:iCs/>
      <w:color w:val="9BBB59"/>
      <w:sz w:val="20"/>
      <w:szCs w:val="20"/>
      <w:lang w:val="x-none" w:eastAsia="en-US"/>
    </w:rPr>
  </w:style>
  <w:style w:type="paragraph" w:styleId="Antrat9">
    <w:name w:val="heading 9"/>
    <w:basedOn w:val="prastasis"/>
    <w:next w:val="prastasis"/>
    <w:link w:val="Antrat9Diagrama"/>
    <w:uiPriority w:val="9"/>
    <w:qFormat/>
    <w:rsid w:val="00A411BC"/>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F1944"/>
    <w:rPr>
      <w:rFonts w:ascii="Arial" w:hAnsi="Arial" w:cs="Arial"/>
      <w:b/>
      <w:bCs/>
      <w:kern w:val="32"/>
      <w:sz w:val="32"/>
      <w:szCs w:val="32"/>
      <w:lang w:val="lt-LT" w:eastAsia="lt-LT" w:bidi="ar-SA"/>
    </w:rPr>
  </w:style>
  <w:style w:type="character" w:customStyle="1" w:styleId="Antrat2Diagrama">
    <w:name w:val="Antraštė 2 Diagrama"/>
    <w:link w:val="Antrat2"/>
    <w:rsid w:val="005F1944"/>
    <w:rPr>
      <w:rFonts w:ascii="Arial" w:hAnsi="Arial" w:cs="Arial"/>
      <w:b/>
      <w:bCs/>
      <w:i/>
      <w:iCs/>
      <w:sz w:val="28"/>
      <w:szCs w:val="28"/>
      <w:lang w:val="lt-LT" w:eastAsia="lt-LT" w:bidi="ar-SA"/>
    </w:rPr>
  </w:style>
  <w:style w:type="paragraph" w:styleId="Porat">
    <w:name w:val="footer"/>
    <w:basedOn w:val="prastasis"/>
    <w:link w:val="PoratDiagrama"/>
    <w:uiPriority w:val="99"/>
    <w:rsid w:val="003C4AC9"/>
    <w:pPr>
      <w:tabs>
        <w:tab w:val="center" w:pos="4819"/>
        <w:tab w:val="right" w:pos="9638"/>
      </w:tabs>
    </w:pPr>
    <w:rPr>
      <w:lang w:val="x-none" w:eastAsia="x-none"/>
    </w:rPr>
  </w:style>
  <w:style w:type="character" w:styleId="Puslapionumeris">
    <w:name w:val="page number"/>
    <w:basedOn w:val="Numatytasispastraiposriftas"/>
    <w:rsid w:val="003C4AC9"/>
  </w:style>
  <w:style w:type="paragraph" w:customStyle="1" w:styleId="DiagramaDiagrama3CharChar">
    <w:name w:val="Diagrama Diagrama3 Char Char"/>
    <w:basedOn w:val="prastasis"/>
    <w:rsid w:val="008A2703"/>
    <w:pPr>
      <w:spacing w:after="160" w:line="240" w:lineRule="exact"/>
    </w:pPr>
    <w:rPr>
      <w:rFonts w:ascii="Tahoma" w:hAnsi="Tahoma"/>
      <w:sz w:val="20"/>
      <w:szCs w:val="20"/>
      <w:lang w:val="en-US" w:eastAsia="en-US"/>
    </w:rPr>
  </w:style>
  <w:style w:type="paragraph" w:customStyle="1" w:styleId="Body1">
    <w:name w:val="Body1"/>
    <w:aliases w:val="Text1"/>
    <w:basedOn w:val="prastasis"/>
    <w:rsid w:val="008A2703"/>
    <w:pPr>
      <w:jc w:val="both"/>
    </w:pPr>
    <w:rPr>
      <w:rFonts w:ascii="TimesLT" w:hAnsi="TimesLT"/>
      <w:szCs w:val="20"/>
      <w:lang w:eastAsia="en-US"/>
    </w:rPr>
  </w:style>
  <w:style w:type="paragraph" w:customStyle="1" w:styleId="TableContents">
    <w:name w:val="Table Contents"/>
    <w:basedOn w:val="prastasis"/>
    <w:rsid w:val="00DA42C8"/>
    <w:pPr>
      <w:widowControl w:val="0"/>
      <w:suppressLineNumbers/>
      <w:suppressAutoHyphens/>
    </w:pPr>
    <w:rPr>
      <w:rFonts w:eastAsia="Arial Unicode MS"/>
      <w:kern w:val="1"/>
    </w:rPr>
  </w:style>
  <w:style w:type="character" w:customStyle="1" w:styleId="Antrat9Diagrama">
    <w:name w:val="Antraštė 9 Diagrama"/>
    <w:link w:val="Antrat9"/>
    <w:uiPriority w:val="9"/>
    <w:rsid w:val="00A411BC"/>
    <w:rPr>
      <w:rFonts w:ascii="Cambria" w:hAnsi="Cambria"/>
      <w:sz w:val="22"/>
      <w:szCs w:val="22"/>
      <w:lang w:val="lt-LT" w:eastAsia="lt-LT" w:bidi="ar-SA"/>
    </w:rPr>
  </w:style>
  <w:style w:type="paragraph" w:styleId="Pagrindinistekstas">
    <w:name w:val="Body Text"/>
    <w:basedOn w:val="prastasis"/>
    <w:link w:val="PagrindinistekstasDiagrama"/>
    <w:uiPriority w:val="99"/>
    <w:rsid w:val="003A7BB2"/>
    <w:pPr>
      <w:jc w:val="both"/>
    </w:pPr>
    <w:rPr>
      <w:rFonts w:ascii="TimesLT" w:hAnsi="TimesLT"/>
      <w:szCs w:val="20"/>
      <w:lang w:eastAsia="en-US"/>
    </w:rPr>
  </w:style>
  <w:style w:type="character" w:customStyle="1" w:styleId="PagrindinistekstasDiagrama">
    <w:name w:val="Pagrindinis tekstas Diagrama"/>
    <w:link w:val="Pagrindinistekstas"/>
    <w:uiPriority w:val="99"/>
    <w:rsid w:val="003A7BB2"/>
    <w:rPr>
      <w:rFonts w:ascii="TimesLT" w:hAnsi="TimesLT"/>
      <w:sz w:val="24"/>
      <w:lang w:val="lt-LT" w:eastAsia="en-US" w:bidi="ar-SA"/>
    </w:rPr>
  </w:style>
  <w:style w:type="paragraph" w:styleId="Pagrindiniotekstotrauka2">
    <w:name w:val="Body Text Indent 2"/>
    <w:basedOn w:val="prastasis"/>
    <w:link w:val="Pagrindiniotekstotrauka2Diagrama"/>
    <w:uiPriority w:val="99"/>
    <w:rsid w:val="003A7BB2"/>
    <w:pPr>
      <w:spacing w:after="120" w:line="480" w:lineRule="auto"/>
      <w:ind w:left="283"/>
    </w:pPr>
  </w:style>
  <w:style w:type="character" w:customStyle="1" w:styleId="Pagrindiniotekstotrauka2Diagrama">
    <w:name w:val="Pagrindinio teksto įtrauka 2 Diagrama"/>
    <w:link w:val="Pagrindiniotekstotrauka2"/>
    <w:uiPriority w:val="99"/>
    <w:rsid w:val="003A7BB2"/>
    <w:rPr>
      <w:sz w:val="24"/>
      <w:szCs w:val="24"/>
      <w:lang w:val="lt-LT" w:eastAsia="lt-LT" w:bidi="ar-SA"/>
    </w:rPr>
  </w:style>
  <w:style w:type="paragraph" w:styleId="Pagrindiniotekstotrauka3">
    <w:name w:val="Body Text Indent 3"/>
    <w:basedOn w:val="prastasis"/>
    <w:link w:val="Pagrindiniotekstotrauka3Diagrama"/>
    <w:uiPriority w:val="99"/>
    <w:semiHidden/>
    <w:unhideWhenUsed/>
    <w:rsid w:val="003A7BB2"/>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A7BB2"/>
    <w:rPr>
      <w:sz w:val="16"/>
      <w:szCs w:val="16"/>
      <w:lang w:val="lt-LT" w:eastAsia="lt-LT" w:bidi="ar-SA"/>
    </w:rPr>
  </w:style>
  <w:style w:type="character" w:styleId="Emfaz">
    <w:name w:val="Emphasis"/>
    <w:uiPriority w:val="20"/>
    <w:qFormat/>
    <w:rsid w:val="006940B7"/>
    <w:rPr>
      <w:b/>
      <w:bCs/>
      <w:i w:val="0"/>
      <w:iCs w:val="0"/>
    </w:rPr>
  </w:style>
  <w:style w:type="paragraph" w:styleId="prastasiniatinklio">
    <w:name w:val="Normal (Web)"/>
    <w:basedOn w:val="prastasis"/>
    <w:uiPriority w:val="99"/>
    <w:unhideWhenUsed/>
    <w:rsid w:val="00B20B63"/>
    <w:pPr>
      <w:spacing w:before="100" w:beforeAutospacing="1" w:after="100" w:afterAutospacing="1"/>
    </w:pPr>
  </w:style>
  <w:style w:type="character" w:styleId="Grietas">
    <w:name w:val="Strong"/>
    <w:qFormat/>
    <w:rsid w:val="00B20B63"/>
    <w:rPr>
      <w:b/>
      <w:bCs/>
    </w:rPr>
  </w:style>
  <w:style w:type="table" w:styleId="Lentelstinklelis">
    <w:name w:val="Table Grid"/>
    <w:basedOn w:val="prastojilentel"/>
    <w:uiPriority w:val="39"/>
    <w:rsid w:val="00C5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9F312A"/>
    <w:pPr>
      <w:spacing w:after="120"/>
      <w:ind w:left="283"/>
    </w:pPr>
    <w:rPr>
      <w:lang w:val="x-none" w:eastAsia="x-none"/>
    </w:rPr>
  </w:style>
  <w:style w:type="character" w:customStyle="1" w:styleId="PagrindiniotekstotraukaDiagrama">
    <w:name w:val="Pagrindinio teksto įtrauka Diagrama"/>
    <w:link w:val="Pagrindiniotekstotrauka"/>
    <w:rsid w:val="009F312A"/>
    <w:rPr>
      <w:sz w:val="24"/>
      <w:szCs w:val="24"/>
    </w:rPr>
  </w:style>
  <w:style w:type="character" w:customStyle="1" w:styleId="Antrat4Diagrama">
    <w:name w:val="Antraštė 4 Diagrama"/>
    <w:link w:val="Antrat4"/>
    <w:rsid w:val="003D390C"/>
    <w:rPr>
      <w:rFonts w:ascii="Cambria" w:hAnsi="Cambria"/>
      <w:i/>
      <w:iCs/>
      <w:color w:val="4F81BD"/>
      <w:sz w:val="24"/>
      <w:szCs w:val="24"/>
      <w:lang w:eastAsia="en-US"/>
    </w:rPr>
  </w:style>
  <w:style w:type="character" w:customStyle="1" w:styleId="Antrat5Diagrama">
    <w:name w:val="Antraštė 5 Diagrama"/>
    <w:link w:val="Antrat5"/>
    <w:uiPriority w:val="9"/>
    <w:rsid w:val="003D390C"/>
    <w:rPr>
      <w:rFonts w:ascii="Cambria" w:hAnsi="Cambria"/>
      <w:color w:val="4F81BD"/>
      <w:lang w:eastAsia="en-US"/>
    </w:rPr>
  </w:style>
  <w:style w:type="character" w:customStyle="1" w:styleId="Antrat6Diagrama">
    <w:name w:val="Antraštė 6 Diagrama"/>
    <w:link w:val="Antrat6"/>
    <w:uiPriority w:val="9"/>
    <w:rsid w:val="003D390C"/>
    <w:rPr>
      <w:rFonts w:ascii="Cambria" w:hAnsi="Cambria"/>
      <w:i/>
      <w:iCs/>
      <w:color w:val="4F81BD"/>
      <w:lang w:eastAsia="en-US"/>
    </w:rPr>
  </w:style>
  <w:style w:type="character" w:customStyle="1" w:styleId="Antrat7Diagrama">
    <w:name w:val="Antraštė 7 Diagrama"/>
    <w:link w:val="Antrat7"/>
    <w:uiPriority w:val="9"/>
    <w:rsid w:val="003D390C"/>
    <w:rPr>
      <w:rFonts w:ascii="Cambria" w:hAnsi="Cambria"/>
      <w:b/>
      <w:bCs/>
      <w:color w:val="9BBB59"/>
      <w:lang w:eastAsia="en-US"/>
    </w:rPr>
  </w:style>
  <w:style w:type="character" w:customStyle="1" w:styleId="Antrat8Diagrama">
    <w:name w:val="Antraštė 8 Diagrama"/>
    <w:link w:val="Antrat8"/>
    <w:uiPriority w:val="9"/>
    <w:rsid w:val="003D390C"/>
    <w:rPr>
      <w:rFonts w:ascii="Cambria" w:hAnsi="Cambria"/>
      <w:b/>
      <w:bCs/>
      <w:i/>
      <w:iCs/>
      <w:color w:val="9BBB59"/>
      <w:lang w:eastAsia="en-US"/>
    </w:rPr>
  </w:style>
  <w:style w:type="character" w:customStyle="1" w:styleId="Antrat3Diagrama">
    <w:name w:val="Antraštė 3 Diagrama"/>
    <w:link w:val="Antrat3"/>
    <w:rsid w:val="003D390C"/>
    <w:rPr>
      <w:rFonts w:ascii="Arial" w:hAnsi="Arial" w:cs="Arial"/>
      <w:b/>
      <w:bCs/>
      <w:sz w:val="26"/>
      <w:szCs w:val="26"/>
    </w:rPr>
  </w:style>
  <w:style w:type="character" w:customStyle="1" w:styleId="Nerykuspabrauktasis">
    <w:name w:val="Neryškus pabrauktasis"/>
    <w:uiPriority w:val="19"/>
    <w:qFormat/>
    <w:rsid w:val="003D390C"/>
    <w:rPr>
      <w:i/>
      <w:iCs/>
      <w:color w:val="5A5A5A"/>
    </w:rPr>
  </w:style>
  <w:style w:type="character" w:customStyle="1" w:styleId="Rykuspabrauktasis">
    <w:name w:val="Ryškus pabrauktasis"/>
    <w:uiPriority w:val="21"/>
    <w:qFormat/>
    <w:rsid w:val="003D390C"/>
    <w:rPr>
      <w:b/>
      <w:bCs/>
      <w:i/>
      <w:iCs/>
      <w:color w:val="4F81BD"/>
      <w:sz w:val="22"/>
      <w:szCs w:val="22"/>
    </w:rPr>
  </w:style>
  <w:style w:type="paragraph" w:styleId="Turinys1">
    <w:name w:val="toc 1"/>
    <w:basedOn w:val="prastasis"/>
    <w:next w:val="prastasis"/>
    <w:autoRedefine/>
    <w:uiPriority w:val="39"/>
    <w:qFormat/>
    <w:rsid w:val="003D390C"/>
    <w:pPr>
      <w:ind w:left="360" w:firstLine="360"/>
    </w:pPr>
    <w:rPr>
      <w:rFonts w:ascii="Calibri" w:hAnsi="Calibri"/>
      <w:lang w:eastAsia="en-US" w:bidi="en-US"/>
    </w:rPr>
  </w:style>
  <w:style w:type="paragraph" w:styleId="Turinys2">
    <w:name w:val="toc 2"/>
    <w:basedOn w:val="prastasis"/>
    <w:next w:val="prastasis"/>
    <w:autoRedefine/>
    <w:uiPriority w:val="39"/>
    <w:qFormat/>
    <w:rsid w:val="003D390C"/>
    <w:pPr>
      <w:ind w:left="200" w:firstLine="360"/>
    </w:pPr>
    <w:rPr>
      <w:rFonts w:ascii="Calibri" w:hAnsi="Calibri"/>
      <w:sz w:val="22"/>
      <w:szCs w:val="22"/>
      <w:lang w:eastAsia="en-US" w:bidi="en-US"/>
    </w:rPr>
  </w:style>
  <w:style w:type="paragraph" w:styleId="Turinys3">
    <w:name w:val="toc 3"/>
    <w:basedOn w:val="prastasis"/>
    <w:next w:val="prastasis"/>
    <w:autoRedefine/>
    <w:unhideWhenUsed/>
    <w:qFormat/>
    <w:rsid w:val="003D390C"/>
    <w:pPr>
      <w:spacing w:after="100" w:line="276" w:lineRule="auto"/>
      <w:ind w:left="440"/>
    </w:pPr>
    <w:rPr>
      <w:rFonts w:ascii="Calibri" w:hAnsi="Calibri"/>
      <w:sz w:val="22"/>
      <w:szCs w:val="22"/>
    </w:rPr>
  </w:style>
  <w:style w:type="paragraph" w:styleId="Antrat">
    <w:name w:val="caption"/>
    <w:basedOn w:val="prastasis"/>
    <w:next w:val="prastasis"/>
    <w:uiPriority w:val="35"/>
    <w:qFormat/>
    <w:rsid w:val="003D390C"/>
    <w:pPr>
      <w:ind w:firstLine="360"/>
    </w:pPr>
    <w:rPr>
      <w:rFonts w:ascii="Calibri" w:hAnsi="Calibri"/>
      <w:b/>
      <w:bCs/>
      <w:sz w:val="18"/>
      <w:szCs w:val="18"/>
      <w:lang w:eastAsia="en-US" w:bidi="en-US"/>
    </w:rPr>
  </w:style>
  <w:style w:type="paragraph" w:styleId="Pavadinimas">
    <w:name w:val="Title"/>
    <w:basedOn w:val="prastasis"/>
    <w:next w:val="prastasis"/>
    <w:link w:val="PavadinimasDiagrama"/>
    <w:qFormat/>
    <w:rsid w:val="003D390C"/>
    <w:pPr>
      <w:pBdr>
        <w:top w:val="single" w:sz="8" w:space="10" w:color="A7BFDE"/>
        <w:bottom w:val="single" w:sz="24" w:space="15" w:color="9BBB59"/>
      </w:pBdr>
      <w:jc w:val="center"/>
    </w:pPr>
    <w:rPr>
      <w:rFonts w:ascii="Cambria" w:hAnsi="Cambria"/>
      <w:i/>
      <w:iCs/>
      <w:color w:val="243F60"/>
      <w:sz w:val="60"/>
      <w:szCs w:val="60"/>
      <w:lang w:val="x-none" w:eastAsia="en-US"/>
    </w:rPr>
  </w:style>
  <w:style w:type="character" w:customStyle="1" w:styleId="PavadinimasDiagrama">
    <w:name w:val="Pavadinimas Diagrama"/>
    <w:link w:val="Pavadinimas"/>
    <w:rsid w:val="003D390C"/>
    <w:rPr>
      <w:rFonts w:ascii="Cambria" w:hAnsi="Cambria"/>
      <w:i/>
      <w:iCs/>
      <w:color w:val="243F60"/>
      <w:sz w:val="60"/>
      <w:szCs w:val="60"/>
      <w:lang w:eastAsia="en-US"/>
    </w:rPr>
  </w:style>
  <w:style w:type="paragraph" w:styleId="Paantrat">
    <w:name w:val="Subtitle"/>
    <w:basedOn w:val="prastasis"/>
    <w:next w:val="prastasis"/>
    <w:link w:val="PaantratDiagrama"/>
    <w:qFormat/>
    <w:rsid w:val="003D390C"/>
    <w:pPr>
      <w:spacing w:before="200" w:after="900"/>
      <w:jc w:val="right"/>
    </w:pPr>
    <w:rPr>
      <w:rFonts w:ascii="Calibri" w:hAnsi="Calibri"/>
      <w:i/>
      <w:iCs/>
      <w:lang w:val="x-none" w:eastAsia="en-US"/>
    </w:rPr>
  </w:style>
  <w:style w:type="character" w:customStyle="1" w:styleId="PaantratDiagrama">
    <w:name w:val="Paantraštė Diagrama"/>
    <w:link w:val="Paantrat"/>
    <w:rsid w:val="003D390C"/>
    <w:rPr>
      <w:rFonts w:ascii="Calibri" w:hAnsi="Calibri"/>
      <w:i/>
      <w:iCs/>
      <w:sz w:val="24"/>
      <w:szCs w:val="24"/>
      <w:lang w:eastAsia="en-US"/>
    </w:rPr>
  </w:style>
  <w:style w:type="paragraph" w:styleId="Betarp">
    <w:name w:val="No Spacing"/>
    <w:basedOn w:val="prastasis"/>
    <w:link w:val="BetarpDiagrama"/>
    <w:uiPriority w:val="1"/>
    <w:qFormat/>
    <w:rsid w:val="003D390C"/>
    <w:rPr>
      <w:rFonts w:ascii="Calibri" w:hAnsi="Calibri"/>
      <w:sz w:val="20"/>
      <w:szCs w:val="20"/>
      <w:lang w:val="x-none" w:eastAsia="en-US"/>
    </w:rPr>
  </w:style>
  <w:style w:type="character" w:customStyle="1" w:styleId="BetarpDiagrama">
    <w:name w:val="Be tarpų Diagrama"/>
    <w:link w:val="Betarp"/>
    <w:uiPriority w:val="1"/>
    <w:rsid w:val="003D390C"/>
    <w:rPr>
      <w:rFonts w:ascii="Calibri" w:hAnsi="Calibri"/>
      <w:lang w:eastAsia="en-US"/>
    </w:rPr>
  </w:style>
  <w:style w:type="paragraph" w:styleId="Sraopastraipa">
    <w:name w:val="List Paragraph"/>
    <w:basedOn w:val="prastasis"/>
    <w:uiPriority w:val="34"/>
    <w:qFormat/>
    <w:rsid w:val="003D390C"/>
    <w:pPr>
      <w:ind w:left="720" w:firstLine="360"/>
      <w:contextualSpacing/>
    </w:pPr>
    <w:rPr>
      <w:rFonts w:ascii="Calibri" w:hAnsi="Calibri"/>
      <w:sz w:val="22"/>
      <w:szCs w:val="22"/>
      <w:lang w:eastAsia="en-US" w:bidi="en-US"/>
    </w:rPr>
  </w:style>
  <w:style w:type="paragraph" w:styleId="Citata">
    <w:name w:val="Quote"/>
    <w:basedOn w:val="prastasis"/>
    <w:next w:val="prastasis"/>
    <w:link w:val="CitataDiagrama"/>
    <w:uiPriority w:val="29"/>
    <w:qFormat/>
    <w:rsid w:val="003D390C"/>
    <w:pPr>
      <w:ind w:firstLine="360"/>
    </w:pPr>
    <w:rPr>
      <w:rFonts w:ascii="Cambria" w:hAnsi="Cambria"/>
      <w:i/>
      <w:iCs/>
      <w:color w:val="5A5A5A"/>
      <w:sz w:val="20"/>
      <w:szCs w:val="20"/>
      <w:lang w:val="x-none" w:eastAsia="en-US"/>
    </w:rPr>
  </w:style>
  <w:style w:type="character" w:customStyle="1" w:styleId="CitataDiagrama">
    <w:name w:val="Citata Diagrama"/>
    <w:link w:val="Citata"/>
    <w:uiPriority w:val="29"/>
    <w:rsid w:val="003D390C"/>
    <w:rPr>
      <w:rFonts w:ascii="Cambria" w:hAnsi="Cambria"/>
      <w:i/>
      <w:iCs/>
      <w:color w:val="5A5A5A"/>
      <w:lang w:eastAsia="en-US"/>
    </w:rPr>
  </w:style>
  <w:style w:type="paragraph" w:styleId="Iskirtacitata">
    <w:name w:val="Intense Quote"/>
    <w:basedOn w:val="prastasis"/>
    <w:next w:val="prastasis"/>
    <w:link w:val="IskirtacitataDiagrama"/>
    <w:uiPriority w:val="30"/>
    <w:qFormat/>
    <w:rsid w:val="003D390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rPr>
  </w:style>
  <w:style w:type="character" w:customStyle="1" w:styleId="IskirtacitataDiagrama">
    <w:name w:val="Išskirta citata Diagrama"/>
    <w:link w:val="Iskirtacitata"/>
    <w:uiPriority w:val="30"/>
    <w:rsid w:val="003D390C"/>
    <w:rPr>
      <w:rFonts w:ascii="Cambria" w:hAnsi="Cambria"/>
      <w:i/>
      <w:iCs/>
      <w:color w:val="FFFFFF"/>
      <w:sz w:val="24"/>
      <w:szCs w:val="24"/>
      <w:shd w:val="clear" w:color="auto" w:fill="4F81BD"/>
      <w:lang w:eastAsia="en-US"/>
    </w:rPr>
  </w:style>
  <w:style w:type="character" w:styleId="Nerykinuoroda">
    <w:name w:val="Subtle Reference"/>
    <w:uiPriority w:val="31"/>
    <w:qFormat/>
    <w:rsid w:val="003D390C"/>
    <w:rPr>
      <w:color w:val="auto"/>
      <w:u w:val="single" w:color="9BBB59"/>
    </w:rPr>
  </w:style>
  <w:style w:type="character" w:styleId="Rykinuoroda">
    <w:name w:val="Intense Reference"/>
    <w:uiPriority w:val="32"/>
    <w:qFormat/>
    <w:rsid w:val="003D390C"/>
    <w:rPr>
      <w:b/>
      <w:bCs/>
      <w:color w:val="76923C"/>
      <w:u w:val="single" w:color="9BBB59"/>
    </w:rPr>
  </w:style>
  <w:style w:type="character" w:styleId="Knygospavadinimas">
    <w:name w:val="Book Title"/>
    <w:uiPriority w:val="33"/>
    <w:qFormat/>
    <w:rsid w:val="003D390C"/>
    <w:rPr>
      <w:rFonts w:ascii="Cambria" w:eastAsia="Times New Roman" w:hAnsi="Cambria" w:cs="Times New Roman"/>
      <w:b/>
      <w:bCs/>
      <w:i/>
      <w:iCs/>
      <w:color w:val="auto"/>
    </w:rPr>
  </w:style>
  <w:style w:type="paragraph" w:styleId="Turinioantrat">
    <w:name w:val="TOC Heading"/>
    <w:basedOn w:val="Antrat1"/>
    <w:next w:val="prastasis"/>
    <w:uiPriority w:val="39"/>
    <w:qFormat/>
    <w:rsid w:val="003D390C"/>
    <w:pPr>
      <w:keepNext w:val="0"/>
      <w:pBdr>
        <w:bottom w:val="single" w:sz="12" w:space="1" w:color="365F91"/>
      </w:pBdr>
      <w:spacing w:before="600" w:after="80"/>
      <w:outlineLvl w:val="9"/>
    </w:pPr>
    <w:rPr>
      <w:rFonts w:ascii="Cambria" w:hAnsi="Cambria" w:cs="Times New Roman"/>
      <w:color w:val="365F91"/>
      <w:kern w:val="0"/>
      <w:sz w:val="24"/>
      <w:szCs w:val="24"/>
      <w:lang w:val="en-US" w:eastAsia="en-US" w:bidi="en-US"/>
    </w:rPr>
  </w:style>
  <w:style w:type="paragraph" w:styleId="Antrats">
    <w:name w:val="header"/>
    <w:basedOn w:val="prastasis"/>
    <w:link w:val="AntratsDiagrama"/>
    <w:uiPriority w:val="99"/>
    <w:unhideWhenUsed/>
    <w:rsid w:val="003D390C"/>
    <w:pPr>
      <w:tabs>
        <w:tab w:val="center" w:pos="4819"/>
        <w:tab w:val="right" w:pos="9638"/>
      </w:tabs>
      <w:ind w:firstLine="360"/>
    </w:pPr>
    <w:rPr>
      <w:rFonts w:ascii="Calibri" w:hAnsi="Calibri"/>
      <w:sz w:val="22"/>
      <w:szCs w:val="22"/>
      <w:lang w:val="x-none" w:eastAsia="en-US" w:bidi="en-US"/>
    </w:rPr>
  </w:style>
  <w:style w:type="character" w:customStyle="1" w:styleId="AntratsDiagrama">
    <w:name w:val="Antraštės Diagrama"/>
    <w:link w:val="Antrats"/>
    <w:uiPriority w:val="99"/>
    <w:rsid w:val="003D390C"/>
    <w:rPr>
      <w:rFonts w:ascii="Calibri" w:hAnsi="Calibri"/>
      <w:sz w:val="22"/>
      <w:szCs w:val="22"/>
      <w:lang w:eastAsia="en-US" w:bidi="en-US"/>
    </w:rPr>
  </w:style>
  <w:style w:type="character" w:customStyle="1" w:styleId="PoratDiagrama">
    <w:name w:val="Poraštė Diagrama"/>
    <w:link w:val="Porat"/>
    <w:uiPriority w:val="99"/>
    <w:rsid w:val="003D390C"/>
    <w:rPr>
      <w:sz w:val="24"/>
      <w:szCs w:val="24"/>
    </w:rPr>
  </w:style>
  <w:style w:type="paragraph" w:customStyle="1" w:styleId="Sraopastraipa1">
    <w:name w:val="Sąrašo pastraipa1"/>
    <w:basedOn w:val="prastasis"/>
    <w:qFormat/>
    <w:rsid w:val="003D390C"/>
    <w:pPr>
      <w:ind w:left="720"/>
      <w:contextualSpacing/>
    </w:pPr>
    <w:rPr>
      <w:rFonts w:eastAsia="Calibri"/>
      <w:bCs/>
      <w:iCs/>
      <w:lang w:eastAsia="en-US"/>
    </w:rPr>
  </w:style>
  <w:style w:type="paragraph" w:customStyle="1" w:styleId="TableText">
    <w:name w:val="Table Text"/>
    <w:basedOn w:val="prastasis"/>
    <w:rsid w:val="003D390C"/>
    <w:pPr>
      <w:autoSpaceDE w:val="0"/>
      <w:autoSpaceDN w:val="0"/>
      <w:adjustRightInd w:val="0"/>
      <w:jc w:val="right"/>
    </w:pPr>
    <w:rPr>
      <w:lang w:val="en-US" w:eastAsia="en-US"/>
    </w:rPr>
  </w:style>
  <w:style w:type="character" w:customStyle="1" w:styleId="apple-converted-space">
    <w:name w:val="apple-converted-space"/>
    <w:rsid w:val="003D390C"/>
  </w:style>
  <w:style w:type="paragraph" w:styleId="Pagrindiniotekstopirmatrauka">
    <w:name w:val="Body Text First Indent"/>
    <w:basedOn w:val="Pagrindinistekstas"/>
    <w:link w:val="PagrindiniotekstopirmatraukaDiagrama"/>
    <w:unhideWhenUsed/>
    <w:rsid w:val="003D390C"/>
    <w:pPr>
      <w:ind w:firstLine="360"/>
      <w:jc w:val="left"/>
    </w:pPr>
    <w:rPr>
      <w:rFonts w:ascii="Calibri" w:hAnsi="Calibri"/>
      <w:sz w:val="22"/>
      <w:szCs w:val="22"/>
      <w:lang w:bidi="en-US"/>
    </w:rPr>
  </w:style>
  <w:style w:type="character" w:customStyle="1" w:styleId="PagrindiniotekstopirmatraukaDiagrama">
    <w:name w:val="Pagrindinio teksto pirma įtrauka Diagrama"/>
    <w:link w:val="Pagrindiniotekstopirmatrauka"/>
    <w:rsid w:val="003D390C"/>
    <w:rPr>
      <w:rFonts w:ascii="Calibri" w:hAnsi="Calibri"/>
      <w:sz w:val="22"/>
      <w:szCs w:val="22"/>
      <w:lang w:val="lt-LT" w:eastAsia="en-US" w:bidi="en-US"/>
    </w:rPr>
  </w:style>
  <w:style w:type="paragraph" w:customStyle="1" w:styleId="BodyTextFirstIndent1">
    <w:name w:val="Body Text First Indent1"/>
    <w:basedOn w:val="Pagrindinistekstas"/>
    <w:rsid w:val="003D390C"/>
    <w:pPr>
      <w:widowControl w:val="0"/>
      <w:suppressAutoHyphens/>
      <w:spacing w:after="120"/>
      <w:ind w:firstLine="283"/>
      <w:jc w:val="left"/>
    </w:pPr>
    <w:rPr>
      <w:rFonts w:ascii="Times New Roman" w:eastAsia="Arial Unicode MS" w:hAnsi="Times New Roman"/>
      <w:kern w:val="1"/>
      <w:szCs w:val="24"/>
    </w:rPr>
  </w:style>
  <w:style w:type="paragraph" w:customStyle="1" w:styleId="BodyTextIndent31">
    <w:name w:val="Body Text Indent 31"/>
    <w:basedOn w:val="prastasis"/>
    <w:rsid w:val="003D390C"/>
    <w:pPr>
      <w:widowControl w:val="0"/>
      <w:suppressAutoHyphens/>
      <w:ind w:firstLine="720"/>
    </w:pPr>
    <w:rPr>
      <w:rFonts w:eastAsia="Arial Unicode MS"/>
      <w:kern w:val="1"/>
      <w:lang w:eastAsia="en-US"/>
    </w:rPr>
  </w:style>
  <w:style w:type="paragraph" w:customStyle="1" w:styleId="Pagrindinistekstas31">
    <w:name w:val="Pagrindinis tekstas 31"/>
    <w:basedOn w:val="prastasis"/>
    <w:rsid w:val="003D390C"/>
    <w:pPr>
      <w:suppressAutoHyphens/>
    </w:pPr>
    <w:rPr>
      <w:sz w:val="26"/>
      <w:szCs w:val="20"/>
      <w:u w:val="single"/>
      <w:lang w:eastAsia="en-US"/>
    </w:rPr>
  </w:style>
  <w:style w:type="paragraph" w:styleId="HTMLiankstoformatuotas">
    <w:name w:val="HTML Preformatted"/>
    <w:basedOn w:val="prastasis"/>
    <w:link w:val="HTMLiankstoformatuotasDiagrama"/>
    <w:uiPriority w:val="99"/>
    <w:unhideWhenUsed/>
    <w:rsid w:val="003D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3D390C"/>
    <w:rPr>
      <w:rFonts w:ascii="Courier New" w:hAnsi="Courier New" w:cs="Courier New"/>
    </w:rPr>
  </w:style>
  <w:style w:type="character" w:customStyle="1" w:styleId="DebesliotekstasDiagrama">
    <w:name w:val="Debesėlio tekstas Diagrama"/>
    <w:link w:val="Debesliotekstas"/>
    <w:uiPriority w:val="99"/>
    <w:rsid w:val="003D390C"/>
    <w:rPr>
      <w:rFonts w:ascii="Tahoma" w:hAnsi="Tahoma" w:cs="Tahoma"/>
      <w:sz w:val="16"/>
      <w:szCs w:val="16"/>
      <w:lang w:val="ru-RU"/>
    </w:rPr>
  </w:style>
  <w:style w:type="paragraph" w:styleId="Debesliotekstas">
    <w:name w:val="Balloon Text"/>
    <w:basedOn w:val="prastasis"/>
    <w:link w:val="DebesliotekstasDiagrama"/>
    <w:uiPriority w:val="99"/>
    <w:unhideWhenUsed/>
    <w:rsid w:val="003D390C"/>
    <w:rPr>
      <w:rFonts w:ascii="Tahoma" w:hAnsi="Tahoma"/>
      <w:sz w:val="16"/>
      <w:szCs w:val="16"/>
      <w:lang w:val="ru-RU" w:eastAsia="x-none"/>
    </w:rPr>
  </w:style>
  <w:style w:type="character" w:customStyle="1" w:styleId="DebesliotekstasDiagrama1">
    <w:name w:val="Debesėlio tekstas Diagrama1"/>
    <w:rsid w:val="003D390C"/>
    <w:rPr>
      <w:rFonts w:ascii="Tahoma" w:hAnsi="Tahoma" w:cs="Tahoma"/>
      <w:sz w:val="16"/>
      <w:szCs w:val="16"/>
    </w:rPr>
  </w:style>
  <w:style w:type="character" w:styleId="Hipersaitas">
    <w:name w:val="Hyperlink"/>
    <w:rsid w:val="003D390C"/>
    <w:rPr>
      <w:color w:val="0000FF"/>
      <w:u w:val="single"/>
    </w:rPr>
  </w:style>
  <w:style w:type="paragraph" w:customStyle="1" w:styleId="CharChar1DiagramaDiagramaCharCharDiagramaDiagramaCharCharDiagramaCharCharCharDiagramaDiagramaCharDiagramaDiagramaDiagrama">
    <w:name w:val="Char Char1 Diagrama Diagrama Char Char Diagrama Diagrama Char Char Diagrama Char Char Char Diagrama Diagrama Char Diagrama Diagrama Diagrama"/>
    <w:basedOn w:val="prastasis"/>
    <w:rsid w:val="003D390C"/>
    <w:pPr>
      <w:spacing w:after="160" w:line="240" w:lineRule="exact"/>
    </w:pPr>
    <w:rPr>
      <w:rFonts w:ascii="Tahoma" w:hAnsi="Tahoma"/>
      <w:sz w:val="20"/>
      <w:szCs w:val="20"/>
      <w:lang w:val="en-US" w:eastAsia="en-US"/>
    </w:rPr>
  </w:style>
  <w:style w:type="character" w:customStyle="1" w:styleId="style371">
    <w:name w:val="style371"/>
    <w:rsid w:val="003D390C"/>
    <w:rPr>
      <w:sz w:val="20"/>
      <w:szCs w:val="20"/>
    </w:rPr>
  </w:style>
  <w:style w:type="paragraph" w:customStyle="1" w:styleId="WW-Tekstas">
    <w:name w:val="WW-Tekstas"/>
    <w:basedOn w:val="prastasis"/>
    <w:rsid w:val="003D390C"/>
    <w:pPr>
      <w:widowControl w:val="0"/>
      <w:suppressAutoHyphens/>
      <w:spacing w:after="120"/>
    </w:pPr>
    <w:rPr>
      <w:szCs w:val="20"/>
      <w:lang w:eastAsia="ar-SA"/>
    </w:rPr>
  </w:style>
  <w:style w:type="character" w:customStyle="1" w:styleId="AntrinispavadinimasDiagrama1">
    <w:name w:val="Antrinis pavadinimas Diagrama1"/>
    <w:locked/>
    <w:rsid w:val="003D390C"/>
    <w:rPr>
      <w:rFonts w:ascii="Cambria" w:hAnsi="Cambria"/>
      <w:i/>
      <w:iCs/>
      <w:color w:val="4F81BD"/>
      <w:spacing w:val="15"/>
      <w:kern w:val="2"/>
      <w:sz w:val="24"/>
      <w:szCs w:val="24"/>
      <w:lang w:val="en-US" w:eastAsia="ar-SA"/>
    </w:rPr>
  </w:style>
  <w:style w:type="character" w:customStyle="1" w:styleId="PavadinimasDiagrama1">
    <w:name w:val="Pavadinimas Diagrama1"/>
    <w:locked/>
    <w:rsid w:val="003D390C"/>
    <w:rPr>
      <w:rFonts w:ascii="TimesLT" w:eastAsia="Times New Roman" w:hAnsi="TimesLT" w:cs="Times New Roman"/>
      <w:kern w:val="2"/>
      <w:sz w:val="24"/>
      <w:szCs w:val="20"/>
      <w:lang w:eastAsia="ar-SA"/>
    </w:rPr>
  </w:style>
  <w:style w:type="paragraph" w:customStyle="1" w:styleId="Heading">
    <w:name w:val="Heading"/>
    <w:basedOn w:val="prastasis"/>
    <w:next w:val="Pagrindinistekstas"/>
    <w:rsid w:val="003D390C"/>
    <w:pPr>
      <w:keepNext/>
      <w:widowControl w:val="0"/>
      <w:suppressAutoHyphens/>
      <w:spacing w:before="240" w:after="120"/>
    </w:pPr>
    <w:rPr>
      <w:rFonts w:ascii="Arial" w:eastAsia="Lucida Sans Unicode" w:hAnsi="Arial" w:cs="Tahoma"/>
      <w:kern w:val="2"/>
      <w:sz w:val="28"/>
      <w:szCs w:val="28"/>
      <w:lang w:val="en-US" w:eastAsia="ar-SA"/>
    </w:rPr>
  </w:style>
  <w:style w:type="paragraph" w:customStyle="1" w:styleId="Antrat10">
    <w:name w:val="Antraštė1"/>
    <w:basedOn w:val="prastasis"/>
    <w:rsid w:val="003D390C"/>
    <w:pPr>
      <w:widowControl w:val="0"/>
      <w:suppressLineNumbers/>
      <w:suppressAutoHyphens/>
      <w:spacing w:before="120" w:after="120"/>
    </w:pPr>
    <w:rPr>
      <w:rFonts w:eastAsia="Lucida Sans Unicode" w:cs="Mangal"/>
      <w:i/>
      <w:iCs/>
      <w:kern w:val="2"/>
      <w:lang w:val="en-US" w:eastAsia="ar-SA"/>
    </w:rPr>
  </w:style>
  <w:style w:type="paragraph" w:customStyle="1" w:styleId="Index">
    <w:name w:val="Index"/>
    <w:basedOn w:val="prastasis"/>
    <w:rsid w:val="003D390C"/>
    <w:pPr>
      <w:widowControl w:val="0"/>
      <w:suppressLineNumbers/>
      <w:suppressAutoHyphens/>
    </w:pPr>
    <w:rPr>
      <w:rFonts w:eastAsia="Lucida Sans Unicode" w:cs="Tahoma"/>
      <w:kern w:val="2"/>
      <w:lang w:val="en-US" w:eastAsia="ar-SA"/>
    </w:rPr>
  </w:style>
  <w:style w:type="paragraph" w:customStyle="1" w:styleId="Antrat20">
    <w:name w:val="Antraštė2"/>
    <w:basedOn w:val="prastasis"/>
    <w:rsid w:val="003D390C"/>
    <w:pPr>
      <w:widowControl w:val="0"/>
      <w:suppressLineNumbers/>
      <w:suppressAutoHyphens/>
      <w:spacing w:before="120" w:after="120"/>
    </w:pPr>
    <w:rPr>
      <w:rFonts w:eastAsia="Lucida Sans Unicode" w:cs="Tahoma"/>
      <w:i/>
      <w:iCs/>
      <w:kern w:val="2"/>
      <w:lang w:val="en-US" w:eastAsia="ar-SA"/>
    </w:rPr>
  </w:style>
  <w:style w:type="paragraph" w:customStyle="1" w:styleId="TableHeading">
    <w:name w:val="Table Heading"/>
    <w:basedOn w:val="TableContents"/>
    <w:rsid w:val="003D390C"/>
    <w:pPr>
      <w:jc w:val="center"/>
    </w:pPr>
    <w:rPr>
      <w:rFonts w:eastAsia="Lucida Sans Unicode"/>
      <w:b/>
      <w:bCs/>
      <w:kern w:val="2"/>
      <w:lang w:val="en-US" w:eastAsia="ar-SA"/>
    </w:rPr>
  </w:style>
  <w:style w:type="paragraph" w:customStyle="1" w:styleId="Framecontents">
    <w:name w:val="Frame contents"/>
    <w:basedOn w:val="Pagrindinistekstas"/>
    <w:rsid w:val="003D390C"/>
    <w:pPr>
      <w:widowControl w:val="0"/>
      <w:suppressAutoHyphens/>
      <w:spacing w:after="120"/>
      <w:jc w:val="left"/>
    </w:pPr>
    <w:rPr>
      <w:rFonts w:ascii="Times New Roman" w:eastAsia="Lucida Sans Unicode" w:hAnsi="Times New Roman"/>
      <w:kern w:val="2"/>
      <w:szCs w:val="24"/>
      <w:lang w:val="en-US" w:eastAsia="ar-SA"/>
    </w:rPr>
  </w:style>
  <w:style w:type="paragraph" w:customStyle="1" w:styleId="Pagrindinistekstas311">
    <w:name w:val="Pagrindinis tekstas 311"/>
    <w:basedOn w:val="prastasis"/>
    <w:rsid w:val="003D390C"/>
    <w:pPr>
      <w:widowControl w:val="0"/>
      <w:suppressAutoHyphens/>
      <w:spacing w:after="120"/>
    </w:pPr>
    <w:rPr>
      <w:rFonts w:eastAsia="Lucida Sans Unicode"/>
      <w:kern w:val="2"/>
      <w:sz w:val="16"/>
      <w:szCs w:val="16"/>
      <w:lang w:val="en-US" w:eastAsia="ar-SA"/>
    </w:rPr>
  </w:style>
  <w:style w:type="paragraph" w:customStyle="1" w:styleId="Lentelsturinys">
    <w:name w:val="Lentelės turinys"/>
    <w:basedOn w:val="prastasis"/>
    <w:rsid w:val="003D390C"/>
    <w:pPr>
      <w:widowControl w:val="0"/>
      <w:suppressLineNumbers/>
      <w:suppressAutoHyphens/>
    </w:pPr>
    <w:rPr>
      <w:rFonts w:eastAsia="Lucida Sans Unicode"/>
      <w:kern w:val="2"/>
      <w:lang w:val="en-US" w:eastAsia="ar-SA"/>
    </w:rPr>
  </w:style>
  <w:style w:type="paragraph" w:customStyle="1" w:styleId="Patvirtinta">
    <w:name w:val="Patvirtinta"/>
    <w:rsid w:val="003D390C"/>
    <w:pPr>
      <w:tabs>
        <w:tab w:val="left" w:pos="1304"/>
        <w:tab w:val="left" w:pos="1457"/>
        <w:tab w:val="left" w:pos="1604"/>
        <w:tab w:val="left" w:pos="1757"/>
      </w:tabs>
      <w:suppressAutoHyphens/>
      <w:autoSpaceDE w:val="0"/>
      <w:ind w:left="5953"/>
    </w:pPr>
    <w:rPr>
      <w:rFonts w:ascii="TimesLT" w:eastAsia="Arial" w:hAnsi="TimesLT"/>
      <w:lang w:val="en-US" w:eastAsia="ar-SA"/>
    </w:rPr>
  </w:style>
  <w:style w:type="paragraph" w:customStyle="1" w:styleId="PreformattedText">
    <w:name w:val="Preformatted Text"/>
    <w:basedOn w:val="prastasis"/>
    <w:rsid w:val="003D390C"/>
    <w:pPr>
      <w:widowControl w:val="0"/>
      <w:suppressAutoHyphens/>
    </w:pPr>
    <w:rPr>
      <w:rFonts w:ascii="Courier New" w:eastAsia="Courier New" w:hAnsi="Courier New" w:cs="Courier New"/>
      <w:kern w:val="2"/>
      <w:sz w:val="20"/>
      <w:szCs w:val="20"/>
      <w:lang w:val="en-US" w:eastAsia="ar-SA"/>
    </w:rPr>
  </w:style>
  <w:style w:type="paragraph" w:customStyle="1" w:styleId="tablecontents0">
    <w:name w:val="tablecontents"/>
    <w:basedOn w:val="prastasis"/>
    <w:rsid w:val="003D390C"/>
    <w:pPr>
      <w:suppressAutoHyphens/>
      <w:spacing w:before="280" w:after="280"/>
    </w:pPr>
    <w:rPr>
      <w:kern w:val="2"/>
      <w:lang w:val="en-US" w:eastAsia="ar-SA"/>
    </w:rPr>
  </w:style>
  <w:style w:type="paragraph" w:customStyle="1" w:styleId="default">
    <w:name w:val="default"/>
    <w:basedOn w:val="prastasis"/>
    <w:rsid w:val="003D390C"/>
    <w:pPr>
      <w:spacing w:before="280" w:after="280"/>
    </w:pPr>
    <w:rPr>
      <w:kern w:val="2"/>
      <w:lang w:eastAsia="ar-SA"/>
    </w:rPr>
  </w:style>
  <w:style w:type="character" w:customStyle="1" w:styleId="WW8Num1z0">
    <w:name w:val="WW8Num1z0"/>
    <w:rsid w:val="003D390C"/>
    <w:rPr>
      <w:rFonts w:ascii="Symbol" w:hAnsi="Symbol" w:cs="Tahoma" w:hint="default"/>
      <w:b w:val="0"/>
      <w:bCs w:val="0"/>
    </w:rPr>
  </w:style>
  <w:style w:type="character" w:customStyle="1" w:styleId="Absatz-Standardschriftart">
    <w:name w:val="Absatz-Standardschriftart"/>
    <w:rsid w:val="003D390C"/>
  </w:style>
  <w:style w:type="character" w:customStyle="1" w:styleId="WW8Num3z0">
    <w:name w:val="WW8Num3z0"/>
    <w:rsid w:val="003D390C"/>
    <w:rPr>
      <w:rFonts w:ascii="Symbol" w:eastAsia="Lucida Sans Unicode" w:hAnsi="Symbol" w:cs="Tahoma" w:hint="default"/>
    </w:rPr>
  </w:style>
  <w:style w:type="character" w:customStyle="1" w:styleId="WW8Num3z1">
    <w:name w:val="WW8Num3z1"/>
    <w:rsid w:val="003D390C"/>
    <w:rPr>
      <w:rFonts w:ascii="Courier New" w:hAnsi="Courier New" w:cs="Courier New" w:hint="default"/>
    </w:rPr>
  </w:style>
  <w:style w:type="character" w:customStyle="1" w:styleId="WW8Num3z2">
    <w:name w:val="WW8Num3z2"/>
    <w:rsid w:val="003D390C"/>
    <w:rPr>
      <w:rFonts w:ascii="Wingdings" w:hAnsi="Wingdings" w:hint="default"/>
    </w:rPr>
  </w:style>
  <w:style w:type="character" w:customStyle="1" w:styleId="WW8Num3z3">
    <w:name w:val="WW8Num3z3"/>
    <w:rsid w:val="003D390C"/>
    <w:rPr>
      <w:rFonts w:ascii="Symbol" w:hAnsi="Symbol" w:hint="default"/>
    </w:rPr>
  </w:style>
  <w:style w:type="character" w:customStyle="1" w:styleId="WW8Num5z0">
    <w:name w:val="WW8Num5z0"/>
    <w:rsid w:val="003D390C"/>
    <w:rPr>
      <w:rFonts w:ascii="Symbol" w:eastAsia="Lucida Sans Unicode" w:hAnsi="Symbol" w:cs="Times New Roman" w:hint="default"/>
    </w:rPr>
  </w:style>
  <w:style w:type="character" w:customStyle="1" w:styleId="WW8Num5z1">
    <w:name w:val="WW8Num5z1"/>
    <w:rsid w:val="003D390C"/>
    <w:rPr>
      <w:rFonts w:ascii="Courier New" w:hAnsi="Courier New" w:cs="Courier New" w:hint="default"/>
    </w:rPr>
  </w:style>
  <w:style w:type="character" w:customStyle="1" w:styleId="WW8Num5z2">
    <w:name w:val="WW8Num5z2"/>
    <w:rsid w:val="003D390C"/>
    <w:rPr>
      <w:rFonts w:ascii="Wingdings" w:hAnsi="Wingdings" w:hint="default"/>
    </w:rPr>
  </w:style>
  <w:style w:type="character" w:customStyle="1" w:styleId="WW8Num5z3">
    <w:name w:val="WW8Num5z3"/>
    <w:rsid w:val="003D390C"/>
    <w:rPr>
      <w:rFonts w:ascii="Symbol" w:hAnsi="Symbol" w:hint="default"/>
    </w:rPr>
  </w:style>
  <w:style w:type="character" w:customStyle="1" w:styleId="WW8Num6z0">
    <w:name w:val="WW8Num6z0"/>
    <w:rsid w:val="003D390C"/>
    <w:rPr>
      <w:rFonts w:ascii="Symbol" w:eastAsia="Lucida Sans Unicode" w:hAnsi="Symbol" w:cs="Times New Roman" w:hint="default"/>
    </w:rPr>
  </w:style>
  <w:style w:type="character" w:customStyle="1" w:styleId="WW8Num6z1">
    <w:name w:val="WW8Num6z1"/>
    <w:rsid w:val="003D390C"/>
    <w:rPr>
      <w:rFonts w:ascii="Courier New" w:hAnsi="Courier New" w:cs="Courier New" w:hint="default"/>
    </w:rPr>
  </w:style>
  <w:style w:type="character" w:customStyle="1" w:styleId="WW8Num6z2">
    <w:name w:val="WW8Num6z2"/>
    <w:rsid w:val="003D390C"/>
    <w:rPr>
      <w:rFonts w:ascii="Wingdings" w:hAnsi="Wingdings" w:hint="default"/>
    </w:rPr>
  </w:style>
  <w:style w:type="character" w:customStyle="1" w:styleId="WW8Num6z3">
    <w:name w:val="WW8Num6z3"/>
    <w:rsid w:val="003D390C"/>
    <w:rPr>
      <w:rFonts w:ascii="Symbol" w:hAnsi="Symbol" w:hint="default"/>
    </w:rPr>
  </w:style>
  <w:style w:type="character" w:customStyle="1" w:styleId="WW8Num7z0">
    <w:name w:val="WW8Num7z0"/>
    <w:rsid w:val="003D390C"/>
    <w:rPr>
      <w:rFonts w:ascii="Symbol" w:eastAsia="Lucida Sans Unicode" w:hAnsi="Symbol" w:cs="Times New Roman" w:hint="default"/>
    </w:rPr>
  </w:style>
  <w:style w:type="character" w:customStyle="1" w:styleId="WW8Num7z1">
    <w:name w:val="WW8Num7z1"/>
    <w:rsid w:val="003D390C"/>
    <w:rPr>
      <w:rFonts w:ascii="Courier New" w:hAnsi="Courier New" w:cs="Courier New" w:hint="default"/>
    </w:rPr>
  </w:style>
  <w:style w:type="character" w:customStyle="1" w:styleId="WW8Num7z2">
    <w:name w:val="WW8Num7z2"/>
    <w:rsid w:val="003D390C"/>
    <w:rPr>
      <w:rFonts w:ascii="Wingdings" w:hAnsi="Wingdings" w:hint="default"/>
    </w:rPr>
  </w:style>
  <w:style w:type="character" w:customStyle="1" w:styleId="WW8Num7z3">
    <w:name w:val="WW8Num7z3"/>
    <w:rsid w:val="003D390C"/>
    <w:rPr>
      <w:rFonts w:ascii="Symbol" w:hAnsi="Symbol" w:hint="default"/>
    </w:rPr>
  </w:style>
  <w:style w:type="character" w:customStyle="1" w:styleId="Numatytasispastraiposriftas1">
    <w:name w:val="Numatytasis pastraipos šriftas1"/>
    <w:rsid w:val="003D390C"/>
  </w:style>
  <w:style w:type="character" w:customStyle="1" w:styleId="WW-Numatytasispastraiposriftas">
    <w:name w:val="WW-Numatytasis pastraipos šriftas"/>
    <w:rsid w:val="003D390C"/>
  </w:style>
  <w:style w:type="character" w:customStyle="1" w:styleId="WW-DefaultParagraphFont">
    <w:name w:val="WW-Default Paragraph Font"/>
    <w:rsid w:val="003D390C"/>
  </w:style>
  <w:style w:type="character" w:customStyle="1" w:styleId="WW8Num1z1">
    <w:name w:val="WW8Num1z1"/>
    <w:rsid w:val="003D390C"/>
    <w:rPr>
      <w:rFonts w:ascii="Courier New" w:hAnsi="Courier New" w:cs="Courier New" w:hint="default"/>
    </w:rPr>
  </w:style>
  <w:style w:type="character" w:customStyle="1" w:styleId="WW8Num1z2">
    <w:name w:val="WW8Num1z2"/>
    <w:rsid w:val="003D390C"/>
    <w:rPr>
      <w:rFonts w:ascii="Wingdings" w:hAnsi="Wingdings" w:hint="default"/>
    </w:rPr>
  </w:style>
  <w:style w:type="character" w:customStyle="1" w:styleId="WW8Num1z3">
    <w:name w:val="WW8Num1z3"/>
    <w:rsid w:val="003D390C"/>
    <w:rPr>
      <w:rFonts w:ascii="Symbol" w:hAnsi="Symbol" w:hint="default"/>
    </w:rPr>
  </w:style>
  <w:style w:type="character" w:customStyle="1" w:styleId="WW-DefaultParagraphFont1">
    <w:name w:val="WW-Default Paragraph Font1"/>
    <w:rsid w:val="003D390C"/>
  </w:style>
  <w:style w:type="character" w:customStyle="1" w:styleId="WW-DefaultParagraphFont11">
    <w:name w:val="WW-Default Paragraph Font11"/>
    <w:rsid w:val="003D390C"/>
  </w:style>
  <w:style w:type="character" w:customStyle="1" w:styleId="WW-DefaultParagraphFont111">
    <w:name w:val="WW-Default Paragraph Font111"/>
    <w:rsid w:val="003D390C"/>
  </w:style>
  <w:style w:type="character" w:customStyle="1" w:styleId="WW-DefaultParagraphFont1111">
    <w:name w:val="WW-Default Paragraph Font1111"/>
    <w:rsid w:val="003D390C"/>
  </w:style>
  <w:style w:type="character" w:customStyle="1" w:styleId="WW-DefaultParagraphFont11111">
    <w:name w:val="WW-Default Paragraph Font11111"/>
    <w:rsid w:val="003D390C"/>
  </w:style>
  <w:style w:type="character" w:customStyle="1" w:styleId="WW-DefaultParagraphFont111111">
    <w:name w:val="WW-Default Paragraph Font111111"/>
    <w:rsid w:val="003D390C"/>
  </w:style>
  <w:style w:type="character" w:customStyle="1" w:styleId="WW-DefaultParagraphFont1111111">
    <w:name w:val="WW-Default Paragraph Font1111111"/>
    <w:rsid w:val="003D390C"/>
  </w:style>
  <w:style w:type="character" w:customStyle="1" w:styleId="WW-DefaultParagraphFont11111111">
    <w:name w:val="WW-Default Paragraph Font11111111"/>
    <w:rsid w:val="003D390C"/>
  </w:style>
  <w:style w:type="character" w:customStyle="1" w:styleId="WW-Absatz-Standardschriftart">
    <w:name w:val="WW-Absatz-Standardschriftart"/>
    <w:rsid w:val="003D390C"/>
  </w:style>
  <w:style w:type="character" w:customStyle="1" w:styleId="WW-Absatz-Standardschriftart1">
    <w:name w:val="WW-Absatz-Standardschriftart1"/>
    <w:rsid w:val="003D390C"/>
  </w:style>
  <w:style w:type="character" w:customStyle="1" w:styleId="WW-Absatz-Standardschriftart11">
    <w:name w:val="WW-Absatz-Standardschriftart11"/>
    <w:rsid w:val="003D390C"/>
  </w:style>
  <w:style w:type="character" w:customStyle="1" w:styleId="WW-DefaultParagraphFont111111111">
    <w:name w:val="WW-Default Paragraph Font111111111"/>
    <w:rsid w:val="003D390C"/>
  </w:style>
  <w:style w:type="character" w:customStyle="1" w:styleId="WW-DefaultParagraphFont1111111111">
    <w:name w:val="WW-Default Paragraph Font1111111111"/>
    <w:rsid w:val="003D390C"/>
  </w:style>
  <w:style w:type="character" w:customStyle="1" w:styleId="WW-DefaultParagraphFont11111111111">
    <w:name w:val="WW-Default Paragraph Font11111111111"/>
    <w:rsid w:val="003D390C"/>
  </w:style>
  <w:style w:type="character" w:customStyle="1" w:styleId="WW-Absatz-Standardschriftart111">
    <w:name w:val="WW-Absatz-Standardschriftart111"/>
    <w:rsid w:val="003D390C"/>
  </w:style>
  <w:style w:type="character" w:customStyle="1" w:styleId="WW-DefaultParagraphFont111111111111">
    <w:name w:val="WW-Default Paragraph Font111111111111"/>
    <w:rsid w:val="003D390C"/>
  </w:style>
  <w:style w:type="character" w:customStyle="1" w:styleId="WW-DefaultParagraphFont1111111111111">
    <w:name w:val="WW-Default Paragraph Font1111111111111"/>
    <w:rsid w:val="003D390C"/>
  </w:style>
  <w:style w:type="character" w:customStyle="1" w:styleId="WW-Absatz-Standardschriftart1111">
    <w:name w:val="WW-Absatz-Standardschriftart1111"/>
    <w:rsid w:val="003D390C"/>
  </w:style>
  <w:style w:type="character" w:customStyle="1" w:styleId="WW8Num2z0">
    <w:name w:val="WW8Num2z0"/>
    <w:rsid w:val="003D390C"/>
    <w:rPr>
      <w:rFonts w:ascii="Symbol" w:eastAsia="Times New Roman" w:hAnsi="Symbol" w:cs="Tahoma" w:hint="default"/>
      <w:b w:val="0"/>
      <w:bCs w:val="0"/>
    </w:rPr>
  </w:style>
  <w:style w:type="character" w:customStyle="1" w:styleId="WW-DefaultParagraphFont11111111111111">
    <w:name w:val="WW-Default Paragraph Font11111111111111"/>
    <w:rsid w:val="003D390C"/>
  </w:style>
  <w:style w:type="character" w:customStyle="1" w:styleId="CharChar1">
    <w:name w:val="Char Char1"/>
    <w:rsid w:val="003D390C"/>
    <w:rPr>
      <w:sz w:val="24"/>
      <w:lang w:val="lt-LT" w:eastAsia="ar-SA" w:bidi="ar-SA"/>
    </w:rPr>
  </w:style>
  <w:style w:type="character" w:customStyle="1" w:styleId="CharChar">
    <w:name w:val="Char Char"/>
    <w:rsid w:val="003D390C"/>
    <w:rPr>
      <w:sz w:val="24"/>
      <w:szCs w:val="24"/>
      <w:lang w:val="lt-LT" w:eastAsia="ar-SA" w:bidi="ar-SA"/>
    </w:rPr>
  </w:style>
  <w:style w:type="character" w:customStyle="1" w:styleId="WW-DefaultParagraphFont111111111111111">
    <w:name w:val="WW-Default Paragraph Font111111111111111"/>
    <w:rsid w:val="003D390C"/>
  </w:style>
  <w:style w:type="paragraph" w:customStyle="1" w:styleId="BodyTextIndent21">
    <w:name w:val="Body Text Indent 21"/>
    <w:basedOn w:val="prastasis"/>
    <w:rsid w:val="003D390C"/>
    <w:pPr>
      <w:widowControl w:val="0"/>
      <w:tabs>
        <w:tab w:val="left" w:pos="720"/>
      </w:tabs>
      <w:suppressAutoHyphens/>
      <w:snapToGrid w:val="0"/>
      <w:spacing w:after="120"/>
      <w:ind w:firstLine="851"/>
    </w:pPr>
    <w:rPr>
      <w:rFonts w:eastAsia="Lucida Sans Unicode"/>
      <w:bCs/>
      <w:lang w:eastAsia="ar-SA"/>
    </w:rPr>
  </w:style>
  <w:style w:type="paragraph" w:customStyle="1" w:styleId="Hyperlink1">
    <w:name w:val="Hyperlink1"/>
    <w:rsid w:val="003D390C"/>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unhideWhenUsed/>
    <w:rsid w:val="003D390C"/>
    <w:rPr>
      <w:sz w:val="16"/>
      <w:szCs w:val="16"/>
    </w:rPr>
  </w:style>
  <w:style w:type="paragraph" w:styleId="Komentarotekstas">
    <w:name w:val="annotation text"/>
    <w:basedOn w:val="prastasis"/>
    <w:link w:val="KomentarotekstasDiagrama"/>
    <w:uiPriority w:val="99"/>
    <w:unhideWhenUsed/>
    <w:rsid w:val="003D390C"/>
    <w:pPr>
      <w:ind w:firstLine="360"/>
    </w:pPr>
    <w:rPr>
      <w:rFonts w:ascii="Calibri" w:hAnsi="Calibri"/>
      <w:sz w:val="20"/>
      <w:szCs w:val="20"/>
      <w:lang w:val="x-none" w:eastAsia="en-US" w:bidi="en-US"/>
    </w:rPr>
  </w:style>
  <w:style w:type="character" w:customStyle="1" w:styleId="KomentarotekstasDiagrama">
    <w:name w:val="Komentaro tekstas Diagrama"/>
    <w:link w:val="Komentarotekstas"/>
    <w:uiPriority w:val="99"/>
    <w:rsid w:val="003D390C"/>
    <w:rPr>
      <w:rFonts w:ascii="Calibri" w:hAnsi="Calibri"/>
      <w:lang w:eastAsia="en-US" w:bidi="en-US"/>
    </w:rPr>
  </w:style>
  <w:style w:type="paragraph" w:styleId="Komentarotema">
    <w:name w:val="annotation subject"/>
    <w:basedOn w:val="Komentarotekstas"/>
    <w:next w:val="Komentarotekstas"/>
    <w:link w:val="KomentarotemaDiagrama"/>
    <w:uiPriority w:val="99"/>
    <w:unhideWhenUsed/>
    <w:rsid w:val="003D390C"/>
    <w:rPr>
      <w:b/>
      <w:bCs/>
    </w:rPr>
  </w:style>
  <w:style w:type="character" w:customStyle="1" w:styleId="KomentarotemaDiagrama">
    <w:name w:val="Komentaro tema Diagrama"/>
    <w:link w:val="Komentarotema"/>
    <w:uiPriority w:val="99"/>
    <w:rsid w:val="003D390C"/>
    <w:rPr>
      <w:rFonts w:ascii="Calibri" w:hAnsi="Calibri"/>
      <w:b/>
      <w:bCs/>
      <w:lang w:eastAsia="en-US" w:bidi="en-US"/>
    </w:rPr>
  </w:style>
  <w:style w:type="numbering" w:customStyle="1" w:styleId="Sraonra1">
    <w:name w:val="Sąrašo nėra1"/>
    <w:next w:val="Sraonra"/>
    <w:semiHidden/>
    <w:rsid w:val="003D390C"/>
  </w:style>
  <w:style w:type="table" w:customStyle="1" w:styleId="Lentelstinklelis1">
    <w:name w:val="Lentelės tinklelis1"/>
    <w:basedOn w:val="prastojilentel"/>
    <w:next w:val="Lentelstinklelis"/>
    <w:uiPriority w:val="59"/>
    <w:rsid w:val="003D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76433"/>
  </w:style>
  <w:style w:type="numbering" w:customStyle="1" w:styleId="Sraonra11">
    <w:name w:val="Sąrašo nėra11"/>
    <w:next w:val="Sraonra"/>
    <w:uiPriority w:val="99"/>
    <w:semiHidden/>
    <w:unhideWhenUsed/>
    <w:rsid w:val="00076433"/>
  </w:style>
  <w:style w:type="character" w:customStyle="1" w:styleId="WW8Num2z1">
    <w:name w:val="WW8Num2z1"/>
    <w:rsid w:val="00076433"/>
    <w:rPr>
      <w:rFonts w:ascii="Wingdings 2" w:hAnsi="Wingdings 2" w:cs="StarSymbol"/>
      <w:sz w:val="18"/>
      <w:szCs w:val="18"/>
    </w:rPr>
  </w:style>
  <w:style w:type="character" w:customStyle="1" w:styleId="WW8Num2z2">
    <w:name w:val="WW8Num2z2"/>
    <w:rsid w:val="00076433"/>
    <w:rPr>
      <w:rFonts w:ascii="StarSymbol" w:hAnsi="StarSymbol" w:cs="StarSymbol"/>
      <w:sz w:val="18"/>
      <w:szCs w:val="18"/>
    </w:rPr>
  </w:style>
  <w:style w:type="character" w:customStyle="1" w:styleId="DefaultParagraphFont1">
    <w:name w:val="Default Paragraph Font1"/>
    <w:rsid w:val="00076433"/>
  </w:style>
  <w:style w:type="character" w:customStyle="1" w:styleId="WW-Absatz-Standardschriftart11111">
    <w:name w:val="WW-Absatz-Standardschriftart11111"/>
    <w:rsid w:val="00076433"/>
  </w:style>
  <w:style w:type="character" w:customStyle="1" w:styleId="enkleliai">
    <w:name w:val="Ženkleliai"/>
    <w:rsid w:val="00076433"/>
    <w:rPr>
      <w:rFonts w:ascii="StarSymbol" w:eastAsia="StarSymbol" w:hAnsi="StarSymbol" w:cs="StarSymbol"/>
      <w:sz w:val="18"/>
      <w:szCs w:val="18"/>
    </w:rPr>
  </w:style>
  <w:style w:type="character" w:customStyle="1" w:styleId="Numeravimosimboliai">
    <w:name w:val="Numeravimo simboliai"/>
    <w:rsid w:val="00076433"/>
  </w:style>
  <w:style w:type="paragraph" w:styleId="Sraas">
    <w:name w:val="List"/>
    <w:basedOn w:val="Pagrindinistekstas"/>
    <w:rsid w:val="00076433"/>
    <w:pPr>
      <w:widowControl w:val="0"/>
      <w:suppressAutoHyphens/>
      <w:spacing w:after="120"/>
      <w:jc w:val="left"/>
    </w:pPr>
    <w:rPr>
      <w:rFonts w:ascii="Times New Roman" w:eastAsia="Arial Unicode MS" w:hAnsi="Times New Roman" w:cs="Tahoma"/>
      <w:kern w:val="1"/>
      <w:szCs w:val="24"/>
    </w:rPr>
  </w:style>
  <w:style w:type="paragraph" w:customStyle="1" w:styleId="Pavadinimas1">
    <w:name w:val="Pavadinimas1"/>
    <w:basedOn w:val="prastasis"/>
    <w:rsid w:val="00076433"/>
    <w:pPr>
      <w:widowControl w:val="0"/>
      <w:suppressLineNumbers/>
      <w:suppressAutoHyphens/>
      <w:spacing w:before="120" w:after="120"/>
    </w:pPr>
    <w:rPr>
      <w:rFonts w:eastAsia="Arial Unicode MS" w:cs="Tahoma"/>
      <w:i/>
      <w:iCs/>
      <w:kern w:val="1"/>
      <w:lang w:eastAsia="en-US"/>
    </w:rPr>
  </w:style>
  <w:style w:type="paragraph" w:customStyle="1" w:styleId="Rodykl">
    <w:name w:val="Rodyklė"/>
    <w:basedOn w:val="prastasis"/>
    <w:rsid w:val="00076433"/>
    <w:pPr>
      <w:widowControl w:val="0"/>
      <w:suppressLineNumbers/>
      <w:suppressAutoHyphens/>
    </w:pPr>
    <w:rPr>
      <w:rFonts w:eastAsia="Arial Unicode MS" w:cs="Tahoma"/>
      <w:kern w:val="1"/>
      <w:lang w:eastAsia="en-US"/>
    </w:rPr>
  </w:style>
  <w:style w:type="paragraph" w:customStyle="1" w:styleId="Nurodytoformatotekstas">
    <w:name w:val="Nurodyto formato tekstas"/>
    <w:basedOn w:val="prastasis"/>
    <w:rsid w:val="00076433"/>
    <w:pPr>
      <w:widowControl w:val="0"/>
      <w:suppressAutoHyphens/>
    </w:pPr>
    <w:rPr>
      <w:rFonts w:ascii="Courier New" w:eastAsia="Courier New" w:hAnsi="Courier New" w:cs="Courier New"/>
      <w:kern w:val="1"/>
      <w:sz w:val="20"/>
      <w:szCs w:val="20"/>
      <w:lang w:eastAsia="en-US"/>
    </w:rPr>
  </w:style>
  <w:style w:type="paragraph" w:customStyle="1" w:styleId="Lentelsantrat">
    <w:name w:val="Lentelės antraštė"/>
    <w:basedOn w:val="Lentelsturinys"/>
    <w:rsid w:val="00076433"/>
    <w:pPr>
      <w:jc w:val="center"/>
    </w:pPr>
    <w:rPr>
      <w:rFonts w:eastAsia="Arial Unicode MS"/>
      <w:b/>
      <w:bCs/>
      <w:kern w:val="1"/>
      <w:lang w:val="lt-LT" w:eastAsia="en-US"/>
    </w:rPr>
  </w:style>
  <w:style w:type="paragraph" w:customStyle="1" w:styleId="BodyText32">
    <w:name w:val="Body Text 32"/>
    <w:basedOn w:val="prastasis"/>
    <w:rsid w:val="00076433"/>
    <w:pPr>
      <w:widowControl w:val="0"/>
      <w:suppressAutoHyphens/>
    </w:pPr>
    <w:rPr>
      <w:rFonts w:eastAsia="Arial Unicode MS"/>
      <w:kern w:val="1"/>
      <w:sz w:val="26"/>
      <w:u w:val="single"/>
      <w:lang w:eastAsia="en-US"/>
    </w:rPr>
  </w:style>
  <w:style w:type="paragraph" w:customStyle="1" w:styleId="BodyText21">
    <w:name w:val="Body Text 21"/>
    <w:basedOn w:val="prastasis"/>
    <w:rsid w:val="00076433"/>
    <w:pPr>
      <w:widowControl w:val="0"/>
      <w:suppressAutoHyphens/>
      <w:snapToGrid w:val="0"/>
    </w:pPr>
    <w:rPr>
      <w:rFonts w:eastAsia="Arial Unicode MS"/>
      <w:color w:val="000000"/>
      <w:kern w:val="1"/>
      <w:sz w:val="26"/>
      <w:szCs w:val="26"/>
      <w:lang w:eastAsia="en-US"/>
    </w:rPr>
  </w:style>
  <w:style w:type="paragraph" w:styleId="Turinys4">
    <w:name w:val="toc 4"/>
    <w:basedOn w:val="prastasis"/>
    <w:next w:val="prastasis"/>
    <w:rsid w:val="00076433"/>
    <w:pPr>
      <w:widowControl w:val="0"/>
      <w:suppressAutoHyphens/>
      <w:ind w:left="720"/>
    </w:pPr>
    <w:rPr>
      <w:rFonts w:eastAsia="Arial Unicode MS"/>
      <w:kern w:val="1"/>
      <w:lang w:eastAsia="en-US"/>
    </w:rPr>
  </w:style>
  <w:style w:type="paragraph" w:styleId="Turinys5">
    <w:name w:val="toc 5"/>
    <w:basedOn w:val="prastasis"/>
    <w:next w:val="prastasis"/>
    <w:rsid w:val="00076433"/>
    <w:pPr>
      <w:widowControl w:val="0"/>
      <w:suppressAutoHyphens/>
      <w:ind w:left="960"/>
    </w:pPr>
    <w:rPr>
      <w:rFonts w:eastAsia="Arial Unicode MS"/>
      <w:kern w:val="1"/>
      <w:lang w:eastAsia="en-US"/>
    </w:rPr>
  </w:style>
  <w:style w:type="paragraph" w:styleId="Turinys6">
    <w:name w:val="toc 6"/>
    <w:basedOn w:val="prastasis"/>
    <w:next w:val="prastasis"/>
    <w:rsid w:val="00076433"/>
    <w:pPr>
      <w:widowControl w:val="0"/>
      <w:suppressAutoHyphens/>
      <w:ind w:left="1200"/>
    </w:pPr>
    <w:rPr>
      <w:rFonts w:eastAsia="Arial Unicode MS"/>
      <w:kern w:val="1"/>
      <w:lang w:eastAsia="en-US"/>
    </w:rPr>
  </w:style>
  <w:style w:type="paragraph" w:styleId="Turinys7">
    <w:name w:val="toc 7"/>
    <w:basedOn w:val="prastasis"/>
    <w:next w:val="prastasis"/>
    <w:rsid w:val="00076433"/>
    <w:pPr>
      <w:widowControl w:val="0"/>
      <w:suppressAutoHyphens/>
      <w:ind w:left="1440"/>
    </w:pPr>
    <w:rPr>
      <w:rFonts w:eastAsia="Arial Unicode MS"/>
      <w:kern w:val="1"/>
      <w:lang w:eastAsia="en-US"/>
    </w:rPr>
  </w:style>
  <w:style w:type="paragraph" w:styleId="Turinys8">
    <w:name w:val="toc 8"/>
    <w:basedOn w:val="prastasis"/>
    <w:next w:val="prastasis"/>
    <w:rsid w:val="00076433"/>
    <w:pPr>
      <w:widowControl w:val="0"/>
      <w:suppressAutoHyphens/>
      <w:ind w:left="1680"/>
    </w:pPr>
    <w:rPr>
      <w:rFonts w:eastAsia="Arial Unicode MS"/>
      <w:kern w:val="1"/>
      <w:lang w:eastAsia="en-US"/>
    </w:rPr>
  </w:style>
  <w:style w:type="paragraph" w:styleId="Turinys9">
    <w:name w:val="toc 9"/>
    <w:basedOn w:val="prastasis"/>
    <w:next w:val="prastasis"/>
    <w:rsid w:val="00076433"/>
    <w:pPr>
      <w:widowControl w:val="0"/>
      <w:suppressAutoHyphens/>
      <w:ind w:left="1920"/>
    </w:pPr>
    <w:rPr>
      <w:rFonts w:eastAsia="Arial Unicode MS"/>
      <w:kern w:val="1"/>
      <w:lang w:eastAsia="en-US"/>
    </w:rPr>
  </w:style>
  <w:style w:type="paragraph" w:customStyle="1" w:styleId="Turinys10">
    <w:name w:val="Turinys 10"/>
    <w:basedOn w:val="Rodykl"/>
    <w:rsid w:val="00076433"/>
    <w:pPr>
      <w:tabs>
        <w:tab w:val="right" w:leader="dot" w:pos="9637"/>
      </w:tabs>
      <w:ind w:left="2547"/>
    </w:pPr>
  </w:style>
  <w:style w:type="paragraph" w:customStyle="1" w:styleId="Kadroturinys">
    <w:name w:val="Kadro turinys"/>
    <w:basedOn w:val="Pagrindinistekstas"/>
    <w:rsid w:val="00076433"/>
    <w:pPr>
      <w:widowControl w:val="0"/>
      <w:suppressAutoHyphens/>
      <w:spacing w:after="120"/>
      <w:jc w:val="left"/>
    </w:pPr>
    <w:rPr>
      <w:rFonts w:ascii="Times New Roman" w:eastAsia="Arial Unicode MS" w:hAnsi="Times New Roman"/>
      <w:kern w:val="1"/>
      <w:szCs w:val="24"/>
    </w:rPr>
  </w:style>
  <w:style w:type="table" w:customStyle="1" w:styleId="Lentelstinklelis2">
    <w:name w:val="Lentelės tinklelis2"/>
    <w:basedOn w:val="prastojilentel"/>
    <w:next w:val="Lentelstinklelis"/>
    <w:rsid w:val="000764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prastasis"/>
    <w:rsid w:val="00076433"/>
    <w:pPr>
      <w:suppressAutoHyphens/>
    </w:pPr>
    <w:rPr>
      <w:sz w:val="26"/>
      <w:szCs w:val="20"/>
      <w:u w:val="single"/>
      <w:lang w:eastAsia="en-US"/>
    </w:rPr>
  </w:style>
  <w:style w:type="paragraph" w:customStyle="1" w:styleId="BodyText33">
    <w:name w:val="Body Text 33"/>
    <w:basedOn w:val="prastasis"/>
    <w:rsid w:val="00076433"/>
    <w:pPr>
      <w:suppressAutoHyphens/>
    </w:pPr>
    <w:rPr>
      <w:sz w:val="26"/>
      <w:szCs w:val="20"/>
      <w:u w:val="single"/>
      <w:lang w:eastAsia="en-US"/>
    </w:rPr>
  </w:style>
  <w:style w:type="paragraph" w:customStyle="1" w:styleId="DiagramaDiagramaCharCharDiagramaCharCharDiagrama1">
    <w:name w:val="Diagrama Diagrama Char Char Diagrama Char Char Diagrama1"/>
    <w:basedOn w:val="prastasis"/>
    <w:rsid w:val="00076433"/>
    <w:pPr>
      <w:spacing w:after="160" w:line="240" w:lineRule="exact"/>
    </w:pPr>
    <w:rPr>
      <w:rFonts w:ascii="Tahoma" w:hAnsi="Tahoma"/>
      <w:sz w:val="20"/>
      <w:szCs w:val="20"/>
      <w:lang w:val="en-US" w:eastAsia="en-US"/>
    </w:rPr>
  </w:style>
  <w:style w:type="paragraph" w:styleId="Dokumentoinaostekstas">
    <w:name w:val="endnote text"/>
    <w:basedOn w:val="prastasis"/>
    <w:link w:val="DokumentoinaostekstasDiagrama"/>
    <w:uiPriority w:val="99"/>
    <w:unhideWhenUsed/>
    <w:rsid w:val="00076433"/>
    <w:pPr>
      <w:widowControl w:val="0"/>
      <w:suppressAutoHyphens/>
    </w:pPr>
    <w:rPr>
      <w:rFonts w:eastAsia="Arial Unicode MS"/>
      <w:kern w:val="1"/>
      <w:sz w:val="20"/>
      <w:szCs w:val="20"/>
      <w:lang w:val="x-none" w:eastAsia="en-US"/>
    </w:rPr>
  </w:style>
  <w:style w:type="character" w:customStyle="1" w:styleId="DokumentoinaostekstasDiagrama">
    <w:name w:val="Dokumento išnašos tekstas Diagrama"/>
    <w:link w:val="Dokumentoinaostekstas"/>
    <w:uiPriority w:val="99"/>
    <w:rsid w:val="00076433"/>
    <w:rPr>
      <w:rFonts w:eastAsia="Arial Unicode MS"/>
      <w:kern w:val="1"/>
      <w:lang w:val="x-none" w:eastAsia="en-US"/>
    </w:rPr>
  </w:style>
  <w:style w:type="character" w:styleId="Dokumentoinaosnumeris">
    <w:name w:val="endnote reference"/>
    <w:uiPriority w:val="99"/>
    <w:unhideWhenUsed/>
    <w:rsid w:val="00076433"/>
    <w:rPr>
      <w:vertAlign w:val="superscript"/>
    </w:rPr>
  </w:style>
  <w:style w:type="numbering" w:customStyle="1" w:styleId="Sraonra21">
    <w:name w:val="Sąrašo nėra21"/>
    <w:next w:val="Sraonra"/>
    <w:uiPriority w:val="99"/>
    <w:semiHidden/>
    <w:unhideWhenUsed/>
    <w:rsid w:val="00076433"/>
  </w:style>
  <w:style w:type="numbering" w:customStyle="1" w:styleId="Sraonra3">
    <w:name w:val="Sąrašo nėra3"/>
    <w:next w:val="Sraonra"/>
    <w:uiPriority w:val="99"/>
    <w:semiHidden/>
    <w:unhideWhenUsed/>
    <w:rsid w:val="00D337B3"/>
  </w:style>
  <w:style w:type="table" w:customStyle="1" w:styleId="Lentelstinklelis3">
    <w:name w:val="Lentelės tinklelis3"/>
    <w:basedOn w:val="prastojilentel"/>
    <w:next w:val="Lentelstinklelis"/>
    <w:uiPriority w:val="59"/>
    <w:rsid w:val="00D3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D337B3"/>
    <w:pPr>
      <w:spacing w:before="100" w:beforeAutospacing="1" w:after="100" w:afterAutospacing="1"/>
    </w:pPr>
  </w:style>
  <w:style w:type="paragraph" w:customStyle="1" w:styleId="tin">
    <w:name w:val="tin"/>
    <w:basedOn w:val="prastasis"/>
    <w:rsid w:val="00D337B3"/>
    <w:pPr>
      <w:spacing w:before="100" w:beforeAutospacing="1" w:after="100" w:afterAutospacing="1"/>
    </w:pPr>
  </w:style>
  <w:style w:type="paragraph" w:customStyle="1" w:styleId="tartin">
    <w:name w:val="tartin"/>
    <w:basedOn w:val="prastasis"/>
    <w:rsid w:val="00D337B3"/>
    <w:pPr>
      <w:spacing w:before="100" w:beforeAutospacing="1" w:after="100" w:afterAutospacing="1"/>
    </w:pPr>
  </w:style>
  <w:style w:type="paragraph" w:customStyle="1" w:styleId="tajtip">
    <w:name w:val="tajtip"/>
    <w:basedOn w:val="prastasis"/>
    <w:rsid w:val="00D337B3"/>
    <w:pPr>
      <w:spacing w:before="100" w:beforeAutospacing="1" w:after="100" w:afterAutospacing="1"/>
    </w:pPr>
  </w:style>
  <w:style w:type="table" w:customStyle="1" w:styleId="Lentelstinklelis4">
    <w:name w:val="Lentelės tinklelis4"/>
    <w:basedOn w:val="prastojilentel"/>
    <w:next w:val="Lentelstinklelis"/>
    <w:rsid w:val="00101C0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C061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C061E"/>
    <w:rPr>
      <w:rFonts w:ascii="Calibri" w:eastAsiaTheme="minorHAnsi" w:hAnsi="Calibri" w:cstheme="minorBidi"/>
      <w:sz w:val="22"/>
      <w:szCs w:val="21"/>
      <w:lang w:eastAsia="en-US"/>
    </w:rPr>
  </w:style>
  <w:style w:type="character" w:styleId="Eilutsnumeris">
    <w:name w:val="line number"/>
    <w:basedOn w:val="Numatytasispastraiposriftas"/>
    <w:uiPriority w:val="99"/>
    <w:unhideWhenUsed/>
    <w:rsid w:val="009C061E"/>
  </w:style>
  <w:style w:type="table" w:customStyle="1" w:styleId="Lentelstinklelis5">
    <w:name w:val="Lentelės tinklelis5"/>
    <w:basedOn w:val="prastojilentel"/>
    <w:next w:val="Lentelstinklelis"/>
    <w:uiPriority w:val="39"/>
    <w:rsid w:val="00FF6F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rsid w:val="00AD48B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semiHidden/>
    <w:rsid w:val="00A87F38"/>
    <w:pPr>
      <w:ind w:left="720" w:firstLine="360"/>
      <w:contextualSpacing/>
    </w:pPr>
    <w:rPr>
      <w:rFonts w:ascii="Calibri" w:hAnsi="Calibri"/>
      <w:sz w:val="22"/>
      <w:szCs w:val="22"/>
      <w:lang w:eastAsia="en-US"/>
    </w:rPr>
  </w:style>
  <w:style w:type="paragraph" w:customStyle="1" w:styleId="Default0">
    <w:name w:val="Default"/>
    <w:rsid w:val="00A87F38"/>
    <w:pPr>
      <w:autoSpaceDE w:val="0"/>
      <w:autoSpaceDN w:val="0"/>
      <w:adjustRightInd w:val="0"/>
    </w:pPr>
    <w:rPr>
      <w:rFonts w:ascii="Calibri" w:eastAsia="Calibri" w:hAnsi="Calibri" w:cs="Calibri"/>
      <w:color w:val="000000"/>
      <w:sz w:val="24"/>
      <w:szCs w:val="24"/>
    </w:rPr>
  </w:style>
  <w:style w:type="paragraph" w:customStyle="1" w:styleId="prastasis1">
    <w:name w:val="Įprastasis1"/>
    <w:rsid w:val="00A87F38"/>
    <w:pPr>
      <w:spacing w:after="200" w:line="276" w:lineRule="auto"/>
    </w:pPr>
    <w:rPr>
      <w:color w:val="000000"/>
      <w:sz w:val="22"/>
      <w:szCs w:val="22"/>
      <w:lang w:val="en-US"/>
    </w:rPr>
  </w:style>
  <w:style w:type="paragraph" w:customStyle="1" w:styleId="DiagramaDiagrama">
    <w:name w:val="Diagrama Diagrama"/>
    <w:basedOn w:val="prastasis"/>
    <w:semiHidden/>
    <w:rsid w:val="00A87F38"/>
    <w:pPr>
      <w:spacing w:after="160" w:line="240" w:lineRule="exact"/>
    </w:pPr>
    <w:rPr>
      <w:rFonts w:ascii="Verdana" w:hAnsi="Verdana" w:cs="Verdana"/>
      <w:sz w:val="20"/>
      <w:szCs w:val="20"/>
    </w:rPr>
  </w:style>
  <w:style w:type="table" w:customStyle="1" w:styleId="Lentelstinklelis7">
    <w:name w:val="Lentelės tinklelis7"/>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prastasis"/>
    <w:uiPriority w:val="99"/>
    <w:rsid w:val="007E5A46"/>
  </w:style>
  <w:style w:type="character" w:customStyle="1" w:styleId="normaltextrun">
    <w:name w:val="normaltextrun"/>
    <w:basedOn w:val="Numatytasispastraiposriftas"/>
    <w:rsid w:val="007E5A46"/>
  </w:style>
  <w:style w:type="character" w:customStyle="1" w:styleId="eop">
    <w:name w:val="eop"/>
    <w:basedOn w:val="Numatytasispastraiposriftas"/>
    <w:rsid w:val="007E5A46"/>
  </w:style>
  <w:style w:type="table" w:customStyle="1" w:styleId="Lentelstinklelis11">
    <w:name w:val="Lentelės tinklelis11"/>
    <w:basedOn w:val="prastojilentel"/>
    <w:next w:val="Lentelstinklelis"/>
    <w:uiPriority w:val="39"/>
    <w:rsid w:val="00561D0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FE5F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098">
      <w:bodyDiv w:val="1"/>
      <w:marLeft w:val="0"/>
      <w:marRight w:val="0"/>
      <w:marTop w:val="0"/>
      <w:marBottom w:val="0"/>
      <w:divBdr>
        <w:top w:val="none" w:sz="0" w:space="0" w:color="auto"/>
        <w:left w:val="none" w:sz="0" w:space="0" w:color="auto"/>
        <w:bottom w:val="none" w:sz="0" w:space="0" w:color="auto"/>
        <w:right w:val="none" w:sz="0" w:space="0" w:color="auto"/>
      </w:divBdr>
    </w:div>
    <w:div w:id="237906951">
      <w:bodyDiv w:val="1"/>
      <w:marLeft w:val="0"/>
      <w:marRight w:val="0"/>
      <w:marTop w:val="0"/>
      <w:marBottom w:val="0"/>
      <w:divBdr>
        <w:top w:val="none" w:sz="0" w:space="0" w:color="auto"/>
        <w:left w:val="none" w:sz="0" w:space="0" w:color="auto"/>
        <w:bottom w:val="none" w:sz="0" w:space="0" w:color="auto"/>
        <w:right w:val="none" w:sz="0" w:space="0" w:color="auto"/>
      </w:divBdr>
    </w:div>
    <w:div w:id="1074624165">
      <w:bodyDiv w:val="1"/>
      <w:marLeft w:val="0"/>
      <w:marRight w:val="0"/>
      <w:marTop w:val="0"/>
      <w:marBottom w:val="0"/>
      <w:divBdr>
        <w:top w:val="none" w:sz="0" w:space="0" w:color="auto"/>
        <w:left w:val="none" w:sz="0" w:space="0" w:color="auto"/>
        <w:bottom w:val="none" w:sz="0" w:space="0" w:color="auto"/>
        <w:right w:val="none" w:sz="0" w:space="0" w:color="auto"/>
      </w:divBdr>
    </w:div>
    <w:div w:id="1493984925">
      <w:bodyDiv w:val="1"/>
      <w:marLeft w:val="0"/>
      <w:marRight w:val="0"/>
      <w:marTop w:val="0"/>
      <w:marBottom w:val="0"/>
      <w:divBdr>
        <w:top w:val="none" w:sz="0" w:space="0" w:color="auto"/>
        <w:left w:val="none" w:sz="0" w:space="0" w:color="auto"/>
        <w:bottom w:val="none" w:sz="0" w:space="0" w:color="auto"/>
        <w:right w:val="none" w:sz="0" w:space="0" w:color="auto"/>
      </w:divBdr>
    </w:div>
    <w:div w:id="1693805162">
      <w:bodyDiv w:val="1"/>
      <w:marLeft w:val="0"/>
      <w:marRight w:val="0"/>
      <w:marTop w:val="0"/>
      <w:marBottom w:val="0"/>
      <w:divBdr>
        <w:top w:val="none" w:sz="0" w:space="0" w:color="auto"/>
        <w:left w:val="none" w:sz="0" w:space="0" w:color="auto"/>
        <w:bottom w:val="none" w:sz="0" w:space="0" w:color="auto"/>
        <w:right w:val="none" w:sz="0" w:space="0" w:color="auto"/>
      </w:divBdr>
    </w:div>
    <w:div w:id="1699548956">
      <w:bodyDiv w:val="1"/>
      <w:marLeft w:val="0"/>
      <w:marRight w:val="0"/>
      <w:marTop w:val="0"/>
      <w:marBottom w:val="0"/>
      <w:divBdr>
        <w:top w:val="none" w:sz="0" w:space="0" w:color="auto"/>
        <w:left w:val="none" w:sz="0" w:space="0" w:color="auto"/>
        <w:bottom w:val="none" w:sz="0" w:space="0" w:color="auto"/>
        <w:right w:val="none" w:sz="0" w:space="0" w:color="auto"/>
      </w:divBdr>
    </w:div>
    <w:div w:id="2011174986">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 w:id="2140218848">
      <w:bodyDiv w:val="1"/>
      <w:marLeft w:val="0"/>
      <w:marRight w:val="0"/>
      <w:marTop w:val="0"/>
      <w:marBottom w:val="0"/>
      <w:divBdr>
        <w:top w:val="none" w:sz="0" w:space="0" w:color="auto"/>
        <w:left w:val="none" w:sz="0" w:space="0" w:color="auto"/>
        <w:bottom w:val="none" w:sz="0" w:space="0" w:color="auto"/>
        <w:right w:val="none" w:sz="0" w:space="0" w:color="auto"/>
      </w:divBdr>
    </w:div>
    <w:div w:id="21458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file:///C:\Users\l.dziaukstiene\AppData\Local\Microsoft\Windows\INetCache\Content.Outlook\4P1J6VYC\10V-210" TargetMode="External"/><Relationship Id="rId3" Type="http://schemas.openxmlformats.org/officeDocument/2006/relationships/styles" Target="styles.xml"/><Relationship Id="rId21" Type="http://schemas.openxmlformats.org/officeDocument/2006/relationships/hyperlink" Target="http://kaunovsc.sam.lt/naudinga-informacija/aspi/Imunoprofilaktik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hyperlink" Target="http://www.rsvb.lt/images/Projektai/Sestieji_tarmiu_atlaidai.pdf" TargetMode="Externa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Knyga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darbalapis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darbalapis12.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darbalapis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darbalapis14.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Times New Roman" panose="02020603050405020304" pitchFamily="18" charset="0"/>
                <a:ea typeface="+mn-ea"/>
                <a:cs typeface="+mn-cs"/>
              </a:defRPr>
            </a:pPr>
            <a:r>
              <a:rPr lang="lt-LT" sz="1000" baseline="0">
                <a:latin typeface="Times New Roman" panose="02020603050405020304" pitchFamily="18" charset="0"/>
              </a:rPr>
              <a:t>2015 metais pateiktų rekomendacijų įgyvendinimas</a:t>
            </a:r>
          </a:p>
        </c:rich>
      </c:tx>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Times New Roman" panose="02020603050405020304" pitchFamily="18" charset="0"/>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Lapas1!$A$1</c:f>
              <c:strCache>
                <c:ptCount val="1"/>
                <c:pt idx="0">
                  <c:v>2015-01-01 neįgyvendinta rekomendacijų - 21</c:v>
                </c:pt>
              </c:strCache>
            </c:strRef>
          </c:tx>
          <c:spPr>
            <a:gradFill>
              <a:gsLst>
                <a:gs pos="100000">
                  <a:schemeClr val="accent1">
                    <a:alpha val="0"/>
                  </a:schemeClr>
                </a:gs>
                <a:gs pos="50000">
                  <a:schemeClr val="accent1"/>
                </a:gs>
              </a:gsLst>
              <a:lin ang="5400000" scaled="0"/>
            </a:gradFill>
            <a:ln>
              <a:noFill/>
            </a:ln>
            <a:effectLst/>
            <a:sp3d/>
          </c:spPr>
          <c:invertIfNegative val="0"/>
          <c:val>
            <c:numRef>
              <c:f>Lapas1!$B$1:$F$1</c:f>
              <c:numCache>
                <c:formatCode>General</c:formatCode>
                <c:ptCount val="5"/>
                <c:pt idx="4" formatCode="0%">
                  <c:v>1</c:v>
                </c:pt>
              </c:numCache>
            </c:numRef>
          </c:val>
        </c:ser>
        <c:ser>
          <c:idx val="1"/>
          <c:order val="1"/>
          <c:tx>
            <c:strRef>
              <c:f>Lapas1!$A$2</c:f>
              <c:strCache>
                <c:ptCount val="1"/>
                <c:pt idx="0">
                  <c:v>2015 metais įgyvendinta - 17</c:v>
                </c:pt>
              </c:strCache>
            </c:strRef>
          </c:tx>
          <c:spPr>
            <a:gradFill>
              <a:gsLst>
                <a:gs pos="100000">
                  <a:schemeClr val="accent2">
                    <a:alpha val="0"/>
                  </a:schemeClr>
                </a:gs>
                <a:gs pos="50000">
                  <a:schemeClr val="accent2"/>
                </a:gs>
              </a:gsLst>
              <a:lin ang="5400000" scaled="0"/>
            </a:gradFill>
            <a:ln>
              <a:noFill/>
            </a:ln>
            <a:effectLst/>
            <a:sp3d/>
          </c:spPr>
          <c:invertIfNegative val="0"/>
          <c:val>
            <c:numRef>
              <c:f>Lapas1!$B$2:$F$2</c:f>
              <c:numCache>
                <c:formatCode>General</c:formatCode>
                <c:ptCount val="5"/>
                <c:pt idx="4" formatCode="0%">
                  <c:v>0.81</c:v>
                </c:pt>
              </c:numCache>
            </c:numRef>
          </c:val>
        </c:ser>
        <c:ser>
          <c:idx val="2"/>
          <c:order val="2"/>
          <c:tx>
            <c:strRef>
              <c:f>Lapas1!$A$3</c:f>
              <c:strCache>
                <c:ptCount val="1"/>
                <c:pt idx="0">
                  <c:v>2015 metais  neteko aktualumo - 4</c:v>
                </c:pt>
              </c:strCache>
            </c:strRef>
          </c:tx>
          <c:spPr>
            <a:gradFill>
              <a:gsLst>
                <a:gs pos="100000">
                  <a:schemeClr val="accent3">
                    <a:alpha val="0"/>
                  </a:schemeClr>
                </a:gs>
                <a:gs pos="50000">
                  <a:schemeClr val="accent3"/>
                </a:gs>
              </a:gsLst>
              <a:lin ang="5400000" scaled="0"/>
            </a:gradFill>
            <a:ln>
              <a:noFill/>
            </a:ln>
            <a:effectLst/>
            <a:sp3d/>
          </c:spPr>
          <c:invertIfNegative val="0"/>
          <c:val>
            <c:numRef>
              <c:f>Lapas1!$B$3:$F$3</c:f>
              <c:numCache>
                <c:formatCode>General</c:formatCode>
                <c:ptCount val="5"/>
                <c:pt idx="4" formatCode="0%">
                  <c:v>0.19</c:v>
                </c:pt>
              </c:numCache>
            </c:numRef>
          </c:val>
        </c:ser>
        <c:dLbls>
          <c:showLegendKey val="0"/>
          <c:showVal val="0"/>
          <c:showCatName val="0"/>
          <c:showSerName val="0"/>
          <c:showPercent val="0"/>
          <c:showBubbleSize val="0"/>
        </c:dLbls>
        <c:gapWidth val="150"/>
        <c:gapDepth val="0"/>
        <c:shape val="box"/>
        <c:axId val="407127152"/>
        <c:axId val="407131856"/>
        <c:axId val="403085096"/>
      </c:bar3DChart>
      <c:catAx>
        <c:axId val="40712715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7131856"/>
        <c:crosses val="autoZero"/>
        <c:auto val="1"/>
        <c:lblAlgn val="ctr"/>
        <c:lblOffset val="100"/>
        <c:noMultiLvlLbl val="0"/>
      </c:catAx>
      <c:valAx>
        <c:axId val="4071318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7127152"/>
        <c:crosses val="autoZero"/>
        <c:crossBetween val="between"/>
      </c:valAx>
      <c:serAx>
        <c:axId val="403085096"/>
        <c:scaling>
          <c:orientation val="minMax"/>
        </c:scaling>
        <c:delete val="1"/>
        <c:axPos val="b"/>
        <c:majorTickMark val="none"/>
        <c:minorTickMark val="none"/>
        <c:tickLblPos val="nextTo"/>
        <c:crossAx val="407131856"/>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76009501187649E-2"/>
          <c:y val="0.24919093851132687"/>
          <c:w val="0.56532066508313539"/>
          <c:h val="0.6310679611650486"/>
        </c:manualLayout>
      </c:layout>
      <c:bar3DChart>
        <c:barDir val="col"/>
        <c:grouping val="clustered"/>
        <c:varyColors val="0"/>
        <c:ser>
          <c:idx val="0"/>
          <c:order val="0"/>
          <c:tx>
            <c:strRef>
              <c:f>Sheet1!$A$2</c:f>
              <c:strCache>
                <c:ptCount val="1"/>
                <c:pt idx="0">
                  <c:v>Atstovavimo kartai</c:v>
                </c:pt>
              </c:strCache>
            </c:strRef>
          </c:tx>
          <c:spPr>
            <a:solidFill>
              <a:srgbClr val="9999FF"/>
            </a:solidFill>
            <a:ln w="19115">
              <a:solidFill>
                <a:srgbClr val="000000"/>
              </a:solidFill>
              <a:prstDash val="solid"/>
            </a:ln>
          </c:spPr>
          <c:invertIfNegative val="0"/>
          <c:dLbls>
            <c:dLbl>
              <c:idx val="0"/>
              <c:layout>
                <c:manualLayout>
                  <c:x val="-3.6048681049232756E-3"/>
                  <c:y val="-5.0146388215462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092180265986149E-3"/>
                  <c:y val="-4.10059639714061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159822714900381E-3"/>
                  <c:y val="-2.0380144696329761E-2"/>
                </c:manualLayout>
              </c:layout>
              <c:showLegendKey val="0"/>
              <c:showVal val="1"/>
              <c:showCatName val="0"/>
              <c:showSerName val="0"/>
              <c:showPercent val="0"/>
              <c:showBubbleSize val="0"/>
              <c:extLst>
                <c:ext xmlns:c15="http://schemas.microsoft.com/office/drawing/2012/chart" uri="{CE6537A1-D6FC-4f65-9D91-7224C49458BB}"/>
              </c:extLst>
            </c:dLbl>
            <c:spPr>
              <a:noFill/>
              <a:ln w="382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165</c:v>
                </c:pt>
                <c:pt idx="1">
                  <c:v>134</c:v>
                </c:pt>
                <c:pt idx="2">
                  <c:v>86</c:v>
                </c:pt>
              </c:numCache>
            </c:numRef>
          </c:val>
        </c:ser>
        <c:dLbls>
          <c:showLegendKey val="0"/>
          <c:showVal val="1"/>
          <c:showCatName val="0"/>
          <c:showSerName val="0"/>
          <c:showPercent val="0"/>
          <c:showBubbleSize val="0"/>
        </c:dLbls>
        <c:gapWidth val="150"/>
        <c:gapDepth val="0"/>
        <c:shape val="box"/>
        <c:axId val="407888376"/>
        <c:axId val="407889160"/>
        <c:axId val="0"/>
      </c:bar3DChart>
      <c:catAx>
        <c:axId val="407888376"/>
        <c:scaling>
          <c:orientation val="minMax"/>
        </c:scaling>
        <c:delete val="0"/>
        <c:axPos val="b"/>
        <c:numFmt formatCode="General" sourceLinked="1"/>
        <c:majorTickMark val="out"/>
        <c:minorTickMark val="none"/>
        <c:tickLblPos val="low"/>
        <c:spPr>
          <a:ln w="4779">
            <a:solidFill>
              <a:srgbClr val="000000"/>
            </a:solidFill>
            <a:prstDash val="solid"/>
          </a:ln>
        </c:spPr>
        <c:txPr>
          <a:bodyPr rot="0" vert="horz"/>
          <a:lstStyle/>
          <a:p>
            <a:pPr>
              <a:defRPr/>
            </a:pPr>
            <a:endParaRPr lang="lt-LT"/>
          </a:p>
        </c:txPr>
        <c:crossAx val="407889160"/>
        <c:crosses val="autoZero"/>
        <c:auto val="1"/>
        <c:lblAlgn val="ctr"/>
        <c:lblOffset val="100"/>
        <c:tickLblSkip val="1"/>
        <c:tickMarkSkip val="1"/>
        <c:noMultiLvlLbl val="0"/>
      </c:catAx>
      <c:valAx>
        <c:axId val="407889160"/>
        <c:scaling>
          <c:orientation val="minMax"/>
        </c:scaling>
        <c:delete val="0"/>
        <c:axPos val="l"/>
        <c:majorGridlines>
          <c:spPr>
            <a:ln w="4779">
              <a:solidFill>
                <a:srgbClr val="000000"/>
              </a:solidFill>
              <a:prstDash val="solid"/>
            </a:ln>
          </c:spPr>
        </c:majorGridlines>
        <c:numFmt formatCode="General" sourceLinked="1"/>
        <c:majorTickMark val="out"/>
        <c:minorTickMark val="none"/>
        <c:tickLblPos val="nextTo"/>
        <c:spPr>
          <a:ln w="4779">
            <a:solidFill>
              <a:srgbClr val="000000"/>
            </a:solidFill>
            <a:prstDash val="solid"/>
          </a:ln>
        </c:spPr>
        <c:txPr>
          <a:bodyPr rot="0" vert="horz"/>
          <a:lstStyle/>
          <a:p>
            <a:pPr>
              <a:defRPr/>
            </a:pPr>
            <a:endParaRPr lang="lt-LT"/>
          </a:p>
        </c:txPr>
        <c:crossAx val="407888376"/>
        <c:crosses val="autoZero"/>
        <c:crossBetween val="between"/>
      </c:valAx>
      <c:spPr>
        <a:noFill/>
        <a:ln w="38230">
          <a:noFill/>
        </a:ln>
      </c:spPr>
    </c:plotArea>
    <c:legend>
      <c:legendPos val="r"/>
      <c:layout>
        <c:manualLayout>
          <c:xMode val="edge"/>
          <c:yMode val="edge"/>
          <c:x val="0.66508313539192399"/>
          <c:y val="0.56310679611650483"/>
          <c:w val="0.33016627078384797"/>
          <c:h val="0.10679611650485436"/>
        </c:manualLayout>
      </c:layout>
      <c:overlay val="0"/>
      <c:spPr>
        <a:noFill/>
        <a:ln w="4779">
          <a:solidFill>
            <a:srgbClr val="000000"/>
          </a:solidFill>
          <a:prstDash val="solid"/>
        </a:ln>
      </c:sp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181818181818177E-2"/>
          <c:y val="0.20357142857142857"/>
          <c:w val="0.58181818181818179"/>
          <c:h val="0.66428571428571426"/>
        </c:manualLayout>
      </c:layout>
      <c:bar3DChart>
        <c:barDir val="col"/>
        <c:grouping val="clustered"/>
        <c:varyColors val="0"/>
        <c:ser>
          <c:idx val="0"/>
          <c:order val="0"/>
          <c:tx>
            <c:strRef>
              <c:f>Sheet1!$A$2</c:f>
              <c:strCache>
                <c:ptCount val="1"/>
                <c:pt idx="0">
                  <c:v>Administracinio poveikio priemonių skaičius</c:v>
                </c:pt>
              </c:strCache>
            </c:strRef>
          </c:tx>
          <c:spPr>
            <a:solidFill>
              <a:srgbClr val="9999FF"/>
            </a:solidFill>
            <a:ln w="19065">
              <a:solidFill>
                <a:srgbClr val="000000"/>
              </a:solidFill>
              <a:prstDash val="solid"/>
            </a:ln>
          </c:spPr>
          <c:invertIfNegative val="0"/>
          <c:dLbls>
            <c:dLbl>
              <c:idx val="0"/>
              <c:layout>
                <c:manualLayout>
                  <c:x val="1.1489195779574024E-3"/>
                  <c:y val="-8.502803879356568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234183587362611E-3"/>
                  <c:y val="-3.820006217348237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485139468431582E-3"/>
                  <c:y val="-4.7511704041819036E-2"/>
                </c:manualLayout>
              </c:layout>
              <c:showLegendKey val="0"/>
              <c:showVal val="1"/>
              <c:showCatName val="0"/>
              <c:showSerName val="0"/>
              <c:showPercent val="0"/>
              <c:showBubbleSize val="0"/>
              <c:extLst>
                <c:ext xmlns:c15="http://schemas.microsoft.com/office/drawing/2012/chart" uri="{CE6537A1-D6FC-4f65-9D91-7224C49458BB}"/>
              </c:extLst>
            </c:dLbl>
            <c:spPr>
              <a:noFill/>
              <a:ln w="3812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34</c:v>
                </c:pt>
                <c:pt idx="1">
                  <c:v>8</c:v>
                </c:pt>
                <c:pt idx="2">
                  <c:v>23</c:v>
                </c:pt>
              </c:numCache>
            </c:numRef>
          </c:val>
        </c:ser>
        <c:dLbls>
          <c:showLegendKey val="0"/>
          <c:showVal val="1"/>
          <c:showCatName val="0"/>
          <c:showSerName val="0"/>
          <c:showPercent val="0"/>
          <c:showBubbleSize val="0"/>
        </c:dLbls>
        <c:gapWidth val="150"/>
        <c:gapDepth val="0"/>
        <c:shape val="box"/>
        <c:axId val="397840984"/>
        <c:axId val="397842160"/>
        <c:axId val="0"/>
      </c:bar3DChart>
      <c:catAx>
        <c:axId val="397840984"/>
        <c:scaling>
          <c:orientation val="minMax"/>
        </c:scaling>
        <c:delete val="0"/>
        <c:axPos val="b"/>
        <c:numFmt formatCode="General" sourceLinked="1"/>
        <c:majorTickMark val="out"/>
        <c:minorTickMark val="none"/>
        <c:tickLblPos val="low"/>
        <c:spPr>
          <a:ln w="4766">
            <a:solidFill>
              <a:srgbClr val="000000"/>
            </a:solidFill>
            <a:prstDash val="solid"/>
          </a:ln>
        </c:spPr>
        <c:txPr>
          <a:bodyPr rot="0" vert="horz"/>
          <a:lstStyle/>
          <a:p>
            <a:pPr>
              <a:defRPr/>
            </a:pPr>
            <a:endParaRPr lang="lt-LT"/>
          </a:p>
        </c:txPr>
        <c:crossAx val="397842160"/>
        <c:crosses val="autoZero"/>
        <c:auto val="1"/>
        <c:lblAlgn val="ctr"/>
        <c:lblOffset val="100"/>
        <c:tickLblSkip val="1"/>
        <c:tickMarkSkip val="1"/>
        <c:noMultiLvlLbl val="0"/>
      </c:catAx>
      <c:valAx>
        <c:axId val="397842160"/>
        <c:scaling>
          <c:orientation val="minMax"/>
        </c:scaling>
        <c:delete val="0"/>
        <c:axPos val="l"/>
        <c:majorGridlines>
          <c:spPr>
            <a:ln w="4766">
              <a:solidFill>
                <a:srgbClr val="000000"/>
              </a:solidFill>
              <a:prstDash val="solid"/>
            </a:ln>
          </c:spPr>
        </c:majorGridlines>
        <c:numFmt formatCode="General" sourceLinked="1"/>
        <c:majorTickMark val="out"/>
        <c:minorTickMark val="none"/>
        <c:tickLblPos val="nextTo"/>
        <c:spPr>
          <a:ln w="4766">
            <a:solidFill>
              <a:srgbClr val="000000"/>
            </a:solidFill>
            <a:prstDash val="solid"/>
          </a:ln>
        </c:spPr>
        <c:txPr>
          <a:bodyPr rot="0" vert="horz"/>
          <a:lstStyle/>
          <a:p>
            <a:pPr>
              <a:defRPr/>
            </a:pPr>
            <a:endParaRPr lang="lt-LT"/>
          </a:p>
        </c:txPr>
        <c:crossAx val="397840984"/>
        <c:crosses val="autoZero"/>
        <c:crossBetween val="between"/>
      </c:valAx>
      <c:spPr>
        <a:noFill/>
        <a:ln w="38129">
          <a:noFill/>
        </a:ln>
      </c:spPr>
    </c:plotArea>
    <c:legend>
      <c:legendPos val="r"/>
      <c:layout>
        <c:manualLayout>
          <c:xMode val="edge"/>
          <c:yMode val="edge"/>
          <c:x val="0.67954545454545456"/>
          <c:y val="0.4642857142857143"/>
          <c:w val="0.31590909090909092"/>
          <c:h val="0.22500000000000001"/>
        </c:manualLayout>
      </c:layout>
      <c:overlay val="0"/>
      <c:spPr>
        <a:solidFill>
          <a:srgbClr val="FFFFFF"/>
        </a:solidFill>
        <a:ln w="4766">
          <a:solidFill>
            <a:srgbClr val="000000"/>
          </a:solid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CC"/>
          </a:solidFill>
          <a:prstDash val="solid"/>
        </a:ln>
      </c:spPr>
    </c:sideWall>
    <c:backWall>
      <c:thickness val="0"/>
      <c:spPr>
        <a:solidFill>
          <a:srgbClr val="FFFFFF"/>
        </a:solidFill>
        <a:ln w="12700">
          <a:solidFill>
            <a:srgbClr val="FFFFCC"/>
          </a:solidFill>
          <a:prstDash val="solid"/>
        </a:ln>
      </c:spPr>
    </c:backWall>
    <c:plotArea>
      <c:layout>
        <c:manualLayout>
          <c:layoutTarget val="inner"/>
          <c:xMode val="edge"/>
          <c:yMode val="edge"/>
          <c:x val="0.15460518600726389"/>
          <c:y val="6.9106903666635534E-3"/>
          <c:w val="0.51151315789473684"/>
          <c:h val="0.84421893217802602"/>
        </c:manualLayout>
      </c:layout>
      <c:bar3DChart>
        <c:barDir val="bar"/>
        <c:grouping val="clustered"/>
        <c:varyColors val="0"/>
        <c:ser>
          <c:idx val="0"/>
          <c:order val="0"/>
          <c:tx>
            <c:strRef>
              <c:f>Sheet1!$A$2</c:f>
              <c:strCache>
                <c:ptCount val="1"/>
                <c:pt idx="0">
                  <c:v>Besimokančių mokinių skaičius</c:v>
                </c:pt>
              </c:strCache>
            </c:strRef>
          </c:tx>
          <c:spPr>
            <a:solidFill>
              <a:srgbClr val="9999FF"/>
            </a:solidFill>
            <a:ln w="12168">
              <a:solidFill>
                <a:srgbClr val="000000"/>
              </a:solidFill>
              <a:prstDash val="solid"/>
            </a:ln>
          </c:spPr>
          <c:invertIfNegative val="0"/>
          <c:dLbls>
            <c:dLbl>
              <c:idx val="0"/>
              <c:layout>
                <c:manualLayout>
                  <c:x val="6.2013380781791305E-3"/>
                  <c:y val="1.6004911181673687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2147244282333129E-3"/>
                  <c:y val="6.8520766418521672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638110967027048E-2"/>
                  <c:y val="-2.3007578979691301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4811350159297243E-3"/>
                  <c:y val="-1.1453592437790705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2882659078563017E-3"/>
                  <c:y val="-2.060659224187383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20232924016066E-2"/>
                  <c:y val="-2.4657385965368789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Sheet1!$B$2:$G$2</c:f>
              <c:numCache>
                <c:formatCode>General</c:formatCode>
                <c:ptCount val="6"/>
                <c:pt idx="0">
                  <c:v>409</c:v>
                </c:pt>
                <c:pt idx="1">
                  <c:v>150</c:v>
                </c:pt>
                <c:pt idx="2">
                  <c:v>643</c:v>
                </c:pt>
                <c:pt idx="3">
                  <c:v>1201</c:v>
                </c:pt>
                <c:pt idx="4">
                  <c:v>501</c:v>
                </c:pt>
                <c:pt idx="5">
                  <c:v>2904</c:v>
                </c:pt>
              </c:numCache>
            </c:numRef>
          </c:val>
        </c:ser>
        <c:ser>
          <c:idx val="1"/>
          <c:order val="1"/>
          <c:tx>
            <c:strRef>
              <c:f>Sheet1!$A$3</c:f>
              <c:strCache>
                <c:ptCount val="1"/>
                <c:pt idx="0">
                  <c:v>Patikrintų mokinių skaičius</c:v>
                </c:pt>
              </c:strCache>
            </c:strRef>
          </c:tx>
          <c:spPr>
            <a:solidFill>
              <a:srgbClr val="993366"/>
            </a:solidFill>
            <a:ln w="12168">
              <a:solidFill>
                <a:srgbClr val="000000"/>
              </a:solidFill>
              <a:prstDash val="solid"/>
            </a:ln>
          </c:spPr>
          <c:invertIfNegative val="0"/>
          <c:dLbls>
            <c:dLbl>
              <c:idx val="0"/>
              <c:layout>
                <c:manualLayout>
                  <c:x val="1.0787404146490848E-2"/>
                  <c:y val="1.3215126777278652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2147244282333129E-3"/>
                  <c:y val="4.0622922374572434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112130793978826E-2"/>
                  <c:y val="-5.0905423023641649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7.8824849864871926E-3"/>
                  <c:y val="-1.5944222378556194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9185064594980954E-3"/>
                  <c:y val="-2.6797737190486559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6888869055834643E-2"/>
                  <c:y val="-3.765125200241681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Sheet1!$B$3:$G$3</c:f>
              <c:numCache>
                <c:formatCode>General</c:formatCode>
                <c:ptCount val="6"/>
                <c:pt idx="0">
                  <c:v>381</c:v>
                </c:pt>
                <c:pt idx="1">
                  <c:v>150</c:v>
                </c:pt>
                <c:pt idx="2">
                  <c:v>634</c:v>
                </c:pt>
                <c:pt idx="3">
                  <c:v>1182</c:v>
                </c:pt>
                <c:pt idx="4">
                  <c:v>457</c:v>
                </c:pt>
                <c:pt idx="5">
                  <c:v>2804</c:v>
                </c:pt>
              </c:numCache>
            </c:numRef>
          </c:val>
        </c:ser>
        <c:ser>
          <c:idx val="2"/>
          <c:order val="2"/>
          <c:tx>
            <c:strRef>
              <c:f>Sheet1!$A$4</c:f>
              <c:strCache>
                <c:ptCount val="1"/>
                <c:pt idx="0">
                  <c:v>Sveikų mokinių skaičius</c:v>
                </c:pt>
              </c:strCache>
            </c:strRef>
          </c:tx>
          <c:spPr>
            <a:solidFill>
              <a:srgbClr val="FFFFCC"/>
            </a:solidFill>
            <a:ln w="12168">
              <a:solidFill>
                <a:srgbClr val="000000"/>
              </a:solidFill>
              <a:prstDash val="solid"/>
            </a:ln>
          </c:spPr>
          <c:invertIfNegative val="0"/>
          <c:dLbls>
            <c:dLbl>
              <c:idx val="0"/>
              <c:layout>
                <c:manualLayout>
                  <c:x val="6.740058011907385E-3"/>
                  <c:y val="8.7246621007748271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20569981704789E-2"/>
                  <c:y val="2.9731881051711095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742732455298055E-2"/>
                  <c:y val="-1.1281852515238611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6427935407076766E-3"/>
                  <c:y val="-1.363196596662469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5.9279251874134187E-3"/>
                  <c:y val="-2.6186161050663848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4434693511627461E-2"/>
                  <c:y val="-4.044103640681182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Sheet1!$B$4:$G$4</c:f>
              <c:numCache>
                <c:formatCode>General</c:formatCode>
                <c:ptCount val="6"/>
                <c:pt idx="0">
                  <c:v>235</c:v>
                </c:pt>
                <c:pt idx="1">
                  <c:v>89</c:v>
                </c:pt>
                <c:pt idx="2">
                  <c:v>335</c:v>
                </c:pt>
                <c:pt idx="3">
                  <c:v>477</c:v>
                </c:pt>
                <c:pt idx="4">
                  <c:v>250</c:v>
                </c:pt>
                <c:pt idx="5">
                  <c:v>1383</c:v>
                </c:pt>
              </c:numCache>
            </c:numRef>
          </c:val>
        </c:ser>
        <c:dLbls>
          <c:showLegendKey val="0"/>
          <c:showVal val="0"/>
          <c:showCatName val="0"/>
          <c:showSerName val="0"/>
          <c:showPercent val="0"/>
          <c:showBubbleSize val="0"/>
        </c:dLbls>
        <c:gapWidth val="150"/>
        <c:gapDepth val="0"/>
        <c:shape val="box"/>
        <c:axId val="409767952"/>
        <c:axId val="409768344"/>
        <c:axId val="0"/>
      </c:bar3DChart>
      <c:catAx>
        <c:axId val="409767952"/>
        <c:scaling>
          <c:orientation val="minMax"/>
        </c:scaling>
        <c:delete val="0"/>
        <c:axPos val="l"/>
        <c:numFmt formatCode="General" sourceLinked="1"/>
        <c:majorTickMark val="out"/>
        <c:minorTickMark val="none"/>
        <c:tickLblPos val="low"/>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409768344"/>
        <c:crosses val="autoZero"/>
        <c:auto val="1"/>
        <c:lblAlgn val="ctr"/>
        <c:lblOffset val="100"/>
        <c:tickLblSkip val="1"/>
        <c:tickMarkSkip val="1"/>
        <c:noMultiLvlLbl val="0"/>
      </c:catAx>
      <c:valAx>
        <c:axId val="409768344"/>
        <c:scaling>
          <c:orientation val="minMax"/>
        </c:scaling>
        <c:delete val="0"/>
        <c:axPos val="b"/>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409767952"/>
        <c:crosses val="autoZero"/>
        <c:crossBetween val="between"/>
      </c:valAx>
      <c:spPr>
        <a:noFill/>
        <a:ln w="24336">
          <a:noFill/>
        </a:ln>
      </c:spPr>
    </c:plotArea>
    <c:legend>
      <c:legendPos val="r"/>
      <c:layout>
        <c:manualLayout>
          <c:xMode val="edge"/>
          <c:yMode val="edge"/>
          <c:x val="0.70723684210526316"/>
          <c:y val="0.44897959183673469"/>
          <c:w val="0.28618421052631576"/>
          <c:h val="0.10374149659863946"/>
        </c:manualLayout>
      </c:layout>
      <c:overlay val="0"/>
      <c:spPr>
        <a:noFill/>
        <a:ln w="3042">
          <a:solidFill>
            <a:srgbClr val="000000"/>
          </a:solidFill>
          <a:prstDash val="solid"/>
        </a:ln>
      </c:spPr>
      <c:txPr>
        <a:bodyPr/>
        <a:lstStyle/>
        <a:p>
          <a:pPr>
            <a:defRPr sz="79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67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East</c:v>
                </c:pt>
              </c:strCache>
            </c:strRef>
          </c:tx>
          <c:spPr>
            <a:solidFill>
              <a:srgbClr val="9999FF"/>
            </a:solidFill>
            <a:ln w="12168">
              <a:solidFill>
                <a:srgbClr val="000000"/>
              </a:solidFill>
              <a:prstDash val="solid"/>
            </a:ln>
          </c:spPr>
          <c:invertIfNegative val="0"/>
          <c:dLbls>
            <c:dLbl>
              <c:idx val="0"/>
              <c:layout>
                <c:manualLayout>
                  <c:x val="4.5831696260060617E-2"/>
                  <c:y val="-3.25198802640358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0004929115033616E-2"/>
                  <c:y val="-3.1911333399248232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0205918114257333E-2"/>
                  <c:y val="-2.9532875030035877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4.5547079839114823E-2"/>
                  <c:y val="-2.7154234117280018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0440982413653643E-2"/>
                  <c:y val="-2.4167228883280156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4.4890952534769268E-2"/>
                  <c:y val="-2.1788770514067746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4.947712597603543E-2"/>
                  <c:y val="-1.7640400640430542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4.1044533819570961E-2"/>
                  <c:y val="-1.526175972767479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5.0888241563972314E-2"/>
                  <c:y val="-1.6423124367311914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5.5570192551441799E-2"/>
                  <c:y val="-1.404466599809961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4.9108882133367338E-2"/>
                  <c:y val="-1.6975942142161554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7.5929819639520835E-3"/>
                  <c:y val="-5.7479262508252915E-3"/>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7">
                <a:noFill/>
              </a:ln>
            </c:spPr>
            <c:txPr>
              <a:bodyPr wrap="square" lIns="38100" tIns="19050" rIns="38100" bIns="19050" anchor="ctr">
                <a:spAutoFit/>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Sheet1!$B$2:$N$2</c:f>
              <c:numCache>
                <c:formatCode>General</c:formatCode>
                <c:ptCount val="13"/>
                <c:pt idx="0">
                  <c:v>0.1</c:v>
                </c:pt>
                <c:pt idx="1">
                  <c:v>12.8</c:v>
                </c:pt>
                <c:pt idx="2">
                  <c:v>4.3</c:v>
                </c:pt>
                <c:pt idx="3">
                  <c:v>2.4</c:v>
                </c:pt>
                <c:pt idx="4">
                  <c:v>1.7</c:v>
                </c:pt>
                <c:pt idx="5">
                  <c:v>0.2</c:v>
                </c:pt>
                <c:pt idx="6">
                  <c:v>2.7</c:v>
                </c:pt>
                <c:pt idx="7">
                  <c:v>4.4000000000000004</c:v>
                </c:pt>
                <c:pt idx="8">
                  <c:v>6.9</c:v>
                </c:pt>
                <c:pt idx="9">
                  <c:v>0.5</c:v>
                </c:pt>
                <c:pt idx="10">
                  <c:v>0.8</c:v>
                </c:pt>
                <c:pt idx="11">
                  <c:v>0.5</c:v>
                </c:pt>
                <c:pt idx="12">
                  <c:v>18.399999999999999</c:v>
                </c:pt>
              </c:numCache>
            </c:numRef>
          </c:val>
        </c:ser>
        <c:dLbls>
          <c:showLegendKey val="0"/>
          <c:showVal val="0"/>
          <c:showCatName val="0"/>
          <c:showSerName val="0"/>
          <c:showPercent val="0"/>
          <c:showBubbleSize val="0"/>
        </c:dLbls>
        <c:gapWidth val="150"/>
        <c:gapDepth val="0"/>
        <c:shape val="box"/>
        <c:axId val="404291176"/>
        <c:axId val="404288432"/>
        <c:axId val="0"/>
      </c:bar3DChart>
      <c:catAx>
        <c:axId val="404291176"/>
        <c:scaling>
          <c:orientation val="minMax"/>
        </c:scaling>
        <c:delete val="0"/>
        <c:axPos val="l"/>
        <c:numFmt formatCode="General" sourceLinked="1"/>
        <c:majorTickMark val="out"/>
        <c:minorTickMark val="none"/>
        <c:tickLblPos val="low"/>
        <c:spPr>
          <a:ln w="3042">
            <a:solidFill>
              <a:srgbClr val="000000"/>
            </a:solidFill>
            <a:prstDash val="solid"/>
          </a:ln>
        </c:spPr>
        <c:txPr>
          <a:bodyPr rot="0" vert="horz"/>
          <a:lstStyle/>
          <a:p>
            <a:pPr>
              <a:defRPr sz="767" b="1" i="0" u="none" strike="noStrike" baseline="0">
                <a:solidFill>
                  <a:srgbClr val="000000"/>
                </a:solidFill>
                <a:latin typeface="Calibri"/>
                <a:ea typeface="Calibri"/>
                <a:cs typeface="Calibri"/>
              </a:defRPr>
            </a:pPr>
            <a:endParaRPr lang="lt-LT"/>
          </a:p>
        </c:txPr>
        <c:crossAx val="404288432"/>
        <c:crosses val="autoZero"/>
        <c:auto val="1"/>
        <c:lblAlgn val="ctr"/>
        <c:lblOffset val="100"/>
        <c:tickLblSkip val="1"/>
        <c:tickMarkSkip val="1"/>
        <c:noMultiLvlLbl val="0"/>
      </c:catAx>
      <c:valAx>
        <c:axId val="404288432"/>
        <c:scaling>
          <c:orientation val="minMax"/>
        </c:scaling>
        <c:delete val="0"/>
        <c:axPos val="b"/>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404291176"/>
        <c:crosses val="autoZero"/>
        <c:crossBetween val="between"/>
      </c:valAx>
      <c:spPr>
        <a:noFill/>
        <a:ln w="24337">
          <a:noFill/>
        </a:ln>
      </c:spPr>
    </c:plotArea>
    <c:plotVisOnly val="1"/>
    <c:dispBlanksAs val="gap"/>
    <c:showDLblsOverMax val="0"/>
  </c:chart>
  <c:spPr>
    <a:noFill/>
    <a:ln>
      <a:noFill/>
    </a:ln>
  </c:spPr>
  <c:txPr>
    <a:bodyPr/>
    <a:lstStyle/>
    <a:p>
      <a:pPr>
        <a:defRPr sz="155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369397217928905E-2"/>
          <c:y val="4.5248868778280542E-2"/>
          <c:w val="0.60587326120556417"/>
          <c:h val="0.83936651583710409"/>
        </c:manualLayout>
      </c:layout>
      <c:bar3DChart>
        <c:barDir val="col"/>
        <c:grouping val="clustered"/>
        <c:varyColors val="0"/>
        <c:ser>
          <c:idx val="0"/>
          <c:order val="0"/>
          <c:tx>
            <c:strRef>
              <c:f>Sheet1!$A$2</c:f>
              <c:strCache>
                <c:ptCount val="1"/>
                <c:pt idx="0">
                  <c:v>Regos sutrikimai</c:v>
                </c:pt>
              </c:strCache>
            </c:strRef>
          </c:tx>
          <c:spPr>
            <a:solidFill>
              <a:srgbClr val="9999FF"/>
            </a:solidFill>
            <a:ln w="12167">
              <a:solidFill>
                <a:srgbClr val="000000"/>
              </a:solidFill>
              <a:prstDash val="solid"/>
            </a:ln>
          </c:spPr>
          <c:invertIfNegative val="0"/>
          <c:dLbls>
            <c:dLbl>
              <c:idx val="0"/>
              <c:layout>
                <c:manualLayout>
                  <c:x val="1.3219647502422882E-2"/>
                  <c:y val="-1.6546063923614213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096202528331655E-2"/>
                  <c:y val="-1.179541606591985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958749134536317E-2"/>
                  <c:y val="-2.1336070972523907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Sheet1!$B$2:$D$2</c:f>
              <c:numCache>
                <c:formatCode>General</c:formatCode>
                <c:ptCount val="3"/>
                <c:pt idx="0">
                  <c:v>18.100000000000001</c:v>
                </c:pt>
                <c:pt idx="1">
                  <c:v>21.6</c:v>
                </c:pt>
                <c:pt idx="2">
                  <c:v>19</c:v>
                </c:pt>
              </c:numCache>
            </c:numRef>
          </c:val>
        </c:ser>
        <c:ser>
          <c:idx val="1"/>
          <c:order val="1"/>
          <c:tx>
            <c:strRef>
              <c:f>Sheet1!$A$3</c:f>
              <c:strCache>
                <c:ptCount val="1"/>
                <c:pt idx="0">
                  <c:v>Kraujotakos sistemos sutrikimai</c:v>
                </c:pt>
              </c:strCache>
            </c:strRef>
          </c:tx>
          <c:spPr>
            <a:solidFill>
              <a:srgbClr val="993366"/>
            </a:solidFill>
            <a:ln w="12167">
              <a:solidFill>
                <a:srgbClr val="000000"/>
              </a:solidFill>
              <a:prstDash val="solid"/>
            </a:ln>
          </c:spPr>
          <c:invertIfNegative val="0"/>
          <c:dLbls>
            <c:dLbl>
              <c:idx val="0"/>
              <c:layout>
                <c:manualLayout>
                  <c:x val="2.1455600110497297E-2"/>
                  <c:y val="-2.5957055247056438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423345244597713E-2"/>
                  <c:y val="-2.6978176740167614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384201376703818E-2"/>
                  <c:y val="-2.2458850389514007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Sheet1!$B$3:$D$3</c:f>
              <c:numCache>
                <c:formatCode>General</c:formatCode>
                <c:ptCount val="3"/>
                <c:pt idx="0">
                  <c:v>12.5</c:v>
                </c:pt>
                <c:pt idx="1">
                  <c:v>11.7</c:v>
                </c:pt>
                <c:pt idx="2">
                  <c:v>6.6</c:v>
                </c:pt>
              </c:numCache>
            </c:numRef>
          </c:val>
        </c:ser>
        <c:ser>
          <c:idx val="3"/>
          <c:order val="2"/>
          <c:tx>
            <c:strRef>
              <c:f>Sheet1!$A$4</c:f>
              <c:strCache>
                <c:ptCount val="1"/>
                <c:pt idx="0">
                  <c:v>Laikysenos sutrikimai</c:v>
                </c:pt>
              </c:strCache>
            </c:strRef>
          </c:tx>
          <c:spPr>
            <a:solidFill>
              <a:srgbClr val="CCFFFF"/>
            </a:solidFill>
            <a:ln w="12167">
              <a:solidFill>
                <a:srgbClr val="000000"/>
              </a:solidFill>
              <a:prstDash val="solid"/>
            </a:ln>
          </c:spPr>
          <c:invertIfNegative val="0"/>
          <c:dLbls>
            <c:dLbl>
              <c:idx val="0"/>
              <c:layout>
                <c:manualLayout>
                  <c:x val="2.2230418568050136E-2"/>
                  <c:y val="-1.274337970377492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294537419905498E-2"/>
                  <c:y val="-2.0591423182426905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406055051097844E-2"/>
                  <c:y val="-2.450132585331976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Sheet1!$B$4:$D$4</c:f>
              <c:numCache>
                <c:formatCode>General</c:formatCode>
                <c:ptCount val="3"/>
                <c:pt idx="0">
                  <c:v>6.9</c:v>
                </c:pt>
                <c:pt idx="1">
                  <c:v>10.5</c:v>
                </c:pt>
                <c:pt idx="2">
                  <c:v>5</c:v>
                </c:pt>
              </c:numCache>
            </c:numRef>
          </c:val>
        </c:ser>
        <c:dLbls>
          <c:showLegendKey val="0"/>
          <c:showVal val="0"/>
          <c:showCatName val="0"/>
          <c:showSerName val="0"/>
          <c:showPercent val="0"/>
          <c:showBubbleSize val="0"/>
        </c:dLbls>
        <c:gapWidth val="150"/>
        <c:gapDepth val="0"/>
        <c:shape val="box"/>
        <c:axId val="404289216"/>
        <c:axId val="404288824"/>
        <c:axId val="0"/>
      </c:bar3DChart>
      <c:catAx>
        <c:axId val="404289216"/>
        <c:scaling>
          <c:orientation val="minMax"/>
        </c:scaling>
        <c:delete val="0"/>
        <c:axPos val="b"/>
        <c:numFmt formatCode="General" sourceLinked="1"/>
        <c:majorTickMark val="out"/>
        <c:minorTickMark val="none"/>
        <c:tickLblPos val="low"/>
        <c:spPr>
          <a:ln w="3042">
            <a:solidFill>
              <a:srgbClr val="000000"/>
            </a:solidFill>
            <a:prstDash val="solid"/>
          </a:ln>
        </c:spPr>
        <c:txPr>
          <a:bodyPr rot="0" vert="horz"/>
          <a:lstStyle/>
          <a:p>
            <a:pPr>
              <a:defRPr sz="1341" b="1" i="0" u="none" strike="noStrike" baseline="0">
                <a:solidFill>
                  <a:srgbClr val="000000"/>
                </a:solidFill>
                <a:latin typeface="Calibri"/>
                <a:ea typeface="Calibri"/>
                <a:cs typeface="Calibri"/>
              </a:defRPr>
            </a:pPr>
            <a:endParaRPr lang="lt-LT"/>
          </a:p>
        </c:txPr>
        <c:crossAx val="404288824"/>
        <c:crosses val="autoZero"/>
        <c:auto val="1"/>
        <c:lblAlgn val="ctr"/>
        <c:lblOffset val="100"/>
        <c:tickLblSkip val="1"/>
        <c:tickMarkSkip val="1"/>
        <c:noMultiLvlLbl val="0"/>
      </c:catAx>
      <c:valAx>
        <c:axId val="404288824"/>
        <c:scaling>
          <c:orientation val="minMax"/>
        </c:scaling>
        <c:delete val="0"/>
        <c:axPos val="l"/>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1341" b="1" i="0" u="none" strike="noStrike" baseline="0">
                <a:solidFill>
                  <a:srgbClr val="000000"/>
                </a:solidFill>
                <a:latin typeface="Calibri"/>
                <a:ea typeface="Calibri"/>
                <a:cs typeface="Calibri"/>
              </a:defRPr>
            </a:pPr>
            <a:endParaRPr lang="lt-LT"/>
          </a:p>
        </c:txPr>
        <c:crossAx val="404289216"/>
        <c:crosses val="autoZero"/>
        <c:crossBetween val="between"/>
      </c:valAx>
      <c:spPr>
        <a:noFill/>
        <a:ln w="24334">
          <a:noFill/>
        </a:ln>
      </c:spPr>
    </c:plotArea>
    <c:legend>
      <c:legendPos val="r"/>
      <c:layout>
        <c:manualLayout>
          <c:xMode val="edge"/>
          <c:yMode val="edge"/>
          <c:x val="0.741336584895392"/>
          <c:y val="0.12667224962638424"/>
          <c:w val="0.23647604327666152"/>
          <c:h val="0.63161927611130098"/>
        </c:manualLayout>
      </c:layout>
      <c:overlay val="0"/>
      <c:spPr>
        <a:noFill/>
        <a:ln w="3042">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772"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170731707317069E-2"/>
          <c:y val="8.2236842105263164E-2"/>
          <c:w val="0.57786116322701686"/>
          <c:h val="0.76315789473684215"/>
        </c:manualLayout>
      </c:layout>
      <c:lineChart>
        <c:grouping val="standard"/>
        <c:varyColors val="0"/>
        <c:ser>
          <c:idx val="0"/>
          <c:order val="0"/>
          <c:tx>
            <c:strRef>
              <c:f>Sheet1!$A$2</c:f>
              <c:strCache>
                <c:ptCount val="1"/>
                <c:pt idx="0">
                  <c:v>Regos sutrikimai</c:v>
                </c:pt>
              </c:strCache>
            </c:strRef>
          </c:tx>
          <c:spPr>
            <a:ln w="12142">
              <a:solidFill>
                <a:srgbClr val="000080"/>
              </a:solidFill>
              <a:prstDash val="solid"/>
            </a:ln>
          </c:spPr>
          <c:marker>
            <c:symbol val="diamond"/>
            <c:size val="4"/>
            <c:spPr>
              <a:solidFill>
                <a:srgbClr val="000080"/>
              </a:solidFill>
              <a:ln>
                <a:solidFill>
                  <a:srgbClr val="000080"/>
                </a:solidFill>
                <a:prstDash val="solid"/>
              </a:ln>
            </c:spPr>
          </c:marker>
          <c:dLbls>
            <c:spPr>
              <a:noFill/>
              <a:ln w="24284">
                <a:noFill/>
              </a:ln>
            </c:spPr>
            <c:txPr>
              <a:bodyPr wrap="square" lIns="38100" tIns="19050" rIns="38100" bIns="19050" anchor="ctr" anchorCtr="0">
                <a:spAutoFit/>
              </a:bodyPr>
              <a:lstStyle/>
              <a:p>
                <a:pPr algn="ctr">
                  <a:defRPr sz="105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2012 m.</c:v>
                </c:pt>
                <c:pt idx="1">
                  <c:v>2013 m.</c:v>
                </c:pt>
                <c:pt idx="2">
                  <c:v>2014 m.</c:v>
                </c:pt>
                <c:pt idx="3">
                  <c:v>2015 m.</c:v>
                </c:pt>
              </c:strCache>
            </c:strRef>
          </c:cat>
          <c:val>
            <c:numRef>
              <c:f>Sheet1!$B$2:$E$2</c:f>
              <c:numCache>
                <c:formatCode>General</c:formatCode>
                <c:ptCount val="4"/>
                <c:pt idx="0">
                  <c:v>15.1</c:v>
                </c:pt>
                <c:pt idx="1">
                  <c:v>14.8</c:v>
                </c:pt>
                <c:pt idx="2">
                  <c:v>19.7</c:v>
                </c:pt>
                <c:pt idx="3">
                  <c:v>18.399999999999999</c:v>
                </c:pt>
              </c:numCache>
            </c:numRef>
          </c:val>
          <c:smooth val="0"/>
        </c:ser>
        <c:ser>
          <c:idx val="1"/>
          <c:order val="1"/>
          <c:tx>
            <c:strRef>
              <c:f>Sheet1!$A$3</c:f>
              <c:strCache>
                <c:ptCount val="1"/>
                <c:pt idx="0">
                  <c:v>Kraujotakos sistemos sutrikimai</c:v>
                </c:pt>
              </c:strCache>
            </c:strRef>
          </c:tx>
          <c:spPr>
            <a:ln w="12142">
              <a:solidFill>
                <a:srgbClr val="FF00FF"/>
              </a:solidFill>
              <a:prstDash val="solid"/>
            </a:ln>
          </c:spPr>
          <c:marker>
            <c:symbol val="square"/>
            <c:size val="4"/>
            <c:spPr>
              <a:solidFill>
                <a:srgbClr val="FF00FF"/>
              </a:solidFill>
              <a:ln>
                <a:solidFill>
                  <a:srgbClr val="FF00FF"/>
                </a:solidFill>
                <a:prstDash val="solid"/>
              </a:ln>
            </c:spPr>
          </c:marker>
          <c:dLbls>
            <c:spPr>
              <a:noFill/>
              <a:ln w="24284">
                <a:noFill/>
              </a:ln>
            </c:spPr>
            <c:txPr>
              <a:bodyPr wrap="square" lIns="38100" tIns="19050" rIns="38100" bIns="19050" anchor="ctr">
                <a:spAutoFit/>
              </a:bodyPr>
              <a:lstStyle/>
              <a:p>
                <a:pPr>
                  <a:defRPr sz="105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2012 m.</c:v>
                </c:pt>
                <c:pt idx="1">
                  <c:v>2013 m.</c:v>
                </c:pt>
                <c:pt idx="2">
                  <c:v>2014 m.</c:v>
                </c:pt>
                <c:pt idx="3">
                  <c:v>2015 m.</c:v>
                </c:pt>
              </c:strCache>
            </c:strRef>
          </c:cat>
          <c:val>
            <c:numRef>
              <c:f>Sheet1!$B$3:$E$3</c:f>
              <c:numCache>
                <c:formatCode>General</c:formatCode>
                <c:ptCount val="4"/>
                <c:pt idx="0">
                  <c:v>6.3</c:v>
                </c:pt>
                <c:pt idx="1">
                  <c:v>9.3000000000000007</c:v>
                </c:pt>
                <c:pt idx="2">
                  <c:v>11.2</c:v>
                </c:pt>
                <c:pt idx="3">
                  <c:v>12.8</c:v>
                </c:pt>
              </c:numCache>
            </c:numRef>
          </c:val>
          <c:smooth val="0"/>
        </c:ser>
        <c:ser>
          <c:idx val="2"/>
          <c:order val="2"/>
          <c:tx>
            <c:strRef>
              <c:f>Sheet1!$A$4</c:f>
              <c:strCache>
                <c:ptCount val="1"/>
                <c:pt idx="0">
                  <c:v>Skeleto-raumenų sistemos sutrikimai</c:v>
                </c:pt>
              </c:strCache>
            </c:strRef>
          </c:tx>
          <c:spPr>
            <a:ln w="12142">
              <a:solidFill>
                <a:srgbClr val="FFFF00"/>
              </a:solidFill>
              <a:prstDash val="solid"/>
            </a:ln>
          </c:spPr>
          <c:marker>
            <c:symbol val="triangle"/>
            <c:size val="4"/>
            <c:spPr>
              <a:solidFill>
                <a:srgbClr val="FFFF00"/>
              </a:solidFill>
              <a:ln>
                <a:solidFill>
                  <a:srgbClr val="FFFF00"/>
                </a:solidFill>
                <a:prstDash val="solid"/>
              </a:ln>
            </c:spPr>
          </c:marker>
          <c:dLbls>
            <c:spPr>
              <a:noFill/>
              <a:ln w="24284">
                <a:noFill/>
              </a:ln>
            </c:spPr>
            <c:txPr>
              <a:bodyPr wrap="square" lIns="38100" tIns="19050" rIns="38100" bIns="19050" anchor="ctr">
                <a:spAutoFit/>
              </a:bodyPr>
              <a:lstStyle/>
              <a:p>
                <a:pPr>
                  <a:defRPr sz="105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2012 m.</c:v>
                </c:pt>
                <c:pt idx="1">
                  <c:v>2013 m.</c:v>
                </c:pt>
                <c:pt idx="2">
                  <c:v>2014 m.</c:v>
                </c:pt>
                <c:pt idx="3">
                  <c:v>2015 m.</c:v>
                </c:pt>
              </c:strCache>
            </c:strRef>
          </c:cat>
          <c:val>
            <c:numRef>
              <c:f>Sheet1!$B$4:$E$4</c:f>
              <c:numCache>
                <c:formatCode>General</c:formatCode>
                <c:ptCount val="4"/>
                <c:pt idx="0">
                  <c:v>5.3</c:v>
                </c:pt>
                <c:pt idx="1">
                  <c:v>5.2</c:v>
                </c:pt>
                <c:pt idx="2">
                  <c:v>4.7</c:v>
                </c:pt>
                <c:pt idx="3">
                  <c:v>4.4000000000000004</c:v>
                </c:pt>
              </c:numCache>
            </c:numRef>
          </c:val>
          <c:smooth val="0"/>
        </c:ser>
        <c:ser>
          <c:idx val="3"/>
          <c:order val="3"/>
          <c:tx>
            <c:strRef>
              <c:f>Sheet1!$A$5</c:f>
              <c:strCache>
                <c:ptCount val="1"/>
                <c:pt idx="0">
                  <c:v>Laikysenos sutrikimai</c:v>
                </c:pt>
              </c:strCache>
            </c:strRef>
          </c:tx>
          <c:spPr>
            <a:ln w="12142">
              <a:solidFill>
                <a:srgbClr val="00FFFF"/>
              </a:solidFill>
              <a:prstDash val="solid"/>
            </a:ln>
          </c:spPr>
          <c:marker>
            <c:symbol val="x"/>
            <c:size val="4"/>
            <c:spPr>
              <a:noFill/>
              <a:ln>
                <a:solidFill>
                  <a:srgbClr val="00FFFF"/>
                </a:solidFill>
                <a:prstDash val="solid"/>
              </a:ln>
            </c:spPr>
          </c:marker>
          <c:dLbls>
            <c:spPr>
              <a:noFill/>
              <a:ln w="24284">
                <a:noFill/>
              </a:ln>
            </c:spPr>
            <c:txPr>
              <a:bodyPr wrap="square" lIns="38100" tIns="19050" rIns="38100" bIns="19050" anchor="ctr">
                <a:spAutoFit/>
              </a:bodyPr>
              <a:lstStyle/>
              <a:p>
                <a:pPr>
                  <a:defRPr sz="105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2012 m.</c:v>
                </c:pt>
                <c:pt idx="1">
                  <c:v>2013 m.</c:v>
                </c:pt>
                <c:pt idx="2">
                  <c:v>2014 m.</c:v>
                </c:pt>
                <c:pt idx="3">
                  <c:v>2015 m.</c:v>
                </c:pt>
              </c:strCache>
            </c:strRef>
          </c:cat>
          <c:val>
            <c:numRef>
              <c:f>Sheet1!$B$5:$E$5</c:f>
              <c:numCache>
                <c:formatCode>General</c:formatCode>
                <c:ptCount val="4"/>
                <c:pt idx="0">
                  <c:v>7.5</c:v>
                </c:pt>
                <c:pt idx="1">
                  <c:v>6.1</c:v>
                </c:pt>
                <c:pt idx="2">
                  <c:v>6.1</c:v>
                </c:pt>
                <c:pt idx="3">
                  <c:v>6.7</c:v>
                </c:pt>
              </c:numCache>
            </c:numRef>
          </c:val>
          <c:smooth val="0"/>
        </c:ser>
        <c:dLbls>
          <c:showLegendKey val="0"/>
          <c:showVal val="0"/>
          <c:showCatName val="0"/>
          <c:showSerName val="0"/>
          <c:showPercent val="0"/>
          <c:showBubbleSize val="0"/>
        </c:dLbls>
        <c:marker val="1"/>
        <c:smooth val="0"/>
        <c:axId val="404289608"/>
        <c:axId val="404290000"/>
      </c:lineChart>
      <c:catAx>
        <c:axId val="404289608"/>
        <c:scaling>
          <c:orientation val="minMax"/>
        </c:scaling>
        <c:delete val="0"/>
        <c:axPos val="b"/>
        <c:numFmt formatCode="General" sourceLinked="1"/>
        <c:majorTickMark val="out"/>
        <c:minorTickMark val="none"/>
        <c:tickLblPos val="nextTo"/>
        <c:spPr>
          <a:ln w="3035">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lt-LT"/>
          </a:p>
        </c:txPr>
        <c:crossAx val="404290000"/>
        <c:crosses val="autoZero"/>
        <c:auto val="1"/>
        <c:lblAlgn val="ctr"/>
        <c:lblOffset val="100"/>
        <c:tickLblSkip val="1"/>
        <c:tickMarkSkip val="1"/>
        <c:noMultiLvlLbl val="0"/>
      </c:catAx>
      <c:valAx>
        <c:axId val="404290000"/>
        <c:scaling>
          <c:orientation val="minMax"/>
        </c:scaling>
        <c:delete val="0"/>
        <c:axPos val="l"/>
        <c:majorGridlines>
          <c:spPr>
            <a:ln w="3035">
              <a:solidFill>
                <a:srgbClr val="000000"/>
              </a:solidFill>
              <a:prstDash val="solid"/>
            </a:ln>
          </c:spPr>
        </c:majorGridlines>
        <c:numFmt formatCode="General" sourceLinked="1"/>
        <c:majorTickMark val="out"/>
        <c:minorTickMark val="none"/>
        <c:tickLblPos val="nextTo"/>
        <c:spPr>
          <a:ln w="3035">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lt-LT"/>
          </a:p>
        </c:txPr>
        <c:crossAx val="404289608"/>
        <c:crosses val="autoZero"/>
        <c:crossBetween val="between"/>
      </c:valAx>
      <c:spPr>
        <a:solidFill>
          <a:srgbClr val="FFFFFF"/>
        </a:solidFill>
        <a:ln w="12142">
          <a:solidFill>
            <a:srgbClr val="FFFFFF"/>
          </a:solidFill>
          <a:prstDash val="solid"/>
        </a:ln>
      </c:spPr>
    </c:plotArea>
    <c:legend>
      <c:legendPos val="r"/>
      <c:layout>
        <c:manualLayout>
          <c:xMode val="edge"/>
          <c:yMode val="edge"/>
          <c:x val="0.66979362101313322"/>
          <c:y val="0.19078947368421054"/>
          <c:w val="0.28826412687262892"/>
          <c:h val="0.54276315789473684"/>
        </c:manualLayout>
      </c:layout>
      <c:overlay val="0"/>
      <c:spPr>
        <a:noFill/>
        <a:ln w="3035">
          <a:solidFill>
            <a:srgbClr val="000000"/>
          </a:solidFill>
          <a:prstDash val="solid"/>
        </a:ln>
      </c:spPr>
      <c:txPr>
        <a:bodyPr/>
        <a:lstStyle/>
        <a:p>
          <a:pPr>
            <a:defRPr sz="966"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14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Seirijų</c:v>
                </c:pt>
                <c:pt idx="1">
                  <c:v>Krosnos</c:v>
                </c:pt>
                <c:pt idx="2">
                  <c:v>Šlavantų</c:v>
                </c:pt>
                <c:pt idx="3">
                  <c:v>Noragėlių</c:v>
                </c:pt>
                <c:pt idx="4">
                  <c:v>Kapčiamiesčio</c:v>
                </c:pt>
                <c:pt idx="5">
                  <c:v>Lazdijų m. </c:v>
                </c:pt>
                <c:pt idx="6">
                  <c:v>Lazdijų</c:v>
                </c:pt>
                <c:pt idx="7">
                  <c:v>Veisiejų</c:v>
                </c:pt>
                <c:pt idx="8">
                  <c:v>Būdviečio</c:v>
                </c:pt>
                <c:pt idx="9">
                  <c:v>Šeštokų</c:v>
                </c:pt>
                <c:pt idx="10">
                  <c:v>Šventežerio</c:v>
                </c:pt>
                <c:pt idx="11">
                  <c:v>Kučiūnų</c:v>
                </c:pt>
              </c:strCache>
            </c:strRef>
          </c:cat>
          <c:val>
            <c:numRef>
              <c:f>Lapas1!$B$2:$B$13</c:f>
              <c:numCache>
                <c:formatCode>General</c:formatCode>
                <c:ptCount val="12"/>
                <c:pt idx="0">
                  <c:v>6</c:v>
                </c:pt>
                <c:pt idx="1">
                  <c:v>7</c:v>
                </c:pt>
                <c:pt idx="2">
                  <c:v>8</c:v>
                </c:pt>
                <c:pt idx="3">
                  <c:v>5</c:v>
                </c:pt>
                <c:pt idx="4">
                  <c:v>5</c:v>
                </c:pt>
                <c:pt idx="5">
                  <c:v>9</c:v>
                </c:pt>
                <c:pt idx="6">
                  <c:v>7</c:v>
                </c:pt>
                <c:pt idx="7">
                  <c:v>16</c:v>
                </c:pt>
                <c:pt idx="8">
                  <c:v>12</c:v>
                </c:pt>
                <c:pt idx="9">
                  <c:v>11</c:v>
                </c:pt>
                <c:pt idx="10">
                  <c:v>15</c:v>
                </c:pt>
                <c:pt idx="11">
                  <c:v>8</c:v>
                </c:pt>
              </c:numCache>
            </c:numRef>
          </c:val>
        </c:ser>
        <c:dLbls>
          <c:showLegendKey val="0"/>
          <c:showVal val="0"/>
          <c:showCatName val="0"/>
          <c:showSerName val="0"/>
          <c:showPercent val="0"/>
          <c:showBubbleSize val="0"/>
        </c:dLbls>
        <c:gapWidth val="219"/>
        <c:overlap val="-27"/>
        <c:axId val="328979648"/>
        <c:axId val="328980040"/>
      </c:barChart>
      <c:catAx>
        <c:axId val="328979648"/>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lt-LT"/>
          </a:p>
        </c:txPr>
        <c:crossAx val="328980040"/>
        <c:crosses val="autoZero"/>
        <c:auto val="1"/>
        <c:lblAlgn val="ctr"/>
        <c:lblOffset val="100"/>
        <c:noMultiLvlLbl val="0"/>
      </c:catAx>
      <c:valAx>
        <c:axId val="328980040"/>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lt-LT"/>
          </a:p>
        </c:txPr>
        <c:crossAx val="328979648"/>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solidFill>
            <a:schemeClr val="tx1"/>
          </a:solidFill>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spPr>
            <a:solidFill>
              <a:schemeClr val="accent6"/>
            </a:solidFill>
            <a:ln>
              <a:noFill/>
            </a:ln>
            <a:effectLst/>
          </c:spPr>
          <c:invertIfNegative val="0"/>
          <c:dLbls>
            <c:dLbl>
              <c:idx val="0"/>
              <c:tx>
                <c:rich>
                  <a:bodyPr/>
                  <a:lstStyle/>
                  <a:p>
                    <a:r>
                      <a:rPr lang="en-US"/>
                      <a:t>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13</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9</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en-US"/>
                      <a:t>29</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tx>
                <c:rich>
                  <a:bodyPr/>
                  <a:lstStyle/>
                  <a:p>
                    <a:r>
                      <a:rPr lang="en-US"/>
                      <a:t>26</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Seirijų</c:v>
                </c:pt>
                <c:pt idx="1">
                  <c:v>Krosnos</c:v>
                </c:pt>
                <c:pt idx="2">
                  <c:v>Šlavantų</c:v>
                </c:pt>
                <c:pt idx="3">
                  <c:v>Noragėlių</c:v>
                </c:pt>
                <c:pt idx="4">
                  <c:v>Kapčiamiesčio</c:v>
                </c:pt>
                <c:pt idx="5">
                  <c:v>Lazdijų m. </c:v>
                </c:pt>
                <c:pt idx="6">
                  <c:v>Lazdijų</c:v>
                </c:pt>
                <c:pt idx="7">
                  <c:v>Veisiejų</c:v>
                </c:pt>
                <c:pt idx="8">
                  <c:v>Būdviečio</c:v>
                </c:pt>
                <c:pt idx="9">
                  <c:v>Šeštokų</c:v>
                </c:pt>
                <c:pt idx="10">
                  <c:v>Šventežerio</c:v>
                </c:pt>
                <c:pt idx="11">
                  <c:v>Kučiūnų</c:v>
                </c:pt>
              </c:strCache>
            </c:strRef>
          </c:cat>
          <c:val>
            <c:numRef>
              <c:f>Lapas1!$B$2:$B$13</c:f>
              <c:numCache>
                <c:formatCode>General</c:formatCode>
                <c:ptCount val="12"/>
                <c:pt idx="0">
                  <c:v>6</c:v>
                </c:pt>
                <c:pt idx="1">
                  <c:v>7</c:v>
                </c:pt>
                <c:pt idx="2">
                  <c:v>8</c:v>
                </c:pt>
                <c:pt idx="3">
                  <c:v>5</c:v>
                </c:pt>
                <c:pt idx="4">
                  <c:v>5</c:v>
                </c:pt>
                <c:pt idx="5">
                  <c:v>9</c:v>
                </c:pt>
                <c:pt idx="6">
                  <c:v>7</c:v>
                </c:pt>
                <c:pt idx="7">
                  <c:v>16</c:v>
                </c:pt>
                <c:pt idx="8">
                  <c:v>12</c:v>
                </c:pt>
                <c:pt idx="9">
                  <c:v>11</c:v>
                </c:pt>
                <c:pt idx="10">
                  <c:v>15</c:v>
                </c:pt>
                <c:pt idx="11">
                  <c:v>8</c:v>
                </c:pt>
              </c:numCache>
            </c:numRef>
          </c:val>
        </c:ser>
        <c:dLbls>
          <c:showLegendKey val="0"/>
          <c:showVal val="0"/>
          <c:showCatName val="0"/>
          <c:showSerName val="0"/>
          <c:showPercent val="0"/>
          <c:showBubbleSize val="0"/>
        </c:dLbls>
        <c:gapWidth val="219"/>
        <c:overlap val="-27"/>
        <c:axId val="328980432"/>
        <c:axId val="328980824"/>
      </c:barChart>
      <c:catAx>
        <c:axId val="32898043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lt-LT"/>
          </a:p>
        </c:txPr>
        <c:crossAx val="328980824"/>
        <c:crosses val="autoZero"/>
        <c:auto val="1"/>
        <c:lblAlgn val="ctr"/>
        <c:lblOffset val="100"/>
        <c:noMultiLvlLbl val="0"/>
      </c:catAx>
      <c:valAx>
        <c:axId val="328980824"/>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lt-LT"/>
          </a:p>
        </c:txPr>
        <c:crossAx val="328980432"/>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solidFill>
            <a:schemeClr val="tx1"/>
          </a:solidFill>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434125269978404E-2"/>
          <c:y val="0.19387755102040816"/>
          <c:w val="0.55723542116630664"/>
          <c:h val="0.68367346938775508"/>
        </c:manualLayout>
      </c:layout>
      <c:bar3DChart>
        <c:barDir val="col"/>
        <c:grouping val="clustered"/>
        <c:varyColors val="0"/>
        <c:ser>
          <c:idx val="0"/>
          <c:order val="0"/>
          <c:tx>
            <c:strRef>
              <c:f>Sheet1!$A$2</c:f>
              <c:strCache>
                <c:ptCount val="1"/>
                <c:pt idx="0">
                  <c:v>Šeimų skaičius</c:v>
                </c:pt>
              </c:strCache>
            </c:strRef>
          </c:tx>
          <c:spPr>
            <a:solidFill>
              <a:srgbClr val="9999FF"/>
            </a:solidFill>
            <a:ln w="12683">
              <a:solidFill>
                <a:srgbClr val="000000"/>
              </a:solidFill>
              <a:prstDash val="solid"/>
            </a:ln>
          </c:spPr>
          <c:invertIfNegative val="0"/>
          <c:dLbls>
            <c:dLbl>
              <c:idx val="0"/>
              <c:layout>
                <c:manualLayout>
                  <c:x val="2.9000832726466808E-3"/>
                  <c:y val="-1.8387862443224989E-2"/>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056722276627808E-3"/>
                  <c:y val="6.2478003349524247E-3"/>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8475355549652543E-3"/>
                  <c:y val="2.1174512982602423E-3"/>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wrap="square" lIns="38100" tIns="19050" rIns="38100" bIns="19050" anchor="ctr">
                <a:spAutoFit/>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 </c:v>
                </c:pt>
                <c:pt idx="1">
                  <c:v>2014 m.</c:v>
                </c:pt>
                <c:pt idx="2">
                  <c:v>2015 m.</c:v>
                </c:pt>
              </c:strCache>
            </c:strRef>
          </c:cat>
          <c:val>
            <c:numRef>
              <c:f>Sheet1!$B$2:$D$2</c:f>
              <c:numCache>
                <c:formatCode>General</c:formatCode>
                <c:ptCount val="3"/>
                <c:pt idx="0">
                  <c:v>94</c:v>
                </c:pt>
                <c:pt idx="1">
                  <c:v>93</c:v>
                </c:pt>
                <c:pt idx="2">
                  <c:v>98</c:v>
                </c:pt>
              </c:numCache>
            </c:numRef>
          </c:val>
        </c:ser>
        <c:ser>
          <c:idx val="1"/>
          <c:order val="1"/>
          <c:tx>
            <c:strRef>
              <c:f>Sheet1!$A$3</c:f>
              <c:strCache>
                <c:ptCount val="1"/>
                <c:pt idx="0">
                  <c:v>Vaikų skaičius</c:v>
                </c:pt>
              </c:strCache>
            </c:strRef>
          </c:tx>
          <c:spPr>
            <a:solidFill>
              <a:srgbClr val="993366"/>
            </a:solidFill>
            <a:ln w="12683">
              <a:solidFill>
                <a:srgbClr val="000000"/>
              </a:solidFill>
              <a:prstDash val="solid"/>
            </a:ln>
          </c:spPr>
          <c:invertIfNegative val="0"/>
          <c:dLbls>
            <c:dLbl>
              <c:idx val="0"/>
              <c:layout>
                <c:manualLayout>
                  <c:x val="2.3242108444791243E-2"/>
                  <c:y val="-9.2011649306117937E-3"/>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896180158304744E-2"/>
                  <c:y val="-1.4449450171071937E-2"/>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189560727109872E-2"/>
                  <c:y val="-1.9405246563264839E-2"/>
                </c:manualLayout>
              </c:layout>
              <c:spPr>
                <a:noFill/>
                <a:ln w="25367">
                  <a:noFill/>
                </a:ln>
              </c:spPr>
              <c:txPr>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wrap="square" lIns="38100" tIns="19050" rIns="38100" bIns="19050" anchor="ctr">
                <a:spAutoFit/>
              </a:bodyPr>
              <a:lstStyle/>
              <a:p>
                <a:pPr>
                  <a:defRPr sz="109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 </c:v>
                </c:pt>
                <c:pt idx="1">
                  <c:v>2014 m.</c:v>
                </c:pt>
                <c:pt idx="2">
                  <c:v>2015 m.</c:v>
                </c:pt>
              </c:strCache>
            </c:strRef>
          </c:cat>
          <c:val>
            <c:numRef>
              <c:f>Sheet1!$B$3:$D$3</c:f>
              <c:numCache>
                <c:formatCode>General</c:formatCode>
                <c:ptCount val="3"/>
                <c:pt idx="0">
                  <c:v>227</c:v>
                </c:pt>
                <c:pt idx="1">
                  <c:v>221</c:v>
                </c:pt>
                <c:pt idx="2">
                  <c:v>227</c:v>
                </c:pt>
              </c:numCache>
            </c:numRef>
          </c:val>
        </c:ser>
        <c:dLbls>
          <c:showLegendKey val="0"/>
          <c:showVal val="1"/>
          <c:showCatName val="0"/>
          <c:showSerName val="0"/>
          <c:showPercent val="0"/>
          <c:showBubbleSize val="0"/>
        </c:dLbls>
        <c:gapWidth val="150"/>
        <c:gapDepth val="0"/>
        <c:shape val="box"/>
        <c:axId val="401274488"/>
        <c:axId val="401275272"/>
        <c:axId val="0"/>
      </c:bar3DChart>
      <c:catAx>
        <c:axId val="40127448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lt-LT"/>
          </a:p>
        </c:txPr>
        <c:crossAx val="401275272"/>
        <c:crosses val="autoZero"/>
        <c:auto val="1"/>
        <c:lblAlgn val="ctr"/>
        <c:lblOffset val="100"/>
        <c:tickLblSkip val="1"/>
        <c:tickMarkSkip val="1"/>
        <c:noMultiLvlLbl val="0"/>
      </c:catAx>
      <c:valAx>
        <c:axId val="401275272"/>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lt-LT"/>
          </a:p>
        </c:txPr>
        <c:crossAx val="401274488"/>
        <c:crosses val="autoZero"/>
        <c:crossBetween val="between"/>
      </c:valAx>
      <c:spPr>
        <a:noFill/>
        <a:ln w="25367">
          <a:noFill/>
        </a:ln>
      </c:spPr>
    </c:plotArea>
    <c:legend>
      <c:legendPos val="r"/>
      <c:layout>
        <c:manualLayout>
          <c:xMode val="edge"/>
          <c:yMode val="edge"/>
          <c:x val="0.70194384449244063"/>
          <c:y val="0.48979591836734693"/>
          <c:w val="0.23542116630669546"/>
          <c:h val="0.25850340136054423"/>
        </c:manualLayout>
      </c:layout>
      <c:overlay val="0"/>
      <c:spPr>
        <a:noFill/>
        <a:ln w="3171">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814814814814811E-2"/>
          <c:y val="0.19855595667870035"/>
          <c:w val="0.56944444444444442"/>
          <c:h val="0.67509025270758127"/>
        </c:manualLayout>
      </c:layout>
      <c:bar3DChart>
        <c:barDir val="col"/>
        <c:grouping val="clustered"/>
        <c:varyColors val="0"/>
        <c:ser>
          <c:idx val="0"/>
          <c:order val="0"/>
          <c:tx>
            <c:strRef>
              <c:f>Sheet1!$A$2</c:f>
              <c:strCache>
                <c:ptCount val="1"/>
                <c:pt idx="0">
                  <c:v>Šeimų skaičius</c:v>
                </c:pt>
              </c:strCache>
            </c:strRef>
          </c:tx>
          <c:spPr>
            <a:solidFill>
              <a:srgbClr val="9999FF"/>
            </a:solidFill>
            <a:ln w="19096">
              <a:solidFill>
                <a:srgbClr val="000000"/>
              </a:solidFill>
              <a:prstDash val="solid"/>
            </a:ln>
          </c:spPr>
          <c:invertIfNegative val="0"/>
          <c:dLbls>
            <c:dLbl>
              <c:idx val="0"/>
              <c:layout>
                <c:manualLayout>
                  <c:x val="9.3579685827463455E-4"/>
                  <c:y val="1.4538107802971656E-2"/>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979037202554776E-3"/>
                  <c:y val="2.2633975648491123E-2"/>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370273482090206E-3"/>
                  <c:y val="2.0142048955708258E-2"/>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93">
                <a:noFill/>
              </a:ln>
            </c:spPr>
            <c:txPr>
              <a:bodyPr wrap="square" lIns="38100" tIns="19050" rIns="38100" bIns="19050" anchor="ctr">
                <a:spAutoFit/>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17</c:v>
                </c:pt>
                <c:pt idx="1">
                  <c:v>8</c:v>
                </c:pt>
                <c:pt idx="2">
                  <c:v>13</c:v>
                </c:pt>
              </c:numCache>
            </c:numRef>
          </c:val>
        </c:ser>
        <c:ser>
          <c:idx val="1"/>
          <c:order val="1"/>
          <c:tx>
            <c:strRef>
              <c:f>Sheet1!$A$3</c:f>
              <c:strCache>
                <c:ptCount val="1"/>
                <c:pt idx="0">
                  <c:v>Vaikų skaičius</c:v>
                </c:pt>
              </c:strCache>
            </c:strRef>
          </c:tx>
          <c:spPr>
            <a:solidFill>
              <a:srgbClr val="993366"/>
            </a:solidFill>
            <a:ln w="19096">
              <a:solidFill>
                <a:srgbClr val="000000"/>
              </a:solidFill>
              <a:prstDash val="solid"/>
            </a:ln>
          </c:spPr>
          <c:invertIfNegative val="0"/>
          <c:dLbls>
            <c:dLbl>
              <c:idx val="0"/>
              <c:layout>
                <c:manualLayout>
                  <c:x val="1.0854525011788518E-2"/>
                  <c:y val="1.1668623714462811E-2"/>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634651408868828E-2"/>
                  <c:y val="1.4538107802971656E-2"/>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785385131352416E-2"/>
                  <c:y val="9.0554318359575281E-3"/>
                </c:manualLayout>
              </c:layout>
              <c:spPr>
                <a:noFill/>
                <a:ln w="38193">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93">
                <a:noFill/>
              </a:ln>
            </c:spPr>
            <c:txPr>
              <a:bodyPr wrap="square" lIns="38100" tIns="19050" rIns="38100" bIns="19050" anchor="ctr">
                <a:spAutoFit/>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Sheet1!$B$3:$D$3</c:f>
              <c:numCache>
                <c:formatCode>General</c:formatCode>
                <c:ptCount val="3"/>
                <c:pt idx="0">
                  <c:v>30</c:v>
                </c:pt>
                <c:pt idx="1">
                  <c:v>17</c:v>
                </c:pt>
                <c:pt idx="2">
                  <c:v>28</c:v>
                </c:pt>
              </c:numCache>
            </c:numRef>
          </c:val>
        </c:ser>
        <c:dLbls>
          <c:showLegendKey val="0"/>
          <c:showVal val="1"/>
          <c:showCatName val="0"/>
          <c:showSerName val="0"/>
          <c:showPercent val="0"/>
          <c:showBubbleSize val="0"/>
        </c:dLbls>
        <c:gapWidth val="150"/>
        <c:gapDepth val="0"/>
        <c:shape val="box"/>
        <c:axId val="408344936"/>
        <c:axId val="408345328"/>
        <c:axId val="0"/>
      </c:bar3DChart>
      <c:catAx>
        <c:axId val="408344936"/>
        <c:scaling>
          <c:orientation val="minMax"/>
        </c:scaling>
        <c:delete val="0"/>
        <c:axPos val="b"/>
        <c:numFmt formatCode="General" sourceLinked="1"/>
        <c:majorTickMark val="out"/>
        <c:minorTickMark val="none"/>
        <c:tickLblPos val="low"/>
        <c:spPr>
          <a:ln w="4774">
            <a:solidFill>
              <a:srgbClr val="000000"/>
            </a:solidFill>
            <a:prstDash val="solid"/>
          </a:ln>
        </c:spPr>
        <c:txPr>
          <a:bodyPr rot="0" vert="horz"/>
          <a:lstStyle/>
          <a:p>
            <a:pPr>
              <a:defRPr sz="1353" b="0" i="0" u="none" strike="noStrike" baseline="0">
                <a:solidFill>
                  <a:srgbClr val="000000"/>
                </a:solidFill>
                <a:latin typeface="Times New Roman"/>
                <a:ea typeface="Times New Roman"/>
                <a:cs typeface="Times New Roman"/>
              </a:defRPr>
            </a:pPr>
            <a:endParaRPr lang="lt-LT"/>
          </a:p>
        </c:txPr>
        <c:crossAx val="408345328"/>
        <c:crosses val="autoZero"/>
        <c:auto val="1"/>
        <c:lblAlgn val="ctr"/>
        <c:lblOffset val="100"/>
        <c:tickLblSkip val="1"/>
        <c:tickMarkSkip val="1"/>
        <c:noMultiLvlLbl val="0"/>
      </c:catAx>
      <c:valAx>
        <c:axId val="408345328"/>
        <c:scaling>
          <c:orientation val="minMax"/>
        </c:scaling>
        <c:delete val="0"/>
        <c:axPos val="l"/>
        <c:majorGridlines>
          <c:spPr>
            <a:ln w="4774">
              <a:solidFill>
                <a:srgbClr val="000000"/>
              </a:solidFill>
              <a:prstDash val="solid"/>
            </a:ln>
          </c:spPr>
        </c:majorGridlines>
        <c:numFmt formatCode="General" sourceLinked="1"/>
        <c:majorTickMark val="out"/>
        <c:minorTickMark val="none"/>
        <c:tickLblPos val="nextTo"/>
        <c:spPr>
          <a:ln w="4774">
            <a:solidFill>
              <a:srgbClr val="000000"/>
            </a:solidFill>
            <a:prstDash val="solid"/>
          </a:ln>
        </c:spPr>
        <c:txPr>
          <a:bodyPr rot="0" vert="horz"/>
          <a:lstStyle/>
          <a:p>
            <a:pPr>
              <a:defRPr sz="1353" b="0" i="0" u="none" strike="noStrike" baseline="0">
                <a:solidFill>
                  <a:srgbClr val="000000"/>
                </a:solidFill>
                <a:latin typeface="Times New Roman"/>
                <a:ea typeface="Times New Roman"/>
                <a:cs typeface="Times New Roman"/>
              </a:defRPr>
            </a:pPr>
            <a:endParaRPr lang="lt-LT"/>
          </a:p>
        </c:txPr>
        <c:crossAx val="408344936"/>
        <c:crosses val="autoZero"/>
        <c:crossBetween val="between"/>
      </c:valAx>
      <c:spPr>
        <a:noFill/>
        <a:ln w="38193">
          <a:noFill/>
        </a:ln>
      </c:spPr>
    </c:plotArea>
    <c:legend>
      <c:legendPos val="r"/>
      <c:layout>
        <c:manualLayout>
          <c:xMode val="edge"/>
          <c:yMode val="edge"/>
          <c:x val="0.68287037037037035"/>
          <c:y val="0.48014440433212996"/>
          <c:w val="0.25925925925925924"/>
          <c:h val="0.17689530685920576"/>
        </c:manualLayout>
      </c:layout>
      <c:overlay val="0"/>
      <c:spPr>
        <a:noFill/>
        <a:ln w="477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842"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794816414686832E-2"/>
          <c:y val="0.26644736842105265"/>
          <c:w val="0.59395248380129595"/>
          <c:h val="0.61184210526315785"/>
        </c:manualLayout>
      </c:layout>
      <c:bar3DChart>
        <c:barDir val="col"/>
        <c:grouping val="clustered"/>
        <c:varyColors val="0"/>
        <c:ser>
          <c:idx val="0"/>
          <c:order val="0"/>
          <c:tx>
            <c:strRef>
              <c:f>Sheet1!$A$2</c:f>
              <c:strCache>
                <c:ptCount val="1"/>
                <c:pt idx="0">
                  <c:v>Išbrauktų šeimų skaičius</c:v>
                </c:pt>
              </c:strCache>
            </c:strRef>
          </c:tx>
          <c:spPr>
            <a:solidFill>
              <a:srgbClr val="9999FF"/>
            </a:solidFill>
            <a:ln w="19100">
              <a:solidFill>
                <a:srgbClr val="000000"/>
              </a:solidFill>
              <a:prstDash val="solid"/>
            </a:ln>
          </c:spPr>
          <c:invertIfNegative val="0"/>
          <c:dLbls>
            <c:dLbl>
              <c:idx val="0"/>
              <c:layout>
                <c:manualLayout>
                  <c:x val="-7.5616130736361198E-4"/>
                  <c:y val="6.2389450198548635E-3"/>
                </c:manualLayout>
              </c:layout>
              <c:spPr>
                <a:noFill/>
                <a:ln w="38199">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418189153517789E-3"/>
                  <c:y val="9.7716304613598703E-3"/>
                </c:manualLayout>
              </c:layout>
              <c:spPr>
                <a:noFill/>
                <a:ln w="38199">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1744559796530458E-3"/>
                  <c:y val="7.4014567604917536E-3"/>
                </c:manualLayout>
              </c:layout>
              <c:spPr>
                <a:noFill/>
                <a:ln w="38199">
                  <a:noFill/>
                </a:ln>
              </c:spPr>
              <c:txPr>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99">
                <a:noFill/>
              </a:ln>
            </c:spPr>
            <c:txPr>
              <a:bodyPr wrap="square" lIns="38100" tIns="19050" rIns="38100" bIns="19050" anchor="ctr">
                <a:spAutoFit/>
              </a:bodyPr>
              <a:lstStyle/>
              <a:p>
                <a:pPr>
                  <a:defRPr sz="165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20</c:v>
                </c:pt>
                <c:pt idx="1">
                  <c:v>9</c:v>
                </c:pt>
                <c:pt idx="2">
                  <c:v>8</c:v>
                </c:pt>
              </c:numCache>
            </c:numRef>
          </c:val>
        </c:ser>
        <c:ser>
          <c:idx val="1"/>
          <c:order val="1"/>
          <c:tx>
            <c:strRef>
              <c:f>Sheet1!$A$3</c:f>
              <c:strCache>
                <c:ptCount val="1"/>
                <c:pt idx="0">
                  <c:v>Iš jų dėl išnykusių priežaščių</c:v>
                </c:pt>
              </c:strCache>
            </c:strRef>
          </c:tx>
          <c:spPr>
            <a:solidFill>
              <a:srgbClr val="993366"/>
            </a:solidFill>
            <a:ln w="19100">
              <a:solidFill>
                <a:srgbClr val="000000"/>
              </a:solidFill>
              <a:prstDash val="solid"/>
            </a:ln>
          </c:spPr>
          <c:invertIfNegative val="0"/>
          <c:dLbls>
            <c:dLbl>
              <c:idx val="0"/>
              <c:layout>
                <c:manualLayout>
                  <c:x val="8.2666009310908561E-3"/>
                  <c:y val="7.7331632114834292E-3"/>
                </c:manualLayout>
              </c:layout>
              <c:spPr>
                <a:noFill/>
                <a:ln w="38199">
                  <a:noFill/>
                </a:ln>
              </c:spPr>
              <c:txPr>
                <a:bodyPr/>
                <a:lstStyle/>
                <a:p>
                  <a:pPr>
                    <a:defRPr sz="172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2435669708040811E-3"/>
                  <c:y val="1.7457069772250478E-2"/>
                </c:manualLayout>
              </c:layout>
              <c:spPr>
                <a:noFill/>
                <a:ln w="38199">
                  <a:noFill/>
                </a:ln>
              </c:spPr>
              <c:txPr>
                <a:bodyPr/>
                <a:lstStyle/>
                <a:p>
                  <a:pPr>
                    <a:defRPr sz="172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540408742709225E-3"/>
                  <c:y val="1.6150377043169239E-2"/>
                </c:manualLayout>
              </c:layout>
              <c:spPr>
                <a:noFill/>
                <a:ln w="38199">
                  <a:noFill/>
                </a:ln>
              </c:spPr>
              <c:txPr>
                <a:bodyPr/>
                <a:lstStyle/>
                <a:p>
                  <a:pPr>
                    <a:defRPr sz="172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99">
                <a:noFill/>
              </a:ln>
            </c:spPr>
            <c:txPr>
              <a:bodyPr wrap="square" lIns="38100" tIns="19050" rIns="38100" bIns="19050" anchor="ctr">
                <a:spAutoFit/>
              </a:bodyPr>
              <a:lstStyle/>
              <a:p>
                <a:pPr>
                  <a:defRPr sz="1729"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Sheet1!$B$3:$D$3</c:f>
              <c:numCache>
                <c:formatCode>General</c:formatCode>
                <c:ptCount val="3"/>
                <c:pt idx="0">
                  <c:v>8</c:v>
                </c:pt>
                <c:pt idx="1">
                  <c:v>1</c:v>
                </c:pt>
                <c:pt idx="2">
                  <c:v>6</c:v>
                </c:pt>
              </c:numCache>
            </c:numRef>
          </c:val>
        </c:ser>
        <c:dLbls>
          <c:showLegendKey val="0"/>
          <c:showVal val="1"/>
          <c:showCatName val="0"/>
          <c:showSerName val="0"/>
          <c:showPercent val="0"/>
          <c:showBubbleSize val="0"/>
        </c:dLbls>
        <c:gapWidth val="150"/>
        <c:gapDepth val="0"/>
        <c:shape val="box"/>
        <c:axId val="408344544"/>
        <c:axId val="409769128"/>
        <c:axId val="0"/>
      </c:bar3DChart>
      <c:catAx>
        <c:axId val="408344544"/>
        <c:scaling>
          <c:orientation val="minMax"/>
        </c:scaling>
        <c:delete val="0"/>
        <c:axPos val="b"/>
        <c:numFmt formatCode="General" sourceLinked="1"/>
        <c:majorTickMark val="out"/>
        <c:minorTickMark val="none"/>
        <c:tickLblPos val="low"/>
        <c:spPr>
          <a:ln w="47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409769128"/>
        <c:crosses val="autoZero"/>
        <c:auto val="1"/>
        <c:lblAlgn val="ctr"/>
        <c:lblOffset val="100"/>
        <c:tickLblSkip val="1"/>
        <c:tickMarkSkip val="1"/>
        <c:noMultiLvlLbl val="0"/>
      </c:catAx>
      <c:valAx>
        <c:axId val="409769128"/>
        <c:scaling>
          <c:orientation val="minMax"/>
        </c:scaling>
        <c:delete val="0"/>
        <c:axPos val="l"/>
        <c:majorGridlines>
          <c:spPr>
            <a:ln w="4775">
              <a:solidFill>
                <a:srgbClr val="000000"/>
              </a:solidFill>
              <a:prstDash val="solid"/>
            </a:ln>
          </c:spPr>
        </c:majorGridlines>
        <c:numFmt formatCode="General" sourceLinked="1"/>
        <c:majorTickMark val="out"/>
        <c:minorTickMark val="none"/>
        <c:tickLblPos val="nextTo"/>
        <c:spPr>
          <a:ln w="4775">
            <a:solidFill>
              <a:srgbClr val="000000"/>
            </a:solidFill>
            <a:prstDash val="solid"/>
          </a:ln>
        </c:spPr>
        <c:txPr>
          <a:bodyPr rot="0" vert="horz"/>
          <a:lstStyle/>
          <a:p>
            <a:pPr>
              <a:defRPr sz="1579" b="0" i="0" u="none" strike="noStrike" baseline="0">
                <a:solidFill>
                  <a:srgbClr val="000000"/>
                </a:solidFill>
                <a:latin typeface="Times New Roman"/>
                <a:ea typeface="Times New Roman"/>
                <a:cs typeface="Times New Roman"/>
              </a:defRPr>
            </a:pPr>
            <a:endParaRPr lang="lt-LT"/>
          </a:p>
        </c:txPr>
        <c:crossAx val="408344544"/>
        <c:crosses val="autoZero"/>
        <c:crossBetween val="between"/>
      </c:valAx>
      <c:spPr>
        <a:noFill/>
        <a:ln w="38199">
          <a:noFill/>
        </a:ln>
      </c:spPr>
    </c:plotArea>
    <c:legend>
      <c:legendPos val="r"/>
      <c:layout>
        <c:manualLayout>
          <c:xMode val="edge"/>
          <c:yMode val="edge"/>
          <c:x val="0.68682505399568039"/>
          <c:y val="0.51315789473684215"/>
          <c:w val="0.30885529157667385"/>
          <c:h val="0.24013157894736842"/>
        </c:manualLayout>
      </c:layout>
      <c:overlay val="0"/>
      <c:spPr>
        <a:noFill/>
        <a:ln w="47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80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627450980392163E-2"/>
          <c:y val="0.1744186046511628"/>
          <c:w val="0.62009803921568629"/>
          <c:h val="0.68217054263565891"/>
        </c:manualLayout>
      </c:layout>
      <c:bar3DChart>
        <c:barDir val="col"/>
        <c:grouping val="clustered"/>
        <c:varyColors val="0"/>
        <c:ser>
          <c:idx val="0"/>
          <c:order val="0"/>
          <c:tx>
            <c:strRef>
              <c:f>Sheet1!$A$2</c:f>
              <c:strCache>
                <c:ptCount val="1"/>
                <c:pt idx="0">
                  <c:v>Per metus</c:v>
                </c:pt>
              </c:strCache>
            </c:strRef>
          </c:tx>
          <c:spPr>
            <a:solidFill>
              <a:srgbClr val="9999FF"/>
            </a:solidFill>
            <a:ln w="19046">
              <a:solidFill>
                <a:srgbClr val="000000"/>
              </a:solidFill>
              <a:prstDash val="solid"/>
            </a:ln>
          </c:spPr>
          <c:invertIfNegative val="0"/>
          <c:dLbls>
            <c:dLbl>
              <c:idx val="0"/>
              <c:layout>
                <c:manualLayout>
                  <c:x val="1.8396230760358845E-3"/>
                  <c:y val="2.0790926004487842E-2"/>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5334786612293843E-3"/>
                  <c:y val="1.0358000559419267E-2"/>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6816736880234116E-3"/>
                  <c:y val="2.5374388641075774E-2"/>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093">
                <a:noFill/>
              </a:ln>
            </c:spPr>
            <c:txPr>
              <a:bodyPr wrap="square" lIns="38100" tIns="19050" rIns="38100" bIns="19050" anchor="ctr">
                <a:spAutoFit/>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17</c:v>
                </c:pt>
                <c:pt idx="1">
                  <c:v>6</c:v>
                </c:pt>
                <c:pt idx="2">
                  <c:v>4</c:v>
                </c:pt>
              </c:numCache>
            </c:numRef>
          </c:val>
        </c:ser>
        <c:ser>
          <c:idx val="1"/>
          <c:order val="1"/>
          <c:tx>
            <c:strRef>
              <c:f>Sheet1!$A$3</c:f>
              <c:strCache>
                <c:ptCount val="1"/>
                <c:pt idx="0">
                  <c:v>Iš viso</c:v>
                </c:pt>
              </c:strCache>
            </c:strRef>
          </c:tx>
          <c:spPr>
            <a:solidFill>
              <a:srgbClr val="993366"/>
            </a:solidFill>
            <a:ln w="19046">
              <a:solidFill>
                <a:srgbClr val="000000"/>
              </a:solidFill>
              <a:prstDash val="solid"/>
            </a:ln>
          </c:spPr>
          <c:invertIfNegative val="0"/>
          <c:dLbls>
            <c:dLbl>
              <c:idx val="0"/>
              <c:layout>
                <c:manualLayout>
                  <c:x val="5.1697948643686098E-3"/>
                  <c:y val="-4.4470143853866939E-4"/>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0213492722366322E-3"/>
                  <c:y val="1.3596710868446021E-2"/>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324134637599625E-2"/>
                  <c:y val="2.278757024806044E-2"/>
                </c:manualLayout>
              </c:layout>
              <c:spPr>
                <a:noFill/>
                <a:ln w="38093">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093">
                <a:noFill/>
              </a:ln>
            </c:spPr>
            <c:txPr>
              <a:bodyPr wrap="square" lIns="38100" tIns="19050" rIns="38100" bIns="19050" anchor="ctr">
                <a:spAutoFit/>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Sheet1!$B$3:$D$3</c:f>
              <c:numCache>
                <c:formatCode>General</c:formatCode>
                <c:ptCount val="3"/>
                <c:pt idx="0">
                  <c:v>73</c:v>
                </c:pt>
                <c:pt idx="1">
                  <c:v>67</c:v>
                </c:pt>
                <c:pt idx="2">
                  <c:v>57</c:v>
                </c:pt>
              </c:numCache>
            </c:numRef>
          </c:val>
        </c:ser>
        <c:dLbls>
          <c:showLegendKey val="0"/>
          <c:showVal val="1"/>
          <c:showCatName val="0"/>
          <c:showSerName val="0"/>
          <c:showPercent val="0"/>
          <c:showBubbleSize val="0"/>
        </c:dLbls>
        <c:gapWidth val="150"/>
        <c:gapDepth val="0"/>
        <c:shape val="box"/>
        <c:axId val="409766776"/>
        <c:axId val="409767560"/>
        <c:axId val="0"/>
      </c:bar3DChart>
      <c:catAx>
        <c:axId val="409766776"/>
        <c:scaling>
          <c:orientation val="minMax"/>
        </c:scaling>
        <c:delete val="0"/>
        <c:axPos val="b"/>
        <c:numFmt formatCode="General" sourceLinked="1"/>
        <c:majorTickMark val="out"/>
        <c:minorTickMark val="none"/>
        <c:tickLblPos val="low"/>
        <c:spPr>
          <a:ln w="4762">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409767560"/>
        <c:crosses val="autoZero"/>
        <c:auto val="1"/>
        <c:lblAlgn val="ctr"/>
        <c:lblOffset val="100"/>
        <c:tickLblSkip val="1"/>
        <c:tickMarkSkip val="1"/>
        <c:noMultiLvlLbl val="0"/>
      </c:catAx>
      <c:valAx>
        <c:axId val="409767560"/>
        <c:scaling>
          <c:orientation val="minMax"/>
        </c:scaling>
        <c:delete val="0"/>
        <c:axPos val="l"/>
        <c:majorGridlines>
          <c:spPr>
            <a:ln w="4762">
              <a:solidFill>
                <a:srgbClr val="000000"/>
              </a:solidFill>
              <a:prstDash val="solid"/>
            </a:ln>
          </c:spPr>
        </c:majorGridlines>
        <c:numFmt formatCode="General" sourceLinked="1"/>
        <c:majorTickMark val="out"/>
        <c:minorTickMark val="none"/>
        <c:tickLblPos val="nextTo"/>
        <c:spPr>
          <a:ln w="4762">
            <a:solidFill>
              <a:srgbClr val="000000"/>
            </a:solidFill>
            <a:prstDash val="solid"/>
          </a:ln>
        </c:spPr>
        <c:txPr>
          <a:bodyPr rot="0" vert="horz"/>
          <a:lstStyle/>
          <a:p>
            <a:pPr>
              <a:defRPr sz="1387" b="0" i="0" u="none" strike="noStrike" baseline="0">
                <a:solidFill>
                  <a:srgbClr val="000000"/>
                </a:solidFill>
                <a:latin typeface="Times New Roman"/>
                <a:ea typeface="Times New Roman"/>
                <a:cs typeface="Times New Roman"/>
              </a:defRPr>
            </a:pPr>
            <a:endParaRPr lang="lt-LT"/>
          </a:p>
        </c:txPr>
        <c:crossAx val="409766776"/>
        <c:crosses val="autoZero"/>
        <c:crossBetween val="between"/>
      </c:valAx>
      <c:spPr>
        <a:noFill/>
        <a:ln w="38093">
          <a:noFill/>
        </a:ln>
      </c:spPr>
    </c:plotArea>
    <c:legend>
      <c:legendPos val="r"/>
      <c:layout>
        <c:manualLayout>
          <c:xMode val="edge"/>
          <c:yMode val="edge"/>
          <c:x val="0.73284313725490191"/>
          <c:y val="0.49612403100775193"/>
          <c:w val="0.23284313725490197"/>
          <c:h val="0.17829457364341086"/>
        </c:manualLayout>
      </c:layout>
      <c:overlay val="0"/>
      <c:spPr>
        <a:noFill/>
        <a:ln w="4762">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95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280788177339899E-2"/>
          <c:y val="0.28472222222222221"/>
          <c:w val="0.6280788177339901"/>
          <c:h val="0.58333333333333337"/>
        </c:manualLayout>
      </c:layout>
      <c:bar3DChart>
        <c:barDir val="col"/>
        <c:grouping val="clustered"/>
        <c:varyColors val="0"/>
        <c:ser>
          <c:idx val="0"/>
          <c:order val="0"/>
          <c:tx>
            <c:strRef>
              <c:f>Sheet1!$A$2</c:f>
              <c:strCache>
                <c:ptCount val="1"/>
                <c:pt idx="0">
                  <c:v>Šeimoje</c:v>
                </c:pt>
              </c:strCache>
            </c:strRef>
          </c:tx>
          <c:spPr>
            <a:solidFill>
              <a:srgbClr val="9999FF"/>
            </a:solidFill>
            <a:ln w="19056">
              <a:solidFill>
                <a:srgbClr val="000000"/>
              </a:solidFill>
              <a:prstDash val="solid"/>
            </a:ln>
          </c:spPr>
          <c:invertIfNegative val="0"/>
          <c:dLbls>
            <c:dLbl>
              <c:idx val="0"/>
              <c:layout>
                <c:manualLayout>
                  <c:x val="-6.6168191547230082E-3"/>
                  <c:y val="7.8840150572769829E-3"/>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5124125574788665E-3"/>
                  <c:y val="-6.0048738316119676E-3"/>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560406971177896E-3"/>
                  <c:y val="-6.9005996258963975E-4"/>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11">
                <a:noFill/>
              </a:ln>
            </c:spPr>
            <c:txPr>
              <a:bodyPr wrap="square" lIns="38100" tIns="19050" rIns="38100" bIns="19050" anchor="ctr">
                <a:spAutoFit/>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Sheet1!$B$2:$D$2</c:f>
              <c:numCache>
                <c:formatCode>General</c:formatCode>
                <c:ptCount val="3"/>
                <c:pt idx="0">
                  <c:v>4</c:v>
                </c:pt>
                <c:pt idx="1">
                  <c:v>4</c:v>
                </c:pt>
                <c:pt idx="2">
                  <c:v>3</c:v>
                </c:pt>
              </c:numCache>
            </c:numRef>
          </c:val>
        </c:ser>
        <c:ser>
          <c:idx val="1"/>
          <c:order val="1"/>
          <c:tx>
            <c:strRef>
              <c:f>Sheet1!$A$3</c:f>
              <c:strCache>
                <c:ptCount val="1"/>
                <c:pt idx="0">
                  <c:v>Institucijoje</c:v>
                </c:pt>
              </c:strCache>
            </c:strRef>
          </c:tx>
          <c:spPr>
            <a:solidFill>
              <a:srgbClr val="993366"/>
            </a:solidFill>
            <a:ln w="19056">
              <a:solidFill>
                <a:srgbClr val="000000"/>
              </a:solidFill>
              <a:prstDash val="solid"/>
            </a:ln>
          </c:spPr>
          <c:invertIfNegative val="0"/>
          <c:dLbls>
            <c:dLbl>
              <c:idx val="0"/>
              <c:layout>
                <c:manualLayout>
                  <c:x val="-7.2884815817916837E-3"/>
                  <c:y val="-3.3005217545637233E-2"/>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6544717970672935E-3"/>
                  <c:y val="1.1569198350877219E-2"/>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0870110126309811E-3"/>
                  <c:y val="6.467697779390269E-3"/>
                </c:manualLayout>
              </c:layout>
              <c:spPr>
                <a:noFill/>
                <a:ln w="38111">
                  <a:noFill/>
                </a:ln>
              </c:spPr>
              <c:txPr>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111">
                <a:noFill/>
              </a:ln>
            </c:spPr>
            <c:txPr>
              <a:bodyPr wrap="square" lIns="38100" tIns="19050" rIns="38100" bIns="19050" anchor="ctr">
                <a:spAutoFit/>
              </a:bodyPr>
              <a:lstStyle/>
              <a:p>
                <a:pPr>
                  <a:defRPr sz="165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c:v>
                </c:pt>
                <c:pt idx="1">
                  <c:v>2014 m.</c:v>
                </c:pt>
                <c:pt idx="2">
                  <c:v>2015 m.</c:v>
                </c:pt>
              </c:strCache>
            </c:strRef>
          </c:cat>
          <c:val>
            <c:numRef>
              <c:f>Sheet1!$B$3:$D$3</c:f>
              <c:numCache>
                <c:formatCode>General</c:formatCode>
                <c:ptCount val="3"/>
                <c:pt idx="0">
                  <c:v>13</c:v>
                </c:pt>
                <c:pt idx="1">
                  <c:v>2</c:v>
                </c:pt>
                <c:pt idx="2">
                  <c:v>1</c:v>
                </c:pt>
              </c:numCache>
            </c:numRef>
          </c:val>
        </c:ser>
        <c:dLbls>
          <c:showLegendKey val="0"/>
          <c:showVal val="0"/>
          <c:showCatName val="0"/>
          <c:showSerName val="0"/>
          <c:showPercent val="0"/>
          <c:showBubbleSize val="0"/>
        </c:dLbls>
        <c:gapWidth val="150"/>
        <c:gapDepth val="0"/>
        <c:shape val="box"/>
        <c:axId val="409767168"/>
        <c:axId val="409769912"/>
        <c:axId val="0"/>
      </c:bar3DChart>
      <c:catAx>
        <c:axId val="409767168"/>
        <c:scaling>
          <c:orientation val="minMax"/>
        </c:scaling>
        <c:delete val="0"/>
        <c:axPos val="b"/>
        <c:numFmt formatCode="General" sourceLinked="1"/>
        <c:majorTickMark val="out"/>
        <c:minorTickMark val="none"/>
        <c:tickLblPos val="low"/>
        <c:spPr>
          <a:ln w="476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409769912"/>
        <c:crosses val="autoZero"/>
        <c:auto val="1"/>
        <c:lblAlgn val="ctr"/>
        <c:lblOffset val="100"/>
        <c:tickLblSkip val="1"/>
        <c:tickMarkSkip val="1"/>
        <c:noMultiLvlLbl val="0"/>
      </c:catAx>
      <c:valAx>
        <c:axId val="409769912"/>
        <c:scaling>
          <c:orientation val="minMax"/>
        </c:scaling>
        <c:delete val="0"/>
        <c:axPos val="l"/>
        <c:majorGridlines>
          <c:spPr>
            <a:ln w="4764">
              <a:solidFill>
                <a:srgbClr val="000000"/>
              </a:solidFill>
              <a:prstDash val="solid"/>
            </a:ln>
          </c:spPr>
        </c:majorGridlines>
        <c:numFmt formatCode="General" sourceLinked="1"/>
        <c:majorTickMark val="out"/>
        <c:minorTickMark val="none"/>
        <c:tickLblPos val="nextTo"/>
        <c:spPr>
          <a:ln w="4764">
            <a:solidFill>
              <a:srgbClr val="000000"/>
            </a:solidFill>
            <a:prstDash val="solid"/>
          </a:ln>
        </c:spPr>
        <c:txPr>
          <a:bodyPr rot="0" vert="horz"/>
          <a:lstStyle/>
          <a:p>
            <a:pPr>
              <a:defRPr sz="1763" b="0" i="0" u="none" strike="noStrike" baseline="0">
                <a:solidFill>
                  <a:srgbClr val="000000"/>
                </a:solidFill>
                <a:latin typeface="Times New Roman"/>
                <a:ea typeface="Times New Roman"/>
                <a:cs typeface="Times New Roman"/>
              </a:defRPr>
            </a:pPr>
            <a:endParaRPr lang="lt-LT"/>
          </a:p>
        </c:txPr>
        <c:crossAx val="409767168"/>
        <c:crosses val="autoZero"/>
        <c:crossBetween val="between"/>
      </c:valAx>
      <c:spPr>
        <a:noFill/>
        <a:ln w="38111">
          <a:noFill/>
        </a:ln>
      </c:spPr>
    </c:plotArea>
    <c:legend>
      <c:legendPos val="r"/>
      <c:layout>
        <c:manualLayout>
          <c:xMode val="edge"/>
          <c:yMode val="edge"/>
          <c:x val="0.73399014778325122"/>
          <c:y val="0.52430555555555558"/>
          <c:w val="0.25123152709359609"/>
          <c:h val="0.1701388888888889"/>
        </c:manualLayout>
      </c:layout>
      <c:overlay val="0"/>
      <c:spPr>
        <a:noFill/>
        <a:ln w="4764">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763"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074766355140186E-2"/>
          <c:y val="5.3719008264462811E-2"/>
          <c:w val="0.75327102803738322"/>
          <c:h val="0.79338842975206614"/>
        </c:manualLayout>
      </c:layout>
      <c:bar3DChart>
        <c:barDir val="col"/>
        <c:grouping val="clustered"/>
        <c:varyColors val="0"/>
        <c:ser>
          <c:idx val="0"/>
          <c:order val="0"/>
          <c:tx>
            <c:strRef>
              <c:f>Sheet1!$A$2</c:f>
              <c:strCache>
                <c:ptCount val="1"/>
                <c:pt idx="0">
                  <c:v>Šeimoje</c:v>
                </c:pt>
              </c:strCache>
            </c:strRef>
          </c:tx>
          <c:spPr>
            <a:solidFill>
              <a:srgbClr val="9999FF"/>
            </a:solidFill>
            <a:ln w="19050">
              <a:solidFill>
                <a:srgbClr val="000000"/>
              </a:solidFill>
              <a:prstDash val="solid"/>
            </a:ln>
          </c:spPr>
          <c:invertIfNegative val="0"/>
          <c:dLbls>
            <c:dLbl>
              <c:idx val="0"/>
              <c:layout>
                <c:manualLayout>
                  <c:x val="-4.0865820357172677E-3"/>
                  <c:y val="0"/>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8030311840018252E-3"/>
                  <c:y val="0"/>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4685001119749703E-4"/>
                  <c:y val="1.9310788630759995E-2"/>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099">
                <a:noFill/>
              </a:ln>
            </c:spPr>
            <c:txPr>
              <a:bodyPr wrap="square" lIns="38100" tIns="19050" rIns="38100" bIns="19050" anchor="ctr">
                <a:spAutoFit/>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 </c:v>
                </c:pt>
                <c:pt idx="1">
                  <c:v>2014 m. </c:v>
                </c:pt>
                <c:pt idx="2">
                  <c:v>2015 m.</c:v>
                </c:pt>
              </c:strCache>
            </c:strRef>
          </c:cat>
          <c:val>
            <c:numRef>
              <c:f>Sheet1!$B$2:$D$2</c:f>
              <c:numCache>
                <c:formatCode>General</c:formatCode>
                <c:ptCount val="3"/>
                <c:pt idx="0">
                  <c:v>39</c:v>
                </c:pt>
                <c:pt idx="1">
                  <c:v>39</c:v>
                </c:pt>
                <c:pt idx="2">
                  <c:v>34</c:v>
                </c:pt>
              </c:numCache>
            </c:numRef>
          </c:val>
        </c:ser>
        <c:ser>
          <c:idx val="1"/>
          <c:order val="1"/>
          <c:tx>
            <c:strRef>
              <c:f>Sheet1!$A$3</c:f>
              <c:strCache>
                <c:ptCount val="1"/>
                <c:pt idx="0">
                  <c:v>Institucijoje</c:v>
                </c:pt>
              </c:strCache>
            </c:strRef>
          </c:tx>
          <c:spPr>
            <a:solidFill>
              <a:srgbClr val="993366"/>
            </a:solidFill>
            <a:ln w="19050">
              <a:solidFill>
                <a:srgbClr val="000000"/>
              </a:solidFill>
              <a:prstDash val="solid"/>
            </a:ln>
          </c:spPr>
          <c:invertIfNegative val="0"/>
          <c:dLbls>
            <c:dLbl>
              <c:idx val="0"/>
              <c:layout>
                <c:manualLayout>
                  <c:x val="-3.7202849419881723E-3"/>
                  <c:y val="1.104632582084264E-2"/>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0384871562356159E-3"/>
                  <c:y val="4.2926183813800367E-3"/>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404735889973379E-2"/>
                  <c:y val="1.1750074112636733E-2"/>
                </c:manualLayout>
              </c:layout>
              <c:spPr>
                <a:noFill/>
                <a:ln w="38099">
                  <a:noFill/>
                </a:ln>
              </c:spPr>
              <c:txPr>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38099">
                <a:noFill/>
              </a:ln>
            </c:spPr>
            <c:txPr>
              <a:bodyPr wrap="square" lIns="38100" tIns="19050" rIns="38100" bIns="19050" anchor="ctr">
                <a:spAutoFit/>
              </a:bodyPr>
              <a:lstStyle/>
              <a:p>
                <a:pPr>
                  <a:defRPr sz="153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m. </c:v>
                </c:pt>
                <c:pt idx="1">
                  <c:v>2014 m. </c:v>
                </c:pt>
                <c:pt idx="2">
                  <c:v>2015 m.</c:v>
                </c:pt>
              </c:strCache>
            </c:strRef>
          </c:cat>
          <c:val>
            <c:numRef>
              <c:f>Sheet1!$B$3:$D$3</c:f>
              <c:numCache>
                <c:formatCode>General</c:formatCode>
                <c:ptCount val="3"/>
                <c:pt idx="0">
                  <c:v>34</c:v>
                </c:pt>
                <c:pt idx="1">
                  <c:v>28</c:v>
                </c:pt>
                <c:pt idx="2">
                  <c:v>23</c:v>
                </c:pt>
              </c:numCache>
            </c:numRef>
          </c:val>
        </c:ser>
        <c:dLbls>
          <c:showLegendKey val="0"/>
          <c:showVal val="0"/>
          <c:showCatName val="0"/>
          <c:showSerName val="0"/>
          <c:showPercent val="0"/>
          <c:showBubbleSize val="0"/>
        </c:dLbls>
        <c:gapWidth val="150"/>
        <c:gapDepth val="0"/>
        <c:shape val="box"/>
        <c:axId val="407887984"/>
        <c:axId val="407891512"/>
        <c:axId val="0"/>
      </c:bar3DChart>
      <c:catAx>
        <c:axId val="407887984"/>
        <c:scaling>
          <c:orientation val="minMax"/>
        </c:scaling>
        <c:delete val="0"/>
        <c:axPos val="b"/>
        <c:numFmt formatCode="General" sourceLinked="1"/>
        <c:majorTickMark val="out"/>
        <c:minorTickMark val="none"/>
        <c:tickLblPos val="low"/>
        <c:spPr>
          <a:ln w="4762">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407891512"/>
        <c:crosses val="autoZero"/>
        <c:auto val="1"/>
        <c:lblAlgn val="ctr"/>
        <c:lblOffset val="100"/>
        <c:tickLblSkip val="1"/>
        <c:tickMarkSkip val="1"/>
        <c:noMultiLvlLbl val="0"/>
      </c:catAx>
      <c:valAx>
        <c:axId val="407891512"/>
        <c:scaling>
          <c:orientation val="minMax"/>
        </c:scaling>
        <c:delete val="0"/>
        <c:axPos val="l"/>
        <c:majorGridlines>
          <c:spPr>
            <a:ln w="4762">
              <a:solidFill>
                <a:srgbClr val="000000"/>
              </a:solidFill>
              <a:prstDash val="solid"/>
            </a:ln>
          </c:spPr>
        </c:majorGridlines>
        <c:numFmt formatCode="General" sourceLinked="1"/>
        <c:majorTickMark val="out"/>
        <c:minorTickMark val="none"/>
        <c:tickLblPos val="nextTo"/>
        <c:spPr>
          <a:ln w="4762">
            <a:solidFill>
              <a:srgbClr val="000000"/>
            </a:solidFill>
            <a:prstDash val="solid"/>
          </a:ln>
        </c:spPr>
        <c:txPr>
          <a:bodyPr rot="0" vert="horz"/>
          <a:lstStyle/>
          <a:p>
            <a:pPr>
              <a:defRPr sz="1537" b="0" i="0" u="none" strike="noStrike" baseline="0">
                <a:solidFill>
                  <a:srgbClr val="000000"/>
                </a:solidFill>
                <a:latin typeface="Times New Roman"/>
                <a:ea typeface="Times New Roman"/>
                <a:cs typeface="Times New Roman"/>
              </a:defRPr>
            </a:pPr>
            <a:endParaRPr lang="lt-LT"/>
          </a:p>
        </c:txPr>
        <c:crossAx val="407887984"/>
        <c:crosses val="autoZero"/>
        <c:crossBetween val="between"/>
      </c:valAx>
      <c:spPr>
        <a:noFill/>
        <a:ln w="38099">
          <a:noFill/>
        </a:ln>
      </c:spPr>
    </c:plotArea>
    <c:legend>
      <c:legendPos val="r"/>
      <c:layout>
        <c:manualLayout>
          <c:xMode val="edge"/>
          <c:yMode val="edge"/>
          <c:x val="0.82990654205607473"/>
          <c:y val="0.40909090909090912"/>
          <c:w val="0.16261682242990655"/>
          <c:h val="0.18595041322314049"/>
        </c:manualLayout>
      </c:layout>
      <c:overlay val="0"/>
      <c:spPr>
        <a:noFill/>
        <a:ln w="4762">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612" b="1" i="0" u="none" strike="noStrike" baseline="0">
          <a:solidFill>
            <a:srgbClr val="000000"/>
          </a:solidFill>
          <a:latin typeface="Calibri"/>
          <a:ea typeface="Calibri"/>
          <a:cs typeface="Calibri"/>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D18F-5423-49A7-9F8E-F1C4917F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128864</Words>
  <Characters>73454</Characters>
  <Application>Microsoft Office Word</Application>
  <DocSecurity>0</DocSecurity>
  <Lines>612</Lines>
  <Paragraphs>403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IR ADMINISTRACIJOS 2014 METŲ VEIKLOS ATASKAITOS</vt:lpstr>
      <vt:lpstr>DĖL LAZDIJŲ RAJONO SAVIVALDYBĖS ADMINISTRACIJOS DIREKTORIAUS IR ADMINISTRACIJOS 2012 METŲ VEIKLOS ATASKAITOS (PRIEDAS)</vt:lpstr>
    </vt:vector>
  </TitlesOfParts>
  <Manager>2015-03-31</Manager>
  <Company>Microsoft</Company>
  <LinksUpToDate>false</LinksUpToDate>
  <CharactersWithSpaces>201915</CharactersWithSpaces>
  <SharedDoc>false</SharedDoc>
  <HLinks>
    <vt:vector size="12" baseType="variant">
      <vt:variant>
        <vt:i4>6160478</vt:i4>
      </vt:variant>
      <vt:variant>
        <vt:i4>3</vt:i4>
      </vt:variant>
      <vt:variant>
        <vt:i4>0</vt:i4>
      </vt:variant>
      <vt:variant>
        <vt:i4>5</vt:i4>
      </vt:variant>
      <vt:variant>
        <vt:lpwstr>http://www.infolex.lt/lazdijai/Default.aspx?Id=3&amp;DocId=10655</vt:lpwstr>
      </vt:variant>
      <vt:variant>
        <vt:lpwstr/>
      </vt:variant>
      <vt:variant>
        <vt:i4>5832721</vt:i4>
      </vt:variant>
      <vt:variant>
        <vt:i4>0</vt:i4>
      </vt:variant>
      <vt:variant>
        <vt:i4>0</vt:i4>
      </vt:variant>
      <vt:variant>
        <vt:i4>5</vt:i4>
      </vt:variant>
      <vt:variant>
        <vt:lpwstr>http://www.lazdijai-turizmas.lt/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IR ADMINISTRACIJOS 2014 METŲ VEIKLOS ATASKAITOS</dc:title>
  <dc:subject>5TS-1526</dc:subject>
  <dc:creator>LAZDIJŲ RAJONO SAVIVALDYBĖS TARYBA</dc:creator>
  <cp:lastModifiedBy>Laima Jauniskiene</cp:lastModifiedBy>
  <cp:revision>2</cp:revision>
  <cp:lastPrinted>2014-04-22T07:11:00Z</cp:lastPrinted>
  <dcterms:created xsi:type="dcterms:W3CDTF">2016-04-28T10:10:00Z</dcterms:created>
  <dcterms:modified xsi:type="dcterms:W3CDTF">2016-04-28T10:10:00Z</dcterms:modified>
  <cp:category>Priedas</cp:category>
</cp:coreProperties>
</file>