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C6B2" w14:textId="580480E3" w:rsidR="003F669F" w:rsidRPr="00334D6B" w:rsidRDefault="00334D6B" w:rsidP="003F669F">
      <w:pPr>
        <w:pStyle w:val="WW-HTMLiankstoformatuotas"/>
        <w:jc w:val="center"/>
        <w:rPr>
          <w:rFonts w:ascii="Times New Roman" w:hAnsi="Times New Roman" w:cs="Times New Roman"/>
          <w:caps/>
          <w:sz w:val="24"/>
          <w:szCs w:val="24"/>
        </w:rPr>
      </w:pPr>
      <w:r>
        <w:rPr>
          <w:rFonts w:ascii="Times New Roman" w:hAnsi="Times New Roman" w:cs="Times New Roman"/>
          <w:caps/>
          <w:sz w:val="24"/>
          <w:szCs w:val="24"/>
        </w:rPr>
        <w:t xml:space="preserve">                                           </w:t>
      </w:r>
      <w:r w:rsidR="00891CBD">
        <w:rPr>
          <w:rFonts w:ascii="Times New Roman" w:hAnsi="Times New Roman" w:cs="Times New Roman"/>
          <w:caps/>
          <w:sz w:val="24"/>
          <w:szCs w:val="24"/>
        </w:rPr>
        <w:t xml:space="preserve">     </w:t>
      </w:r>
      <w:r w:rsidRPr="00334D6B">
        <w:rPr>
          <w:rFonts w:ascii="Times New Roman" w:hAnsi="Times New Roman" w:cs="Times New Roman"/>
          <w:caps/>
          <w:sz w:val="24"/>
          <w:szCs w:val="24"/>
        </w:rPr>
        <w:t>PRITARTA</w:t>
      </w:r>
    </w:p>
    <w:p w14:paraId="0BAEC6B3" w14:textId="0D5C3F56" w:rsidR="003F669F" w:rsidRDefault="00334D6B" w:rsidP="003F669F">
      <w:pPr>
        <w:pStyle w:val="WW-HTMLiankstoformatuotas"/>
        <w:jc w:val="center"/>
        <w:rPr>
          <w:rFonts w:ascii="Times New Roman" w:hAnsi="Times New Roman" w:cs="Times New Roman"/>
          <w:sz w:val="24"/>
          <w:szCs w:val="24"/>
        </w:rPr>
      </w:pPr>
      <w:r>
        <w:rPr>
          <w:rFonts w:ascii="Times New Roman" w:hAnsi="Times New Roman" w:cs="Times New Roman"/>
          <w:b/>
          <w:caps/>
          <w:sz w:val="24"/>
          <w:szCs w:val="24"/>
        </w:rPr>
        <w:t xml:space="preserve">                            </w:t>
      </w:r>
      <w:r w:rsidR="00891CBD">
        <w:rPr>
          <w:rFonts w:ascii="Times New Roman" w:hAnsi="Times New Roman" w:cs="Times New Roman"/>
          <w:b/>
          <w:caps/>
          <w:sz w:val="24"/>
          <w:szCs w:val="24"/>
        </w:rPr>
        <w:t xml:space="preserve">                                                           </w:t>
      </w:r>
      <w:r w:rsidR="00891CBD">
        <w:rPr>
          <w:rFonts w:ascii="Times New Roman" w:hAnsi="Times New Roman" w:cs="Times New Roman"/>
          <w:sz w:val="24"/>
          <w:szCs w:val="24"/>
        </w:rPr>
        <w:t>Lazdijų rajono savivaldybės tarybos</w:t>
      </w:r>
    </w:p>
    <w:p w14:paraId="5EBF80A2" w14:textId="31C3A27D" w:rsidR="00891CBD" w:rsidRDefault="00891CBD" w:rsidP="003F669F">
      <w:pPr>
        <w:pStyle w:val="WW-HTMLiankstoformatuotas"/>
        <w:jc w:val="center"/>
        <w:rPr>
          <w:rFonts w:ascii="Times New Roman" w:hAnsi="Times New Roman" w:cs="Times New Roman"/>
          <w:sz w:val="24"/>
          <w:szCs w:val="24"/>
        </w:rPr>
      </w:pPr>
      <w:r>
        <w:rPr>
          <w:rFonts w:ascii="Times New Roman" w:hAnsi="Times New Roman" w:cs="Times New Roman"/>
          <w:sz w:val="24"/>
          <w:szCs w:val="24"/>
        </w:rPr>
        <w:t xml:space="preserve">                                                                                    2016 m. balandžio    d. sprendimu </w:t>
      </w:r>
    </w:p>
    <w:p w14:paraId="19F2E38A" w14:textId="393D50C1" w:rsidR="00891CBD" w:rsidRPr="00334D6B" w:rsidRDefault="00891CBD" w:rsidP="003F669F">
      <w:pPr>
        <w:pStyle w:val="WW-HTMLiankstoformatuotas"/>
        <w:jc w:val="center"/>
        <w:rPr>
          <w:rFonts w:ascii="Times New Roman" w:hAnsi="Times New Roman" w:cs="Times New Roman"/>
          <w:caps/>
          <w:sz w:val="24"/>
          <w:szCs w:val="24"/>
        </w:rPr>
      </w:pPr>
      <w:r>
        <w:rPr>
          <w:rFonts w:ascii="Times New Roman" w:hAnsi="Times New Roman" w:cs="Times New Roman"/>
          <w:sz w:val="24"/>
          <w:szCs w:val="24"/>
        </w:rPr>
        <w:t xml:space="preserve">                                   Nr.</w:t>
      </w:r>
    </w:p>
    <w:p w14:paraId="0BAEC6B4" w14:textId="77777777" w:rsidR="003F669F" w:rsidRDefault="003F669F" w:rsidP="003F669F">
      <w:pPr>
        <w:pStyle w:val="WW-HTMLiankstoformatuotas"/>
        <w:jc w:val="center"/>
        <w:rPr>
          <w:rFonts w:ascii="Times New Roman" w:hAnsi="Times New Roman" w:cs="Times New Roman"/>
          <w:b/>
          <w:caps/>
          <w:sz w:val="24"/>
          <w:szCs w:val="24"/>
        </w:rPr>
      </w:pPr>
    </w:p>
    <w:p w14:paraId="0BAEC6B5" w14:textId="77777777" w:rsidR="003F669F" w:rsidRDefault="003F669F" w:rsidP="003F669F">
      <w:pPr>
        <w:pStyle w:val="WW-HTMLiankstoformatuotas"/>
        <w:jc w:val="center"/>
        <w:rPr>
          <w:rFonts w:ascii="Times New Roman" w:hAnsi="Times New Roman" w:cs="Times New Roman"/>
          <w:b/>
          <w:caps/>
          <w:sz w:val="24"/>
          <w:szCs w:val="24"/>
        </w:rPr>
      </w:pPr>
    </w:p>
    <w:p w14:paraId="0BAEC6B6" w14:textId="77777777" w:rsidR="003F669F" w:rsidRDefault="003F669F" w:rsidP="003F669F">
      <w:pPr>
        <w:pStyle w:val="WW-HTMLiankstoformatuotas"/>
        <w:jc w:val="center"/>
        <w:rPr>
          <w:rFonts w:ascii="Times New Roman" w:hAnsi="Times New Roman" w:cs="Times New Roman"/>
          <w:b/>
          <w:caps/>
          <w:sz w:val="24"/>
          <w:szCs w:val="24"/>
        </w:rPr>
      </w:pPr>
    </w:p>
    <w:p w14:paraId="0BAEC6B7" w14:textId="77777777" w:rsidR="003F669F" w:rsidRDefault="003F669F" w:rsidP="003F669F">
      <w:pPr>
        <w:pStyle w:val="WW-HTMLiankstoformatuotas"/>
        <w:jc w:val="center"/>
        <w:rPr>
          <w:rFonts w:ascii="Times New Roman" w:hAnsi="Times New Roman" w:cs="Times New Roman"/>
          <w:b/>
          <w:caps/>
          <w:sz w:val="24"/>
          <w:szCs w:val="24"/>
        </w:rPr>
      </w:pPr>
    </w:p>
    <w:p w14:paraId="0BAEC6B8" w14:textId="77777777" w:rsidR="003F669F" w:rsidRDefault="003F669F" w:rsidP="003F669F">
      <w:pPr>
        <w:pStyle w:val="WW-HTMLiankstoformatuotas"/>
        <w:jc w:val="center"/>
        <w:rPr>
          <w:rFonts w:ascii="Times New Roman" w:hAnsi="Times New Roman" w:cs="Times New Roman"/>
          <w:b/>
          <w:caps/>
          <w:sz w:val="24"/>
          <w:szCs w:val="24"/>
        </w:rPr>
      </w:pPr>
    </w:p>
    <w:p w14:paraId="0BAEC6B9" w14:textId="77777777" w:rsidR="003F669F" w:rsidRDefault="003F669F" w:rsidP="003F669F">
      <w:pPr>
        <w:pStyle w:val="WW-HTMLiankstoformatuotas"/>
        <w:jc w:val="center"/>
        <w:rPr>
          <w:rFonts w:ascii="Times New Roman" w:hAnsi="Times New Roman" w:cs="Times New Roman"/>
          <w:b/>
          <w:caps/>
          <w:sz w:val="24"/>
          <w:szCs w:val="24"/>
        </w:rPr>
      </w:pPr>
    </w:p>
    <w:p w14:paraId="0BAEC6BA" w14:textId="77777777" w:rsidR="003F669F" w:rsidRDefault="003F669F" w:rsidP="003F669F">
      <w:pPr>
        <w:pStyle w:val="WW-HTMLiankstoformatuotas"/>
        <w:jc w:val="center"/>
        <w:rPr>
          <w:rFonts w:ascii="Times New Roman" w:hAnsi="Times New Roman" w:cs="Times New Roman"/>
          <w:b/>
          <w:caps/>
          <w:sz w:val="24"/>
          <w:szCs w:val="24"/>
        </w:rPr>
      </w:pPr>
    </w:p>
    <w:p w14:paraId="0BAEC6BB" w14:textId="77777777" w:rsidR="003F669F" w:rsidRDefault="003F669F" w:rsidP="003F669F">
      <w:pPr>
        <w:pStyle w:val="WW-HTMLiankstoformatuotas"/>
        <w:jc w:val="center"/>
        <w:rPr>
          <w:rFonts w:ascii="Times New Roman" w:hAnsi="Times New Roman" w:cs="Times New Roman"/>
          <w:b/>
          <w:caps/>
          <w:sz w:val="24"/>
          <w:szCs w:val="24"/>
        </w:rPr>
      </w:pPr>
    </w:p>
    <w:p w14:paraId="0BAEC6BC" w14:textId="77777777" w:rsidR="003F669F" w:rsidRDefault="003F669F" w:rsidP="003F669F">
      <w:pPr>
        <w:pStyle w:val="WW-HTMLiankstoformatuotas"/>
        <w:jc w:val="center"/>
        <w:rPr>
          <w:rFonts w:ascii="Times New Roman" w:hAnsi="Times New Roman" w:cs="Times New Roman"/>
          <w:b/>
          <w:caps/>
          <w:sz w:val="24"/>
          <w:szCs w:val="24"/>
        </w:rPr>
      </w:pPr>
    </w:p>
    <w:p w14:paraId="0BAEC6BD" w14:textId="77777777" w:rsidR="003F669F" w:rsidRDefault="003F669F" w:rsidP="003F669F">
      <w:pPr>
        <w:pStyle w:val="WW-HTMLiankstoformatuotas"/>
        <w:jc w:val="center"/>
        <w:rPr>
          <w:rFonts w:ascii="Times New Roman" w:hAnsi="Times New Roman" w:cs="Times New Roman"/>
          <w:b/>
          <w:caps/>
          <w:sz w:val="24"/>
          <w:szCs w:val="24"/>
        </w:rPr>
      </w:pPr>
    </w:p>
    <w:p w14:paraId="0BAEC6BE" w14:textId="77777777" w:rsidR="003F669F" w:rsidRDefault="003F669F" w:rsidP="003F669F">
      <w:pPr>
        <w:pStyle w:val="WW-HTMLiankstoformatuotas"/>
        <w:jc w:val="center"/>
        <w:rPr>
          <w:rFonts w:ascii="Times New Roman" w:hAnsi="Times New Roman" w:cs="Times New Roman"/>
          <w:b/>
          <w:caps/>
          <w:sz w:val="24"/>
          <w:szCs w:val="24"/>
        </w:rPr>
      </w:pPr>
    </w:p>
    <w:p w14:paraId="0BAEC6BF" w14:textId="7C7BD7C4" w:rsidR="003F669F" w:rsidRPr="003F669F" w:rsidRDefault="003F669F" w:rsidP="003F669F">
      <w:pPr>
        <w:pStyle w:val="WW-HTMLiankstoformatuotas"/>
        <w:jc w:val="center"/>
        <w:rPr>
          <w:rFonts w:ascii="Times New Roman" w:hAnsi="Times New Roman" w:cs="Times New Roman"/>
          <w:b/>
          <w:caps/>
          <w:sz w:val="40"/>
          <w:szCs w:val="40"/>
        </w:rPr>
      </w:pPr>
      <w:r w:rsidRPr="003F669F">
        <w:rPr>
          <w:rFonts w:ascii="Times New Roman" w:hAnsi="Times New Roman" w:cs="Times New Roman"/>
          <w:b/>
          <w:caps/>
          <w:sz w:val="40"/>
          <w:szCs w:val="40"/>
        </w:rPr>
        <w:t xml:space="preserve">Lazdijų RAJONO SAVIVALDYBĖS VISUOMENĖS SVEIKATOS BIURO DIREKTORIAUS </w:t>
      </w:r>
      <w:r w:rsidR="00836B1B" w:rsidRPr="003F669F">
        <w:rPr>
          <w:rFonts w:ascii="Times New Roman" w:hAnsi="Times New Roman" w:cs="Times New Roman"/>
          <w:b/>
          <w:caps/>
          <w:sz w:val="40"/>
          <w:szCs w:val="40"/>
        </w:rPr>
        <w:t>2015 M</w:t>
      </w:r>
      <w:r w:rsidR="00836B1B">
        <w:rPr>
          <w:rFonts w:ascii="Times New Roman" w:hAnsi="Times New Roman" w:cs="Times New Roman"/>
          <w:b/>
          <w:caps/>
          <w:sz w:val="40"/>
          <w:szCs w:val="40"/>
        </w:rPr>
        <w:t>.</w:t>
      </w:r>
      <w:r w:rsidR="00836B1B" w:rsidRPr="003F669F">
        <w:rPr>
          <w:rFonts w:ascii="Times New Roman" w:hAnsi="Times New Roman" w:cs="Times New Roman"/>
          <w:b/>
          <w:caps/>
          <w:sz w:val="40"/>
          <w:szCs w:val="40"/>
        </w:rPr>
        <w:t xml:space="preserve"> </w:t>
      </w:r>
      <w:r w:rsidRPr="003F669F">
        <w:rPr>
          <w:rFonts w:ascii="Times New Roman" w:hAnsi="Times New Roman" w:cs="Times New Roman"/>
          <w:b/>
          <w:caps/>
          <w:sz w:val="40"/>
          <w:szCs w:val="40"/>
        </w:rPr>
        <w:t xml:space="preserve">VEIKLOS ATASKAITA </w:t>
      </w:r>
    </w:p>
    <w:p w14:paraId="0BAEC6C0" w14:textId="77777777" w:rsidR="003F669F" w:rsidRPr="003F669F" w:rsidRDefault="003F669F" w:rsidP="003F669F">
      <w:pPr>
        <w:pStyle w:val="WW-HTMLiankstoformatuotas"/>
        <w:jc w:val="center"/>
        <w:rPr>
          <w:rFonts w:ascii="Times New Roman" w:hAnsi="Times New Roman" w:cs="Times New Roman"/>
          <w:caps/>
          <w:sz w:val="40"/>
          <w:szCs w:val="40"/>
        </w:rPr>
      </w:pPr>
    </w:p>
    <w:p w14:paraId="0BAEC6C1" w14:textId="77777777" w:rsidR="003F669F" w:rsidRDefault="003F669F" w:rsidP="003F669F">
      <w:pPr>
        <w:pStyle w:val="Turinioantrat"/>
        <w:spacing w:line="240" w:lineRule="auto"/>
        <w:rPr>
          <w:rFonts w:ascii="Times New Roman" w:hAnsi="Times New Roman"/>
          <w:color w:val="auto"/>
          <w:sz w:val="24"/>
          <w:szCs w:val="24"/>
        </w:rPr>
      </w:pPr>
    </w:p>
    <w:p w14:paraId="0BAEC6C2" w14:textId="77777777" w:rsidR="003F669F" w:rsidRDefault="003F669F" w:rsidP="003F669F">
      <w:pPr>
        <w:pStyle w:val="Turinioantrat"/>
        <w:spacing w:line="240" w:lineRule="auto"/>
        <w:rPr>
          <w:rFonts w:ascii="Times New Roman" w:hAnsi="Times New Roman"/>
          <w:color w:val="auto"/>
          <w:sz w:val="24"/>
          <w:szCs w:val="24"/>
        </w:rPr>
      </w:pPr>
    </w:p>
    <w:p w14:paraId="0BAEC6C3" w14:textId="77777777" w:rsidR="003F669F" w:rsidRDefault="003F669F" w:rsidP="003F669F">
      <w:pPr>
        <w:pStyle w:val="Turinioantrat"/>
        <w:spacing w:line="240" w:lineRule="auto"/>
        <w:rPr>
          <w:rFonts w:ascii="Times New Roman" w:hAnsi="Times New Roman"/>
          <w:color w:val="auto"/>
          <w:sz w:val="24"/>
          <w:szCs w:val="24"/>
        </w:rPr>
      </w:pPr>
    </w:p>
    <w:p w14:paraId="0BAEC6C4" w14:textId="77777777" w:rsidR="003F669F" w:rsidRDefault="003F669F" w:rsidP="003F669F">
      <w:pPr>
        <w:pStyle w:val="Turinioantrat"/>
        <w:spacing w:line="240" w:lineRule="auto"/>
        <w:rPr>
          <w:rFonts w:ascii="Times New Roman" w:hAnsi="Times New Roman"/>
          <w:color w:val="auto"/>
          <w:sz w:val="24"/>
          <w:szCs w:val="24"/>
        </w:rPr>
      </w:pPr>
    </w:p>
    <w:p w14:paraId="0BAEC6C5" w14:textId="77777777" w:rsidR="003F669F" w:rsidRDefault="003F669F" w:rsidP="003F669F">
      <w:pPr>
        <w:pStyle w:val="Turinioantrat"/>
        <w:spacing w:line="240" w:lineRule="auto"/>
        <w:rPr>
          <w:rFonts w:ascii="Times New Roman" w:hAnsi="Times New Roman"/>
          <w:color w:val="auto"/>
          <w:sz w:val="24"/>
          <w:szCs w:val="24"/>
        </w:rPr>
      </w:pPr>
    </w:p>
    <w:p w14:paraId="0BAEC6C6" w14:textId="77777777" w:rsidR="003F669F" w:rsidRDefault="003F669F" w:rsidP="003F669F">
      <w:pPr>
        <w:pStyle w:val="Turinioantrat"/>
        <w:spacing w:line="240" w:lineRule="auto"/>
        <w:rPr>
          <w:rFonts w:ascii="Times New Roman" w:hAnsi="Times New Roman"/>
          <w:color w:val="auto"/>
          <w:sz w:val="24"/>
          <w:szCs w:val="24"/>
        </w:rPr>
      </w:pPr>
    </w:p>
    <w:p w14:paraId="0BAEC6C7" w14:textId="77777777" w:rsidR="003F669F" w:rsidRDefault="003F669F" w:rsidP="003F669F">
      <w:pPr>
        <w:pStyle w:val="Turinioantrat"/>
        <w:spacing w:line="240" w:lineRule="auto"/>
        <w:rPr>
          <w:rFonts w:ascii="Times New Roman" w:hAnsi="Times New Roman"/>
          <w:color w:val="auto"/>
          <w:sz w:val="24"/>
          <w:szCs w:val="24"/>
        </w:rPr>
      </w:pPr>
    </w:p>
    <w:p w14:paraId="0BAEC6C8" w14:textId="77777777" w:rsidR="003F669F" w:rsidRDefault="003F669F" w:rsidP="003F669F">
      <w:pPr>
        <w:pStyle w:val="Turinioantrat"/>
        <w:spacing w:line="240" w:lineRule="auto"/>
        <w:rPr>
          <w:rFonts w:ascii="Times New Roman" w:hAnsi="Times New Roman"/>
          <w:color w:val="auto"/>
          <w:sz w:val="24"/>
          <w:szCs w:val="24"/>
        </w:rPr>
      </w:pPr>
    </w:p>
    <w:p w14:paraId="0BAEC6C9" w14:textId="77777777" w:rsidR="003F669F" w:rsidRDefault="003F669F" w:rsidP="003F669F">
      <w:pPr>
        <w:pStyle w:val="Turinioantrat"/>
        <w:spacing w:line="240" w:lineRule="auto"/>
        <w:rPr>
          <w:rFonts w:ascii="Times New Roman" w:hAnsi="Times New Roman"/>
          <w:color w:val="auto"/>
          <w:sz w:val="24"/>
          <w:szCs w:val="24"/>
        </w:rPr>
      </w:pPr>
    </w:p>
    <w:p w14:paraId="0BAEC6CA" w14:textId="77777777" w:rsidR="003C7F49" w:rsidRDefault="003C7F49" w:rsidP="003C7F49">
      <w:pPr>
        <w:rPr>
          <w:lang w:val="x-none" w:eastAsia="en-US"/>
        </w:rPr>
      </w:pPr>
    </w:p>
    <w:p w14:paraId="0BAEC6CB" w14:textId="77777777" w:rsidR="003C7F49" w:rsidRDefault="003C7F49" w:rsidP="003C7F49">
      <w:pPr>
        <w:rPr>
          <w:lang w:val="x-none" w:eastAsia="en-US"/>
        </w:rPr>
      </w:pPr>
    </w:p>
    <w:p w14:paraId="0BAEC6CC" w14:textId="77777777" w:rsidR="003C7F49" w:rsidRDefault="003C7F49" w:rsidP="003C7F49">
      <w:pPr>
        <w:rPr>
          <w:lang w:val="x-none" w:eastAsia="en-US"/>
        </w:rPr>
      </w:pPr>
    </w:p>
    <w:p w14:paraId="0BAEC6CD" w14:textId="77777777" w:rsidR="003C7F49" w:rsidRDefault="003C7F49" w:rsidP="003C7F49">
      <w:pPr>
        <w:rPr>
          <w:lang w:val="x-none" w:eastAsia="en-US"/>
        </w:rPr>
      </w:pPr>
    </w:p>
    <w:p w14:paraId="0BAEC6CE" w14:textId="77777777" w:rsidR="003C7F49" w:rsidRPr="003C7F49" w:rsidRDefault="003C7F49" w:rsidP="003C7F49">
      <w:pPr>
        <w:rPr>
          <w:lang w:val="x-none" w:eastAsia="en-US"/>
        </w:rPr>
      </w:pPr>
      <w:bookmarkStart w:id="0" w:name="_GoBack"/>
      <w:bookmarkEnd w:id="0"/>
    </w:p>
    <w:p w14:paraId="0BAEC6CF" w14:textId="77777777" w:rsidR="009F614C" w:rsidRPr="000E7D4D" w:rsidRDefault="009F614C" w:rsidP="003F669F">
      <w:pPr>
        <w:pStyle w:val="Turinioantrat"/>
        <w:spacing w:line="240" w:lineRule="auto"/>
        <w:rPr>
          <w:rFonts w:ascii="Times New Roman" w:hAnsi="Times New Roman"/>
          <w:color w:val="auto"/>
          <w:sz w:val="24"/>
          <w:szCs w:val="24"/>
        </w:rPr>
      </w:pPr>
      <w:r w:rsidRPr="000E7D4D">
        <w:rPr>
          <w:rFonts w:ascii="Times New Roman" w:hAnsi="Times New Roman"/>
          <w:color w:val="auto"/>
          <w:sz w:val="24"/>
          <w:szCs w:val="24"/>
        </w:rPr>
        <w:lastRenderedPageBreak/>
        <w:t>Turinys</w:t>
      </w:r>
    </w:p>
    <w:p w14:paraId="0BAEC6D0" w14:textId="77777777" w:rsidR="009F614C" w:rsidRPr="000E7D4D" w:rsidRDefault="009F614C" w:rsidP="009F614C">
      <w:pPr>
        <w:rPr>
          <w:lang w:eastAsia="en-US"/>
        </w:rPr>
      </w:pPr>
    </w:p>
    <w:p w14:paraId="0BAEC6D1" w14:textId="77777777" w:rsidR="00606D47" w:rsidRPr="000E7D4D" w:rsidRDefault="009F614C">
      <w:pPr>
        <w:pStyle w:val="Turinys1"/>
        <w:rPr>
          <w:noProof/>
        </w:rPr>
      </w:pPr>
      <w:r w:rsidRPr="000E7D4D">
        <w:fldChar w:fldCharType="begin"/>
      </w:r>
      <w:r w:rsidRPr="000E7D4D">
        <w:instrText xml:space="preserve"> TOC \o "1-3" \h \z \u </w:instrText>
      </w:r>
      <w:r w:rsidRPr="000E7D4D">
        <w:fldChar w:fldCharType="separate"/>
      </w:r>
      <w:hyperlink w:anchor="_Toc384813206" w:history="1">
        <w:r w:rsidR="00606D47" w:rsidRPr="000E7D4D">
          <w:rPr>
            <w:rStyle w:val="Hipersaitas"/>
            <w:caps/>
            <w:noProof/>
          </w:rPr>
          <w:t>1.</w:t>
        </w:r>
        <w:r w:rsidR="00606D47" w:rsidRPr="000E7D4D">
          <w:rPr>
            <w:noProof/>
          </w:rPr>
          <w:tab/>
        </w:r>
        <w:r w:rsidR="00606D47" w:rsidRPr="000E7D4D">
          <w:rPr>
            <w:rStyle w:val="Hipersaitas"/>
            <w:caps/>
            <w:noProof/>
          </w:rPr>
          <w:t>Bendra informacija</w:t>
        </w:r>
        <w:r w:rsidR="00606D47" w:rsidRPr="000E7D4D">
          <w:rPr>
            <w:noProof/>
            <w:webHidden/>
          </w:rPr>
          <w:tab/>
        </w:r>
        <w:r w:rsidR="00606D47" w:rsidRPr="000E7D4D">
          <w:rPr>
            <w:noProof/>
            <w:webHidden/>
          </w:rPr>
          <w:fldChar w:fldCharType="begin"/>
        </w:r>
        <w:r w:rsidR="00606D47" w:rsidRPr="000E7D4D">
          <w:rPr>
            <w:noProof/>
            <w:webHidden/>
          </w:rPr>
          <w:instrText xml:space="preserve"> PAGEREF _Toc384813206 \h </w:instrText>
        </w:r>
        <w:r w:rsidR="00606D47" w:rsidRPr="000E7D4D">
          <w:rPr>
            <w:noProof/>
            <w:webHidden/>
          </w:rPr>
        </w:r>
        <w:r w:rsidR="00606D47" w:rsidRPr="000E7D4D">
          <w:rPr>
            <w:noProof/>
            <w:webHidden/>
          </w:rPr>
          <w:fldChar w:fldCharType="separate"/>
        </w:r>
        <w:r w:rsidR="00DC5A93" w:rsidRPr="000E7D4D">
          <w:rPr>
            <w:noProof/>
            <w:webHidden/>
          </w:rPr>
          <w:t>2</w:t>
        </w:r>
        <w:r w:rsidR="00606D47" w:rsidRPr="000E7D4D">
          <w:rPr>
            <w:noProof/>
            <w:webHidden/>
          </w:rPr>
          <w:fldChar w:fldCharType="end"/>
        </w:r>
      </w:hyperlink>
    </w:p>
    <w:p w14:paraId="0BAEC6D2" w14:textId="77777777" w:rsidR="00606D47" w:rsidRPr="000E7D4D" w:rsidRDefault="00FD7BD8">
      <w:pPr>
        <w:pStyle w:val="Turinys1"/>
        <w:rPr>
          <w:noProof/>
        </w:rPr>
      </w:pPr>
      <w:hyperlink w:anchor="_Toc384813207" w:history="1">
        <w:r w:rsidR="00606D47" w:rsidRPr="000E7D4D">
          <w:rPr>
            <w:rStyle w:val="Hipersaitas"/>
            <w:noProof/>
          </w:rPr>
          <w:t>2.</w:t>
        </w:r>
        <w:r w:rsidR="00606D47" w:rsidRPr="000E7D4D">
          <w:rPr>
            <w:noProof/>
          </w:rPr>
          <w:tab/>
        </w:r>
        <w:r w:rsidR="00606D47" w:rsidRPr="000E7D4D">
          <w:rPr>
            <w:rStyle w:val="Hipersaitas"/>
            <w:noProof/>
          </w:rPr>
          <w:t>ŽMOGIŠKŲJŲ IŠTEKLIŲ VALDYMAS</w:t>
        </w:r>
        <w:r w:rsidR="00606D47" w:rsidRPr="000E7D4D">
          <w:rPr>
            <w:noProof/>
            <w:webHidden/>
          </w:rPr>
          <w:tab/>
        </w:r>
        <w:r w:rsidR="00606D47" w:rsidRPr="000E7D4D">
          <w:rPr>
            <w:noProof/>
            <w:webHidden/>
          </w:rPr>
          <w:fldChar w:fldCharType="begin"/>
        </w:r>
        <w:r w:rsidR="00606D47" w:rsidRPr="000E7D4D">
          <w:rPr>
            <w:noProof/>
            <w:webHidden/>
          </w:rPr>
          <w:instrText xml:space="preserve"> PAGEREF _Toc384813207 \h </w:instrText>
        </w:r>
        <w:r w:rsidR="00606D47" w:rsidRPr="000E7D4D">
          <w:rPr>
            <w:noProof/>
            <w:webHidden/>
          </w:rPr>
        </w:r>
        <w:r w:rsidR="00606D47" w:rsidRPr="000E7D4D">
          <w:rPr>
            <w:noProof/>
            <w:webHidden/>
          </w:rPr>
          <w:fldChar w:fldCharType="separate"/>
        </w:r>
        <w:r w:rsidR="00DC5A93" w:rsidRPr="000E7D4D">
          <w:rPr>
            <w:noProof/>
            <w:webHidden/>
          </w:rPr>
          <w:t>2</w:t>
        </w:r>
        <w:r w:rsidR="00606D47" w:rsidRPr="000E7D4D">
          <w:rPr>
            <w:noProof/>
            <w:webHidden/>
          </w:rPr>
          <w:fldChar w:fldCharType="end"/>
        </w:r>
      </w:hyperlink>
    </w:p>
    <w:p w14:paraId="0BAEC6D3" w14:textId="77777777" w:rsidR="00606D47" w:rsidRPr="000E7D4D" w:rsidRDefault="00FD7BD8">
      <w:pPr>
        <w:pStyle w:val="Turinys1"/>
        <w:rPr>
          <w:noProof/>
        </w:rPr>
      </w:pPr>
      <w:hyperlink w:anchor="_Toc384813208" w:history="1">
        <w:r w:rsidR="00606D47" w:rsidRPr="000E7D4D">
          <w:rPr>
            <w:rStyle w:val="Hipersaitas"/>
            <w:noProof/>
          </w:rPr>
          <w:t>3.</w:t>
        </w:r>
        <w:r w:rsidR="00606D47" w:rsidRPr="000E7D4D">
          <w:rPr>
            <w:noProof/>
          </w:rPr>
          <w:tab/>
        </w:r>
        <w:r w:rsidR="00606D47" w:rsidRPr="000E7D4D">
          <w:rPr>
            <w:rStyle w:val="Hipersaitas"/>
            <w:noProof/>
          </w:rPr>
          <w:t>VSB FINANSAVIMAS</w:t>
        </w:r>
        <w:r w:rsidR="00606D47" w:rsidRPr="000E7D4D">
          <w:rPr>
            <w:noProof/>
            <w:webHidden/>
          </w:rPr>
          <w:tab/>
        </w:r>
        <w:r w:rsidR="00606D47" w:rsidRPr="000E7D4D">
          <w:rPr>
            <w:noProof/>
            <w:webHidden/>
          </w:rPr>
          <w:fldChar w:fldCharType="begin"/>
        </w:r>
        <w:r w:rsidR="00606D47" w:rsidRPr="000E7D4D">
          <w:rPr>
            <w:noProof/>
            <w:webHidden/>
          </w:rPr>
          <w:instrText xml:space="preserve"> PAGEREF _Toc384813208 \h </w:instrText>
        </w:r>
        <w:r w:rsidR="00606D47" w:rsidRPr="000E7D4D">
          <w:rPr>
            <w:noProof/>
            <w:webHidden/>
          </w:rPr>
        </w:r>
        <w:r w:rsidR="00606D47" w:rsidRPr="000E7D4D">
          <w:rPr>
            <w:noProof/>
            <w:webHidden/>
          </w:rPr>
          <w:fldChar w:fldCharType="separate"/>
        </w:r>
        <w:r w:rsidR="00DC5A93" w:rsidRPr="000E7D4D">
          <w:rPr>
            <w:noProof/>
            <w:webHidden/>
          </w:rPr>
          <w:t>3</w:t>
        </w:r>
        <w:r w:rsidR="00606D47" w:rsidRPr="000E7D4D">
          <w:rPr>
            <w:noProof/>
            <w:webHidden/>
          </w:rPr>
          <w:fldChar w:fldCharType="end"/>
        </w:r>
      </w:hyperlink>
    </w:p>
    <w:p w14:paraId="0BAEC6D4" w14:textId="77777777" w:rsidR="00606D47" w:rsidRDefault="00FD7BD8">
      <w:pPr>
        <w:pStyle w:val="Turinys1"/>
        <w:rPr>
          <w:rStyle w:val="Hipersaitas"/>
          <w:noProof/>
        </w:rPr>
      </w:pPr>
      <w:hyperlink w:anchor="_Toc384813209" w:history="1">
        <w:r w:rsidR="00606D47" w:rsidRPr="000E7D4D">
          <w:rPr>
            <w:rStyle w:val="Hipersaitas"/>
            <w:noProof/>
          </w:rPr>
          <w:t>4.</w:t>
        </w:r>
        <w:r w:rsidR="00606D47" w:rsidRPr="000E7D4D">
          <w:rPr>
            <w:noProof/>
          </w:rPr>
          <w:tab/>
        </w:r>
        <w:r w:rsidR="00606D47" w:rsidRPr="000E7D4D">
          <w:rPr>
            <w:rStyle w:val="Hipersaitas"/>
            <w:noProof/>
          </w:rPr>
          <w:t>DOKUMENTŲ VALDYMAS</w:t>
        </w:r>
        <w:r w:rsidR="00606D47" w:rsidRPr="000E7D4D">
          <w:rPr>
            <w:noProof/>
            <w:webHidden/>
          </w:rPr>
          <w:tab/>
        </w:r>
        <w:r w:rsidR="00606D47" w:rsidRPr="000E7D4D">
          <w:rPr>
            <w:noProof/>
            <w:webHidden/>
          </w:rPr>
          <w:fldChar w:fldCharType="begin"/>
        </w:r>
        <w:r w:rsidR="00606D47" w:rsidRPr="000E7D4D">
          <w:rPr>
            <w:noProof/>
            <w:webHidden/>
          </w:rPr>
          <w:instrText xml:space="preserve"> PAGEREF _Toc384813209 \h </w:instrText>
        </w:r>
        <w:r w:rsidR="00606D47" w:rsidRPr="000E7D4D">
          <w:rPr>
            <w:noProof/>
            <w:webHidden/>
          </w:rPr>
        </w:r>
        <w:r w:rsidR="00606D47" w:rsidRPr="000E7D4D">
          <w:rPr>
            <w:noProof/>
            <w:webHidden/>
          </w:rPr>
          <w:fldChar w:fldCharType="separate"/>
        </w:r>
        <w:r w:rsidR="00DC5A93" w:rsidRPr="000E7D4D">
          <w:rPr>
            <w:noProof/>
            <w:webHidden/>
          </w:rPr>
          <w:t>4</w:t>
        </w:r>
        <w:r w:rsidR="00606D47" w:rsidRPr="000E7D4D">
          <w:rPr>
            <w:noProof/>
            <w:webHidden/>
          </w:rPr>
          <w:fldChar w:fldCharType="end"/>
        </w:r>
      </w:hyperlink>
    </w:p>
    <w:p w14:paraId="0BAEC6D5" w14:textId="77777777" w:rsidR="007A6C9B" w:rsidRPr="007A6C9B" w:rsidRDefault="007A6C9B" w:rsidP="007A6C9B">
      <w:r>
        <w:t>5. VISUOMENĖS IR VYKDANČIŲJŲ INSTITUCIJŲ INFORMAVIMAS VISUOMENĖS SVEIKATOS PRIEŽIŪROS KLAUSIMAIS......................................................................................4</w:t>
      </w:r>
    </w:p>
    <w:p w14:paraId="0BAEC6D6" w14:textId="77777777" w:rsidR="00606D47" w:rsidRPr="000E7D4D" w:rsidRDefault="00FD7BD8">
      <w:pPr>
        <w:pStyle w:val="Turinys1"/>
        <w:rPr>
          <w:noProof/>
        </w:rPr>
      </w:pPr>
      <w:hyperlink w:anchor="_Toc384813210" w:history="1">
        <w:r w:rsidR="007A6C9B">
          <w:rPr>
            <w:rStyle w:val="Hipersaitas"/>
            <w:noProof/>
          </w:rPr>
          <w:t>6</w:t>
        </w:r>
        <w:r w:rsidR="00606D47" w:rsidRPr="000E7D4D">
          <w:rPr>
            <w:rStyle w:val="Hipersaitas"/>
            <w:noProof/>
          </w:rPr>
          <w:t>.</w:t>
        </w:r>
        <w:r w:rsidR="00606D47" w:rsidRPr="000E7D4D">
          <w:rPr>
            <w:noProof/>
          </w:rPr>
          <w:tab/>
        </w:r>
        <w:r w:rsidR="00397F8E" w:rsidRPr="000E7D4D">
          <w:rPr>
            <w:rStyle w:val="Hipersaitas"/>
            <w:noProof/>
          </w:rPr>
          <w:t xml:space="preserve">MITYBOS </w:t>
        </w:r>
        <w:r w:rsidR="00547446" w:rsidRPr="00547446">
          <w:rPr>
            <w:rStyle w:val="Hipersaitas"/>
            <w:noProof/>
          </w:rPr>
          <w:t xml:space="preserve">KOORDINAVIMAS IR </w:t>
        </w:r>
        <w:r w:rsidR="00397F8E" w:rsidRPr="000E7D4D">
          <w:rPr>
            <w:rStyle w:val="Hipersaitas"/>
            <w:noProof/>
          </w:rPr>
          <w:t>KONTROLIAVIMAS</w:t>
        </w:r>
        <w:r w:rsidR="00606D47" w:rsidRPr="000E7D4D">
          <w:rPr>
            <w:noProof/>
            <w:webHidden/>
          </w:rPr>
          <w:tab/>
        </w:r>
        <w:r w:rsidR="00F142AB">
          <w:rPr>
            <w:noProof/>
            <w:webHidden/>
          </w:rPr>
          <w:t>4</w:t>
        </w:r>
      </w:hyperlink>
    </w:p>
    <w:p w14:paraId="0BAEC6D7" w14:textId="77777777" w:rsidR="00606D47" w:rsidRPr="000E7D4D" w:rsidRDefault="007A6C9B">
      <w:pPr>
        <w:pStyle w:val="Turinys1"/>
        <w:rPr>
          <w:noProof/>
        </w:rPr>
      </w:pPr>
      <w:r>
        <w:rPr>
          <w:noProof/>
        </w:rPr>
        <w:t>7</w:t>
      </w:r>
      <w:r w:rsidR="004D66A4">
        <w:rPr>
          <w:noProof/>
        </w:rPr>
        <w:t>.</w:t>
      </w:r>
      <w:r w:rsidR="00E61BA5" w:rsidRPr="000E7D4D">
        <w:rPr>
          <w:noProof/>
        </w:rPr>
        <w:t xml:space="preserve"> </w:t>
      </w:r>
      <w:r w:rsidR="00607B1E" w:rsidRPr="000E7D4D">
        <w:rPr>
          <w:noProof/>
        </w:rPr>
        <w:t xml:space="preserve">PARENGTOS VSB </w:t>
      </w:r>
      <w:r w:rsidR="00397F8E" w:rsidRPr="000E7D4D">
        <w:rPr>
          <w:noProof/>
        </w:rPr>
        <w:t>ATASKAITOS..............................................................................</w:t>
      </w:r>
      <w:r w:rsidR="00607B1E" w:rsidRPr="000E7D4D">
        <w:rPr>
          <w:noProof/>
        </w:rPr>
        <w:t>.................</w:t>
      </w:r>
      <w:r>
        <w:rPr>
          <w:noProof/>
        </w:rPr>
        <w:t>5</w:t>
      </w:r>
    </w:p>
    <w:p w14:paraId="0BAEC6D8" w14:textId="77777777" w:rsidR="00E61BA5" w:rsidRPr="000E7D4D" w:rsidRDefault="00FD7BD8">
      <w:pPr>
        <w:pStyle w:val="Turinys1"/>
        <w:rPr>
          <w:rStyle w:val="Hipersaitas"/>
          <w:noProof/>
        </w:rPr>
      </w:pPr>
      <w:hyperlink w:anchor="_Toc384813212" w:history="1">
        <w:r w:rsidR="007A6C9B">
          <w:rPr>
            <w:rStyle w:val="Hipersaitas"/>
            <w:noProof/>
          </w:rPr>
          <w:t>8</w:t>
        </w:r>
        <w:r w:rsidR="00606D47" w:rsidRPr="000E7D4D">
          <w:rPr>
            <w:rStyle w:val="Hipersaitas"/>
            <w:noProof/>
          </w:rPr>
          <w:t>.</w:t>
        </w:r>
        <w:r w:rsidR="00606D47" w:rsidRPr="000E7D4D">
          <w:rPr>
            <w:noProof/>
          </w:rPr>
          <w:tab/>
        </w:r>
        <w:r w:rsidR="00606D47" w:rsidRPr="000E7D4D">
          <w:rPr>
            <w:rStyle w:val="Hipersaitas"/>
            <w:noProof/>
          </w:rPr>
          <w:t xml:space="preserve">VSB </w:t>
        </w:r>
        <w:r w:rsidR="00E61BA5" w:rsidRPr="000E7D4D">
          <w:rPr>
            <w:rStyle w:val="Hipersaitas"/>
            <w:noProof/>
          </w:rPr>
          <w:t>TEIKTOS PARAIŠKOS</w:t>
        </w:r>
        <w:r w:rsidR="007A6C9B">
          <w:rPr>
            <w:rStyle w:val="Hipersaitas"/>
            <w:noProof/>
          </w:rPr>
          <w:t xml:space="preserve"> IR GAUTAS FINANSAVIMAS</w:t>
        </w:r>
        <w:r w:rsidR="00E61BA5" w:rsidRPr="000E7D4D">
          <w:rPr>
            <w:rStyle w:val="Hipersaitas"/>
            <w:noProof/>
          </w:rPr>
          <w:t>...................</w:t>
        </w:r>
        <w:r w:rsidR="007A6C9B">
          <w:rPr>
            <w:rStyle w:val="Hipersaitas"/>
            <w:noProof/>
          </w:rPr>
          <w:t>................................</w:t>
        </w:r>
        <w:r w:rsidR="007A6C9B">
          <w:rPr>
            <w:noProof/>
            <w:webHidden/>
          </w:rPr>
          <w:t>5</w:t>
        </w:r>
      </w:hyperlink>
      <w:r w:rsidR="007A6C9B" w:rsidRPr="000E7D4D">
        <w:rPr>
          <w:rStyle w:val="Hipersaitas"/>
          <w:noProof/>
        </w:rPr>
        <w:t xml:space="preserve"> </w:t>
      </w:r>
    </w:p>
    <w:p w14:paraId="0BAEC6D9" w14:textId="77777777" w:rsidR="00606D47" w:rsidRPr="000E7D4D" w:rsidRDefault="007A6C9B">
      <w:pPr>
        <w:pStyle w:val="Turinys1"/>
        <w:rPr>
          <w:rStyle w:val="Hipersaitas"/>
          <w:noProof/>
        </w:rPr>
      </w:pPr>
      <w:r>
        <w:rPr>
          <w:rStyle w:val="Hipersaitas"/>
          <w:noProof/>
          <w:color w:val="auto"/>
          <w:u w:val="none"/>
        </w:rPr>
        <w:t>9</w:t>
      </w:r>
      <w:r w:rsidR="00E61BA5" w:rsidRPr="000E7D4D">
        <w:rPr>
          <w:rStyle w:val="Hipersaitas"/>
          <w:noProof/>
          <w:color w:val="auto"/>
          <w:u w:val="none"/>
        </w:rPr>
        <w:t>. VSB PARTNERYSTĖS IR BENDRADARBIAVIMO VALDYMAS</w:t>
      </w:r>
      <w:hyperlink w:anchor="_Toc384813213" w:history="1">
        <w:r w:rsidR="00606D47" w:rsidRPr="000E7D4D">
          <w:rPr>
            <w:noProof/>
            <w:webHidden/>
          </w:rPr>
          <w:tab/>
        </w:r>
        <w:r>
          <w:rPr>
            <w:noProof/>
            <w:webHidden/>
          </w:rPr>
          <w:t>6</w:t>
        </w:r>
      </w:hyperlink>
    </w:p>
    <w:p w14:paraId="0BAEC6DA" w14:textId="77777777" w:rsidR="00E61BA5" w:rsidRPr="000E7D4D" w:rsidRDefault="007A6C9B" w:rsidP="00E61BA5">
      <w:r>
        <w:t>10</w:t>
      </w:r>
      <w:r w:rsidR="009928B3" w:rsidRPr="000E7D4D">
        <w:t>. SVARBIAUSIA VYKDYTA VEIKLA...........................................................</w:t>
      </w:r>
      <w:r>
        <w:t>..............................6</w:t>
      </w:r>
    </w:p>
    <w:p w14:paraId="0BAEC6DB" w14:textId="77777777" w:rsidR="00DC5A93" w:rsidRPr="000E7D4D" w:rsidRDefault="004232F2" w:rsidP="00DC5A93">
      <w:r>
        <w:t>11</w:t>
      </w:r>
      <w:r w:rsidR="00DC5A93" w:rsidRPr="000E7D4D">
        <w:t>. PRIVALOMAS</w:t>
      </w:r>
      <w:r w:rsidR="00547446">
        <w:t>IS</w:t>
      </w:r>
      <w:r w:rsidR="00DC5A93" w:rsidRPr="000E7D4D">
        <w:t xml:space="preserve"> SVEIKATOS MOKYMAS..............................................</w:t>
      </w:r>
      <w:r w:rsidR="00547446">
        <w:t>...............................</w:t>
      </w:r>
      <w:r>
        <w:t>8</w:t>
      </w:r>
    </w:p>
    <w:p w14:paraId="0BAEC6DC" w14:textId="77777777" w:rsidR="00606D47" w:rsidRPr="000E7D4D" w:rsidRDefault="00FD7BD8">
      <w:pPr>
        <w:pStyle w:val="Turinys1"/>
        <w:rPr>
          <w:noProof/>
        </w:rPr>
      </w:pPr>
      <w:hyperlink w:anchor="_Toc384813226" w:history="1">
        <w:r w:rsidR="004232F2">
          <w:rPr>
            <w:rStyle w:val="Hipersaitas"/>
            <w:noProof/>
          </w:rPr>
          <w:t>12</w:t>
        </w:r>
        <w:r w:rsidR="00606D47" w:rsidRPr="000E7D4D">
          <w:rPr>
            <w:rStyle w:val="Hipersaitas"/>
            <w:noProof/>
          </w:rPr>
          <w:t>.</w:t>
        </w:r>
        <w:r w:rsidR="00606D47" w:rsidRPr="000E7D4D">
          <w:rPr>
            <w:noProof/>
          </w:rPr>
          <w:tab/>
        </w:r>
        <w:r w:rsidR="00606D47" w:rsidRPr="000E7D4D">
          <w:rPr>
            <w:rStyle w:val="Hipersaitas"/>
            <w:noProof/>
          </w:rPr>
          <w:t>VSB VEIKLOS KRYPTYS IR LAUKIAMI REZULTATAI</w:t>
        </w:r>
        <w:r w:rsidR="00DC5A93" w:rsidRPr="000E7D4D">
          <w:rPr>
            <w:rStyle w:val="Hipersaitas"/>
            <w:noProof/>
          </w:rPr>
          <w:t>....................................................</w:t>
        </w:r>
        <w:r w:rsidR="007A6C9B">
          <w:rPr>
            <w:rStyle w:val="Hipersaitas"/>
            <w:noProof/>
          </w:rPr>
          <w:t>..</w:t>
        </w:r>
        <w:r w:rsidR="007A6C9B">
          <w:rPr>
            <w:noProof/>
            <w:webHidden/>
          </w:rPr>
          <w:t>8</w:t>
        </w:r>
      </w:hyperlink>
      <w:r w:rsidR="007A6C9B" w:rsidRPr="000E7D4D">
        <w:rPr>
          <w:noProof/>
        </w:rPr>
        <w:t xml:space="preserve"> </w:t>
      </w:r>
    </w:p>
    <w:p w14:paraId="0BAEC6DD" w14:textId="77777777" w:rsidR="00606D47" w:rsidRPr="000E7D4D" w:rsidRDefault="00FD7BD8">
      <w:pPr>
        <w:pStyle w:val="Turinys1"/>
        <w:rPr>
          <w:noProof/>
        </w:rPr>
      </w:pPr>
      <w:hyperlink w:anchor="_Toc384813227" w:history="1">
        <w:r w:rsidR="00606D47" w:rsidRPr="000E7D4D">
          <w:rPr>
            <w:rStyle w:val="Hipersaitas"/>
            <w:noProof/>
          </w:rPr>
          <w:t>1</w:t>
        </w:r>
        <w:r w:rsidR="004232F2">
          <w:rPr>
            <w:rStyle w:val="Hipersaitas"/>
            <w:noProof/>
          </w:rPr>
          <w:t>3</w:t>
        </w:r>
        <w:r w:rsidR="004D66A4">
          <w:rPr>
            <w:rStyle w:val="Hipersaitas"/>
            <w:noProof/>
          </w:rPr>
          <w:t xml:space="preserve"> </w:t>
        </w:r>
        <w:r w:rsidR="00606D47" w:rsidRPr="000E7D4D">
          <w:rPr>
            <w:noProof/>
          </w:rPr>
          <w:tab/>
        </w:r>
        <w:r w:rsidR="00606D47" w:rsidRPr="000E7D4D">
          <w:rPr>
            <w:rStyle w:val="Hipersaitas"/>
            <w:noProof/>
          </w:rPr>
          <w:t>ĮSTAIGOS PROBLEMOS IR JŲ SPRENDIMAS</w:t>
        </w:r>
        <w:r w:rsidR="00606D47" w:rsidRPr="000E7D4D">
          <w:rPr>
            <w:noProof/>
            <w:webHidden/>
          </w:rPr>
          <w:tab/>
        </w:r>
      </w:hyperlink>
      <w:r w:rsidR="004232F2">
        <w:rPr>
          <w:rStyle w:val="Hipersaitas"/>
          <w:noProof/>
          <w:color w:val="auto"/>
          <w:u w:val="none"/>
        </w:rPr>
        <w:t>9</w:t>
      </w:r>
      <w:r w:rsidR="007A6C9B" w:rsidRPr="000E7D4D">
        <w:rPr>
          <w:noProof/>
        </w:rPr>
        <w:t xml:space="preserve"> </w:t>
      </w:r>
    </w:p>
    <w:p w14:paraId="0BAEC6DE" w14:textId="77777777" w:rsidR="00606D47" w:rsidRPr="000E7D4D" w:rsidRDefault="00FD7BD8">
      <w:pPr>
        <w:pStyle w:val="Turinys1"/>
        <w:rPr>
          <w:noProof/>
        </w:rPr>
      </w:pPr>
      <w:hyperlink w:anchor="_Toc384813228" w:history="1">
        <w:r w:rsidR="004232F2">
          <w:rPr>
            <w:rStyle w:val="Hipersaitas"/>
            <w:noProof/>
          </w:rPr>
          <w:t>14</w:t>
        </w:r>
        <w:r w:rsidR="00606D47" w:rsidRPr="000E7D4D">
          <w:rPr>
            <w:rStyle w:val="Hipersaitas"/>
            <w:noProof/>
          </w:rPr>
          <w:t>.</w:t>
        </w:r>
        <w:r w:rsidR="00606D47" w:rsidRPr="000E7D4D">
          <w:rPr>
            <w:noProof/>
          </w:rPr>
          <w:tab/>
        </w:r>
        <w:r w:rsidR="00606D47" w:rsidRPr="000E7D4D">
          <w:rPr>
            <w:rStyle w:val="Hipersaitas"/>
            <w:noProof/>
          </w:rPr>
          <w:t>VSB VEIKLOS REZULTATAI</w:t>
        </w:r>
        <w:r w:rsidR="00DC5A93" w:rsidRPr="000E7D4D">
          <w:rPr>
            <w:noProof/>
            <w:webHidden/>
          </w:rPr>
          <w:t>.................................................................................................</w:t>
        </w:r>
        <w:r w:rsidR="004232F2">
          <w:rPr>
            <w:noProof/>
            <w:webHidden/>
          </w:rPr>
          <w:t>10</w:t>
        </w:r>
      </w:hyperlink>
      <w:r w:rsidR="004232F2" w:rsidRPr="000E7D4D">
        <w:rPr>
          <w:noProof/>
        </w:rPr>
        <w:t xml:space="preserve"> </w:t>
      </w:r>
      <w:r w:rsidR="00DC5A93" w:rsidRPr="000E7D4D">
        <w:rPr>
          <w:noProof/>
        </w:rPr>
        <w:t xml:space="preserve"> </w:t>
      </w:r>
    </w:p>
    <w:p w14:paraId="0BAEC6DF" w14:textId="77777777" w:rsidR="009F614C" w:rsidRPr="000E7D4D" w:rsidRDefault="009F614C" w:rsidP="009F614C">
      <w:pPr>
        <w:spacing w:line="360" w:lineRule="auto"/>
      </w:pPr>
      <w:r w:rsidRPr="000E7D4D">
        <w:fldChar w:fldCharType="end"/>
      </w:r>
    </w:p>
    <w:p w14:paraId="0BAEC6E0" w14:textId="77777777" w:rsidR="00094B31" w:rsidRPr="00377A7E" w:rsidRDefault="00CD08F7" w:rsidP="00B729AD">
      <w:pPr>
        <w:pStyle w:val="WW-HTMLiankstoformatuotas"/>
        <w:jc w:val="center"/>
        <w:rPr>
          <w:rFonts w:ascii="Times New Roman" w:hAnsi="Times New Roman" w:cs="Times New Roman"/>
          <w:b/>
          <w:caps/>
          <w:sz w:val="24"/>
          <w:szCs w:val="24"/>
        </w:rPr>
      </w:pPr>
      <w:r w:rsidRPr="000E7D4D">
        <w:rPr>
          <w:rFonts w:ascii="Times New Roman" w:hAnsi="Times New Roman" w:cs="Times New Roman"/>
          <w:b/>
          <w:caps/>
          <w:sz w:val="24"/>
          <w:szCs w:val="24"/>
        </w:rPr>
        <w:br w:type="page"/>
      </w:r>
      <w:r w:rsidR="00A919EC" w:rsidRPr="00377A7E">
        <w:rPr>
          <w:rFonts w:ascii="Times New Roman" w:hAnsi="Times New Roman" w:cs="Times New Roman"/>
          <w:b/>
          <w:caps/>
          <w:sz w:val="24"/>
          <w:szCs w:val="24"/>
        </w:rPr>
        <w:lastRenderedPageBreak/>
        <w:t>Lazdijų</w:t>
      </w:r>
      <w:r w:rsidR="00094B31" w:rsidRPr="00377A7E">
        <w:rPr>
          <w:rFonts w:ascii="Times New Roman" w:hAnsi="Times New Roman" w:cs="Times New Roman"/>
          <w:b/>
          <w:caps/>
          <w:sz w:val="24"/>
          <w:szCs w:val="24"/>
        </w:rPr>
        <w:t xml:space="preserve"> RAJONO SAVIVALDYBĖS VISUOME</w:t>
      </w:r>
      <w:r w:rsidR="00A96676" w:rsidRPr="00377A7E">
        <w:rPr>
          <w:rFonts w:ascii="Times New Roman" w:hAnsi="Times New Roman" w:cs="Times New Roman"/>
          <w:b/>
          <w:caps/>
          <w:sz w:val="24"/>
          <w:szCs w:val="24"/>
        </w:rPr>
        <w:t xml:space="preserve">NĖS SVEIKATOS BIURO </w:t>
      </w:r>
      <w:r w:rsidR="00D36339" w:rsidRPr="00377A7E">
        <w:rPr>
          <w:rFonts w:ascii="Times New Roman" w:hAnsi="Times New Roman" w:cs="Times New Roman"/>
          <w:b/>
          <w:caps/>
          <w:sz w:val="24"/>
          <w:szCs w:val="24"/>
        </w:rPr>
        <w:t>DIREKTORIAUS</w:t>
      </w:r>
      <w:r w:rsidR="00A96676" w:rsidRPr="00377A7E">
        <w:rPr>
          <w:rFonts w:ascii="Times New Roman" w:hAnsi="Times New Roman" w:cs="Times New Roman"/>
          <w:b/>
          <w:caps/>
          <w:sz w:val="24"/>
          <w:szCs w:val="24"/>
        </w:rPr>
        <w:t xml:space="preserve"> </w:t>
      </w:r>
      <w:r w:rsidR="00094B31" w:rsidRPr="00377A7E">
        <w:rPr>
          <w:rFonts w:ascii="Times New Roman" w:hAnsi="Times New Roman" w:cs="Times New Roman"/>
          <w:b/>
          <w:caps/>
          <w:sz w:val="24"/>
          <w:szCs w:val="24"/>
        </w:rPr>
        <w:t>VEIKLOS ATASKAITA</w:t>
      </w:r>
      <w:r w:rsidR="00DA41CE" w:rsidRPr="00377A7E">
        <w:rPr>
          <w:rFonts w:ascii="Times New Roman" w:hAnsi="Times New Roman" w:cs="Times New Roman"/>
          <w:b/>
          <w:caps/>
          <w:sz w:val="24"/>
          <w:szCs w:val="24"/>
        </w:rPr>
        <w:t xml:space="preserve"> </w:t>
      </w:r>
      <w:r w:rsidR="00595BE8" w:rsidRPr="00377A7E">
        <w:rPr>
          <w:rFonts w:ascii="Times New Roman" w:hAnsi="Times New Roman" w:cs="Times New Roman"/>
          <w:b/>
          <w:caps/>
          <w:sz w:val="24"/>
          <w:szCs w:val="24"/>
        </w:rPr>
        <w:t>UŽ 2015</w:t>
      </w:r>
      <w:r w:rsidR="00DA41CE" w:rsidRPr="00377A7E">
        <w:rPr>
          <w:rFonts w:ascii="Times New Roman" w:hAnsi="Times New Roman" w:cs="Times New Roman"/>
          <w:b/>
          <w:caps/>
          <w:sz w:val="24"/>
          <w:szCs w:val="24"/>
        </w:rPr>
        <w:t xml:space="preserve"> METUS</w:t>
      </w:r>
    </w:p>
    <w:p w14:paraId="0BAEC6E1" w14:textId="77777777" w:rsidR="00094B31" w:rsidRPr="004D66A4" w:rsidRDefault="00094B31" w:rsidP="004D66A4">
      <w:pPr>
        <w:pStyle w:val="WW-HTMLiankstoformatuotas"/>
        <w:spacing w:line="360" w:lineRule="auto"/>
        <w:jc w:val="center"/>
        <w:rPr>
          <w:rFonts w:ascii="Times New Roman" w:hAnsi="Times New Roman" w:cs="Times New Roman"/>
          <w:caps/>
          <w:sz w:val="24"/>
          <w:szCs w:val="24"/>
        </w:rPr>
      </w:pPr>
    </w:p>
    <w:p w14:paraId="0BAEC6E2" w14:textId="77777777" w:rsidR="00094B31" w:rsidRPr="00956E7C" w:rsidRDefault="00CD08F7" w:rsidP="004D66A4">
      <w:pPr>
        <w:pStyle w:val="WW-HTMLiankstoformatuotas"/>
        <w:numPr>
          <w:ilvl w:val="0"/>
          <w:numId w:val="5"/>
        </w:numPr>
        <w:tabs>
          <w:tab w:val="left" w:pos="3402"/>
        </w:tabs>
        <w:spacing w:line="360" w:lineRule="auto"/>
        <w:ind w:left="709" w:hanging="142"/>
        <w:jc w:val="center"/>
        <w:outlineLvl w:val="0"/>
        <w:rPr>
          <w:rFonts w:ascii="Times New Roman" w:hAnsi="Times New Roman" w:cs="Times New Roman"/>
          <w:b/>
          <w:caps/>
          <w:sz w:val="24"/>
          <w:szCs w:val="24"/>
        </w:rPr>
      </w:pPr>
      <w:bookmarkStart w:id="1" w:name="_Toc384813206"/>
      <w:r w:rsidRPr="00956E7C">
        <w:rPr>
          <w:rFonts w:ascii="Times New Roman" w:hAnsi="Times New Roman" w:cs="Times New Roman"/>
          <w:b/>
          <w:caps/>
          <w:sz w:val="24"/>
          <w:szCs w:val="24"/>
        </w:rPr>
        <w:t>Bendra informacija</w:t>
      </w:r>
      <w:bookmarkEnd w:id="1"/>
    </w:p>
    <w:p w14:paraId="0BAEC6E3" w14:textId="77777777" w:rsidR="00CD08F7" w:rsidRPr="004D66A4" w:rsidRDefault="00CD08F7" w:rsidP="004D66A4">
      <w:pPr>
        <w:pStyle w:val="WW-HTMLiankstoformatuotas"/>
        <w:spacing w:line="360" w:lineRule="auto"/>
        <w:jc w:val="center"/>
        <w:rPr>
          <w:rFonts w:ascii="Times New Roman" w:hAnsi="Times New Roman" w:cs="Times New Roman"/>
          <w:caps/>
          <w:sz w:val="24"/>
          <w:szCs w:val="24"/>
        </w:rPr>
      </w:pPr>
    </w:p>
    <w:p w14:paraId="0BAEC6E4" w14:textId="60C333AB" w:rsidR="00BB1937" w:rsidRPr="004D66A4" w:rsidRDefault="00A919EC" w:rsidP="004D66A4">
      <w:pPr>
        <w:pStyle w:val="prastasiniatinklio"/>
        <w:spacing w:before="0" w:beforeAutospacing="0" w:after="0" w:line="360" w:lineRule="auto"/>
        <w:ind w:firstLine="709"/>
        <w:jc w:val="both"/>
      </w:pPr>
      <w:r w:rsidRPr="004D66A4">
        <w:t xml:space="preserve">Lazdijų rajono </w:t>
      </w:r>
      <w:r w:rsidR="00094B31" w:rsidRPr="004D66A4">
        <w:t xml:space="preserve">savivaldybės visuomenės sveikatos biuras (toliau – VSB) </w:t>
      </w:r>
      <w:r w:rsidR="00B729AD">
        <w:t xml:space="preserve">– </w:t>
      </w:r>
      <w:r w:rsidR="00094B31" w:rsidRPr="004D66A4">
        <w:t xml:space="preserve">savivaldybės  biudžetinė įstaiga, įsteigta </w:t>
      </w:r>
      <w:r w:rsidR="00B729AD">
        <w:t xml:space="preserve">Lazdijų rajono </w:t>
      </w:r>
      <w:r w:rsidR="00094B31" w:rsidRPr="004D66A4">
        <w:t>savivaldybės tary</w:t>
      </w:r>
      <w:r w:rsidR="00334F36" w:rsidRPr="004D66A4">
        <w:t>bos 2008 m. sausio 1</w:t>
      </w:r>
      <w:r w:rsidR="00094B31" w:rsidRPr="004D66A4">
        <w:t xml:space="preserve">7 d. sprendimu Nr. </w:t>
      </w:r>
      <w:r w:rsidR="00334F36" w:rsidRPr="004D66A4">
        <w:t>5TS</w:t>
      </w:r>
      <w:r w:rsidR="00B729AD">
        <w:t>-</w:t>
      </w:r>
      <w:r w:rsidR="00334F36" w:rsidRPr="004D66A4">
        <w:t>289 ,,Dėl Lazdijų</w:t>
      </w:r>
      <w:r w:rsidR="00094B31" w:rsidRPr="004D66A4">
        <w:t xml:space="preserve"> rajono savivaldybės visuomenės sveikatos biur</w:t>
      </w:r>
      <w:r w:rsidR="00F04FC6" w:rsidRPr="004D66A4">
        <w:t>o įsteigimo”</w:t>
      </w:r>
      <w:r w:rsidR="00CB44CF" w:rsidRPr="004D66A4">
        <w:t xml:space="preserve">. </w:t>
      </w:r>
      <w:r w:rsidR="00CD08F7" w:rsidRPr="004D66A4">
        <w:t xml:space="preserve">2011 m. VSB </w:t>
      </w:r>
      <w:r w:rsidR="00CB44CF" w:rsidRPr="004D66A4">
        <w:t xml:space="preserve">persikėlė į naujas, suremontuotas patalpas. Patalpos buvo suremontuotos ES </w:t>
      </w:r>
      <w:r w:rsidR="00CD08F7" w:rsidRPr="004D66A4">
        <w:t>struktūrinės</w:t>
      </w:r>
      <w:r w:rsidR="00CB44CF" w:rsidRPr="004D66A4">
        <w:t xml:space="preserve"> paramos lėšomis įgyvendinus projektą </w:t>
      </w:r>
      <w:r w:rsidR="00B729AD">
        <w:t>„</w:t>
      </w:r>
      <w:r w:rsidR="00CB44CF" w:rsidRPr="004D66A4">
        <w:t xml:space="preserve">Visuomenės sveikatos biuro paslaugų infrastruktūros Lazdijuose plėtra”. </w:t>
      </w:r>
      <w:r w:rsidR="004D66A4" w:rsidRPr="004D66A4">
        <w:t>Naudojamų patalpų plotas 209.16</w:t>
      </w:r>
      <w:r w:rsidR="00CB44CF" w:rsidRPr="004D66A4">
        <w:t xml:space="preserve"> kv. m pagal 2009 m. liepos 7 d. turto panaudos sutartį su VšĮ Lazdijų socialinių paslaugų centru. Šiuo metu juridinis VSB adresas – Vilniaus g. 1, LT- 67106 Lazdijai. Adresas korespondencijai </w:t>
      </w:r>
      <w:r w:rsidR="00B729AD">
        <w:t>–</w:t>
      </w:r>
      <w:r w:rsidR="00CB44CF" w:rsidRPr="004D66A4">
        <w:t xml:space="preserve"> Kauno g. 8, LT-67128.</w:t>
      </w:r>
    </w:p>
    <w:p w14:paraId="0BAEC6E5" w14:textId="77777777" w:rsidR="00094B31" w:rsidRPr="004D66A4" w:rsidRDefault="00094B31" w:rsidP="004D66A4">
      <w:pPr>
        <w:pStyle w:val="prastasiniatinklio"/>
        <w:spacing w:before="0" w:beforeAutospacing="0" w:after="0" w:line="360" w:lineRule="auto"/>
        <w:ind w:firstLine="709"/>
        <w:jc w:val="both"/>
      </w:pPr>
      <w:r w:rsidRPr="004D66A4">
        <w:t>Pagrindinis VSB veiklos tikslas – rūpintis savivaldybės gyventojų sveikata, vy</w:t>
      </w:r>
      <w:r w:rsidR="00BE78C1" w:rsidRPr="004D66A4">
        <w:t xml:space="preserve">kdyti savivaldybės teritorijoje </w:t>
      </w:r>
      <w:r w:rsidRPr="004D66A4">
        <w:t>visuomenės sveikatos priežiūrą, taikant koordinacines, informacines ir 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 VSB pagrindines veiklos:</w:t>
      </w:r>
      <w:r w:rsidRPr="004D66A4">
        <w:rPr>
          <w:bCs/>
        </w:rPr>
        <w:t xml:space="preserve"> visuomenės sveikatos stebėsena, visuomenės sveikatos stiprinimas bendruomenėse, vaikų ir jaunimo visuomenės sveikatos priežiūra, alkoholio, tabako ir psichoaktyvių medžiagų vartojimo profilaktika, lėtinių neinfekcinių ligų, nelaimingų atsitikimų ir traumų profilaktika, užkrečiamųjų ligų profilaktika, psichikos sveikatos stiprinimas ir susirgimų profi</w:t>
      </w:r>
      <w:r w:rsidR="00F04FC6" w:rsidRPr="004D66A4">
        <w:rPr>
          <w:bCs/>
        </w:rPr>
        <w:t>laktika.</w:t>
      </w:r>
    </w:p>
    <w:p w14:paraId="0BAEC6E6" w14:textId="77777777" w:rsidR="00905219" w:rsidRPr="004D66A4" w:rsidRDefault="004C6E50" w:rsidP="004D66A4">
      <w:pPr>
        <w:spacing w:line="360" w:lineRule="auto"/>
        <w:ind w:firstLine="709"/>
        <w:jc w:val="both"/>
        <w:rPr>
          <w:lang w:eastAsia="en-US"/>
        </w:rPr>
      </w:pPr>
      <w:r w:rsidRPr="004D66A4">
        <w:rPr>
          <w:lang w:eastAsia="en-US"/>
        </w:rPr>
        <w:t>Lazdijų</w:t>
      </w:r>
      <w:r w:rsidR="00094B31" w:rsidRPr="004D66A4">
        <w:rPr>
          <w:lang w:eastAsia="en-US"/>
        </w:rPr>
        <w:t xml:space="preserve"> rajono savivaldybėje visuomenės sveikatos priežiūros funkcijos įgyvendinamos vadovaujantis </w:t>
      </w:r>
      <w:r w:rsidR="008C24A5" w:rsidRPr="004D66A4">
        <w:t xml:space="preserve">Bendraisiais savivaldybių visuomenės sveikatos stebėsenos nuostatais, </w:t>
      </w:r>
      <w:r w:rsidR="00E85802" w:rsidRPr="004D66A4">
        <w:t xml:space="preserve">Lietuvos Respublikos įstatymais ir kitais teisės aktais reglamentuojamą savivaldybių visuomenės sveikatos priežiūrą, </w:t>
      </w:r>
      <w:r w:rsidR="005A24B4" w:rsidRPr="004D66A4">
        <w:t>Lazdijų rajono savivaldybės 2011</w:t>
      </w:r>
      <w:r w:rsidR="005A24B4" w:rsidRPr="004D66A4">
        <w:rPr>
          <w:bCs/>
        </w:rPr>
        <w:t>–</w:t>
      </w:r>
      <w:r w:rsidR="005A24B4" w:rsidRPr="004D66A4">
        <w:t>2020 metų strateginiu plėtros planu</w:t>
      </w:r>
      <w:r w:rsidR="00956E7C">
        <w:t>,</w:t>
      </w:r>
      <w:r w:rsidR="008C24A5" w:rsidRPr="004D66A4">
        <w:t xml:space="preserve"> </w:t>
      </w:r>
      <w:r w:rsidR="00812F7D" w:rsidRPr="004D66A4">
        <w:t>Lazdijų rajono savivaldybės</w:t>
      </w:r>
      <w:r w:rsidR="001F3A6E" w:rsidRPr="004D66A4">
        <w:rPr>
          <w:lang w:eastAsia="en-US"/>
        </w:rPr>
        <w:t xml:space="preserve"> </w:t>
      </w:r>
      <w:r w:rsidR="008C24A5" w:rsidRPr="004D66A4">
        <w:rPr>
          <w:lang w:eastAsia="en-US"/>
        </w:rPr>
        <w:t>visuomenės sveikatos biuro  2015</w:t>
      </w:r>
      <w:r w:rsidR="00CC4097" w:rsidRPr="004D66A4">
        <w:rPr>
          <w:lang w:eastAsia="en-US"/>
        </w:rPr>
        <w:t xml:space="preserve"> m. darbo</w:t>
      </w:r>
      <w:r w:rsidR="00802322" w:rsidRPr="004D66A4">
        <w:rPr>
          <w:lang w:eastAsia="en-US"/>
        </w:rPr>
        <w:t xml:space="preserve"> planu ir kitais vietin</w:t>
      </w:r>
      <w:r w:rsidR="005018DD" w:rsidRPr="004D66A4">
        <w:rPr>
          <w:lang w:eastAsia="en-US"/>
        </w:rPr>
        <w:t xml:space="preserve">iais teisės aktais. </w:t>
      </w:r>
    </w:p>
    <w:p w14:paraId="0BAEC6E7" w14:textId="77777777" w:rsidR="00226CB6" w:rsidRPr="004D66A4" w:rsidRDefault="0055068A" w:rsidP="004D66A4">
      <w:pPr>
        <w:spacing w:line="360" w:lineRule="auto"/>
        <w:ind w:firstLine="360"/>
        <w:jc w:val="both"/>
        <w:rPr>
          <w:lang w:eastAsia="en-US"/>
        </w:rPr>
      </w:pPr>
      <w:r w:rsidRPr="004D66A4">
        <w:rPr>
          <w:lang w:eastAsia="en-US"/>
        </w:rPr>
        <w:t xml:space="preserve">    </w:t>
      </w:r>
      <w:r w:rsidR="00094B31" w:rsidRPr="004D66A4">
        <w:rPr>
          <w:lang w:eastAsia="en-US"/>
        </w:rPr>
        <w:t>VSB nuo įstaigos veiklos pradžios</w:t>
      </w:r>
      <w:r w:rsidR="00CC4097" w:rsidRPr="004D66A4">
        <w:rPr>
          <w:lang w:eastAsia="en-US"/>
        </w:rPr>
        <w:t xml:space="preserve"> vadovauja Ramutė Kunigiškienė.</w:t>
      </w:r>
      <w:r w:rsidR="00094B31" w:rsidRPr="004D66A4">
        <w:rPr>
          <w:lang w:eastAsia="en-US"/>
        </w:rPr>
        <w:t xml:space="preserve"> </w:t>
      </w:r>
    </w:p>
    <w:p w14:paraId="0BAEC6E8" w14:textId="77777777" w:rsidR="009F614C" w:rsidRPr="004D66A4" w:rsidRDefault="009F614C" w:rsidP="004D66A4">
      <w:pPr>
        <w:spacing w:line="360" w:lineRule="auto"/>
        <w:jc w:val="both"/>
        <w:rPr>
          <w:lang w:eastAsia="en-US"/>
        </w:rPr>
      </w:pPr>
    </w:p>
    <w:p w14:paraId="0BAEC6E9" w14:textId="77777777" w:rsidR="00226CB6" w:rsidRPr="00956E7C" w:rsidRDefault="00226CB6" w:rsidP="004D66A4">
      <w:pPr>
        <w:pStyle w:val="Antrat1"/>
        <w:numPr>
          <w:ilvl w:val="0"/>
          <w:numId w:val="5"/>
        </w:numPr>
        <w:spacing w:line="360" w:lineRule="auto"/>
        <w:jc w:val="center"/>
        <w:rPr>
          <w:rFonts w:ascii="Times New Roman" w:hAnsi="Times New Roman"/>
          <w:sz w:val="24"/>
          <w:szCs w:val="24"/>
        </w:rPr>
      </w:pPr>
      <w:bookmarkStart w:id="2" w:name="_Toc384813207"/>
      <w:r w:rsidRPr="00956E7C">
        <w:rPr>
          <w:rFonts w:ascii="Times New Roman" w:hAnsi="Times New Roman"/>
          <w:sz w:val="24"/>
          <w:szCs w:val="24"/>
        </w:rPr>
        <w:t>ŽMOGIŠKŲJŲ IŠTEKLIŲ VALDYMAS</w:t>
      </w:r>
      <w:bookmarkEnd w:id="2"/>
    </w:p>
    <w:p w14:paraId="0BAEC6EA" w14:textId="77777777" w:rsidR="00EA58B5" w:rsidRPr="00956E7C" w:rsidRDefault="00EA58B5" w:rsidP="004D66A4">
      <w:pPr>
        <w:spacing w:line="360" w:lineRule="auto"/>
        <w:rPr>
          <w:b/>
          <w:lang w:eastAsia="en-US"/>
        </w:rPr>
      </w:pPr>
    </w:p>
    <w:p w14:paraId="0BAEC6EB" w14:textId="3BA20CA6" w:rsidR="00693C00" w:rsidRPr="004D66A4" w:rsidRDefault="00B409FB" w:rsidP="004D66A4">
      <w:pPr>
        <w:spacing w:line="360" w:lineRule="auto"/>
        <w:ind w:firstLine="720"/>
        <w:jc w:val="both"/>
      </w:pPr>
      <w:r w:rsidRPr="004D66A4">
        <w:t xml:space="preserve">VSB už personalo valdymą atsakingas direktorius, </w:t>
      </w:r>
      <w:r w:rsidR="00B729AD">
        <w:t xml:space="preserve">už </w:t>
      </w:r>
      <w:r w:rsidRPr="004D66A4">
        <w:t xml:space="preserve">finansų valdymą – vyr. buhalteris, už ūkinę veiklą atsakingas ūkio dalies specialistas. </w:t>
      </w:r>
      <w:r w:rsidR="0075734A" w:rsidRPr="004D66A4">
        <w:rPr>
          <w:lang w:eastAsia="en-US"/>
        </w:rPr>
        <w:t xml:space="preserve">Nuo 2014 m. vasario 1 d. visuomenės sveikatos biure įsteigtas </w:t>
      </w:r>
      <w:r w:rsidR="00822FB9" w:rsidRPr="004D66A4">
        <w:rPr>
          <w:lang w:eastAsia="en-US"/>
        </w:rPr>
        <w:t xml:space="preserve">sveikatos priežiūros specialisto maitinimo organizavimui </w:t>
      </w:r>
      <w:r w:rsidR="0075734A" w:rsidRPr="004D66A4">
        <w:rPr>
          <w:lang w:eastAsia="en-US"/>
        </w:rPr>
        <w:t xml:space="preserve">etatas. Specialistas dirba su programa „Dietinis maitinimas“ ir aptarnauja keturias rajono įstaigas. </w:t>
      </w:r>
      <w:r w:rsidR="00956E7C">
        <w:rPr>
          <w:lang w:eastAsia="en-US"/>
        </w:rPr>
        <w:t>Nuo 2015 m.</w:t>
      </w:r>
      <w:r w:rsidR="008C24A5" w:rsidRPr="004D66A4">
        <w:rPr>
          <w:lang w:eastAsia="en-US"/>
        </w:rPr>
        <w:t xml:space="preserve"> </w:t>
      </w:r>
      <w:r w:rsidR="009E2A73" w:rsidRPr="004D66A4">
        <w:rPr>
          <w:lang w:eastAsia="en-US"/>
        </w:rPr>
        <w:t>lapkričio 2</w:t>
      </w:r>
      <w:r w:rsidR="008C24A5" w:rsidRPr="004D66A4">
        <w:rPr>
          <w:lang w:eastAsia="en-US"/>
        </w:rPr>
        <w:t xml:space="preserve"> d. </w:t>
      </w:r>
      <w:r w:rsidR="00822FB9" w:rsidRPr="004D66A4">
        <w:rPr>
          <w:lang w:eastAsia="en-US"/>
        </w:rPr>
        <w:t xml:space="preserve">prie </w:t>
      </w:r>
      <w:r w:rsidR="00822FB9" w:rsidRPr="004D66A4">
        <w:rPr>
          <w:lang w:eastAsia="en-US"/>
        </w:rPr>
        <w:lastRenderedPageBreak/>
        <w:t>programos prijungta dar viena ikimokyklinė įstaiga. Šiuo metu specialistas sudari</w:t>
      </w:r>
      <w:r w:rsidR="00956E7C">
        <w:rPr>
          <w:lang w:eastAsia="en-US"/>
        </w:rPr>
        <w:t>nėja valgiaraščius 5 įstaigoms.</w:t>
      </w:r>
      <w:r w:rsidR="00822FB9" w:rsidRPr="004D66A4">
        <w:rPr>
          <w:lang w:eastAsia="en-US"/>
        </w:rPr>
        <w:t xml:space="preserve"> </w:t>
      </w:r>
      <w:r w:rsidRPr="004D66A4">
        <w:t>Visuomen</w:t>
      </w:r>
      <w:r w:rsidR="00956E7C">
        <w:t>ės sveikatos priežiūros</w:t>
      </w:r>
      <w:r w:rsidRPr="004D66A4">
        <w:t xml:space="preserve"> specialistai, kurie veiklą vykdo Lazdijų rajono saviva</w:t>
      </w:r>
      <w:r w:rsidR="00E6082D" w:rsidRPr="004D66A4">
        <w:t>ldybės ugdymo įstaigose yra atskaiti</w:t>
      </w:r>
      <w:r w:rsidR="006E19C8" w:rsidRPr="004D66A4">
        <w:t>ngi specialistui</w:t>
      </w:r>
      <w:r w:rsidRPr="004D66A4">
        <w:t xml:space="preserve">, kuris koordinuoja jų veiklą. Visi VSB darbuotojai yra tiesiogiai pavaldūs direktoriui. </w:t>
      </w:r>
      <w:r w:rsidR="00226CB6" w:rsidRPr="004D66A4">
        <w:t>VSB struktūra p</w:t>
      </w:r>
      <w:r w:rsidR="00AB326F" w:rsidRPr="004D66A4">
        <w:t xml:space="preserve">atvirtinta direktoriaus įsakymu. </w:t>
      </w:r>
      <w:r w:rsidR="00976314" w:rsidRPr="004D66A4">
        <w:t xml:space="preserve">Vykdant veiklų planavimo </w:t>
      </w:r>
      <w:r w:rsidR="00E47B6E" w:rsidRPr="004D66A4">
        <w:t>procesą yra organizuojami darbuotojų su</w:t>
      </w:r>
      <w:r w:rsidR="006E19C8" w:rsidRPr="004D66A4">
        <w:t>sirinkimai. 2015</w:t>
      </w:r>
      <w:r w:rsidR="00956E7C">
        <w:t xml:space="preserve"> m. suorganizuota</w:t>
      </w:r>
      <w:r w:rsidR="00E47B6E" w:rsidRPr="004D66A4">
        <w:t xml:space="preserve"> </w:t>
      </w:r>
      <w:r w:rsidR="006E19C8" w:rsidRPr="004D66A4">
        <w:t xml:space="preserve">13 </w:t>
      </w:r>
      <w:r w:rsidR="00E47B6E" w:rsidRPr="004D66A4">
        <w:t xml:space="preserve">susirinkimų. </w:t>
      </w:r>
      <w:r w:rsidR="00226CB6" w:rsidRPr="004D66A4">
        <w:t xml:space="preserve">Visi </w:t>
      </w:r>
      <w:r w:rsidR="008A3445" w:rsidRPr="004D66A4">
        <w:t xml:space="preserve">VSB </w:t>
      </w:r>
      <w:r w:rsidR="00226CB6" w:rsidRPr="004D66A4">
        <w:t xml:space="preserve">dirbantys specialistai </w:t>
      </w:r>
      <w:r w:rsidR="008A3445" w:rsidRPr="004D66A4">
        <w:t>atitinka LR S</w:t>
      </w:r>
      <w:r w:rsidR="00226CB6" w:rsidRPr="004D66A4">
        <w:t>veikatos apsaugos minist</w:t>
      </w:r>
      <w:r w:rsidR="008A3445" w:rsidRPr="004D66A4">
        <w:t>r</w:t>
      </w:r>
      <w:r w:rsidR="00226CB6" w:rsidRPr="004D66A4">
        <w:t xml:space="preserve">o įsakymu patvirtintus kvalifikacinius reikalavimus, yra įgiję tinkamą išsilavinimą ir vykdo reglamentuotas visuomenės sveikatos priežiūros funkcijas ir veiklas, nurodytas pareigybių aprašymuose. Nuolatos keliama specialistų kvalifikacija organizuojamuose mokymuose, seminaruose, kvalifikacijos kėlimo kursuose tiek rajone, tiek šalyje. </w:t>
      </w:r>
      <w:r w:rsidR="00F71AF2" w:rsidRPr="004D66A4">
        <w:t xml:space="preserve">Ataskaitiniais metais </w:t>
      </w:r>
      <w:r w:rsidR="00B544B4" w:rsidRPr="004D66A4">
        <w:t>specialis</w:t>
      </w:r>
      <w:r w:rsidR="00717490" w:rsidRPr="004D66A4">
        <w:t>tai dalyvavo</w:t>
      </w:r>
      <w:r w:rsidR="00717490" w:rsidRPr="004D66A4">
        <w:rPr>
          <w:color w:val="FF0000"/>
        </w:rPr>
        <w:t xml:space="preserve"> </w:t>
      </w:r>
      <w:r w:rsidR="00717490" w:rsidRPr="004D66A4">
        <w:t xml:space="preserve">5 </w:t>
      </w:r>
      <w:r w:rsidR="00FA3CAF" w:rsidRPr="004D66A4">
        <w:t>konfer</w:t>
      </w:r>
      <w:r w:rsidR="00717490" w:rsidRPr="004D66A4">
        <w:t>encijose, 9</w:t>
      </w:r>
      <w:r w:rsidR="00B544B4" w:rsidRPr="004D66A4">
        <w:t xml:space="preserve"> seminaruose, kėlė kvalifikaciją </w:t>
      </w:r>
      <w:r w:rsidR="00717490" w:rsidRPr="004D66A4">
        <w:t xml:space="preserve">aštuoniuose </w:t>
      </w:r>
      <w:r w:rsidR="00B544B4" w:rsidRPr="004D66A4">
        <w:t>tobulinimosi kursuose</w:t>
      </w:r>
      <w:r w:rsidR="00717490" w:rsidRPr="004D66A4">
        <w:t>, dalyvavo 2</w:t>
      </w:r>
      <w:r w:rsidR="0035278A" w:rsidRPr="004D66A4">
        <w:t xml:space="preserve"> profesinės kvalifikacijos tobulinimo</w:t>
      </w:r>
      <w:r w:rsidR="00A83F54" w:rsidRPr="004D66A4">
        <w:t xml:space="preserve"> mokymuose</w:t>
      </w:r>
      <w:r w:rsidR="00717490" w:rsidRPr="004D66A4">
        <w:t>, vienoj</w:t>
      </w:r>
      <w:r w:rsidR="004B0751" w:rsidRPr="004D66A4">
        <w:t>e sveikatingumo ugdymo sesijoje</w:t>
      </w:r>
      <w:r w:rsidR="0035278A" w:rsidRPr="004D66A4">
        <w:rPr>
          <w:color w:val="FF0000"/>
        </w:rPr>
        <w:t xml:space="preserve">. </w:t>
      </w:r>
      <w:r w:rsidR="00226CB6" w:rsidRPr="004D66A4">
        <w:t>Specialistams sudarytos pala</w:t>
      </w:r>
      <w:r w:rsidR="00956E7C">
        <w:t>nkios ir saugios darbo aplinkos</w:t>
      </w:r>
      <w:r w:rsidR="00226CB6" w:rsidRPr="004D66A4">
        <w:t xml:space="preserve"> sąlygos. </w:t>
      </w:r>
      <w:r w:rsidR="008A3445" w:rsidRPr="004D66A4">
        <w:rPr>
          <w:bCs/>
        </w:rPr>
        <w:t>R</w:t>
      </w:r>
      <w:r w:rsidR="00226CB6" w:rsidRPr="004D66A4">
        <w:rPr>
          <w:bCs/>
        </w:rPr>
        <w:t>ajono ugdym</w:t>
      </w:r>
      <w:r w:rsidR="007655D2" w:rsidRPr="004D66A4">
        <w:rPr>
          <w:bCs/>
        </w:rPr>
        <w:t>o įstaigose 2015 metais dirbo 5</w:t>
      </w:r>
      <w:r w:rsidR="00226CB6" w:rsidRPr="004D66A4">
        <w:rPr>
          <w:bCs/>
        </w:rPr>
        <w:t xml:space="preserve"> visuomenės </w:t>
      </w:r>
      <w:r w:rsidR="007504D4" w:rsidRPr="004D66A4">
        <w:rPr>
          <w:bCs/>
        </w:rPr>
        <w:t xml:space="preserve">sveikatos priežiūros specialistai, kurie teikė visuomenės sveikatos priežiūros paslaugas 14 rajono ugdymo įstaigų. </w:t>
      </w:r>
      <w:r w:rsidR="00282B39" w:rsidRPr="004D66A4">
        <w:rPr>
          <w:bCs/>
        </w:rPr>
        <w:t>Šių specialistų</w:t>
      </w:r>
      <w:r w:rsidR="00222A84" w:rsidRPr="004D66A4">
        <w:rPr>
          <w:bCs/>
        </w:rPr>
        <w:t xml:space="preserve"> </w:t>
      </w:r>
      <w:r w:rsidR="00692DA1" w:rsidRPr="004D66A4">
        <w:rPr>
          <w:bCs/>
        </w:rPr>
        <w:t xml:space="preserve">darbo krūviai yra paskirstyti </w:t>
      </w:r>
      <w:r w:rsidR="00222A84" w:rsidRPr="004D66A4">
        <w:rPr>
          <w:bCs/>
        </w:rPr>
        <w:t xml:space="preserve">vadovaujantis 2012 m. kovo </w:t>
      </w:r>
      <w:r w:rsidR="00F96442" w:rsidRPr="004D66A4">
        <w:rPr>
          <w:bCs/>
        </w:rPr>
        <w:t>30 d. Lazdijų rajono tarybos sprendimu Nr. 5TS-324 „Dėl</w:t>
      </w:r>
      <w:r w:rsidR="00692DA1" w:rsidRPr="004D66A4">
        <w:rPr>
          <w:bCs/>
        </w:rPr>
        <w:t xml:space="preserve"> sveikatos priežiūros organizavimo Lazdijų rajono savivaldybės mokyklose tvarkos aprašo patvirtinimo“</w:t>
      </w:r>
      <w:r w:rsidRPr="004D66A4">
        <w:rPr>
          <w:bCs/>
        </w:rPr>
        <w:t xml:space="preserve">. </w:t>
      </w:r>
      <w:r w:rsidR="00282B39" w:rsidRPr="004D66A4">
        <w:rPr>
          <w:bCs/>
        </w:rPr>
        <w:t xml:space="preserve">Bendras </w:t>
      </w:r>
      <w:r w:rsidR="00932B6F" w:rsidRPr="004D66A4">
        <w:t>VSB</w:t>
      </w:r>
      <w:r w:rsidR="009C1E9E" w:rsidRPr="004D66A4">
        <w:t xml:space="preserve"> etatų skaiči</w:t>
      </w:r>
      <w:r w:rsidR="007655D2" w:rsidRPr="004D66A4">
        <w:t>us 2015</w:t>
      </w:r>
      <w:r w:rsidR="00693C00" w:rsidRPr="004D66A4">
        <w:t xml:space="preserve"> m. gruodžio 31 d.:</w:t>
      </w:r>
    </w:p>
    <w:p w14:paraId="0BAEC6EC" w14:textId="77777777" w:rsidR="00EA58B5" w:rsidRPr="004D66A4" w:rsidRDefault="00EA58B5" w:rsidP="004D66A4">
      <w:pPr>
        <w:spacing w:line="360" w:lineRule="auto"/>
        <w:ind w:firstLine="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970"/>
      </w:tblGrid>
      <w:tr w:rsidR="006840A9" w:rsidRPr="004D66A4" w14:paraId="0BAEC6EF" w14:textId="77777777" w:rsidTr="006840A9">
        <w:tc>
          <w:tcPr>
            <w:tcW w:w="5927" w:type="dxa"/>
            <w:shd w:val="clear" w:color="auto" w:fill="auto"/>
          </w:tcPr>
          <w:p w14:paraId="0BAEC6ED" w14:textId="77777777" w:rsidR="006840A9" w:rsidRPr="004D66A4" w:rsidRDefault="006840A9" w:rsidP="004D66A4">
            <w:pPr>
              <w:spacing w:line="360" w:lineRule="auto"/>
              <w:jc w:val="center"/>
            </w:pPr>
            <w:r w:rsidRPr="004D66A4">
              <w:t>Pareigybės</w:t>
            </w:r>
          </w:p>
        </w:tc>
        <w:tc>
          <w:tcPr>
            <w:tcW w:w="2970" w:type="dxa"/>
          </w:tcPr>
          <w:p w14:paraId="0BAEC6EE" w14:textId="77777777" w:rsidR="006840A9" w:rsidRPr="004D66A4" w:rsidRDefault="006840A9" w:rsidP="004D66A4">
            <w:pPr>
              <w:spacing w:line="360" w:lineRule="auto"/>
              <w:jc w:val="center"/>
            </w:pPr>
            <w:r w:rsidRPr="004D66A4">
              <w:t>Užimami etatai</w:t>
            </w:r>
          </w:p>
        </w:tc>
      </w:tr>
      <w:tr w:rsidR="006840A9" w:rsidRPr="004D66A4" w14:paraId="0BAEC6F2" w14:textId="77777777" w:rsidTr="006840A9">
        <w:trPr>
          <w:trHeight w:val="229"/>
        </w:trPr>
        <w:tc>
          <w:tcPr>
            <w:tcW w:w="5927" w:type="dxa"/>
            <w:shd w:val="clear" w:color="auto" w:fill="auto"/>
          </w:tcPr>
          <w:p w14:paraId="0BAEC6F0" w14:textId="77777777" w:rsidR="006840A9" w:rsidRPr="004D66A4" w:rsidRDefault="006840A9" w:rsidP="004D66A4">
            <w:pPr>
              <w:pStyle w:val="Betarp"/>
              <w:spacing w:line="360" w:lineRule="auto"/>
              <w:jc w:val="left"/>
              <w:rPr>
                <w:szCs w:val="24"/>
              </w:rPr>
            </w:pPr>
            <w:r w:rsidRPr="004D66A4">
              <w:rPr>
                <w:szCs w:val="24"/>
              </w:rPr>
              <w:t>Direktorius</w:t>
            </w:r>
          </w:p>
        </w:tc>
        <w:tc>
          <w:tcPr>
            <w:tcW w:w="2970" w:type="dxa"/>
            <w:vAlign w:val="center"/>
          </w:tcPr>
          <w:p w14:paraId="0BAEC6F1" w14:textId="77777777" w:rsidR="006840A9" w:rsidRPr="004D66A4" w:rsidRDefault="006840A9" w:rsidP="004D66A4">
            <w:pPr>
              <w:pStyle w:val="Betarp"/>
              <w:spacing w:line="360" w:lineRule="auto"/>
              <w:jc w:val="center"/>
              <w:rPr>
                <w:szCs w:val="24"/>
              </w:rPr>
            </w:pPr>
            <w:r w:rsidRPr="004D66A4">
              <w:rPr>
                <w:szCs w:val="24"/>
              </w:rPr>
              <w:t>1,0</w:t>
            </w:r>
          </w:p>
        </w:tc>
      </w:tr>
      <w:tr w:rsidR="006840A9" w:rsidRPr="004D66A4" w14:paraId="0BAEC6F5" w14:textId="77777777" w:rsidTr="006840A9">
        <w:trPr>
          <w:trHeight w:val="229"/>
        </w:trPr>
        <w:tc>
          <w:tcPr>
            <w:tcW w:w="5927" w:type="dxa"/>
            <w:shd w:val="clear" w:color="auto" w:fill="auto"/>
          </w:tcPr>
          <w:p w14:paraId="0BAEC6F3" w14:textId="77777777" w:rsidR="006840A9" w:rsidRPr="004D66A4" w:rsidRDefault="006840A9" w:rsidP="004D66A4">
            <w:pPr>
              <w:pStyle w:val="Betarp"/>
              <w:spacing w:line="360" w:lineRule="auto"/>
              <w:jc w:val="left"/>
              <w:rPr>
                <w:szCs w:val="24"/>
              </w:rPr>
            </w:pPr>
            <w:r w:rsidRPr="004D66A4">
              <w:rPr>
                <w:szCs w:val="24"/>
              </w:rPr>
              <w:t>Buhalteris</w:t>
            </w:r>
          </w:p>
        </w:tc>
        <w:tc>
          <w:tcPr>
            <w:tcW w:w="2970" w:type="dxa"/>
            <w:vAlign w:val="center"/>
          </w:tcPr>
          <w:p w14:paraId="0BAEC6F4" w14:textId="77777777" w:rsidR="006840A9" w:rsidRPr="004D66A4" w:rsidRDefault="006840A9" w:rsidP="004D66A4">
            <w:pPr>
              <w:pStyle w:val="Betarp"/>
              <w:spacing w:line="360" w:lineRule="auto"/>
              <w:jc w:val="center"/>
              <w:rPr>
                <w:szCs w:val="24"/>
              </w:rPr>
            </w:pPr>
            <w:r w:rsidRPr="004D66A4">
              <w:rPr>
                <w:szCs w:val="24"/>
              </w:rPr>
              <w:t>0</w:t>
            </w:r>
            <w:r w:rsidR="00282B39" w:rsidRPr="004D66A4">
              <w:rPr>
                <w:szCs w:val="24"/>
              </w:rPr>
              <w:t>,5</w:t>
            </w:r>
          </w:p>
        </w:tc>
      </w:tr>
      <w:tr w:rsidR="006840A9" w:rsidRPr="004D66A4" w14:paraId="0BAEC6FA" w14:textId="77777777" w:rsidTr="006E19C8">
        <w:trPr>
          <w:trHeight w:val="651"/>
        </w:trPr>
        <w:tc>
          <w:tcPr>
            <w:tcW w:w="5927" w:type="dxa"/>
            <w:shd w:val="clear" w:color="auto" w:fill="auto"/>
          </w:tcPr>
          <w:p w14:paraId="0BAEC6F6" w14:textId="77777777" w:rsidR="006840A9" w:rsidRPr="004D66A4" w:rsidRDefault="006840A9" w:rsidP="004D66A4">
            <w:pPr>
              <w:pStyle w:val="Betarp"/>
              <w:spacing w:line="360" w:lineRule="auto"/>
              <w:jc w:val="left"/>
              <w:rPr>
                <w:szCs w:val="24"/>
              </w:rPr>
            </w:pPr>
            <w:r w:rsidRPr="004D66A4">
              <w:rPr>
                <w:szCs w:val="24"/>
              </w:rPr>
              <w:t xml:space="preserve">Visuomenės sveikatos stiprinimo specialistas </w:t>
            </w:r>
          </w:p>
          <w:p w14:paraId="0BAEC6F7" w14:textId="52CC1ADD" w:rsidR="006840A9" w:rsidRPr="004D66A4" w:rsidRDefault="006840A9" w:rsidP="00B729AD">
            <w:pPr>
              <w:pStyle w:val="Betarp"/>
              <w:spacing w:line="360" w:lineRule="auto"/>
              <w:jc w:val="left"/>
              <w:rPr>
                <w:szCs w:val="24"/>
              </w:rPr>
            </w:pPr>
            <w:r w:rsidRPr="004D66A4">
              <w:rPr>
                <w:szCs w:val="24"/>
              </w:rPr>
              <w:t>Visuomenės sve</w:t>
            </w:r>
            <w:r w:rsidR="00956E7C">
              <w:rPr>
                <w:szCs w:val="24"/>
              </w:rPr>
              <w:t>ikatos stebėsenos specialistas</w:t>
            </w:r>
          </w:p>
        </w:tc>
        <w:tc>
          <w:tcPr>
            <w:tcW w:w="2970" w:type="dxa"/>
            <w:vAlign w:val="center"/>
          </w:tcPr>
          <w:p w14:paraId="0BAEC6F8" w14:textId="77777777" w:rsidR="006840A9" w:rsidRPr="004D66A4" w:rsidRDefault="006E19C8" w:rsidP="004D66A4">
            <w:pPr>
              <w:pStyle w:val="Betarp"/>
              <w:spacing w:line="360" w:lineRule="auto"/>
              <w:jc w:val="center"/>
              <w:rPr>
                <w:szCs w:val="24"/>
              </w:rPr>
            </w:pPr>
            <w:r w:rsidRPr="004D66A4">
              <w:rPr>
                <w:szCs w:val="24"/>
              </w:rPr>
              <w:t>2</w:t>
            </w:r>
            <w:r w:rsidR="006840A9" w:rsidRPr="004D66A4">
              <w:rPr>
                <w:szCs w:val="24"/>
              </w:rPr>
              <w:t>.0</w:t>
            </w:r>
          </w:p>
          <w:p w14:paraId="0BAEC6F9" w14:textId="77777777" w:rsidR="006840A9" w:rsidRPr="004D66A4" w:rsidRDefault="006840A9" w:rsidP="00956E7C">
            <w:pPr>
              <w:pStyle w:val="Betarp"/>
              <w:spacing w:line="360" w:lineRule="auto"/>
              <w:jc w:val="center"/>
              <w:rPr>
                <w:szCs w:val="24"/>
              </w:rPr>
            </w:pPr>
            <w:r w:rsidRPr="004D66A4">
              <w:rPr>
                <w:szCs w:val="24"/>
              </w:rPr>
              <w:t>0,5</w:t>
            </w:r>
          </w:p>
        </w:tc>
      </w:tr>
      <w:tr w:rsidR="006840A9" w:rsidRPr="004D66A4" w14:paraId="0BAEC6FD" w14:textId="77777777" w:rsidTr="006840A9">
        <w:trPr>
          <w:trHeight w:val="548"/>
        </w:trPr>
        <w:tc>
          <w:tcPr>
            <w:tcW w:w="5927" w:type="dxa"/>
            <w:shd w:val="clear" w:color="auto" w:fill="auto"/>
          </w:tcPr>
          <w:p w14:paraId="0BAEC6FB" w14:textId="77777777" w:rsidR="006840A9" w:rsidRPr="004D66A4" w:rsidRDefault="006840A9" w:rsidP="004D66A4">
            <w:pPr>
              <w:pStyle w:val="Betarp"/>
              <w:spacing w:line="360" w:lineRule="auto"/>
              <w:jc w:val="left"/>
              <w:rPr>
                <w:szCs w:val="24"/>
              </w:rPr>
            </w:pPr>
            <w:r w:rsidRPr="004D66A4">
              <w:rPr>
                <w:szCs w:val="24"/>
              </w:rPr>
              <w:t xml:space="preserve">Visuomenės sveikatos priežiūros specialistai, vykdantys </w:t>
            </w:r>
            <w:r w:rsidR="006E19C8" w:rsidRPr="004D66A4">
              <w:rPr>
                <w:szCs w:val="24"/>
              </w:rPr>
              <w:t>sveikatos priežiūrą mokyklose (5</w:t>
            </w:r>
            <w:r w:rsidRPr="004D66A4">
              <w:rPr>
                <w:szCs w:val="24"/>
              </w:rPr>
              <w:t xml:space="preserve"> specialistai aptarnauja 14 rajono ugdymo įstaigų)</w:t>
            </w:r>
          </w:p>
        </w:tc>
        <w:tc>
          <w:tcPr>
            <w:tcW w:w="2970" w:type="dxa"/>
            <w:vAlign w:val="center"/>
          </w:tcPr>
          <w:p w14:paraId="0BAEC6FC" w14:textId="77777777" w:rsidR="006840A9" w:rsidRPr="004D66A4" w:rsidRDefault="006E19C8" w:rsidP="004D66A4">
            <w:pPr>
              <w:pStyle w:val="Betarp"/>
              <w:spacing w:line="360" w:lineRule="auto"/>
              <w:jc w:val="center"/>
              <w:rPr>
                <w:szCs w:val="24"/>
              </w:rPr>
            </w:pPr>
            <w:r w:rsidRPr="004D66A4">
              <w:rPr>
                <w:szCs w:val="24"/>
              </w:rPr>
              <w:t>4,0</w:t>
            </w:r>
          </w:p>
        </w:tc>
      </w:tr>
      <w:tr w:rsidR="006840A9" w:rsidRPr="004D66A4" w14:paraId="0BAEC700" w14:textId="77777777" w:rsidTr="006840A9">
        <w:trPr>
          <w:trHeight w:val="548"/>
        </w:trPr>
        <w:tc>
          <w:tcPr>
            <w:tcW w:w="5927" w:type="dxa"/>
            <w:shd w:val="clear" w:color="auto" w:fill="auto"/>
          </w:tcPr>
          <w:p w14:paraId="0BAEC6FE" w14:textId="77777777" w:rsidR="006840A9" w:rsidRPr="004D66A4" w:rsidRDefault="006840A9" w:rsidP="004D66A4">
            <w:pPr>
              <w:pStyle w:val="Betarp"/>
              <w:spacing w:line="360" w:lineRule="auto"/>
              <w:jc w:val="left"/>
              <w:rPr>
                <w:szCs w:val="24"/>
              </w:rPr>
            </w:pPr>
            <w:r w:rsidRPr="004D66A4">
              <w:rPr>
                <w:szCs w:val="24"/>
              </w:rPr>
              <w:t xml:space="preserve"> Specialistas ūkio dalies reikalams</w:t>
            </w:r>
          </w:p>
        </w:tc>
        <w:tc>
          <w:tcPr>
            <w:tcW w:w="2970" w:type="dxa"/>
            <w:vAlign w:val="center"/>
          </w:tcPr>
          <w:p w14:paraId="0BAEC6FF" w14:textId="77777777" w:rsidR="006840A9" w:rsidRPr="004D66A4" w:rsidRDefault="006840A9" w:rsidP="004D66A4">
            <w:pPr>
              <w:pStyle w:val="Betarp"/>
              <w:spacing w:line="360" w:lineRule="auto"/>
              <w:jc w:val="center"/>
              <w:rPr>
                <w:szCs w:val="24"/>
              </w:rPr>
            </w:pPr>
            <w:r w:rsidRPr="004D66A4">
              <w:rPr>
                <w:szCs w:val="24"/>
              </w:rPr>
              <w:t>1,0</w:t>
            </w:r>
          </w:p>
        </w:tc>
      </w:tr>
      <w:tr w:rsidR="006840A9" w:rsidRPr="004D66A4" w14:paraId="0BAEC703" w14:textId="77777777" w:rsidTr="006840A9">
        <w:trPr>
          <w:trHeight w:val="548"/>
        </w:trPr>
        <w:tc>
          <w:tcPr>
            <w:tcW w:w="5927" w:type="dxa"/>
            <w:shd w:val="clear" w:color="auto" w:fill="auto"/>
          </w:tcPr>
          <w:p w14:paraId="0BAEC701" w14:textId="77777777" w:rsidR="006840A9" w:rsidRPr="004D66A4" w:rsidRDefault="006840A9" w:rsidP="004D66A4">
            <w:pPr>
              <w:pStyle w:val="Betarp"/>
              <w:spacing w:line="360" w:lineRule="auto"/>
              <w:jc w:val="left"/>
              <w:rPr>
                <w:szCs w:val="24"/>
              </w:rPr>
            </w:pPr>
            <w:r w:rsidRPr="004D66A4">
              <w:rPr>
                <w:szCs w:val="24"/>
              </w:rPr>
              <w:t>Valytojas</w:t>
            </w:r>
          </w:p>
        </w:tc>
        <w:tc>
          <w:tcPr>
            <w:tcW w:w="2970" w:type="dxa"/>
            <w:vAlign w:val="center"/>
          </w:tcPr>
          <w:p w14:paraId="0BAEC702" w14:textId="77777777" w:rsidR="006840A9" w:rsidRPr="004D66A4" w:rsidRDefault="006840A9" w:rsidP="004D66A4">
            <w:pPr>
              <w:pStyle w:val="Betarp"/>
              <w:spacing w:line="360" w:lineRule="auto"/>
              <w:jc w:val="center"/>
              <w:rPr>
                <w:szCs w:val="24"/>
              </w:rPr>
            </w:pPr>
            <w:r w:rsidRPr="004D66A4">
              <w:rPr>
                <w:szCs w:val="24"/>
              </w:rPr>
              <w:t>0.25</w:t>
            </w:r>
          </w:p>
        </w:tc>
      </w:tr>
      <w:tr w:rsidR="00282B39" w:rsidRPr="004D66A4" w14:paraId="0BAEC706" w14:textId="77777777" w:rsidTr="006840A9">
        <w:trPr>
          <w:trHeight w:val="548"/>
        </w:trPr>
        <w:tc>
          <w:tcPr>
            <w:tcW w:w="5927" w:type="dxa"/>
            <w:shd w:val="clear" w:color="auto" w:fill="auto"/>
          </w:tcPr>
          <w:p w14:paraId="0BAEC704" w14:textId="77777777" w:rsidR="00282B39" w:rsidRPr="004D66A4" w:rsidRDefault="006E19C8" w:rsidP="004D66A4">
            <w:pPr>
              <w:pStyle w:val="Betarp"/>
              <w:spacing w:line="360" w:lineRule="auto"/>
              <w:jc w:val="left"/>
              <w:rPr>
                <w:szCs w:val="24"/>
              </w:rPr>
            </w:pPr>
            <w:r w:rsidRPr="004D66A4">
              <w:rPr>
                <w:szCs w:val="24"/>
              </w:rPr>
              <w:t xml:space="preserve">Sveikatos priežiūros </w:t>
            </w:r>
            <w:r w:rsidR="00282B39" w:rsidRPr="004D66A4">
              <w:rPr>
                <w:szCs w:val="24"/>
              </w:rPr>
              <w:t>specialistas</w:t>
            </w:r>
            <w:r w:rsidRPr="004D66A4">
              <w:rPr>
                <w:szCs w:val="24"/>
              </w:rPr>
              <w:t xml:space="preserve"> maitinimo organizavimui</w:t>
            </w:r>
          </w:p>
        </w:tc>
        <w:tc>
          <w:tcPr>
            <w:tcW w:w="2970" w:type="dxa"/>
            <w:vAlign w:val="center"/>
          </w:tcPr>
          <w:p w14:paraId="0BAEC705" w14:textId="77777777" w:rsidR="00282B39" w:rsidRPr="004D66A4" w:rsidRDefault="00282B39" w:rsidP="004D66A4">
            <w:pPr>
              <w:pStyle w:val="Betarp"/>
              <w:spacing w:line="360" w:lineRule="auto"/>
              <w:jc w:val="center"/>
              <w:rPr>
                <w:szCs w:val="24"/>
              </w:rPr>
            </w:pPr>
            <w:r w:rsidRPr="004D66A4">
              <w:rPr>
                <w:szCs w:val="24"/>
              </w:rPr>
              <w:t>1.0</w:t>
            </w:r>
          </w:p>
        </w:tc>
      </w:tr>
      <w:tr w:rsidR="006840A9" w:rsidRPr="004D66A4" w14:paraId="0BAEC709" w14:textId="77777777" w:rsidTr="006840A9">
        <w:tc>
          <w:tcPr>
            <w:tcW w:w="5927" w:type="dxa"/>
            <w:shd w:val="clear" w:color="auto" w:fill="auto"/>
          </w:tcPr>
          <w:p w14:paraId="0BAEC707" w14:textId="77777777" w:rsidR="006840A9" w:rsidRPr="004D66A4" w:rsidRDefault="006840A9" w:rsidP="004D66A4">
            <w:pPr>
              <w:spacing w:line="360" w:lineRule="auto"/>
              <w:jc w:val="right"/>
            </w:pPr>
            <w:r w:rsidRPr="004D66A4">
              <w:t>Iš viso</w:t>
            </w:r>
          </w:p>
        </w:tc>
        <w:tc>
          <w:tcPr>
            <w:tcW w:w="2970" w:type="dxa"/>
          </w:tcPr>
          <w:p w14:paraId="0BAEC708" w14:textId="77777777" w:rsidR="006840A9" w:rsidRPr="004D66A4" w:rsidRDefault="006840A9" w:rsidP="004D66A4">
            <w:pPr>
              <w:spacing w:line="360" w:lineRule="auto"/>
              <w:jc w:val="center"/>
            </w:pPr>
            <w:r w:rsidRPr="004D66A4">
              <w:t>10</w:t>
            </w:r>
            <w:r w:rsidR="006E19C8" w:rsidRPr="004D66A4">
              <w:t>.2</w:t>
            </w:r>
            <w:r w:rsidR="00282B39" w:rsidRPr="004D66A4">
              <w:t>5</w:t>
            </w:r>
          </w:p>
        </w:tc>
      </w:tr>
    </w:tbl>
    <w:p w14:paraId="0BAEC70A" w14:textId="77777777" w:rsidR="00E35BE2" w:rsidRPr="00FE7B0E" w:rsidRDefault="00E35BE2" w:rsidP="004D66A4">
      <w:pPr>
        <w:pStyle w:val="Antrat1"/>
        <w:numPr>
          <w:ilvl w:val="0"/>
          <w:numId w:val="5"/>
        </w:numPr>
        <w:tabs>
          <w:tab w:val="left" w:pos="0"/>
        </w:tabs>
        <w:spacing w:line="360" w:lineRule="auto"/>
        <w:jc w:val="center"/>
        <w:rPr>
          <w:rFonts w:ascii="Times New Roman" w:hAnsi="Times New Roman"/>
          <w:sz w:val="24"/>
          <w:szCs w:val="24"/>
          <w:lang w:val="lt-LT"/>
        </w:rPr>
      </w:pPr>
      <w:bookmarkStart w:id="3" w:name="_Toc384813208"/>
      <w:bookmarkStart w:id="4" w:name="_Toc322269887"/>
      <w:bookmarkStart w:id="5" w:name="_Toc322273191"/>
      <w:bookmarkStart w:id="6" w:name="_Toc322273269"/>
      <w:r w:rsidRPr="00FE7B0E">
        <w:rPr>
          <w:rFonts w:ascii="Times New Roman" w:hAnsi="Times New Roman"/>
          <w:sz w:val="24"/>
          <w:szCs w:val="24"/>
        </w:rPr>
        <w:t>VSB FINANSAVIMAS</w:t>
      </w:r>
      <w:bookmarkEnd w:id="3"/>
    </w:p>
    <w:p w14:paraId="0BAEC70B" w14:textId="77777777" w:rsidR="003B34F0" w:rsidRPr="004D66A4" w:rsidRDefault="003B34F0" w:rsidP="004D66A4">
      <w:pPr>
        <w:spacing w:line="360" w:lineRule="auto"/>
        <w:rPr>
          <w:lang w:eastAsia="en-US"/>
        </w:rPr>
      </w:pPr>
    </w:p>
    <w:p w14:paraId="0BAEC70C" w14:textId="77777777" w:rsidR="00E35BE2" w:rsidRPr="004D66A4" w:rsidRDefault="000D73A9" w:rsidP="004D66A4">
      <w:pPr>
        <w:pStyle w:val="Default"/>
        <w:spacing w:line="360" w:lineRule="auto"/>
        <w:ind w:firstLine="1298"/>
        <w:jc w:val="both"/>
        <w:rPr>
          <w:color w:val="FF0000"/>
        </w:rPr>
      </w:pPr>
      <w:r w:rsidRPr="004D66A4">
        <w:lastRenderedPageBreak/>
        <w:t xml:space="preserve">Vadovaujantis Lietuvos Respublikos visuomenės sveikatos priežiūros 2012 m. gruodžio 20 d. įstatymo 6 straipsnio pakeitimo  įstatymu Nr. XII-132, Lietuvos Respublikos sveikatos apsaugos ministro 2013 m. gruodžio 20 d. įsakymu Nr. V-1226 “Dėl Lietuvos Respublikos sveikatos apsaugos ministro 2013 m. spalio 11 d. įsakymo Nr. V-932 “Dėl valstybinėms (valstybės perduotoms savivaldybėms) visuomenės sveikatos priežiūros funkcijoms vykdyti reikalingų lėšų apskaičiavimo metodikos patvirtinimo” pakeitimo įsakymu nuo 2014 metų VSB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w:t>
      </w:r>
      <w:r w:rsidR="00902270" w:rsidRPr="004D66A4">
        <w:t xml:space="preserve">Riboti </w:t>
      </w:r>
      <w:r w:rsidR="00AA1C0F" w:rsidRPr="004D66A4">
        <w:t xml:space="preserve">žmogiškieji bei finansiniai </w:t>
      </w:r>
      <w:r w:rsidR="00902270" w:rsidRPr="004D66A4">
        <w:t>ištekliai yra pagrindinė problema siekiant geresnių veiklos rezultatų</w:t>
      </w:r>
      <w:r w:rsidR="00BC1C7F" w:rsidRPr="004D66A4">
        <w:t xml:space="preserve">, o tai </w:t>
      </w:r>
      <w:r w:rsidR="00E35BE2" w:rsidRPr="004D66A4">
        <w:t>sudaro nepalankias VSB vei</w:t>
      </w:r>
      <w:r w:rsidR="004C6127" w:rsidRPr="004D66A4">
        <w:t>klos sąlygas. Pagrindiniai VSB</w:t>
      </w:r>
      <w:r w:rsidR="00E35BE2" w:rsidRPr="004D66A4">
        <w:t xml:space="preserve"> lėšų šaltiniai yra Valstybės biudžeto lėšos, savivaldybės biudžeto lėšos ir</w:t>
      </w:r>
      <w:r w:rsidR="00902270" w:rsidRPr="004D66A4">
        <w:t xml:space="preserve"> papildomos lėšos iš </w:t>
      </w:r>
      <w:r w:rsidR="004C6127" w:rsidRPr="004D66A4">
        <w:t>privalomųjų sveikatos mokymo p</w:t>
      </w:r>
      <w:r w:rsidR="00902270" w:rsidRPr="004D66A4">
        <w:t>aslaugų</w:t>
      </w:r>
      <w:r w:rsidR="00E35BE2" w:rsidRPr="004D66A4">
        <w:t>. Tačiau šių lėšų nepakanka produktyviai biuro veiklai užtikrinti, todėl nuolat ieškoma kitų, papildomų finansavimo šaltinių, įsijungiama į kitų įstaigų ar organizacijų vykdomus projektus. Tokia lėšų paieška, esant nepakankamam specialistų skaičiui, reikalauja neproporcingai daug laiko organizaciniams ir administraciniams reik</w:t>
      </w:r>
      <w:r w:rsidR="00902270" w:rsidRPr="004D66A4">
        <w:t>alams</w:t>
      </w:r>
      <w:r w:rsidR="006A0F55" w:rsidRPr="004D66A4">
        <w:t>. VSB skirti asignavimai 2014 – 2015</w:t>
      </w:r>
      <w:r w:rsidR="00D00D71">
        <w:t xml:space="preserve"> m. </w:t>
      </w:r>
    </w:p>
    <w:p w14:paraId="0BAEC70D" w14:textId="77777777" w:rsidR="00E35BE2" w:rsidRPr="004D66A4" w:rsidRDefault="00E35BE2" w:rsidP="004D66A4">
      <w:pPr>
        <w:pStyle w:val="Default"/>
        <w:spacing w:line="360" w:lineRule="auto"/>
        <w:ind w:firstLine="1296"/>
      </w:pPr>
    </w:p>
    <w:tbl>
      <w:tblPr>
        <w:tblW w:w="0" w:type="auto"/>
        <w:tblBorders>
          <w:top w:val="nil"/>
          <w:left w:val="nil"/>
          <w:bottom w:val="nil"/>
          <w:right w:val="nil"/>
        </w:tblBorders>
        <w:tblLayout w:type="fixed"/>
        <w:tblLook w:val="0000" w:firstRow="0" w:lastRow="0" w:firstColumn="0" w:lastColumn="0" w:noHBand="0" w:noVBand="0"/>
      </w:tblPr>
      <w:tblGrid>
        <w:gridCol w:w="3189"/>
        <w:gridCol w:w="6"/>
        <w:gridCol w:w="3183"/>
        <w:gridCol w:w="1437"/>
        <w:gridCol w:w="1437"/>
      </w:tblGrid>
      <w:tr w:rsidR="00E35BE2" w:rsidRPr="004D66A4" w14:paraId="0BAEC714" w14:textId="77777777" w:rsidTr="00444A79">
        <w:trPr>
          <w:trHeight w:val="107"/>
        </w:trPr>
        <w:tc>
          <w:tcPr>
            <w:tcW w:w="3189" w:type="dxa"/>
            <w:tcBorders>
              <w:top w:val="single" w:sz="4" w:space="0" w:color="auto"/>
              <w:left w:val="single" w:sz="4" w:space="0" w:color="auto"/>
              <w:right w:val="single" w:sz="4" w:space="0" w:color="auto"/>
            </w:tcBorders>
          </w:tcPr>
          <w:p w14:paraId="0BAEC70E" w14:textId="77777777" w:rsidR="00E35BE2" w:rsidRPr="004D66A4" w:rsidRDefault="00E35BE2" w:rsidP="004D66A4">
            <w:pPr>
              <w:pStyle w:val="Default"/>
              <w:spacing w:line="360" w:lineRule="auto"/>
            </w:pPr>
            <w:r w:rsidRPr="004D66A4">
              <w:rPr>
                <w:bCs/>
              </w:rPr>
              <w:t xml:space="preserve">Eil. Nr. </w:t>
            </w:r>
          </w:p>
        </w:tc>
        <w:tc>
          <w:tcPr>
            <w:tcW w:w="3189" w:type="dxa"/>
            <w:gridSpan w:val="2"/>
            <w:tcBorders>
              <w:top w:val="single" w:sz="4" w:space="0" w:color="auto"/>
              <w:left w:val="single" w:sz="4" w:space="0" w:color="auto"/>
              <w:right w:val="single" w:sz="4" w:space="0" w:color="auto"/>
            </w:tcBorders>
          </w:tcPr>
          <w:p w14:paraId="0BAEC70F" w14:textId="77777777" w:rsidR="00E35BE2" w:rsidRPr="004D66A4" w:rsidRDefault="00E35BE2" w:rsidP="004D66A4">
            <w:pPr>
              <w:pStyle w:val="Default"/>
              <w:spacing w:line="360" w:lineRule="auto"/>
            </w:pPr>
            <w:r w:rsidRPr="004D66A4">
              <w:rPr>
                <w:bCs/>
              </w:rPr>
              <w:t xml:space="preserve">Lėšų šaltiniai </w:t>
            </w:r>
          </w:p>
        </w:tc>
        <w:tc>
          <w:tcPr>
            <w:tcW w:w="1437" w:type="dxa"/>
            <w:tcBorders>
              <w:top w:val="single" w:sz="4" w:space="0" w:color="auto"/>
              <w:left w:val="single" w:sz="4" w:space="0" w:color="auto"/>
              <w:right w:val="single" w:sz="4" w:space="0" w:color="auto"/>
            </w:tcBorders>
          </w:tcPr>
          <w:p w14:paraId="0BAEC710" w14:textId="77777777" w:rsidR="00E35BE2" w:rsidRPr="004D66A4" w:rsidRDefault="00E35BE2" w:rsidP="004D66A4">
            <w:pPr>
              <w:pStyle w:val="Default"/>
              <w:spacing w:line="360" w:lineRule="auto"/>
              <w:jc w:val="center"/>
            </w:pPr>
            <w:r w:rsidRPr="004D66A4">
              <w:t>Suma, Lt</w:t>
            </w:r>
          </w:p>
          <w:p w14:paraId="0BAEC711" w14:textId="77777777" w:rsidR="00E35BE2" w:rsidRPr="004D66A4" w:rsidRDefault="00E35BE2" w:rsidP="004D66A4">
            <w:pPr>
              <w:pStyle w:val="Default"/>
              <w:spacing w:line="360" w:lineRule="auto"/>
              <w:jc w:val="center"/>
            </w:pPr>
            <w:r w:rsidRPr="004D66A4">
              <w:t>201</w:t>
            </w:r>
            <w:r w:rsidR="004B0751" w:rsidRPr="004D66A4">
              <w:t>4</w:t>
            </w:r>
            <w:r w:rsidRPr="004D66A4">
              <w:t xml:space="preserve"> m.</w:t>
            </w:r>
          </w:p>
        </w:tc>
        <w:tc>
          <w:tcPr>
            <w:tcW w:w="1437" w:type="dxa"/>
            <w:tcBorders>
              <w:top w:val="single" w:sz="4" w:space="0" w:color="auto"/>
              <w:left w:val="single" w:sz="4" w:space="0" w:color="auto"/>
              <w:right w:val="single" w:sz="4" w:space="0" w:color="auto"/>
            </w:tcBorders>
          </w:tcPr>
          <w:p w14:paraId="0BAEC712" w14:textId="77777777" w:rsidR="00E35BE2" w:rsidRPr="004D66A4" w:rsidRDefault="004B0751" w:rsidP="004D66A4">
            <w:pPr>
              <w:pStyle w:val="Default"/>
              <w:spacing w:line="360" w:lineRule="auto"/>
            </w:pPr>
            <w:r w:rsidRPr="004D66A4">
              <w:t>Suma, Eur</w:t>
            </w:r>
          </w:p>
          <w:p w14:paraId="0BAEC713" w14:textId="77777777" w:rsidR="00E35BE2" w:rsidRPr="004D66A4" w:rsidRDefault="004B0751" w:rsidP="004D66A4">
            <w:pPr>
              <w:pStyle w:val="Default"/>
              <w:spacing w:line="360" w:lineRule="auto"/>
            </w:pPr>
            <w:r w:rsidRPr="004D66A4">
              <w:t>2015</w:t>
            </w:r>
            <w:r w:rsidR="00E35BE2" w:rsidRPr="004D66A4">
              <w:t xml:space="preserve"> m.</w:t>
            </w:r>
          </w:p>
        </w:tc>
      </w:tr>
      <w:tr w:rsidR="00E35BE2" w:rsidRPr="004D66A4" w14:paraId="0BAEC719"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15" w14:textId="77777777" w:rsidR="00E35BE2" w:rsidRPr="004D66A4" w:rsidRDefault="00E35BE2" w:rsidP="004D66A4">
            <w:pPr>
              <w:pStyle w:val="Default"/>
              <w:spacing w:line="360" w:lineRule="auto"/>
            </w:pPr>
            <w:r w:rsidRPr="004D66A4">
              <w:t xml:space="preserve">1. </w:t>
            </w:r>
          </w:p>
        </w:tc>
        <w:tc>
          <w:tcPr>
            <w:tcW w:w="3189" w:type="dxa"/>
            <w:gridSpan w:val="2"/>
            <w:tcBorders>
              <w:top w:val="single" w:sz="4" w:space="0" w:color="auto"/>
              <w:left w:val="single" w:sz="4" w:space="0" w:color="auto"/>
              <w:bottom w:val="single" w:sz="4" w:space="0" w:color="auto"/>
              <w:right w:val="single" w:sz="4" w:space="0" w:color="auto"/>
            </w:tcBorders>
          </w:tcPr>
          <w:p w14:paraId="0BAEC716" w14:textId="31BD4F19" w:rsidR="00E35BE2" w:rsidRPr="004D66A4" w:rsidRDefault="00E35BE2" w:rsidP="00B729AD">
            <w:pPr>
              <w:pStyle w:val="Default"/>
              <w:spacing w:line="360" w:lineRule="auto"/>
            </w:pPr>
            <w:r w:rsidRPr="004D66A4">
              <w:t xml:space="preserve">Valstybės biudžeto lėšos (per </w:t>
            </w:r>
            <w:r w:rsidR="00B729AD">
              <w:t>S</w:t>
            </w:r>
            <w:r w:rsidRPr="004D66A4">
              <w:t xml:space="preserve">veikatos apsaugos ministeriją) </w:t>
            </w:r>
          </w:p>
        </w:tc>
        <w:tc>
          <w:tcPr>
            <w:tcW w:w="1437" w:type="dxa"/>
            <w:tcBorders>
              <w:top w:val="single" w:sz="4" w:space="0" w:color="auto"/>
              <w:left w:val="single" w:sz="4" w:space="0" w:color="auto"/>
              <w:bottom w:val="single" w:sz="4" w:space="0" w:color="auto"/>
              <w:right w:val="single" w:sz="4" w:space="0" w:color="auto"/>
            </w:tcBorders>
          </w:tcPr>
          <w:p w14:paraId="0BAEC717" w14:textId="77777777" w:rsidR="00E35BE2" w:rsidRPr="004D66A4" w:rsidRDefault="004B0751" w:rsidP="004D66A4">
            <w:pPr>
              <w:pStyle w:val="Default"/>
              <w:spacing w:line="360" w:lineRule="auto"/>
              <w:jc w:val="center"/>
            </w:pPr>
            <w:r w:rsidRPr="004D66A4">
              <w:t>241600</w:t>
            </w:r>
          </w:p>
        </w:tc>
        <w:tc>
          <w:tcPr>
            <w:tcW w:w="1437" w:type="dxa"/>
            <w:tcBorders>
              <w:top w:val="single" w:sz="4" w:space="0" w:color="auto"/>
              <w:left w:val="single" w:sz="4" w:space="0" w:color="auto"/>
              <w:bottom w:val="single" w:sz="4" w:space="0" w:color="auto"/>
              <w:right w:val="single" w:sz="4" w:space="0" w:color="auto"/>
            </w:tcBorders>
          </w:tcPr>
          <w:p w14:paraId="0BAEC718" w14:textId="77777777" w:rsidR="00E35BE2" w:rsidRPr="004D66A4" w:rsidRDefault="00C60E61" w:rsidP="004D66A4">
            <w:pPr>
              <w:pStyle w:val="Default"/>
              <w:spacing w:line="360" w:lineRule="auto"/>
            </w:pPr>
            <w:r w:rsidRPr="004D66A4">
              <w:t>72904,00</w:t>
            </w:r>
          </w:p>
        </w:tc>
      </w:tr>
      <w:tr w:rsidR="00C60E61" w:rsidRPr="004D66A4" w14:paraId="0BAEC71E"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1A" w14:textId="77777777" w:rsidR="00C60E61" w:rsidRPr="004D66A4" w:rsidRDefault="00C60E61" w:rsidP="004D66A4">
            <w:pPr>
              <w:pStyle w:val="Default"/>
              <w:spacing w:line="360" w:lineRule="auto"/>
            </w:pPr>
            <w:r w:rsidRPr="004D66A4">
              <w:t>2.</w:t>
            </w:r>
          </w:p>
        </w:tc>
        <w:tc>
          <w:tcPr>
            <w:tcW w:w="3189" w:type="dxa"/>
            <w:gridSpan w:val="2"/>
            <w:tcBorders>
              <w:top w:val="single" w:sz="4" w:space="0" w:color="auto"/>
              <w:left w:val="single" w:sz="4" w:space="0" w:color="auto"/>
              <w:bottom w:val="single" w:sz="4" w:space="0" w:color="auto"/>
              <w:right w:val="single" w:sz="4" w:space="0" w:color="auto"/>
            </w:tcBorders>
          </w:tcPr>
          <w:p w14:paraId="0BAEC71B" w14:textId="77777777" w:rsidR="00C60E61" w:rsidRPr="004D66A4" w:rsidRDefault="00C60E61" w:rsidP="004D66A4">
            <w:pPr>
              <w:pStyle w:val="Default"/>
              <w:spacing w:line="360" w:lineRule="auto"/>
            </w:pPr>
            <w:r w:rsidRPr="004D66A4">
              <w:t>Valstybės biudžeto lėšos</w:t>
            </w:r>
          </w:p>
        </w:tc>
        <w:tc>
          <w:tcPr>
            <w:tcW w:w="1437" w:type="dxa"/>
            <w:tcBorders>
              <w:top w:val="single" w:sz="4" w:space="0" w:color="auto"/>
              <w:left w:val="single" w:sz="4" w:space="0" w:color="auto"/>
              <w:bottom w:val="single" w:sz="4" w:space="0" w:color="auto"/>
              <w:right w:val="single" w:sz="4" w:space="0" w:color="auto"/>
            </w:tcBorders>
          </w:tcPr>
          <w:p w14:paraId="0BAEC71C" w14:textId="77777777" w:rsidR="00C60E61" w:rsidRPr="004D66A4" w:rsidRDefault="00C60E61" w:rsidP="004D66A4">
            <w:pPr>
              <w:pStyle w:val="Default"/>
              <w:spacing w:line="360" w:lineRule="auto"/>
              <w:jc w:val="center"/>
            </w:pPr>
            <w:r w:rsidRPr="004D66A4">
              <w:t>-</w:t>
            </w:r>
          </w:p>
        </w:tc>
        <w:tc>
          <w:tcPr>
            <w:tcW w:w="1437" w:type="dxa"/>
            <w:tcBorders>
              <w:top w:val="single" w:sz="4" w:space="0" w:color="auto"/>
              <w:left w:val="single" w:sz="4" w:space="0" w:color="auto"/>
              <w:bottom w:val="single" w:sz="4" w:space="0" w:color="auto"/>
              <w:right w:val="single" w:sz="4" w:space="0" w:color="auto"/>
            </w:tcBorders>
          </w:tcPr>
          <w:p w14:paraId="0BAEC71D" w14:textId="77777777" w:rsidR="00C60E61" w:rsidRPr="004D66A4" w:rsidRDefault="00C60E61" w:rsidP="004D66A4">
            <w:pPr>
              <w:pStyle w:val="Default"/>
              <w:spacing w:line="360" w:lineRule="auto"/>
            </w:pPr>
            <w:r w:rsidRPr="004D66A4">
              <w:t>1394,40</w:t>
            </w:r>
          </w:p>
        </w:tc>
      </w:tr>
      <w:tr w:rsidR="00E35BE2" w:rsidRPr="004D66A4" w14:paraId="0BAEC723"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1F" w14:textId="77777777" w:rsidR="00E35BE2" w:rsidRPr="004D66A4" w:rsidRDefault="00C60E61" w:rsidP="004D66A4">
            <w:pPr>
              <w:pStyle w:val="Default"/>
              <w:spacing w:line="360" w:lineRule="auto"/>
            </w:pPr>
            <w:r w:rsidRPr="004D66A4">
              <w:t>3</w:t>
            </w:r>
            <w:r w:rsidR="00E35BE2" w:rsidRPr="004D66A4">
              <w:t xml:space="preserve">. </w:t>
            </w:r>
          </w:p>
        </w:tc>
        <w:tc>
          <w:tcPr>
            <w:tcW w:w="3189" w:type="dxa"/>
            <w:gridSpan w:val="2"/>
            <w:tcBorders>
              <w:top w:val="single" w:sz="4" w:space="0" w:color="auto"/>
              <w:left w:val="single" w:sz="4" w:space="0" w:color="auto"/>
              <w:bottom w:val="single" w:sz="4" w:space="0" w:color="auto"/>
              <w:right w:val="single" w:sz="4" w:space="0" w:color="auto"/>
            </w:tcBorders>
          </w:tcPr>
          <w:p w14:paraId="0BAEC720" w14:textId="77777777" w:rsidR="00E35BE2" w:rsidRPr="004D66A4" w:rsidRDefault="00E35BE2" w:rsidP="004D66A4">
            <w:pPr>
              <w:pStyle w:val="Default"/>
              <w:spacing w:line="360" w:lineRule="auto"/>
            </w:pPr>
            <w:r w:rsidRPr="004D66A4">
              <w:t xml:space="preserve">Lazdijų rajono savivaldybės biudžeto lėšos </w:t>
            </w:r>
          </w:p>
        </w:tc>
        <w:tc>
          <w:tcPr>
            <w:tcW w:w="1437" w:type="dxa"/>
            <w:tcBorders>
              <w:top w:val="single" w:sz="4" w:space="0" w:color="auto"/>
              <w:left w:val="single" w:sz="4" w:space="0" w:color="auto"/>
              <w:bottom w:val="single" w:sz="4" w:space="0" w:color="auto"/>
              <w:right w:val="single" w:sz="4" w:space="0" w:color="auto"/>
            </w:tcBorders>
          </w:tcPr>
          <w:p w14:paraId="0BAEC721" w14:textId="77777777" w:rsidR="00E35BE2" w:rsidRPr="004D66A4" w:rsidRDefault="004B0751" w:rsidP="004D66A4">
            <w:pPr>
              <w:spacing w:line="360" w:lineRule="auto"/>
              <w:jc w:val="center"/>
            </w:pPr>
            <w:r w:rsidRPr="004D66A4">
              <w:t>42156</w:t>
            </w:r>
          </w:p>
        </w:tc>
        <w:tc>
          <w:tcPr>
            <w:tcW w:w="1437" w:type="dxa"/>
            <w:tcBorders>
              <w:top w:val="single" w:sz="4" w:space="0" w:color="auto"/>
              <w:left w:val="single" w:sz="4" w:space="0" w:color="auto"/>
              <w:bottom w:val="single" w:sz="4" w:space="0" w:color="auto"/>
              <w:right w:val="single" w:sz="4" w:space="0" w:color="auto"/>
            </w:tcBorders>
          </w:tcPr>
          <w:p w14:paraId="0BAEC722" w14:textId="77777777" w:rsidR="00E35BE2" w:rsidRPr="004D66A4" w:rsidRDefault="00C60E61" w:rsidP="004D66A4">
            <w:pPr>
              <w:spacing w:line="360" w:lineRule="auto"/>
            </w:pPr>
            <w:r w:rsidRPr="004D66A4">
              <w:t>13649,93</w:t>
            </w:r>
          </w:p>
        </w:tc>
      </w:tr>
      <w:tr w:rsidR="00E35BE2" w:rsidRPr="004D66A4" w14:paraId="0BAEC728" w14:textId="77777777" w:rsidTr="00521F3B">
        <w:trPr>
          <w:trHeight w:val="109"/>
        </w:trPr>
        <w:tc>
          <w:tcPr>
            <w:tcW w:w="3189" w:type="dxa"/>
            <w:tcBorders>
              <w:top w:val="single" w:sz="4" w:space="0" w:color="auto"/>
              <w:left w:val="single" w:sz="4" w:space="0" w:color="auto"/>
              <w:bottom w:val="single" w:sz="4" w:space="0" w:color="auto"/>
              <w:right w:val="single" w:sz="4" w:space="0" w:color="auto"/>
            </w:tcBorders>
          </w:tcPr>
          <w:p w14:paraId="0BAEC724" w14:textId="77777777" w:rsidR="00E35BE2" w:rsidRPr="004D66A4" w:rsidRDefault="00E35BE2" w:rsidP="004D66A4">
            <w:pPr>
              <w:pStyle w:val="Default"/>
              <w:spacing w:line="360" w:lineRule="auto"/>
            </w:pPr>
            <w:r w:rsidRPr="004D66A4">
              <w:t>4.</w:t>
            </w:r>
          </w:p>
        </w:tc>
        <w:tc>
          <w:tcPr>
            <w:tcW w:w="3189" w:type="dxa"/>
            <w:gridSpan w:val="2"/>
            <w:tcBorders>
              <w:top w:val="single" w:sz="4" w:space="0" w:color="auto"/>
              <w:left w:val="single" w:sz="4" w:space="0" w:color="auto"/>
              <w:bottom w:val="single" w:sz="4" w:space="0" w:color="auto"/>
              <w:right w:val="single" w:sz="4" w:space="0" w:color="auto"/>
            </w:tcBorders>
          </w:tcPr>
          <w:p w14:paraId="0BAEC725" w14:textId="77777777" w:rsidR="00E35BE2" w:rsidRPr="004D66A4" w:rsidRDefault="00E35BE2" w:rsidP="004D66A4">
            <w:pPr>
              <w:pStyle w:val="Default"/>
              <w:spacing w:line="360" w:lineRule="auto"/>
            </w:pPr>
            <w:r w:rsidRPr="004D66A4">
              <w:t xml:space="preserve">Lazdijų rajono savivaldybės visuomenės sveikatos rėmimo specialiosios programos lėšos </w:t>
            </w:r>
          </w:p>
        </w:tc>
        <w:tc>
          <w:tcPr>
            <w:tcW w:w="1437" w:type="dxa"/>
            <w:tcBorders>
              <w:top w:val="single" w:sz="4" w:space="0" w:color="auto"/>
              <w:left w:val="single" w:sz="4" w:space="0" w:color="auto"/>
              <w:bottom w:val="single" w:sz="4" w:space="0" w:color="auto"/>
              <w:right w:val="single" w:sz="4" w:space="0" w:color="auto"/>
            </w:tcBorders>
          </w:tcPr>
          <w:p w14:paraId="0BAEC726" w14:textId="77777777" w:rsidR="00E35BE2" w:rsidRPr="004D66A4" w:rsidRDefault="004B0751" w:rsidP="004D66A4">
            <w:pPr>
              <w:spacing w:line="360" w:lineRule="auto"/>
              <w:jc w:val="center"/>
            </w:pPr>
            <w:r w:rsidRPr="004D66A4">
              <w:t>1700</w:t>
            </w:r>
          </w:p>
        </w:tc>
        <w:tc>
          <w:tcPr>
            <w:tcW w:w="1437" w:type="dxa"/>
            <w:tcBorders>
              <w:top w:val="single" w:sz="4" w:space="0" w:color="auto"/>
              <w:left w:val="single" w:sz="4" w:space="0" w:color="auto"/>
              <w:bottom w:val="single" w:sz="4" w:space="0" w:color="auto"/>
              <w:right w:val="single" w:sz="4" w:space="0" w:color="auto"/>
            </w:tcBorders>
          </w:tcPr>
          <w:p w14:paraId="0BAEC727" w14:textId="77777777" w:rsidR="00E35BE2" w:rsidRPr="004D66A4" w:rsidRDefault="00C60E61" w:rsidP="004D66A4">
            <w:pPr>
              <w:spacing w:line="360" w:lineRule="auto"/>
            </w:pPr>
            <w:r w:rsidRPr="004D66A4">
              <w:t>770,00</w:t>
            </w:r>
          </w:p>
        </w:tc>
      </w:tr>
      <w:tr w:rsidR="00E35BE2" w:rsidRPr="004D66A4" w14:paraId="0BAEC72D"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29" w14:textId="77777777" w:rsidR="00E35BE2" w:rsidRPr="004D66A4" w:rsidRDefault="00E35BE2" w:rsidP="004D66A4">
            <w:pPr>
              <w:pStyle w:val="Default"/>
              <w:spacing w:line="360" w:lineRule="auto"/>
            </w:pPr>
            <w:r w:rsidRPr="004D66A4">
              <w:t>5.</w:t>
            </w:r>
          </w:p>
        </w:tc>
        <w:tc>
          <w:tcPr>
            <w:tcW w:w="3189" w:type="dxa"/>
            <w:gridSpan w:val="2"/>
            <w:tcBorders>
              <w:top w:val="single" w:sz="4" w:space="0" w:color="auto"/>
              <w:left w:val="single" w:sz="4" w:space="0" w:color="auto"/>
              <w:bottom w:val="single" w:sz="4" w:space="0" w:color="auto"/>
              <w:right w:val="single" w:sz="4" w:space="0" w:color="auto"/>
            </w:tcBorders>
          </w:tcPr>
          <w:p w14:paraId="0BAEC72A" w14:textId="77777777" w:rsidR="00E35BE2" w:rsidRPr="004D66A4" w:rsidRDefault="00E35BE2" w:rsidP="004D66A4">
            <w:pPr>
              <w:pStyle w:val="Default"/>
              <w:spacing w:line="360" w:lineRule="auto"/>
            </w:pPr>
            <w:r w:rsidRPr="004D66A4">
              <w:t>Druskininkų savivaldybės biudžeto lėšos</w:t>
            </w:r>
          </w:p>
        </w:tc>
        <w:tc>
          <w:tcPr>
            <w:tcW w:w="1437" w:type="dxa"/>
            <w:tcBorders>
              <w:top w:val="single" w:sz="4" w:space="0" w:color="auto"/>
              <w:left w:val="single" w:sz="4" w:space="0" w:color="auto"/>
              <w:bottom w:val="single" w:sz="4" w:space="0" w:color="auto"/>
              <w:right w:val="single" w:sz="4" w:space="0" w:color="auto"/>
            </w:tcBorders>
          </w:tcPr>
          <w:p w14:paraId="0BAEC72B" w14:textId="77777777" w:rsidR="00E35BE2" w:rsidRPr="004D66A4" w:rsidRDefault="004B0751" w:rsidP="004D66A4">
            <w:pPr>
              <w:pStyle w:val="Default"/>
              <w:spacing w:line="360" w:lineRule="auto"/>
              <w:jc w:val="center"/>
            </w:pPr>
            <w:r w:rsidRPr="004D66A4">
              <w:t>4000</w:t>
            </w:r>
          </w:p>
        </w:tc>
        <w:tc>
          <w:tcPr>
            <w:tcW w:w="1437" w:type="dxa"/>
            <w:tcBorders>
              <w:top w:val="single" w:sz="4" w:space="0" w:color="auto"/>
              <w:left w:val="single" w:sz="4" w:space="0" w:color="auto"/>
              <w:bottom w:val="single" w:sz="4" w:space="0" w:color="auto"/>
              <w:right w:val="single" w:sz="4" w:space="0" w:color="auto"/>
            </w:tcBorders>
          </w:tcPr>
          <w:p w14:paraId="0BAEC72C" w14:textId="77777777" w:rsidR="00E35BE2" w:rsidRPr="004D66A4" w:rsidRDefault="00C60E61" w:rsidP="004D66A4">
            <w:pPr>
              <w:pStyle w:val="Default"/>
              <w:spacing w:line="360" w:lineRule="auto"/>
              <w:jc w:val="center"/>
            </w:pPr>
            <w:r w:rsidRPr="004D66A4">
              <w:t>-</w:t>
            </w:r>
          </w:p>
        </w:tc>
      </w:tr>
      <w:tr w:rsidR="004B0751" w:rsidRPr="004D66A4" w14:paraId="0BAEC732"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2E" w14:textId="77777777" w:rsidR="004B0751" w:rsidRPr="004D66A4" w:rsidRDefault="004B0751" w:rsidP="004D66A4">
            <w:pPr>
              <w:pStyle w:val="Default"/>
              <w:spacing w:line="360" w:lineRule="auto"/>
            </w:pPr>
            <w:r w:rsidRPr="004D66A4">
              <w:t xml:space="preserve">6. </w:t>
            </w:r>
          </w:p>
        </w:tc>
        <w:tc>
          <w:tcPr>
            <w:tcW w:w="3189" w:type="dxa"/>
            <w:gridSpan w:val="2"/>
            <w:tcBorders>
              <w:top w:val="single" w:sz="4" w:space="0" w:color="auto"/>
              <w:left w:val="single" w:sz="4" w:space="0" w:color="auto"/>
              <w:bottom w:val="single" w:sz="4" w:space="0" w:color="auto"/>
              <w:right w:val="single" w:sz="4" w:space="0" w:color="auto"/>
            </w:tcBorders>
          </w:tcPr>
          <w:p w14:paraId="0BAEC72F" w14:textId="77777777" w:rsidR="004B0751" w:rsidRPr="004D66A4" w:rsidRDefault="004B0751" w:rsidP="004D66A4">
            <w:pPr>
              <w:pStyle w:val="Default"/>
              <w:spacing w:line="360" w:lineRule="auto"/>
              <w:rPr>
                <w:color w:val="auto"/>
              </w:rPr>
            </w:pPr>
            <w:r w:rsidRPr="004D66A4">
              <w:rPr>
                <w:color w:val="auto"/>
              </w:rPr>
              <w:t>Privalomųjų sveikatos mokymų lėšos</w:t>
            </w:r>
          </w:p>
        </w:tc>
        <w:tc>
          <w:tcPr>
            <w:tcW w:w="1437" w:type="dxa"/>
            <w:tcBorders>
              <w:top w:val="single" w:sz="4" w:space="0" w:color="auto"/>
              <w:left w:val="single" w:sz="4" w:space="0" w:color="auto"/>
              <w:bottom w:val="single" w:sz="4" w:space="0" w:color="auto"/>
              <w:right w:val="single" w:sz="4" w:space="0" w:color="auto"/>
            </w:tcBorders>
          </w:tcPr>
          <w:p w14:paraId="0BAEC730" w14:textId="77777777" w:rsidR="004B0751" w:rsidRPr="004D66A4" w:rsidRDefault="00C60E61" w:rsidP="004D66A4">
            <w:pPr>
              <w:pStyle w:val="Default"/>
              <w:spacing w:line="360" w:lineRule="auto"/>
              <w:jc w:val="center"/>
            </w:pPr>
            <w:r w:rsidRPr="004D66A4">
              <w:t>8629</w:t>
            </w:r>
          </w:p>
        </w:tc>
        <w:tc>
          <w:tcPr>
            <w:tcW w:w="1437" w:type="dxa"/>
            <w:tcBorders>
              <w:top w:val="single" w:sz="4" w:space="0" w:color="auto"/>
              <w:left w:val="single" w:sz="4" w:space="0" w:color="auto"/>
              <w:bottom w:val="single" w:sz="4" w:space="0" w:color="auto"/>
              <w:right w:val="single" w:sz="4" w:space="0" w:color="auto"/>
            </w:tcBorders>
          </w:tcPr>
          <w:p w14:paraId="0BAEC731" w14:textId="77777777" w:rsidR="004B0751" w:rsidRPr="004D66A4" w:rsidRDefault="00C60E61" w:rsidP="004D66A4">
            <w:pPr>
              <w:pStyle w:val="Default"/>
              <w:spacing w:line="360" w:lineRule="auto"/>
            </w:pPr>
            <w:r w:rsidRPr="004D66A4">
              <w:t>2815,34</w:t>
            </w:r>
          </w:p>
        </w:tc>
      </w:tr>
      <w:tr w:rsidR="00C60E61" w:rsidRPr="004D66A4" w14:paraId="0BAEC737"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33" w14:textId="77777777" w:rsidR="00C60E61" w:rsidRPr="004D66A4" w:rsidRDefault="00C60E61" w:rsidP="004D66A4">
            <w:pPr>
              <w:pStyle w:val="Default"/>
              <w:spacing w:line="360" w:lineRule="auto"/>
            </w:pPr>
            <w:r w:rsidRPr="004D66A4">
              <w:t xml:space="preserve">7. </w:t>
            </w:r>
          </w:p>
        </w:tc>
        <w:tc>
          <w:tcPr>
            <w:tcW w:w="3189" w:type="dxa"/>
            <w:gridSpan w:val="2"/>
            <w:tcBorders>
              <w:top w:val="single" w:sz="4" w:space="0" w:color="auto"/>
              <w:left w:val="single" w:sz="4" w:space="0" w:color="auto"/>
              <w:bottom w:val="single" w:sz="4" w:space="0" w:color="auto"/>
              <w:right w:val="single" w:sz="4" w:space="0" w:color="auto"/>
            </w:tcBorders>
          </w:tcPr>
          <w:p w14:paraId="0BAEC734" w14:textId="77777777" w:rsidR="00C60E61" w:rsidRPr="004D66A4" w:rsidRDefault="00C60E61" w:rsidP="004D66A4">
            <w:pPr>
              <w:pStyle w:val="Default"/>
              <w:spacing w:line="360" w:lineRule="auto"/>
              <w:rPr>
                <w:color w:val="auto"/>
              </w:rPr>
            </w:pPr>
            <w:r w:rsidRPr="004D66A4">
              <w:rPr>
                <w:color w:val="auto"/>
              </w:rPr>
              <w:t>ES lėšos</w:t>
            </w:r>
          </w:p>
        </w:tc>
        <w:tc>
          <w:tcPr>
            <w:tcW w:w="1437" w:type="dxa"/>
            <w:tcBorders>
              <w:top w:val="single" w:sz="4" w:space="0" w:color="auto"/>
              <w:left w:val="single" w:sz="4" w:space="0" w:color="auto"/>
              <w:bottom w:val="single" w:sz="4" w:space="0" w:color="auto"/>
              <w:right w:val="single" w:sz="4" w:space="0" w:color="auto"/>
            </w:tcBorders>
          </w:tcPr>
          <w:p w14:paraId="0BAEC735" w14:textId="77777777" w:rsidR="00C60E61" w:rsidRPr="004D66A4" w:rsidRDefault="00C60E61" w:rsidP="004D66A4">
            <w:pPr>
              <w:pStyle w:val="Default"/>
              <w:spacing w:line="360" w:lineRule="auto"/>
              <w:jc w:val="center"/>
            </w:pPr>
            <w:r w:rsidRPr="004D66A4">
              <w:t>-</w:t>
            </w:r>
          </w:p>
        </w:tc>
        <w:tc>
          <w:tcPr>
            <w:tcW w:w="1437" w:type="dxa"/>
            <w:tcBorders>
              <w:top w:val="single" w:sz="4" w:space="0" w:color="auto"/>
              <w:left w:val="single" w:sz="4" w:space="0" w:color="auto"/>
              <w:bottom w:val="single" w:sz="4" w:space="0" w:color="auto"/>
              <w:right w:val="single" w:sz="4" w:space="0" w:color="auto"/>
            </w:tcBorders>
          </w:tcPr>
          <w:p w14:paraId="0BAEC736" w14:textId="77777777" w:rsidR="00C60E61" w:rsidRPr="004D66A4" w:rsidRDefault="00C60E61" w:rsidP="004D66A4">
            <w:pPr>
              <w:pStyle w:val="Default"/>
              <w:spacing w:line="360" w:lineRule="auto"/>
            </w:pPr>
            <w:r w:rsidRPr="004D66A4">
              <w:t>86,15</w:t>
            </w:r>
          </w:p>
        </w:tc>
      </w:tr>
      <w:tr w:rsidR="00C60E61" w:rsidRPr="004D66A4" w14:paraId="0BAEC73C" w14:textId="77777777" w:rsidTr="00444A79">
        <w:trPr>
          <w:trHeight w:val="109"/>
        </w:trPr>
        <w:tc>
          <w:tcPr>
            <w:tcW w:w="3189" w:type="dxa"/>
            <w:tcBorders>
              <w:top w:val="single" w:sz="4" w:space="0" w:color="auto"/>
              <w:left w:val="single" w:sz="4" w:space="0" w:color="auto"/>
              <w:bottom w:val="single" w:sz="4" w:space="0" w:color="auto"/>
              <w:right w:val="single" w:sz="4" w:space="0" w:color="auto"/>
            </w:tcBorders>
          </w:tcPr>
          <w:p w14:paraId="0BAEC738" w14:textId="77777777" w:rsidR="00C60E61" w:rsidRPr="004D66A4" w:rsidRDefault="00C60E61" w:rsidP="004D66A4">
            <w:pPr>
              <w:pStyle w:val="Default"/>
              <w:spacing w:line="360" w:lineRule="auto"/>
            </w:pPr>
            <w:r w:rsidRPr="004D66A4">
              <w:lastRenderedPageBreak/>
              <w:t xml:space="preserve">8. </w:t>
            </w:r>
          </w:p>
        </w:tc>
        <w:tc>
          <w:tcPr>
            <w:tcW w:w="3189" w:type="dxa"/>
            <w:gridSpan w:val="2"/>
            <w:tcBorders>
              <w:top w:val="single" w:sz="4" w:space="0" w:color="auto"/>
              <w:left w:val="single" w:sz="4" w:space="0" w:color="auto"/>
              <w:bottom w:val="single" w:sz="4" w:space="0" w:color="auto"/>
              <w:right w:val="single" w:sz="4" w:space="0" w:color="auto"/>
            </w:tcBorders>
          </w:tcPr>
          <w:p w14:paraId="0BAEC739" w14:textId="77777777" w:rsidR="00C60E61" w:rsidRPr="004D66A4" w:rsidRDefault="00C60E61" w:rsidP="004D66A4">
            <w:pPr>
              <w:pStyle w:val="Default"/>
              <w:spacing w:line="360" w:lineRule="auto"/>
              <w:rPr>
                <w:color w:val="auto"/>
              </w:rPr>
            </w:pPr>
            <w:r w:rsidRPr="004D66A4">
              <w:rPr>
                <w:color w:val="auto"/>
              </w:rPr>
              <w:t>Kitų šaltinių lėšos</w:t>
            </w:r>
          </w:p>
        </w:tc>
        <w:tc>
          <w:tcPr>
            <w:tcW w:w="1437" w:type="dxa"/>
            <w:tcBorders>
              <w:top w:val="single" w:sz="4" w:space="0" w:color="auto"/>
              <w:left w:val="single" w:sz="4" w:space="0" w:color="auto"/>
              <w:bottom w:val="single" w:sz="4" w:space="0" w:color="auto"/>
              <w:right w:val="single" w:sz="4" w:space="0" w:color="auto"/>
            </w:tcBorders>
          </w:tcPr>
          <w:p w14:paraId="0BAEC73A" w14:textId="77777777" w:rsidR="00C60E61" w:rsidRPr="004D66A4" w:rsidRDefault="00C60E61" w:rsidP="004D66A4">
            <w:pPr>
              <w:pStyle w:val="Default"/>
              <w:spacing w:line="360" w:lineRule="auto"/>
              <w:jc w:val="center"/>
            </w:pPr>
            <w:r w:rsidRPr="004D66A4">
              <w:t>-</w:t>
            </w:r>
          </w:p>
        </w:tc>
        <w:tc>
          <w:tcPr>
            <w:tcW w:w="1437" w:type="dxa"/>
            <w:tcBorders>
              <w:top w:val="single" w:sz="4" w:space="0" w:color="auto"/>
              <w:left w:val="single" w:sz="4" w:space="0" w:color="auto"/>
              <w:bottom w:val="single" w:sz="4" w:space="0" w:color="auto"/>
              <w:right w:val="single" w:sz="4" w:space="0" w:color="auto"/>
            </w:tcBorders>
          </w:tcPr>
          <w:p w14:paraId="0BAEC73B" w14:textId="77777777" w:rsidR="00C60E61" w:rsidRPr="004D66A4" w:rsidRDefault="00C60E61" w:rsidP="004D66A4">
            <w:pPr>
              <w:pStyle w:val="Default"/>
              <w:spacing w:line="360" w:lineRule="auto"/>
            </w:pPr>
            <w:r w:rsidRPr="004D66A4">
              <w:t>1154,09</w:t>
            </w:r>
          </w:p>
        </w:tc>
      </w:tr>
      <w:tr w:rsidR="00E35BE2" w:rsidRPr="004D66A4" w14:paraId="0BAEC741" w14:textId="77777777" w:rsidTr="00444A79">
        <w:tblPrEx>
          <w:tblBorders>
            <w:top w:val="single" w:sz="4" w:space="0" w:color="auto"/>
            <w:left w:val="none" w:sz="0" w:space="0" w:color="auto"/>
            <w:bottom w:val="none" w:sz="0" w:space="0" w:color="auto"/>
            <w:right w:val="none" w:sz="0" w:space="0" w:color="auto"/>
          </w:tblBorders>
        </w:tblPrEx>
        <w:trPr>
          <w:trHeight w:val="100"/>
        </w:trPr>
        <w:tc>
          <w:tcPr>
            <w:tcW w:w="3195" w:type="dxa"/>
            <w:gridSpan w:val="2"/>
            <w:tcBorders>
              <w:top w:val="single" w:sz="4" w:space="0" w:color="auto"/>
              <w:left w:val="single" w:sz="4" w:space="0" w:color="auto"/>
              <w:bottom w:val="single" w:sz="4" w:space="0" w:color="auto"/>
              <w:right w:val="single" w:sz="4" w:space="0" w:color="auto"/>
            </w:tcBorders>
          </w:tcPr>
          <w:p w14:paraId="0BAEC73D" w14:textId="77777777" w:rsidR="00E35BE2" w:rsidRPr="004D66A4" w:rsidRDefault="00E35BE2" w:rsidP="004D66A4">
            <w:pPr>
              <w:tabs>
                <w:tab w:val="left" w:pos="851"/>
              </w:tabs>
              <w:spacing w:line="360" w:lineRule="auto"/>
              <w:jc w:val="both"/>
            </w:pPr>
            <w:r w:rsidRPr="004D66A4">
              <w:t xml:space="preserve">8. </w:t>
            </w:r>
          </w:p>
        </w:tc>
        <w:tc>
          <w:tcPr>
            <w:tcW w:w="3183" w:type="dxa"/>
            <w:tcBorders>
              <w:top w:val="single" w:sz="4" w:space="0" w:color="auto"/>
              <w:left w:val="single" w:sz="4" w:space="0" w:color="auto"/>
              <w:bottom w:val="single" w:sz="4" w:space="0" w:color="auto"/>
              <w:right w:val="single" w:sz="4" w:space="0" w:color="auto"/>
            </w:tcBorders>
          </w:tcPr>
          <w:p w14:paraId="0BAEC73E" w14:textId="77777777" w:rsidR="00E35BE2" w:rsidRPr="004D66A4" w:rsidRDefault="00E35BE2" w:rsidP="004D66A4">
            <w:pPr>
              <w:tabs>
                <w:tab w:val="left" w:pos="851"/>
              </w:tabs>
              <w:spacing w:line="360" w:lineRule="auto"/>
            </w:pPr>
            <w:r w:rsidRPr="004D66A4">
              <w:t>Iš viso asignavimų</w:t>
            </w:r>
          </w:p>
        </w:tc>
        <w:tc>
          <w:tcPr>
            <w:tcW w:w="1437" w:type="dxa"/>
            <w:tcBorders>
              <w:top w:val="single" w:sz="4" w:space="0" w:color="auto"/>
              <w:left w:val="single" w:sz="4" w:space="0" w:color="auto"/>
              <w:bottom w:val="single" w:sz="4" w:space="0" w:color="auto"/>
              <w:right w:val="single" w:sz="4" w:space="0" w:color="auto"/>
            </w:tcBorders>
          </w:tcPr>
          <w:p w14:paraId="0BAEC73F" w14:textId="77777777" w:rsidR="00E35BE2" w:rsidRPr="004D66A4" w:rsidRDefault="00C60E61" w:rsidP="004D66A4">
            <w:pPr>
              <w:tabs>
                <w:tab w:val="left" w:pos="851"/>
              </w:tabs>
              <w:spacing w:line="360" w:lineRule="auto"/>
              <w:jc w:val="both"/>
            </w:pPr>
            <w:r w:rsidRPr="004D66A4">
              <w:t>298085</w:t>
            </w:r>
          </w:p>
        </w:tc>
        <w:tc>
          <w:tcPr>
            <w:tcW w:w="1437" w:type="dxa"/>
            <w:tcBorders>
              <w:top w:val="single" w:sz="4" w:space="0" w:color="auto"/>
              <w:left w:val="single" w:sz="4" w:space="0" w:color="auto"/>
              <w:bottom w:val="single" w:sz="4" w:space="0" w:color="auto"/>
              <w:right w:val="single" w:sz="4" w:space="0" w:color="auto"/>
            </w:tcBorders>
          </w:tcPr>
          <w:p w14:paraId="0BAEC740" w14:textId="77777777" w:rsidR="00E35BE2" w:rsidRPr="004D66A4" w:rsidRDefault="00C60E61" w:rsidP="004D66A4">
            <w:pPr>
              <w:tabs>
                <w:tab w:val="left" w:pos="851"/>
              </w:tabs>
              <w:spacing w:line="360" w:lineRule="auto"/>
              <w:jc w:val="both"/>
            </w:pPr>
            <w:r w:rsidRPr="004D66A4">
              <w:t>92773,91</w:t>
            </w:r>
          </w:p>
        </w:tc>
      </w:tr>
    </w:tbl>
    <w:p w14:paraId="0BAEC742" w14:textId="77777777" w:rsidR="0055571F" w:rsidRPr="004D66A4" w:rsidRDefault="0055571F" w:rsidP="004D66A4">
      <w:pPr>
        <w:spacing w:line="360" w:lineRule="auto"/>
        <w:jc w:val="center"/>
      </w:pPr>
    </w:p>
    <w:p w14:paraId="0BAEC743" w14:textId="77777777" w:rsidR="00CD08F7" w:rsidRPr="00541EC4" w:rsidRDefault="00693C00" w:rsidP="004D66A4">
      <w:pPr>
        <w:pStyle w:val="Antrat1"/>
        <w:numPr>
          <w:ilvl w:val="0"/>
          <w:numId w:val="5"/>
        </w:numPr>
        <w:spacing w:line="360" w:lineRule="auto"/>
        <w:jc w:val="center"/>
        <w:rPr>
          <w:rFonts w:ascii="Times New Roman" w:hAnsi="Times New Roman"/>
          <w:sz w:val="24"/>
          <w:szCs w:val="24"/>
        </w:rPr>
      </w:pPr>
      <w:bookmarkStart w:id="7" w:name="_Toc384813209"/>
      <w:r w:rsidRPr="00541EC4">
        <w:rPr>
          <w:rFonts w:ascii="Times New Roman" w:hAnsi="Times New Roman"/>
          <w:sz w:val="24"/>
          <w:szCs w:val="24"/>
        </w:rPr>
        <w:t>DOKUMENTŲ VALDYMAS</w:t>
      </w:r>
      <w:bookmarkEnd w:id="4"/>
      <w:bookmarkEnd w:id="5"/>
      <w:bookmarkEnd w:id="6"/>
      <w:bookmarkEnd w:id="7"/>
    </w:p>
    <w:p w14:paraId="0BAEC744" w14:textId="77777777" w:rsidR="0055571F" w:rsidRPr="00541EC4" w:rsidRDefault="0055571F" w:rsidP="004D66A4">
      <w:pPr>
        <w:spacing w:line="360" w:lineRule="auto"/>
        <w:jc w:val="center"/>
        <w:rPr>
          <w:b/>
        </w:rPr>
      </w:pPr>
    </w:p>
    <w:p w14:paraId="0BAEC745" w14:textId="77777777" w:rsidR="009F5438" w:rsidRPr="004D66A4" w:rsidRDefault="002A494D" w:rsidP="004D66A4">
      <w:pPr>
        <w:pStyle w:val="Default"/>
        <w:spacing w:line="360" w:lineRule="auto"/>
        <w:ind w:firstLine="1296"/>
        <w:jc w:val="both"/>
      </w:pPr>
      <w:r w:rsidRPr="004D66A4">
        <w:t>VSB</w:t>
      </w:r>
      <w:r w:rsidR="00693C00" w:rsidRPr="004D66A4">
        <w:t xml:space="preserve"> už dokumentų rengimą ir tvarkymą atsakingi Biuro buhalteris ir direktorius.</w:t>
      </w:r>
      <w:r w:rsidR="007E7DCA" w:rsidRPr="004D66A4">
        <w:t xml:space="preserve"> Ataskaitiniais metais</w:t>
      </w:r>
      <w:r w:rsidR="00F54F98" w:rsidRPr="004D66A4">
        <w:t xml:space="preserve"> VSB</w:t>
      </w:r>
      <w:r w:rsidR="00693C00" w:rsidRPr="004D66A4">
        <w:t xml:space="preserve"> </w:t>
      </w:r>
      <w:r w:rsidR="00693C00" w:rsidRPr="004D66A4">
        <w:rPr>
          <w:color w:val="auto"/>
        </w:rPr>
        <w:t xml:space="preserve">užregistruota  gautų dokumentų – </w:t>
      </w:r>
      <w:r w:rsidR="00446CCB" w:rsidRPr="004D66A4">
        <w:rPr>
          <w:color w:val="auto"/>
        </w:rPr>
        <w:t>189</w:t>
      </w:r>
      <w:r w:rsidR="00693C00" w:rsidRPr="004D66A4">
        <w:rPr>
          <w:color w:val="auto"/>
        </w:rPr>
        <w:t>; parengtų</w:t>
      </w:r>
      <w:r w:rsidR="00693C00" w:rsidRPr="004D66A4">
        <w:t xml:space="preserve"> siunčiamųjų dokumentų</w:t>
      </w:r>
      <w:r w:rsidR="00446CCB" w:rsidRPr="004D66A4">
        <w:t xml:space="preserve"> – 158</w:t>
      </w:r>
      <w:r w:rsidR="00693C00" w:rsidRPr="004D66A4">
        <w:t xml:space="preserve">; parengtų ir patvirtintų įsakymų veiklos </w:t>
      </w:r>
      <w:r w:rsidR="000A4435" w:rsidRPr="004D66A4">
        <w:t xml:space="preserve">organizavimo </w:t>
      </w:r>
      <w:r w:rsidR="00446CCB" w:rsidRPr="004D66A4">
        <w:t>klausimais – 31</w:t>
      </w:r>
      <w:r w:rsidR="00F77F1B" w:rsidRPr="004D66A4">
        <w:t>, per</w:t>
      </w:r>
      <w:r w:rsidR="00446CCB" w:rsidRPr="004D66A4">
        <w:t>sonalo klausimais 30</w:t>
      </w:r>
      <w:r w:rsidR="00693C00" w:rsidRPr="004D66A4">
        <w:t xml:space="preserve">, </w:t>
      </w:r>
      <w:r w:rsidR="00A8322F" w:rsidRPr="004D66A4">
        <w:t xml:space="preserve">atostogų klausimais </w:t>
      </w:r>
      <w:r w:rsidR="00446CCB" w:rsidRPr="004D66A4">
        <w:t>- 19</w:t>
      </w:r>
      <w:r w:rsidR="00693C00" w:rsidRPr="004D66A4">
        <w:t xml:space="preserve">, komandiruočių klausimais </w:t>
      </w:r>
      <w:r w:rsidR="00446CCB" w:rsidRPr="004D66A4">
        <w:t>- 28</w:t>
      </w:r>
      <w:r w:rsidR="00693C00" w:rsidRPr="004D66A4">
        <w:t xml:space="preserve">. </w:t>
      </w:r>
      <w:r w:rsidR="007567F7" w:rsidRPr="004D66A4">
        <w:t xml:space="preserve">Vadovaujantis </w:t>
      </w:r>
      <w:r w:rsidR="00693C00" w:rsidRPr="004D66A4">
        <w:t>pakeistais teisės aktais pertvarkytas, papildytas naujomis bylų antraštė</w:t>
      </w:r>
      <w:r w:rsidR="002208FE" w:rsidRPr="004D66A4">
        <w:t xml:space="preserve">mis </w:t>
      </w:r>
      <w:r w:rsidR="007567F7" w:rsidRPr="004D66A4">
        <w:t xml:space="preserve">pagal atitinkamas veiklos sritis ir funkcijas </w:t>
      </w:r>
      <w:r w:rsidR="00F77F1B" w:rsidRPr="004D66A4">
        <w:t>ir parengtas 2015</w:t>
      </w:r>
      <w:r w:rsidR="002208FE" w:rsidRPr="004D66A4">
        <w:t xml:space="preserve"> m. VSB</w:t>
      </w:r>
      <w:r w:rsidR="00693C00" w:rsidRPr="004D66A4">
        <w:t xml:space="preserve"> dokumentacijos planas. </w:t>
      </w:r>
      <w:r w:rsidR="00841B0E" w:rsidRPr="004D66A4">
        <w:t xml:space="preserve">Siekiant </w:t>
      </w:r>
      <w:r w:rsidR="00213EE0" w:rsidRPr="004D66A4">
        <w:t xml:space="preserve">tobulinti VSB veiklą bei vykdyti </w:t>
      </w:r>
      <w:r w:rsidR="006A2072" w:rsidRPr="004D66A4">
        <w:t>jos kontrolę</w:t>
      </w:r>
      <w:r w:rsidR="003B2FF6" w:rsidRPr="004D66A4">
        <w:t xml:space="preserve">, </w:t>
      </w:r>
      <w:r w:rsidR="006A2072" w:rsidRPr="004D66A4">
        <w:t xml:space="preserve"> patvirtinta VSB specialistų </w:t>
      </w:r>
      <w:r w:rsidR="003B2FF6" w:rsidRPr="004D66A4">
        <w:t>sveikatos ugdymo ir mok</w:t>
      </w:r>
      <w:r w:rsidR="00785E56" w:rsidRPr="004D66A4">
        <w:t>ymo registracijos žurnalo</w:t>
      </w:r>
      <w:r w:rsidR="003B2FF6" w:rsidRPr="004D66A4">
        <w:t xml:space="preserve"> </w:t>
      </w:r>
      <w:r w:rsidR="00785E56" w:rsidRPr="004D66A4">
        <w:t xml:space="preserve">ir mokinių profilaktinių sveikatos patikrinimų ataskaitos formų </w:t>
      </w:r>
      <w:r w:rsidR="003B2FF6" w:rsidRPr="004D66A4">
        <w:t>nauja redakcija.</w:t>
      </w:r>
      <w:r w:rsidR="00171A9F" w:rsidRPr="004D66A4">
        <w:t xml:space="preserve"> Peržiūrėti esami vidaus kontrolę </w:t>
      </w:r>
      <w:r w:rsidR="00CD08F7" w:rsidRPr="004D66A4">
        <w:t>reglamentuojantys</w:t>
      </w:r>
      <w:r w:rsidR="003B2FF6" w:rsidRPr="004D66A4">
        <w:t xml:space="preserve"> </w:t>
      </w:r>
      <w:r w:rsidR="001024F8" w:rsidRPr="004D66A4">
        <w:t>dokumentai, tai yra</w:t>
      </w:r>
      <w:r w:rsidR="007E7DCA" w:rsidRPr="004D66A4">
        <w:t xml:space="preserve"> darbuotojų pareiginiai nuostatai, darbo tvarkos taisyklės, </w:t>
      </w:r>
      <w:r w:rsidR="007F26BE" w:rsidRPr="004D66A4">
        <w:t>finansų kontrolės taisyklės, VSB</w:t>
      </w:r>
      <w:r w:rsidR="007E7DCA" w:rsidRPr="004D66A4">
        <w:t xml:space="preserve"> darbo užmokesčio</w:t>
      </w:r>
      <w:r w:rsidR="007F26BE" w:rsidRPr="004D66A4">
        <w:t xml:space="preserve"> </w:t>
      </w:r>
      <w:r w:rsidR="004B2CFE" w:rsidRPr="004D66A4">
        <w:t xml:space="preserve">skaičiavimo ir </w:t>
      </w:r>
      <w:r w:rsidR="007F26BE" w:rsidRPr="004D66A4">
        <w:t>mokėjimo</w:t>
      </w:r>
      <w:r w:rsidR="004B2CFE" w:rsidRPr="004D66A4">
        <w:t xml:space="preserve"> tvarka, VSB darbuotojų premijavimo</w:t>
      </w:r>
      <w:r w:rsidR="007E7DCA" w:rsidRPr="004D66A4">
        <w:t>, priedų, priemokų bei vienkartinių materialinių pašalpų mokėjimo tvarka, Tarnybinio lengv</w:t>
      </w:r>
      <w:r w:rsidR="00F4270E" w:rsidRPr="004D66A4">
        <w:t>ųjų</w:t>
      </w:r>
      <w:r w:rsidR="00F519F9" w:rsidRPr="004D66A4">
        <w:t xml:space="preserve"> automobilių naudojimo VSB</w:t>
      </w:r>
      <w:r w:rsidR="007B60E3" w:rsidRPr="004D66A4">
        <w:t xml:space="preserve"> tvarka </w:t>
      </w:r>
      <w:r w:rsidR="007E7DCA" w:rsidRPr="004D66A4">
        <w:t>ir kiti dokumentai</w:t>
      </w:r>
      <w:r w:rsidR="007B60E3" w:rsidRPr="004D66A4">
        <w:t>.</w:t>
      </w:r>
    </w:p>
    <w:p w14:paraId="0BAEC746" w14:textId="77777777" w:rsidR="00C84C58" w:rsidRPr="004D66A4" w:rsidRDefault="00C84C58" w:rsidP="004D66A4">
      <w:pPr>
        <w:pStyle w:val="Default"/>
        <w:spacing w:line="360" w:lineRule="auto"/>
        <w:ind w:firstLine="1296"/>
        <w:jc w:val="both"/>
      </w:pPr>
      <w:r w:rsidRPr="004D66A4">
        <w:t>Už viešųjų pirkimų organizavimą atsakingas VSB direktoriau</w:t>
      </w:r>
      <w:r w:rsidR="008450B8" w:rsidRPr="004D66A4">
        <w:t>s paskirtas asmuo. Parengta 2015</w:t>
      </w:r>
      <w:r w:rsidRPr="004D66A4">
        <w:t xml:space="preserve"> m. planuotų vykdyti viešųjų pirkimų suvestinė (viešųjų pirkimų pla</w:t>
      </w:r>
      <w:r w:rsidR="00063823" w:rsidRPr="004D66A4">
        <w:t>nas), a</w:t>
      </w:r>
      <w:r w:rsidR="008219B7" w:rsidRPr="004D66A4">
        <w:t>tlikti 201 mažos vertės pirkimai</w:t>
      </w:r>
      <w:r w:rsidR="00063823" w:rsidRPr="004D66A4">
        <w:t xml:space="preserve">, pasirašyta 19 pirkimo sutarčių. </w:t>
      </w:r>
    </w:p>
    <w:p w14:paraId="0BAEC747" w14:textId="77777777" w:rsidR="0055068A" w:rsidRPr="004D66A4" w:rsidRDefault="00A61844" w:rsidP="004D66A4">
      <w:pPr>
        <w:pStyle w:val="Default"/>
        <w:spacing w:line="360" w:lineRule="auto"/>
        <w:jc w:val="both"/>
      </w:pPr>
      <w:r w:rsidRPr="004D66A4">
        <w:tab/>
      </w:r>
      <w:r w:rsidR="00BC6F51" w:rsidRPr="004D66A4">
        <w:t>Metų prad</w:t>
      </w:r>
      <w:r w:rsidR="00C04807" w:rsidRPr="004D66A4">
        <w:t>žioje yra aptariami ir suderinami</w:t>
      </w:r>
      <w:r w:rsidR="00BC6F51" w:rsidRPr="004D66A4">
        <w:t xml:space="preserve"> visuomenės sveikatos priežiūros specialistų </w:t>
      </w:r>
      <w:r w:rsidRPr="004D66A4">
        <w:t>veiklos planai</w:t>
      </w:r>
      <w:r w:rsidR="00C04807" w:rsidRPr="004D66A4">
        <w:t>, s</w:t>
      </w:r>
      <w:r w:rsidR="00BC6F51" w:rsidRPr="004D66A4">
        <w:rPr>
          <w:color w:val="auto"/>
        </w:rPr>
        <w:t>uplanuota ir pateikta rajono savivaldybės administracijai pagal atskiras veiklos kryptis vykdoma visuomenės sveikatos priežiūros veikla ir jai skirti asignavimai iš valstybės biudžeto.</w:t>
      </w:r>
      <w:r w:rsidR="001B0363" w:rsidRPr="004D66A4">
        <w:rPr>
          <w:color w:val="auto"/>
        </w:rPr>
        <w:t xml:space="preserve"> Ataskaitiniais metais yra </w:t>
      </w:r>
      <w:r w:rsidR="001B0363" w:rsidRPr="004D66A4">
        <w:t>p</w:t>
      </w:r>
      <w:r w:rsidR="002B626C" w:rsidRPr="004D66A4">
        <w:t>arengti</w:t>
      </w:r>
      <w:r w:rsidR="00BC6F51" w:rsidRPr="004D66A4">
        <w:t xml:space="preserve"> </w:t>
      </w:r>
      <w:r w:rsidR="002B626C" w:rsidRPr="004D66A4">
        <w:t>3</w:t>
      </w:r>
      <w:r w:rsidR="00521F3B" w:rsidRPr="004D66A4">
        <w:t xml:space="preserve"> pr</w:t>
      </w:r>
      <w:r w:rsidR="002B626C" w:rsidRPr="004D66A4">
        <w:t>ojektai</w:t>
      </w:r>
      <w:r w:rsidR="00BC6F51" w:rsidRPr="004D66A4">
        <w:t xml:space="preserve"> finansavimui gauti iš Lazdijų rajono savivaldybės visuomenės sveikatos rėmimo specialiosios programos lėšų. </w:t>
      </w:r>
    </w:p>
    <w:p w14:paraId="0BAEC748" w14:textId="77777777" w:rsidR="008219B7" w:rsidRPr="004D66A4" w:rsidRDefault="008219B7" w:rsidP="004D66A4">
      <w:pPr>
        <w:pStyle w:val="Default"/>
        <w:spacing w:line="360" w:lineRule="auto"/>
        <w:jc w:val="both"/>
      </w:pPr>
    </w:p>
    <w:p w14:paraId="0BAEC749" w14:textId="77777777" w:rsidR="008219B7" w:rsidRDefault="008219B7" w:rsidP="004D66A4">
      <w:pPr>
        <w:numPr>
          <w:ilvl w:val="0"/>
          <w:numId w:val="5"/>
        </w:numPr>
        <w:spacing w:line="360" w:lineRule="auto"/>
        <w:jc w:val="center"/>
        <w:rPr>
          <w:b/>
        </w:rPr>
      </w:pPr>
      <w:r w:rsidRPr="00541EC4">
        <w:rPr>
          <w:b/>
        </w:rPr>
        <w:t>VISUOMENĖS IR VYKDANČIŲJŲ INSTITUCIJŲ INFORMAVIMAS VISUOMENĖS SVEIKATOS PRIEŽIŪROS KLAUSIMAIS</w:t>
      </w:r>
    </w:p>
    <w:p w14:paraId="0BAEC74A" w14:textId="77777777" w:rsidR="00541EC4" w:rsidRPr="00541EC4" w:rsidRDefault="00541EC4" w:rsidP="00541EC4">
      <w:pPr>
        <w:spacing w:line="360" w:lineRule="auto"/>
        <w:ind w:left="720"/>
        <w:rPr>
          <w:b/>
        </w:rPr>
      </w:pPr>
    </w:p>
    <w:p w14:paraId="0BAEC74B" w14:textId="5FCD76F5" w:rsidR="008742C2" w:rsidRPr="004D66A4" w:rsidRDefault="008219B7" w:rsidP="009F2E82">
      <w:pPr>
        <w:spacing w:line="360" w:lineRule="auto"/>
        <w:ind w:firstLine="567"/>
        <w:jc w:val="both"/>
      </w:pPr>
      <w:r w:rsidRPr="004D66A4">
        <w:t xml:space="preserve">Parengta </w:t>
      </w:r>
      <w:r w:rsidR="00FA13D0" w:rsidRPr="004D66A4">
        <w:t>22 straipsniai</w:t>
      </w:r>
      <w:r w:rsidR="00B729AD">
        <w:t xml:space="preserve"> </w:t>
      </w:r>
      <w:r w:rsidRPr="004D66A4">
        <w:t>/</w:t>
      </w:r>
      <w:r w:rsidR="00B729AD">
        <w:t xml:space="preserve"> </w:t>
      </w:r>
      <w:r w:rsidRPr="004D66A4">
        <w:t>info</w:t>
      </w:r>
      <w:r w:rsidR="00FA13D0" w:rsidRPr="004D66A4">
        <w:t>rmaciniai pranešimai vietinėje spaudoje</w:t>
      </w:r>
      <w:r w:rsidR="00307E8C" w:rsidRPr="004D66A4">
        <w:t xml:space="preserve">. Bendradarbiaujant su kitomis įstaigomis, 2015 m. Biuro internetinėje svetainėje buvo publikuota ir kitų įstaigų parengtų straipsnių arba informacinių pranešimų apie sveikatos išsaugojimą bei stiprinimą.  </w:t>
      </w:r>
      <w:r w:rsidR="00B729AD">
        <w:t>Iš v</w:t>
      </w:r>
      <w:r w:rsidR="00307E8C" w:rsidRPr="004D66A4">
        <w:t xml:space="preserve">iso Biuro internetinėje svetainėje: http://www.lazdijuvsbiuras.lt/ </w:t>
      </w:r>
      <w:r w:rsidR="00AA1C0F" w:rsidRPr="004D66A4">
        <w:t xml:space="preserve">2015 m. </w:t>
      </w:r>
      <w:r w:rsidR="00307E8C" w:rsidRPr="004D66A4">
        <w:t xml:space="preserve">buvo paskelbti 88 straipsniai/informaciniai pranešimai. </w:t>
      </w:r>
    </w:p>
    <w:p w14:paraId="0BAEC74C" w14:textId="77777777" w:rsidR="00717490" w:rsidRPr="00541EC4" w:rsidRDefault="00717490" w:rsidP="004D66A4">
      <w:pPr>
        <w:pStyle w:val="Default"/>
        <w:numPr>
          <w:ilvl w:val="0"/>
          <w:numId w:val="5"/>
        </w:numPr>
        <w:spacing w:line="360" w:lineRule="auto"/>
        <w:jc w:val="center"/>
        <w:rPr>
          <w:b/>
          <w:bCs/>
          <w:color w:val="auto"/>
        </w:rPr>
      </w:pPr>
      <w:r w:rsidRPr="00541EC4">
        <w:rPr>
          <w:b/>
          <w:bCs/>
          <w:color w:val="auto"/>
        </w:rPr>
        <w:lastRenderedPageBreak/>
        <w:t>MITYBOS KOORDINAVIMAS IR KONTROLIAVIMAS</w:t>
      </w:r>
    </w:p>
    <w:p w14:paraId="0BAEC74D" w14:textId="77777777" w:rsidR="00717490" w:rsidRPr="00541EC4" w:rsidRDefault="00717490" w:rsidP="004D66A4">
      <w:pPr>
        <w:pStyle w:val="Default"/>
        <w:spacing w:line="360" w:lineRule="auto"/>
        <w:jc w:val="both"/>
        <w:rPr>
          <w:b/>
          <w:color w:val="auto"/>
        </w:rPr>
      </w:pPr>
    </w:p>
    <w:p w14:paraId="712A1B44" w14:textId="77777777" w:rsidR="007C33F4" w:rsidRDefault="007C33F4" w:rsidP="007C33F4">
      <w:pPr>
        <w:pStyle w:val="Default"/>
        <w:spacing w:line="360" w:lineRule="auto"/>
        <w:jc w:val="both"/>
        <w:rPr>
          <w:color w:val="auto"/>
        </w:rPr>
      </w:pPr>
      <w:r>
        <w:rPr>
          <w:color w:val="auto"/>
        </w:rPr>
        <w:t xml:space="preserve">           </w:t>
      </w:r>
      <w:r w:rsidR="00717490" w:rsidRPr="004D66A4">
        <w:rPr>
          <w:color w:val="auto"/>
        </w:rPr>
        <w:t xml:space="preserve">Vadovaujantis Lazdijų rajono savivaldybės tarybos 2014 m. sausio 31 d. sprendimu Nr. 5TS-998 </w:t>
      </w:r>
      <w:r>
        <w:rPr>
          <w:color w:val="auto"/>
        </w:rPr>
        <w:t>„</w:t>
      </w:r>
      <w:r w:rsidR="00717490" w:rsidRPr="004D66A4">
        <w:rPr>
          <w:color w:val="auto"/>
        </w:rPr>
        <w:t>Dėl Lazdijų rajono savivaldybės biudžetinių įstaigų maksimalaus etatų skaičiaus patvirtinimo” nuo 2014 m. vasario 1 d. visuomenės sveikatos biure įsteigtas mitybos specialisto etatas. Specialistas dirba su programa „D</w:t>
      </w:r>
      <w:r w:rsidR="00541EC4">
        <w:rPr>
          <w:color w:val="auto"/>
        </w:rPr>
        <w:t>ietinis maitinimas“</w:t>
      </w:r>
      <w:r w:rsidR="00717490" w:rsidRPr="004D66A4">
        <w:rPr>
          <w:color w:val="auto"/>
        </w:rPr>
        <w:t xml:space="preserve"> ir apta</w:t>
      </w:r>
      <w:r w:rsidR="00AA1C0F" w:rsidRPr="004D66A4">
        <w:rPr>
          <w:color w:val="auto"/>
        </w:rPr>
        <w:t>rnauja penkias rajono įstaigas:</w:t>
      </w:r>
      <w:r w:rsidR="00717490" w:rsidRPr="004D66A4">
        <w:rPr>
          <w:color w:val="auto"/>
        </w:rPr>
        <w:t xml:space="preserve"> </w:t>
      </w:r>
    </w:p>
    <w:p w14:paraId="0BAEC74E" w14:textId="118630AF" w:rsidR="00717490" w:rsidRPr="004D66A4" w:rsidRDefault="00717490" w:rsidP="007C33F4">
      <w:pPr>
        <w:pStyle w:val="Default"/>
        <w:spacing w:line="360" w:lineRule="auto"/>
        <w:jc w:val="both"/>
        <w:rPr>
          <w:color w:val="auto"/>
        </w:rPr>
      </w:pPr>
      <w:r w:rsidRPr="004D66A4">
        <w:rPr>
          <w:color w:val="auto"/>
        </w:rPr>
        <w:t>1. Lazdijų rajono savival</w:t>
      </w:r>
      <w:r w:rsidR="00D00D71">
        <w:rPr>
          <w:color w:val="auto"/>
        </w:rPr>
        <w:t>dybės socialinės globos centr</w:t>
      </w:r>
      <w:r w:rsidR="007C33F4">
        <w:rPr>
          <w:color w:val="auto"/>
        </w:rPr>
        <w:t>ą</w:t>
      </w:r>
      <w:r w:rsidR="00D00D71">
        <w:rPr>
          <w:color w:val="auto"/>
        </w:rPr>
        <w:t xml:space="preserve"> ,,</w:t>
      </w:r>
      <w:r w:rsidRPr="004D66A4">
        <w:rPr>
          <w:color w:val="auto"/>
        </w:rPr>
        <w:t xml:space="preserve">Židinys”; </w:t>
      </w:r>
    </w:p>
    <w:p w14:paraId="0BAEC74F" w14:textId="77777777" w:rsidR="00717490" w:rsidRPr="004D66A4" w:rsidRDefault="00717490" w:rsidP="004D66A4">
      <w:pPr>
        <w:pStyle w:val="Default"/>
        <w:spacing w:line="360" w:lineRule="auto"/>
        <w:jc w:val="both"/>
        <w:rPr>
          <w:color w:val="auto"/>
        </w:rPr>
      </w:pPr>
      <w:r w:rsidRPr="004D66A4">
        <w:rPr>
          <w:color w:val="auto"/>
        </w:rPr>
        <w:t xml:space="preserve">2. Veisiejų Sigito Gedos ikimokyklinio ugdymo įstaigą; </w:t>
      </w:r>
    </w:p>
    <w:p w14:paraId="0BAEC750" w14:textId="77BF5BB5" w:rsidR="00717490" w:rsidRPr="004D66A4" w:rsidRDefault="00D00D71" w:rsidP="004D66A4">
      <w:pPr>
        <w:pStyle w:val="Default"/>
        <w:spacing w:line="360" w:lineRule="auto"/>
        <w:jc w:val="both"/>
        <w:rPr>
          <w:color w:val="auto"/>
        </w:rPr>
      </w:pPr>
      <w:r>
        <w:rPr>
          <w:color w:val="auto"/>
        </w:rPr>
        <w:t>3. Lazdijų mokykl</w:t>
      </w:r>
      <w:r w:rsidR="007C33F4">
        <w:rPr>
          <w:color w:val="auto"/>
        </w:rPr>
        <w:t>ą</w:t>
      </w:r>
      <w:r>
        <w:rPr>
          <w:color w:val="auto"/>
        </w:rPr>
        <w:t>-daržel</w:t>
      </w:r>
      <w:r w:rsidR="007C33F4">
        <w:rPr>
          <w:color w:val="auto"/>
        </w:rPr>
        <w:t>į</w:t>
      </w:r>
      <w:r>
        <w:rPr>
          <w:color w:val="auto"/>
        </w:rPr>
        <w:t xml:space="preserve"> ,,</w:t>
      </w:r>
      <w:r w:rsidR="00717490" w:rsidRPr="004D66A4">
        <w:rPr>
          <w:color w:val="auto"/>
        </w:rPr>
        <w:t>Kregždutė”;</w:t>
      </w:r>
    </w:p>
    <w:p w14:paraId="0BAEC751" w14:textId="335B90E7" w:rsidR="00717490" w:rsidRPr="004D66A4" w:rsidRDefault="00717490" w:rsidP="004D66A4">
      <w:pPr>
        <w:pStyle w:val="Default"/>
        <w:spacing w:line="360" w:lineRule="auto"/>
        <w:jc w:val="both"/>
        <w:rPr>
          <w:color w:val="auto"/>
        </w:rPr>
      </w:pPr>
      <w:r w:rsidRPr="004D66A4">
        <w:rPr>
          <w:color w:val="auto"/>
        </w:rPr>
        <w:t>4. Lazdijų mokykl</w:t>
      </w:r>
      <w:r w:rsidR="007C33F4">
        <w:rPr>
          <w:color w:val="auto"/>
        </w:rPr>
        <w:t>ą</w:t>
      </w:r>
      <w:r w:rsidRPr="004D66A4">
        <w:rPr>
          <w:color w:val="auto"/>
        </w:rPr>
        <w:t>-daržel</w:t>
      </w:r>
      <w:r w:rsidR="007C33F4">
        <w:rPr>
          <w:color w:val="auto"/>
        </w:rPr>
        <w:t>į</w:t>
      </w:r>
      <w:r w:rsidR="00D00D71">
        <w:rPr>
          <w:color w:val="auto"/>
        </w:rPr>
        <w:t xml:space="preserve"> ,,</w:t>
      </w:r>
      <w:r w:rsidRPr="004D66A4">
        <w:rPr>
          <w:color w:val="auto"/>
        </w:rPr>
        <w:t>Vyturėlis“;</w:t>
      </w:r>
    </w:p>
    <w:p w14:paraId="0BAEC752" w14:textId="5B2C1053" w:rsidR="00717490" w:rsidRPr="004D66A4" w:rsidRDefault="00717490" w:rsidP="004D66A4">
      <w:pPr>
        <w:pStyle w:val="Default"/>
        <w:spacing w:line="360" w:lineRule="auto"/>
        <w:jc w:val="both"/>
        <w:rPr>
          <w:color w:val="auto"/>
        </w:rPr>
      </w:pPr>
      <w:r w:rsidRPr="004D66A4">
        <w:rPr>
          <w:color w:val="auto"/>
        </w:rPr>
        <w:t>5. Seirijų lopšel</w:t>
      </w:r>
      <w:r w:rsidR="007C33F4">
        <w:rPr>
          <w:color w:val="auto"/>
        </w:rPr>
        <w:t>į</w:t>
      </w:r>
      <w:r w:rsidRPr="004D66A4">
        <w:rPr>
          <w:color w:val="auto"/>
        </w:rPr>
        <w:t>-daržel</w:t>
      </w:r>
      <w:r w:rsidR="007C33F4">
        <w:rPr>
          <w:color w:val="auto"/>
        </w:rPr>
        <w:t>į</w:t>
      </w:r>
      <w:r w:rsidRPr="004D66A4">
        <w:rPr>
          <w:color w:val="auto"/>
        </w:rPr>
        <w:t xml:space="preserve"> „Žibutė“.</w:t>
      </w:r>
    </w:p>
    <w:p w14:paraId="0BAEC753" w14:textId="66E2103D" w:rsidR="00717490" w:rsidRPr="004D66A4" w:rsidRDefault="007C33F4" w:rsidP="007C33F4">
      <w:pPr>
        <w:pStyle w:val="Default"/>
        <w:spacing w:line="360" w:lineRule="auto"/>
        <w:jc w:val="both"/>
        <w:rPr>
          <w:color w:val="auto"/>
        </w:rPr>
      </w:pPr>
      <w:r>
        <w:rPr>
          <w:color w:val="auto"/>
        </w:rPr>
        <w:t xml:space="preserve">             </w:t>
      </w:r>
      <w:r w:rsidR="00717490" w:rsidRPr="004D66A4">
        <w:rPr>
          <w:color w:val="auto"/>
        </w:rPr>
        <w:t>Įstaigoms valgiaraščiai sudaromi kiekvienai dienai, o Lazdijų rajono savivald</w:t>
      </w:r>
      <w:r w:rsidR="00541EC4">
        <w:rPr>
          <w:color w:val="auto"/>
        </w:rPr>
        <w:t>ybės socialinės globos centrui ,,</w:t>
      </w:r>
      <w:r w:rsidR="00717490" w:rsidRPr="004D66A4">
        <w:rPr>
          <w:color w:val="auto"/>
        </w:rPr>
        <w:t>Židinys”</w:t>
      </w:r>
      <w:r>
        <w:rPr>
          <w:color w:val="auto"/>
        </w:rPr>
        <w:t xml:space="preserve"> –</w:t>
      </w:r>
      <w:r w:rsidR="00717490" w:rsidRPr="004D66A4">
        <w:rPr>
          <w:color w:val="auto"/>
        </w:rPr>
        <w:t xml:space="preserve"> savaitgaliams, šventinėms dienoms. </w:t>
      </w:r>
    </w:p>
    <w:p w14:paraId="0BAEC754" w14:textId="77777777" w:rsidR="00AC07A8" w:rsidRPr="004D66A4" w:rsidRDefault="009960DD" w:rsidP="004D66A4">
      <w:pPr>
        <w:spacing w:line="360" w:lineRule="auto"/>
        <w:ind w:firstLine="720"/>
      </w:pPr>
      <w:r w:rsidRPr="004D66A4">
        <w:t>2015 m. buvo p</w:t>
      </w:r>
      <w:r w:rsidR="00717490" w:rsidRPr="004D66A4">
        <w:t>aruo</w:t>
      </w:r>
      <w:r w:rsidRPr="004D66A4">
        <w:t xml:space="preserve">šta 130 technologinių kortelių, </w:t>
      </w:r>
      <w:r w:rsidR="00717490" w:rsidRPr="004D66A4">
        <w:t xml:space="preserve">19-je rajono įstaigų atlikta </w:t>
      </w:r>
      <w:r w:rsidR="00AA1C0F" w:rsidRPr="004D66A4">
        <w:t>vietinė maitinimo organizavimo</w:t>
      </w:r>
      <w:r w:rsidR="00717490" w:rsidRPr="004D66A4">
        <w:t xml:space="preserve"> kontrolė, 3 įstaigos neatitiko reikalavimų, todėl buvo atliktas pakartotinis patikrinimas.</w:t>
      </w:r>
    </w:p>
    <w:p w14:paraId="0BAEC755" w14:textId="77777777" w:rsidR="00AC07A8" w:rsidRPr="004D66A4" w:rsidRDefault="00AC07A8" w:rsidP="004D66A4">
      <w:pPr>
        <w:spacing w:line="360" w:lineRule="auto"/>
        <w:ind w:firstLine="720"/>
      </w:pPr>
    </w:p>
    <w:p w14:paraId="0BAEC756" w14:textId="77777777" w:rsidR="00AC07A8" w:rsidRPr="004D66A4" w:rsidRDefault="00AC07A8" w:rsidP="004D66A4">
      <w:pPr>
        <w:spacing w:line="360" w:lineRule="auto"/>
        <w:ind w:firstLine="720"/>
      </w:pPr>
      <w:r w:rsidRPr="004D66A4">
        <w:t xml:space="preserve">Valgiaraščių sudarymo ir nurašymo statistiniai duomenys 2015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69"/>
        <w:gridCol w:w="1376"/>
        <w:gridCol w:w="1710"/>
        <w:gridCol w:w="1730"/>
        <w:gridCol w:w="1376"/>
      </w:tblGrid>
      <w:tr w:rsidR="00B94AA1" w:rsidRPr="004D66A4" w14:paraId="0BAEC75E" w14:textId="77777777" w:rsidTr="00E265A8">
        <w:tc>
          <w:tcPr>
            <w:tcW w:w="1221" w:type="dxa"/>
            <w:shd w:val="clear" w:color="auto" w:fill="auto"/>
          </w:tcPr>
          <w:p w14:paraId="0BAEC757" w14:textId="77777777" w:rsidR="009960DD" w:rsidRPr="004D66A4" w:rsidRDefault="009960DD" w:rsidP="004D66A4">
            <w:pPr>
              <w:spacing w:line="360" w:lineRule="auto"/>
            </w:pPr>
            <w:r w:rsidRPr="004D66A4">
              <w:t xml:space="preserve">Eil. Nr. </w:t>
            </w:r>
          </w:p>
        </w:tc>
        <w:tc>
          <w:tcPr>
            <w:tcW w:w="3018" w:type="dxa"/>
            <w:shd w:val="clear" w:color="auto" w:fill="auto"/>
          </w:tcPr>
          <w:p w14:paraId="0BAEC758" w14:textId="77777777" w:rsidR="009960DD" w:rsidRPr="004D66A4" w:rsidRDefault="009960DD" w:rsidP="004D66A4">
            <w:pPr>
              <w:spacing w:line="360" w:lineRule="auto"/>
              <w:jc w:val="center"/>
            </w:pPr>
            <w:r w:rsidRPr="004D66A4">
              <w:t>Įstaigos pavadinimas</w:t>
            </w:r>
          </w:p>
        </w:tc>
        <w:tc>
          <w:tcPr>
            <w:tcW w:w="581" w:type="dxa"/>
            <w:shd w:val="clear" w:color="auto" w:fill="auto"/>
          </w:tcPr>
          <w:p w14:paraId="0BAEC759" w14:textId="77777777" w:rsidR="009960DD" w:rsidRPr="004D66A4" w:rsidRDefault="00B94AA1" w:rsidP="004D66A4">
            <w:pPr>
              <w:spacing w:line="360" w:lineRule="auto"/>
              <w:jc w:val="center"/>
            </w:pPr>
            <w:r w:rsidRPr="004D66A4">
              <w:t>Sudarytų v</w:t>
            </w:r>
            <w:r w:rsidR="009960DD" w:rsidRPr="004D66A4">
              <w:t>algiarašči</w:t>
            </w:r>
            <w:r w:rsidRPr="004D66A4">
              <w:t xml:space="preserve">ų skaičius </w:t>
            </w:r>
            <w:r w:rsidR="009960DD" w:rsidRPr="004D66A4">
              <w:t xml:space="preserve"> su pritaikytu meniu</w:t>
            </w:r>
          </w:p>
        </w:tc>
        <w:tc>
          <w:tcPr>
            <w:tcW w:w="1710" w:type="dxa"/>
            <w:shd w:val="clear" w:color="auto" w:fill="auto"/>
          </w:tcPr>
          <w:p w14:paraId="0BAEC75A" w14:textId="77777777" w:rsidR="009960DD" w:rsidRPr="004D66A4" w:rsidRDefault="009960DD" w:rsidP="004D66A4">
            <w:pPr>
              <w:spacing w:line="360" w:lineRule="auto"/>
              <w:jc w:val="center"/>
            </w:pPr>
            <w:r w:rsidRPr="004D66A4">
              <w:t>Perspektyviniai valgiaraščiai</w:t>
            </w:r>
          </w:p>
        </w:tc>
        <w:tc>
          <w:tcPr>
            <w:tcW w:w="1948" w:type="dxa"/>
            <w:shd w:val="clear" w:color="auto" w:fill="auto"/>
          </w:tcPr>
          <w:p w14:paraId="0BAEC75B" w14:textId="77777777" w:rsidR="009960DD" w:rsidRPr="004D66A4" w:rsidRDefault="009960DD" w:rsidP="004D66A4">
            <w:pPr>
              <w:spacing w:line="360" w:lineRule="auto"/>
            </w:pPr>
            <w:r w:rsidRPr="004D66A4">
              <w:t>Sudarytų valgiaraščių skaičius</w:t>
            </w:r>
          </w:p>
        </w:tc>
        <w:tc>
          <w:tcPr>
            <w:tcW w:w="1376" w:type="dxa"/>
            <w:shd w:val="clear" w:color="auto" w:fill="auto"/>
          </w:tcPr>
          <w:p w14:paraId="0BAEC75C" w14:textId="77777777" w:rsidR="009960DD" w:rsidRPr="004D66A4" w:rsidRDefault="009960DD" w:rsidP="004D66A4">
            <w:pPr>
              <w:spacing w:line="360" w:lineRule="auto"/>
            </w:pPr>
            <w:r w:rsidRPr="004D66A4">
              <w:t>Nurašytų</w:t>
            </w:r>
          </w:p>
          <w:p w14:paraId="0BAEC75D" w14:textId="77777777" w:rsidR="009960DD" w:rsidRPr="004D66A4" w:rsidRDefault="009960DD" w:rsidP="004D66A4">
            <w:pPr>
              <w:spacing w:line="360" w:lineRule="auto"/>
            </w:pPr>
            <w:r w:rsidRPr="004D66A4">
              <w:t>valgiaraščių skaičius</w:t>
            </w:r>
          </w:p>
        </w:tc>
      </w:tr>
      <w:tr w:rsidR="009960DD" w:rsidRPr="004D66A4" w14:paraId="0BAEC765" w14:textId="77777777" w:rsidTr="00E265A8">
        <w:tc>
          <w:tcPr>
            <w:tcW w:w="1221" w:type="dxa"/>
            <w:shd w:val="clear" w:color="auto" w:fill="auto"/>
          </w:tcPr>
          <w:p w14:paraId="0BAEC75F" w14:textId="77777777" w:rsidR="009960DD" w:rsidRPr="004D66A4" w:rsidRDefault="009960DD" w:rsidP="004D66A4">
            <w:pPr>
              <w:spacing w:line="360" w:lineRule="auto"/>
            </w:pPr>
            <w:r w:rsidRPr="004D66A4">
              <w:t>1.</w:t>
            </w:r>
          </w:p>
        </w:tc>
        <w:tc>
          <w:tcPr>
            <w:tcW w:w="3018" w:type="dxa"/>
            <w:shd w:val="clear" w:color="auto" w:fill="auto"/>
          </w:tcPr>
          <w:p w14:paraId="0BAEC760" w14:textId="77777777" w:rsidR="009960DD" w:rsidRPr="004D66A4" w:rsidRDefault="009960DD" w:rsidP="00541EC4">
            <w:pPr>
              <w:jc w:val="center"/>
            </w:pPr>
            <w:r w:rsidRPr="004D66A4">
              <w:t>Lazdijų rajono soc. globos centrui „Židinys“</w:t>
            </w:r>
          </w:p>
        </w:tc>
        <w:tc>
          <w:tcPr>
            <w:tcW w:w="581" w:type="dxa"/>
            <w:shd w:val="clear" w:color="auto" w:fill="auto"/>
          </w:tcPr>
          <w:p w14:paraId="0BAEC761" w14:textId="77777777" w:rsidR="009960DD" w:rsidRPr="004D66A4" w:rsidRDefault="009960DD" w:rsidP="004D66A4">
            <w:pPr>
              <w:spacing w:line="360" w:lineRule="auto"/>
              <w:jc w:val="center"/>
            </w:pPr>
            <w:r w:rsidRPr="004D66A4">
              <w:t>-</w:t>
            </w:r>
          </w:p>
        </w:tc>
        <w:tc>
          <w:tcPr>
            <w:tcW w:w="1710" w:type="dxa"/>
            <w:shd w:val="clear" w:color="auto" w:fill="auto"/>
          </w:tcPr>
          <w:p w14:paraId="0BAEC762" w14:textId="77777777" w:rsidR="009960DD" w:rsidRPr="004D66A4" w:rsidRDefault="009960DD" w:rsidP="004D66A4">
            <w:pPr>
              <w:spacing w:line="360" w:lineRule="auto"/>
              <w:jc w:val="center"/>
            </w:pPr>
            <w:r w:rsidRPr="004D66A4">
              <w:t>-</w:t>
            </w:r>
          </w:p>
        </w:tc>
        <w:tc>
          <w:tcPr>
            <w:tcW w:w="1948" w:type="dxa"/>
            <w:shd w:val="clear" w:color="auto" w:fill="auto"/>
          </w:tcPr>
          <w:p w14:paraId="0BAEC763" w14:textId="77777777" w:rsidR="009960DD" w:rsidRPr="004D66A4" w:rsidRDefault="009960DD" w:rsidP="004D66A4">
            <w:pPr>
              <w:spacing w:line="360" w:lineRule="auto"/>
            </w:pPr>
            <w:r w:rsidRPr="004D66A4">
              <w:t>1100 vnt.</w:t>
            </w:r>
          </w:p>
        </w:tc>
        <w:tc>
          <w:tcPr>
            <w:tcW w:w="1376" w:type="dxa"/>
            <w:shd w:val="clear" w:color="auto" w:fill="auto"/>
          </w:tcPr>
          <w:p w14:paraId="0BAEC764" w14:textId="77777777" w:rsidR="009960DD" w:rsidRPr="004D66A4" w:rsidRDefault="009960DD" w:rsidP="004D66A4">
            <w:pPr>
              <w:spacing w:line="360" w:lineRule="auto"/>
            </w:pPr>
            <w:r w:rsidRPr="004D66A4">
              <w:t>1100 vnt.</w:t>
            </w:r>
          </w:p>
        </w:tc>
      </w:tr>
      <w:tr w:rsidR="009960DD" w:rsidRPr="004D66A4" w14:paraId="0BAEC76C" w14:textId="77777777" w:rsidTr="00E265A8">
        <w:tc>
          <w:tcPr>
            <w:tcW w:w="1221" w:type="dxa"/>
            <w:shd w:val="clear" w:color="auto" w:fill="auto"/>
          </w:tcPr>
          <w:p w14:paraId="0BAEC766" w14:textId="77777777" w:rsidR="009960DD" w:rsidRPr="004D66A4" w:rsidRDefault="009960DD" w:rsidP="004D66A4">
            <w:pPr>
              <w:spacing w:line="360" w:lineRule="auto"/>
            </w:pPr>
            <w:r w:rsidRPr="004D66A4">
              <w:t>2.</w:t>
            </w:r>
          </w:p>
        </w:tc>
        <w:tc>
          <w:tcPr>
            <w:tcW w:w="3018" w:type="dxa"/>
            <w:shd w:val="clear" w:color="auto" w:fill="auto"/>
          </w:tcPr>
          <w:p w14:paraId="0BAEC767" w14:textId="77777777" w:rsidR="009960DD" w:rsidRPr="004D66A4" w:rsidRDefault="009960DD" w:rsidP="00541EC4">
            <w:pPr>
              <w:jc w:val="center"/>
            </w:pPr>
            <w:r w:rsidRPr="004D66A4">
              <w:t>Veisiejų Sigito Gedos ikimokyklinio ugdymo įstaiga</w:t>
            </w:r>
          </w:p>
        </w:tc>
        <w:tc>
          <w:tcPr>
            <w:tcW w:w="581" w:type="dxa"/>
            <w:shd w:val="clear" w:color="auto" w:fill="auto"/>
          </w:tcPr>
          <w:p w14:paraId="0BAEC768" w14:textId="77777777" w:rsidR="009960DD" w:rsidRPr="004D66A4" w:rsidRDefault="009960DD" w:rsidP="004D66A4">
            <w:pPr>
              <w:spacing w:line="360" w:lineRule="auto"/>
              <w:jc w:val="center"/>
            </w:pPr>
            <w:r w:rsidRPr="004D66A4">
              <w:t>-</w:t>
            </w:r>
          </w:p>
        </w:tc>
        <w:tc>
          <w:tcPr>
            <w:tcW w:w="1710" w:type="dxa"/>
            <w:shd w:val="clear" w:color="auto" w:fill="auto"/>
          </w:tcPr>
          <w:p w14:paraId="0BAEC769" w14:textId="77777777" w:rsidR="009960DD" w:rsidRPr="004D66A4" w:rsidRDefault="009960DD" w:rsidP="004D66A4">
            <w:pPr>
              <w:spacing w:line="360" w:lineRule="auto"/>
              <w:jc w:val="center"/>
            </w:pPr>
            <w:r w:rsidRPr="004D66A4">
              <w:t>-</w:t>
            </w:r>
          </w:p>
        </w:tc>
        <w:tc>
          <w:tcPr>
            <w:tcW w:w="1948" w:type="dxa"/>
            <w:shd w:val="clear" w:color="auto" w:fill="auto"/>
          </w:tcPr>
          <w:p w14:paraId="0BAEC76A" w14:textId="77777777" w:rsidR="009960DD" w:rsidRPr="004D66A4" w:rsidRDefault="009960DD" w:rsidP="004D66A4">
            <w:pPr>
              <w:spacing w:line="360" w:lineRule="auto"/>
            </w:pPr>
            <w:r w:rsidRPr="004D66A4">
              <w:t>626 vnt.</w:t>
            </w:r>
          </w:p>
        </w:tc>
        <w:tc>
          <w:tcPr>
            <w:tcW w:w="1376" w:type="dxa"/>
            <w:shd w:val="clear" w:color="auto" w:fill="auto"/>
          </w:tcPr>
          <w:p w14:paraId="0BAEC76B" w14:textId="77777777" w:rsidR="009960DD" w:rsidRPr="004D66A4" w:rsidRDefault="009960DD" w:rsidP="004D66A4">
            <w:pPr>
              <w:spacing w:line="360" w:lineRule="auto"/>
            </w:pPr>
            <w:r w:rsidRPr="004D66A4">
              <w:t>626 vnt.</w:t>
            </w:r>
          </w:p>
        </w:tc>
      </w:tr>
      <w:tr w:rsidR="009960DD" w:rsidRPr="004D66A4" w14:paraId="0BAEC773" w14:textId="77777777" w:rsidTr="00E265A8">
        <w:tc>
          <w:tcPr>
            <w:tcW w:w="1221" w:type="dxa"/>
            <w:shd w:val="clear" w:color="auto" w:fill="auto"/>
          </w:tcPr>
          <w:p w14:paraId="0BAEC76D" w14:textId="77777777" w:rsidR="009960DD" w:rsidRPr="004D66A4" w:rsidRDefault="009960DD" w:rsidP="004D66A4">
            <w:pPr>
              <w:spacing w:line="360" w:lineRule="auto"/>
            </w:pPr>
            <w:r w:rsidRPr="004D66A4">
              <w:t>3.</w:t>
            </w:r>
          </w:p>
        </w:tc>
        <w:tc>
          <w:tcPr>
            <w:tcW w:w="3018" w:type="dxa"/>
            <w:shd w:val="clear" w:color="auto" w:fill="auto"/>
          </w:tcPr>
          <w:p w14:paraId="0BAEC76E" w14:textId="3E3CDE89" w:rsidR="009960DD" w:rsidRPr="004D66A4" w:rsidRDefault="009960DD" w:rsidP="007C33F4">
            <w:pPr>
              <w:jc w:val="center"/>
            </w:pPr>
            <w:r w:rsidRPr="004D66A4">
              <w:t>Lazdijų mokykla-darželi</w:t>
            </w:r>
            <w:r w:rsidR="007C33F4">
              <w:t>s</w:t>
            </w:r>
            <w:r w:rsidRPr="004D66A4">
              <w:t xml:space="preserve"> „Kregždutė“</w:t>
            </w:r>
          </w:p>
        </w:tc>
        <w:tc>
          <w:tcPr>
            <w:tcW w:w="581" w:type="dxa"/>
            <w:shd w:val="clear" w:color="auto" w:fill="auto"/>
          </w:tcPr>
          <w:p w14:paraId="0BAEC76F" w14:textId="77777777" w:rsidR="009960DD" w:rsidRPr="004D66A4" w:rsidRDefault="009960DD" w:rsidP="004D66A4">
            <w:pPr>
              <w:spacing w:line="360" w:lineRule="auto"/>
              <w:jc w:val="center"/>
            </w:pPr>
            <w:r w:rsidRPr="004D66A4">
              <w:t>-</w:t>
            </w:r>
          </w:p>
        </w:tc>
        <w:tc>
          <w:tcPr>
            <w:tcW w:w="1710" w:type="dxa"/>
            <w:shd w:val="clear" w:color="auto" w:fill="auto"/>
          </w:tcPr>
          <w:p w14:paraId="0BAEC770" w14:textId="77777777" w:rsidR="009960DD" w:rsidRPr="004D66A4" w:rsidRDefault="009960DD" w:rsidP="004D66A4">
            <w:pPr>
              <w:spacing w:line="360" w:lineRule="auto"/>
              <w:jc w:val="center"/>
            </w:pPr>
            <w:r w:rsidRPr="004D66A4">
              <w:t>-</w:t>
            </w:r>
          </w:p>
        </w:tc>
        <w:tc>
          <w:tcPr>
            <w:tcW w:w="1948" w:type="dxa"/>
            <w:shd w:val="clear" w:color="auto" w:fill="auto"/>
          </w:tcPr>
          <w:p w14:paraId="0BAEC771" w14:textId="77777777" w:rsidR="009960DD" w:rsidRPr="004D66A4" w:rsidRDefault="009960DD" w:rsidP="004D66A4">
            <w:pPr>
              <w:spacing w:line="360" w:lineRule="auto"/>
            </w:pPr>
            <w:r w:rsidRPr="004D66A4">
              <w:t>833 vnt.</w:t>
            </w:r>
          </w:p>
        </w:tc>
        <w:tc>
          <w:tcPr>
            <w:tcW w:w="1376" w:type="dxa"/>
            <w:shd w:val="clear" w:color="auto" w:fill="auto"/>
          </w:tcPr>
          <w:p w14:paraId="0BAEC772" w14:textId="77777777" w:rsidR="009960DD" w:rsidRPr="004D66A4" w:rsidRDefault="009960DD" w:rsidP="004D66A4">
            <w:pPr>
              <w:spacing w:line="360" w:lineRule="auto"/>
            </w:pPr>
            <w:r w:rsidRPr="004D66A4">
              <w:t>833 vnt.</w:t>
            </w:r>
          </w:p>
        </w:tc>
      </w:tr>
      <w:tr w:rsidR="009960DD" w:rsidRPr="004D66A4" w14:paraId="0BAEC77A" w14:textId="77777777" w:rsidTr="00E265A8">
        <w:tc>
          <w:tcPr>
            <w:tcW w:w="1221" w:type="dxa"/>
            <w:shd w:val="clear" w:color="auto" w:fill="auto"/>
          </w:tcPr>
          <w:p w14:paraId="0BAEC774" w14:textId="77777777" w:rsidR="009960DD" w:rsidRPr="004D66A4" w:rsidRDefault="009960DD" w:rsidP="004D66A4">
            <w:pPr>
              <w:spacing w:line="360" w:lineRule="auto"/>
            </w:pPr>
            <w:r w:rsidRPr="004D66A4">
              <w:t>4.</w:t>
            </w:r>
          </w:p>
        </w:tc>
        <w:tc>
          <w:tcPr>
            <w:tcW w:w="3018" w:type="dxa"/>
            <w:shd w:val="clear" w:color="auto" w:fill="auto"/>
          </w:tcPr>
          <w:p w14:paraId="0BAEC775" w14:textId="77777777" w:rsidR="009960DD" w:rsidRPr="004D66A4" w:rsidRDefault="009960DD" w:rsidP="00E77881">
            <w:pPr>
              <w:jc w:val="center"/>
            </w:pPr>
            <w:r w:rsidRPr="004D66A4">
              <w:t>Lazdijų mokykla-darželis „Vyturėlis“</w:t>
            </w:r>
          </w:p>
        </w:tc>
        <w:tc>
          <w:tcPr>
            <w:tcW w:w="581" w:type="dxa"/>
            <w:shd w:val="clear" w:color="auto" w:fill="auto"/>
          </w:tcPr>
          <w:p w14:paraId="0BAEC776" w14:textId="77777777" w:rsidR="009960DD" w:rsidRPr="004D66A4" w:rsidRDefault="009960DD" w:rsidP="004D66A4">
            <w:pPr>
              <w:spacing w:line="360" w:lineRule="auto"/>
              <w:jc w:val="center"/>
            </w:pPr>
            <w:r w:rsidRPr="004D66A4">
              <w:t>80 vnt.</w:t>
            </w:r>
          </w:p>
        </w:tc>
        <w:tc>
          <w:tcPr>
            <w:tcW w:w="1710" w:type="dxa"/>
            <w:shd w:val="clear" w:color="auto" w:fill="auto"/>
          </w:tcPr>
          <w:p w14:paraId="0BAEC777" w14:textId="77777777" w:rsidR="009960DD" w:rsidRPr="004D66A4" w:rsidRDefault="009960DD" w:rsidP="004D66A4">
            <w:pPr>
              <w:spacing w:line="360" w:lineRule="auto"/>
              <w:jc w:val="center"/>
            </w:pPr>
            <w:r w:rsidRPr="004D66A4">
              <w:t>-</w:t>
            </w:r>
          </w:p>
        </w:tc>
        <w:tc>
          <w:tcPr>
            <w:tcW w:w="1948" w:type="dxa"/>
            <w:shd w:val="clear" w:color="auto" w:fill="auto"/>
          </w:tcPr>
          <w:p w14:paraId="0BAEC778" w14:textId="77777777" w:rsidR="009960DD" w:rsidRPr="004D66A4" w:rsidRDefault="009960DD" w:rsidP="004D66A4">
            <w:pPr>
              <w:spacing w:line="360" w:lineRule="auto"/>
            </w:pPr>
            <w:r w:rsidRPr="004D66A4">
              <w:t>766 vnt.</w:t>
            </w:r>
          </w:p>
        </w:tc>
        <w:tc>
          <w:tcPr>
            <w:tcW w:w="1376" w:type="dxa"/>
            <w:shd w:val="clear" w:color="auto" w:fill="auto"/>
          </w:tcPr>
          <w:p w14:paraId="0BAEC779" w14:textId="77777777" w:rsidR="009960DD" w:rsidRPr="004D66A4" w:rsidRDefault="009960DD" w:rsidP="004D66A4">
            <w:pPr>
              <w:spacing w:line="360" w:lineRule="auto"/>
            </w:pPr>
            <w:r w:rsidRPr="004D66A4">
              <w:t>826 vnt.</w:t>
            </w:r>
          </w:p>
        </w:tc>
      </w:tr>
      <w:tr w:rsidR="009960DD" w:rsidRPr="004D66A4" w14:paraId="0BAEC781" w14:textId="77777777" w:rsidTr="00E265A8">
        <w:tc>
          <w:tcPr>
            <w:tcW w:w="1221" w:type="dxa"/>
            <w:shd w:val="clear" w:color="auto" w:fill="auto"/>
          </w:tcPr>
          <w:p w14:paraId="0BAEC77B" w14:textId="77777777" w:rsidR="009960DD" w:rsidRPr="004D66A4" w:rsidRDefault="009960DD" w:rsidP="004D66A4">
            <w:pPr>
              <w:spacing w:line="360" w:lineRule="auto"/>
            </w:pPr>
            <w:r w:rsidRPr="004D66A4">
              <w:t xml:space="preserve">5. </w:t>
            </w:r>
          </w:p>
        </w:tc>
        <w:tc>
          <w:tcPr>
            <w:tcW w:w="3018" w:type="dxa"/>
            <w:shd w:val="clear" w:color="auto" w:fill="auto"/>
          </w:tcPr>
          <w:p w14:paraId="0BAEC77C" w14:textId="77777777" w:rsidR="009960DD" w:rsidRPr="004D66A4" w:rsidRDefault="009960DD" w:rsidP="00E77881">
            <w:pPr>
              <w:jc w:val="center"/>
            </w:pPr>
            <w:r w:rsidRPr="004D66A4">
              <w:t>Seirijų lopšelis-darželis „Žibutė“</w:t>
            </w:r>
          </w:p>
        </w:tc>
        <w:tc>
          <w:tcPr>
            <w:tcW w:w="581" w:type="dxa"/>
            <w:shd w:val="clear" w:color="auto" w:fill="auto"/>
          </w:tcPr>
          <w:p w14:paraId="0BAEC77D" w14:textId="77777777" w:rsidR="009960DD" w:rsidRPr="004D66A4" w:rsidRDefault="009960DD" w:rsidP="004D66A4">
            <w:pPr>
              <w:spacing w:line="360" w:lineRule="auto"/>
              <w:jc w:val="center"/>
            </w:pPr>
            <w:r w:rsidRPr="004D66A4">
              <w:t>-</w:t>
            </w:r>
          </w:p>
        </w:tc>
        <w:tc>
          <w:tcPr>
            <w:tcW w:w="1710" w:type="dxa"/>
            <w:shd w:val="clear" w:color="auto" w:fill="auto"/>
          </w:tcPr>
          <w:p w14:paraId="0BAEC77E" w14:textId="77777777" w:rsidR="009960DD" w:rsidRPr="004D66A4" w:rsidRDefault="009960DD" w:rsidP="004D66A4">
            <w:pPr>
              <w:spacing w:line="360" w:lineRule="auto"/>
              <w:jc w:val="center"/>
            </w:pPr>
            <w:r w:rsidRPr="004D66A4">
              <w:t>30 vnt.</w:t>
            </w:r>
          </w:p>
        </w:tc>
        <w:tc>
          <w:tcPr>
            <w:tcW w:w="1948" w:type="dxa"/>
            <w:shd w:val="clear" w:color="auto" w:fill="auto"/>
          </w:tcPr>
          <w:p w14:paraId="0BAEC77F" w14:textId="77777777" w:rsidR="009960DD" w:rsidRPr="004D66A4" w:rsidRDefault="009960DD" w:rsidP="004D66A4">
            <w:pPr>
              <w:spacing w:line="360" w:lineRule="auto"/>
            </w:pPr>
            <w:r w:rsidRPr="004D66A4">
              <w:t>84 vnt.</w:t>
            </w:r>
          </w:p>
        </w:tc>
        <w:tc>
          <w:tcPr>
            <w:tcW w:w="1376" w:type="dxa"/>
            <w:shd w:val="clear" w:color="auto" w:fill="auto"/>
          </w:tcPr>
          <w:p w14:paraId="0BAEC780" w14:textId="77777777" w:rsidR="009960DD" w:rsidRPr="004D66A4" w:rsidRDefault="009960DD" w:rsidP="004D66A4">
            <w:pPr>
              <w:spacing w:line="360" w:lineRule="auto"/>
            </w:pPr>
            <w:r w:rsidRPr="004D66A4">
              <w:t>84 vnt.</w:t>
            </w:r>
          </w:p>
        </w:tc>
      </w:tr>
      <w:tr w:rsidR="009960DD" w:rsidRPr="004D66A4" w14:paraId="0BAEC788" w14:textId="77777777" w:rsidTr="00E265A8">
        <w:tc>
          <w:tcPr>
            <w:tcW w:w="1221" w:type="dxa"/>
            <w:shd w:val="clear" w:color="auto" w:fill="auto"/>
          </w:tcPr>
          <w:p w14:paraId="0BAEC782" w14:textId="77777777" w:rsidR="009960DD" w:rsidRPr="004D66A4" w:rsidRDefault="009960DD" w:rsidP="004D66A4">
            <w:pPr>
              <w:spacing w:line="360" w:lineRule="auto"/>
            </w:pPr>
          </w:p>
        </w:tc>
        <w:tc>
          <w:tcPr>
            <w:tcW w:w="3018" w:type="dxa"/>
            <w:shd w:val="clear" w:color="auto" w:fill="auto"/>
          </w:tcPr>
          <w:p w14:paraId="0BAEC783" w14:textId="52DB8F81" w:rsidR="009960DD" w:rsidRPr="004D66A4" w:rsidRDefault="007C33F4" w:rsidP="007C33F4">
            <w:pPr>
              <w:spacing w:line="360" w:lineRule="auto"/>
            </w:pPr>
            <w:r>
              <w:t>Iš v</w:t>
            </w:r>
            <w:r w:rsidR="009960DD" w:rsidRPr="004D66A4">
              <w:t>iso</w:t>
            </w:r>
          </w:p>
        </w:tc>
        <w:tc>
          <w:tcPr>
            <w:tcW w:w="581" w:type="dxa"/>
            <w:shd w:val="clear" w:color="auto" w:fill="auto"/>
          </w:tcPr>
          <w:p w14:paraId="0BAEC784" w14:textId="77777777" w:rsidR="009960DD" w:rsidRPr="004D66A4" w:rsidRDefault="009960DD" w:rsidP="004D66A4">
            <w:pPr>
              <w:spacing w:line="360" w:lineRule="auto"/>
            </w:pPr>
            <w:r w:rsidRPr="004D66A4">
              <w:t>80 vnt.</w:t>
            </w:r>
          </w:p>
        </w:tc>
        <w:tc>
          <w:tcPr>
            <w:tcW w:w="1710" w:type="dxa"/>
            <w:shd w:val="clear" w:color="auto" w:fill="auto"/>
          </w:tcPr>
          <w:p w14:paraId="0BAEC785" w14:textId="77777777" w:rsidR="009960DD" w:rsidRPr="004D66A4" w:rsidRDefault="009960DD" w:rsidP="004D66A4">
            <w:pPr>
              <w:spacing w:line="360" w:lineRule="auto"/>
              <w:jc w:val="center"/>
            </w:pPr>
            <w:r w:rsidRPr="004D66A4">
              <w:t>30 vnt.</w:t>
            </w:r>
          </w:p>
        </w:tc>
        <w:tc>
          <w:tcPr>
            <w:tcW w:w="1948" w:type="dxa"/>
            <w:shd w:val="clear" w:color="auto" w:fill="auto"/>
          </w:tcPr>
          <w:p w14:paraId="0BAEC786" w14:textId="77777777" w:rsidR="009960DD" w:rsidRPr="004D66A4" w:rsidRDefault="009960DD" w:rsidP="004D66A4">
            <w:pPr>
              <w:spacing w:line="360" w:lineRule="auto"/>
            </w:pPr>
            <w:r w:rsidRPr="004D66A4">
              <w:t>3469 vnt.</w:t>
            </w:r>
          </w:p>
        </w:tc>
        <w:tc>
          <w:tcPr>
            <w:tcW w:w="1376" w:type="dxa"/>
            <w:shd w:val="clear" w:color="auto" w:fill="auto"/>
          </w:tcPr>
          <w:p w14:paraId="0BAEC787" w14:textId="77777777" w:rsidR="009960DD" w:rsidRPr="004D66A4" w:rsidRDefault="009960DD" w:rsidP="004D66A4">
            <w:pPr>
              <w:spacing w:line="360" w:lineRule="auto"/>
            </w:pPr>
            <w:r w:rsidRPr="004D66A4">
              <w:t>3469 vnt.</w:t>
            </w:r>
          </w:p>
        </w:tc>
      </w:tr>
    </w:tbl>
    <w:p w14:paraId="0BAEC789" w14:textId="77777777" w:rsidR="009F614C" w:rsidRPr="009F2E82" w:rsidRDefault="00080915" w:rsidP="004D66A4">
      <w:pPr>
        <w:pStyle w:val="Antrat1"/>
        <w:numPr>
          <w:ilvl w:val="0"/>
          <w:numId w:val="5"/>
        </w:numPr>
        <w:spacing w:line="360" w:lineRule="auto"/>
        <w:jc w:val="center"/>
        <w:rPr>
          <w:rFonts w:ascii="Times New Roman" w:hAnsi="Times New Roman"/>
          <w:sz w:val="24"/>
          <w:szCs w:val="24"/>
          <w:lang w:val="lt-LT"/>
        </w:rPr>
      </w:pPr>
      <w:bookmarkStart w:id="8" w:name="_Toc322269889"/>
      <w:bookmarkStart w:id="9" w:name="_Toc322273193"/>
      <w:bookmarkStart w:id="10" w:name="_Toc322273271"/>
      <w:bookmarkStart w:id="11" w:name="_Toc384813210"/>
      <w:r w:rsidRPr="009F2E82">
        <w:rPr>
          <w:rFonts w:ascii="Times New Roman" w:hAnsi="Times New Roman"/>
          <w:sz w:val="24"/>
          <w:szCs w:val="24"/>
        </w:rPr>
        <w:lastRenderedPageBreak/>
        <w:t>PARENGTOS VSB</w:t>
      </w:r>
      <w:r w:rsidR="00693C00" w:rsidRPr="009F2E82">
        <w:rPr>
          <w:rFonts w:ascii="Times New Roman" w:hAnsi="Times New Roman"/>
          <w:sz w:val="24"/>
          <w:szCs w:val="24"/>
        </w:rPr>
        <w:t xml:space="preserve"> ATASKAITOS</w:t>
      </w:r>
      <w:bookmarkEnd w:id="8"/>
      <w:bookmarkEnd w:id="9"/>
      <w:bookmarkEnd w:id="10"/>
      <w:bookmarkEnd w:id="11"/>
    </w:p>
    <w:p w14:paraId="0BAEC78A" w14:textId="77777777" w:rsidR="00693C00" w:rsidRPr="004D66A4" w:rsidRDefault="00693C00" w:rsidP="004D66A4">
      <w:pPr>
        <w:numPr>
          <w:ilvl w:val="0"/>
          <w:numId w:val="2"/>
        </w:numPr>
        <w:tabs>
          <w:tab w:val="left" w:pos="851"/>
        </w:tabs>
        <w:spacing w:line="360" w:lineRule="auto"/>
        <w:ind w:left="0" w:firstLine="567"/>
        <w:jc w:val="both"/>
      </w:pPr>
      <w:r w:rsidRPr="004D66A4">
        <w:t xml:space="preserve">Projekto „Visuomenės sveikatos biuro paslaugų infrastruktūros Lazdijuose plėtra“ </w:t>
      </w:r>
      <w:r w:rsidR="00627DCF" w:rsidRPr="004D66A4">
        <w:t xml:space="preserve">5 </w:t>
      </w:r>
      <w:r w:rsidR="00CE630E" w:rsidRPr="004D66A4">
        <w:t>a</w:t>
      </w:r>
      <w:r w:rsidR="00453B34">
        <w:t>taskaita po projekto užbaigimo,</w:t>
      </w:r>
      <w:r w:rsidRPr="004D66A4">
        <w:t xml:space="preserve"> pateikta centrinei projektų valdymo agentūrai. </w:t>
      </w:r>
    </w:p>
    <w:p w14:paraId="0BAEC78B" w14:textId="77777777" w:rsidR="00693C00" w:rsidRPr="004D66A4" w:rsidRDefault="00693C00" w:rsidP="004D66A4">
      <w:pPr>
        <w:numPr>
          <w:ilvl w:val="0"/>
          <w:numId w:val="2"/>
        </w:numPr>
        <w:tabs>
          <w:tab w:val="left" w:pos="851"/>
        </w:tabs>
        <w:spacing w:line="360" w:lineRule="auto"/>
        <w:ind w:left="0" w:firstLine="567"/>
        <w:jc w:val="both"/>
      </w:pPr>
      <w:r w:rsidRPr="004D66A4">
        <w:t>Lazdijų rajono savivaldybės visuomenės sveikatos rėmimo specialio</w:t>
      </w:r>
      <w:r w:rsidR="00C00A66" w:rsidRPr="004D66A4">
        <w:t>sios programos</w:t>
      </w:r>
      <w:r w:rsidR="00627DCF" w:rsidRPr="004D66A4">
        <w:t xml:space="preserve"> 2014</w:t>
      </w:r>
      <w:r w:rsidR="00532DAE" w:rsidRPr="004D66A4">
        <w:t xml:space="preserve"> m. vykdyto</w:t>
      </w:r>
      <w:r w:rsidR="00627DCF" w:rsidRPr="004D66A4">
        <w:t xml:space="preserve"> 1</w:t>
      </w:r>
      <w:r w:rsidR="00532DAE" w:rsidRPr="004D66A4">
        <w:t xml:space="preserve"> projekto ataskaita</w:t>
      </w:r>
      <w:r w:rsidRPr="004D66A4">
        <w:t>.</w:t>
      </w:r>
    </w:p>
    <w:p w14:paraId="0BAEC78C" w14:textId="77777777" w:rsidR="00693C00" w:rsidRPr="004D66A4" w:rsidRDefault="00E86229" w:rsidP="004D66A4">
      <w:pPr>
        <w:numPr>
          <w:ilvl w:val="0"/>
          <w:numId w:val="2"/>
        </w:numPr>
        <w:tabs>
          <w:tab w:val="left" w:pos="851"/>
        </w:tabs>
        <w:spacing w:line="360" w:lineRule="auto"/>
        <w:ind w:left="0" w:firstLine="567"/>
        <w:jc w:val="both"/>
      </w:pPr>
      <w:r w:rsidRPr="004D66A4">
        <w:t>Lazdijų rajono s</w:t>
      </w:r>
      <w:r w:rsidR="00693C00" w:rsidRPr="004D66A4">
        <w:t>avivaldybės visuomenės sveikatos priežiūros priemonių įgyvendinimo ataskaita už</w:t>
      </w:r>
      <w:r w:rsidR="005A6E5A" w:rsidRPr="004D66A4">
        <w:t xml:space="preserve"> 201</w:t>
      </w:r>
      <w:r w:rsidR="00627DCF" w:rsidRPr="004D66A4">
        <w:t>4</w:t>
      </w:r>
      <w:r w:rsidR="00693C00" w:rsidRPr="004D66A4">
        <w:t xml:space="preserve"> m. pateikta Lietuvos Respublikos sveikatos apsaugos ministerijai. </w:t>
      </w:r>
    </w:p>
    <w:p w14:paraId="0BAEC78D" w14:textId="77777777" w:rsidR="00F52592" w:rsidRPr="004D66A4" w:rsidRDefault="00F52592" w:rsidP="004D66A4">
      <w:pPr>
        <w:numPr>
          <w:ilvl w:val="0"/>
          <w:numId w:val="2"/>
        </w:numPr>
        <w:tabs>
          <w:tab w:val="left" w:pos="851"/>
        </w:tabs>
        <w:spacing w:line="360" w:lineRule="auto"/>
        <w:ind w:left="0" w:firstLine="567"/>
        <w:jc w:val="both"/>
      </w:pPr>
      <w:r w:rsidRPr="004D66A4">
        <w:t xml:space="preserve">Ataskaita apie </w:t>
      </w:r>
      <w:r w:rsidR="00532DAE" w:rsidRPr="004D66A4">
        <w:t xml:space="preserve">Lazdijų rajono savivaldybės moksleivių sveikatą, </w:t>
      </w:r>
      <w:r w:rsidRPr="004D66A4">
        <w:t>patalpinta VSB internetiniame puslapyje (</w:t>
      </w:r>
      <w:hyperlink r:id="rId8" w:history="1">
        <w:r w:rsidRPr="004D66A4">
          <w:rPr>
            <w:rStyle w:val="Hipersaitas"/>
          </w:rPr>
          <w:t>http://www.lazdijuvsbiuras.lt/</w:t>
        </w:r>
      </w:hyperlink>
      <w:r w:rsidRPr="004D66A4">
        <w:t>)</w:t>
      </w:r>
    </w:p>
    <w:p w14:paraId="0BAEC78E" w14:textId="77777777" w:rsidR="00F52592" w:rsidRPr="004D66A4" w:rsidRDefault="00532DAE" w:rsidP="004D66A4">
      <w:pPr>
        <w:numPr>
          <w:ilvl w:val="0"/>
          <w:numId w:val="2"/>
        </w:numPr>
        <w:tabs>
          <w:tab w:val="left" w:pos="851"/>
        </w:tabs>
        <w:spacing w:line="360" w:lineRule="auto"/>
        <w:ind w:left="0" w:firstLine="567"/>
        <w:jc w:val="both"/>
      </w:pPr>
      <w:r w:rsidRPr="004D66A4">
        <w:t>Ataskaita</w:t>
      </w:r>
      <w:r w:rsidR="00F52592" w:rsidRPr="004D66A4">
        <w:t xml:space="preserve"> apie mokinių sergamumą ir atskirai apie mokinių infekcinį sergamumą. Ataskaitos patalpinta VSB internetiniame puslapyje (</w:t>
      </w:r>
      <w:hyperlink r:id="rId9" w:history="1">
        <w:r w:rsidR="00F52592" w:rsidRPr="004D66A4">
          <w:rPr>
            <w:rStyle w:val="Hipersaitas"/>
          </w:rPr>
          <w:t>http://www.lazdijuvsbiuras.lt/</w:t>
        </w:r>
      </w:hyperlink>
      <w:r w:rsidR="00F52592" w:rsidRPr="004D66A4">
        <w:t>).</w:t>
      </w:r>
    </w:p>
    <w:p w14:paraId="0BAEC78F" w14:textId="77777777" w:rsidR="00F52592" w:rsidRPr="004D66A4" w:rsidRDefault="00532DAE" w:rsidP="004D66A4">
      <w:pPr>
        <w:numPr>
          <w:ilvl w:val="0"/>
          <w:numId w:val="2"/>
        </w:numPr>
        <w:tabs>
          <w:tab w:val="left" w:pos="851"/>
        </w:tabs>
        <w:spacing w:line="360" w:lineRule="auto"/>
        <w:ind w:left="0" w:firstLine="567"/>
        <w:jc w:val="both"/>
      </w:pPr>
      <w:r w:rsidRPr="004D66A4">
        <w:t>Moksleivių t</w:t>
      </w:r>
      <w:r w:rsidR="00F52592" w:rsidRPr="004D66A4">
        <w:t>raumų</w:t>
      </w:r>
      <w:r w:rsidRPr="004D66A4">
        <w:t xml:space="preserve"> analizė, patalpinta internetiniame puslapyje </w:t>
      </w:r>
      <w:r w:rsidR="00F52592" w:rsidRPr="004D66A4">
        <w:t>(http://www.lazdijuvsbiuras.lt/).</w:t>
      </w:r>
    </w:p>
    <w:p w14:paraId="0BAEC790" w14:textId="77777777" w:rsidR="00693C00" w:rsidRPr="004D66A4" w:rsidRDefault="00693C00" w:rsidP="004D66A4">
      <w:pPr>
        <w:numPr>
          <w:ilvl w:val="0"/>
          <w:numId w:val="2"/>
        </w:numPr>
        <w:tabs>
          <w:tab w:val="left" w:pos="851"/>
        </w:tabs>
        <w:spacing w:line="360" w:lineRule="auto"/>
        <w:ind w:left="0" w:firstLine="567"/>
        <w:jc w:val="both"/>
      </w:pPr>
      <w:r w:rsidRPr="004D66A4">
        <w:t>Lazdijų rajono savivaldybės visu</w:t>
      </w:r>
      <w:r w:rsidR="00F52592" w:rsidRPr="004D66A4">
        <w:t>omenės sveikatos stebėsenos 201</w:t>
      </w:r>
      <w:r w:rsidR="00532DAE" w:rsidRPr="004D66A4">
        <w:t>3</w:t>
      </w:r>
      <w:r w:rsidR="00F52592" w:rsidRPr="004D66A4">
        <w:t>-2014</w:t>
      </w:r>
      <w:r w:rsidRPr="004D66A4">
        <w:t xml:space="preserve"> m. programos ataskaita už</w:t>
      </w:r>
      <w:r w:rsidR="00E83F32" w:rsidRPr="004D66A4">
        <w:t xml:space="preserve"> </w:t>
      </w:r>
      <w:r w:rsidR="00532DAE" w:rsidRPr="004D66A4">
        <w:t>2014</w:t>
      </w:r>
      <w:r w:rsidRPr="004D66A4">
        <w:t xml:space="preserve"> m.</w:t>
      </w:r>
      <w:r w:rsidR="007625ED" w:rsidRPr="004D66A4">
        <w:t xml:space="preserve"> pat</w:t>
      </w:r>
      <w:r w:rsidR="00521F3B" w:rsidRPr="004D66A4">
        <w:t>eikta ir patvirtinta rajono savivaldybės</w:t>
      </w:r>
      <w:r w:rsidR="007625ED" w:rsidRPr="004D66A4">
        <w:t xml:space="preserve"> taryboje.</w:t>
      </w:r>
    </w:p>
    <w:p w14:paraId="0BAEC791" w14:textId="77777777" w:rsidR="00693C00" w:rsidRPr="004D66A4" w:rsidRDefault="007E05D2" w:rsidP="004D66A4">
      <w:pPr>
        <w:numPr>
          <w:ilvl w:val="0"/>
          <w:numId w:val="2"/>
        </w:numPr>
        <w:tabs>
          <w:tab w:val="left" w:pos="851"/>
        </w:tabs>
        <w:spacing w:line="360" w:lineRule="auto"/>
        <w:ind w:left="0" w:firstLine="567"/>
        <w:jc w:val="both"/>
      </w:pPr>
      <w:r w:rsidRPr="004D66A4">
        <w:t>P</w:t>
      </w:r>
      <w:r w:rsidR="006749E5" w:rsidRPr="004D66A4">
        <w:t>ersonalo ataskaita pateikta H</w:t>
      </w:r>
      <w:r w:rsidR="00693C00" w:rsidRPr="004D66A4">
        <w:t>igienos instituto sveikatos informacijos centrui.</w:t>
      </w:r>
    </w:p>
    <w:p w14:paraId="0BAEC792" w14:textId="77777777" w:rsidR="00080915" w:rsidRPr="004D66A4" w:rsidRDefault="00F05F50" w:rsidP="004D66A4">
      <w:pPr>
        <w:numPr>
          <w:ilvl w:val="0"/>
          <w:numId w:val="2"/>
        </w:numPr>
        <w:tabs>
          <w:tab w:val="left" w:pos="851"/>
        </w:tabs>
        <w:spacing w:line="360" w:lineRule="auto"/>
        <w:ind w:left="0" w:firstLine="567"/>
        <w:jc w:val="both"/>
      </w:pPr>
      <w:r w:rsidRPr="004D66A4">
        <w:t>Sveikatos ugdym</w:t>
      </w:r>
      <w:r w:rsidR="00521F3B" w:rsidRPr="004D66A4">
        <w:t>o ir moky</w:t>
      </w:r>
      <w:r w:rsidR="00532DAE" w:rsidRPr="004D66A4">
        <w:t>mo 2014</w:t>
      </w:r>
      <w:r w:rsidR="00693C00" w:rsidRPr="004D66A4">
        <w:t xml:space="preserve"> m. ataskaita Nr. 41-1-sveikata.</w:t>
      </w:r>
    </w:p>
    <w:p w14:paraId="0BAEC793" w14:textId="77777777" w:rsidR="003E06D8" w:rsidRPr="004D66A4" w:rsidRDefault="00693C00" w:rsidP="004D66A4">
      <w:pPr>
        <w:numPr>
          <w:ilvl w:val="0"/>
          <w:numId w:val="2"/>
        </w:numPr>
        <w:tabs>
          <w:tab w:val="left" w:pos="993"/>
        </w:tabs>
        <w:spacing w:line="360" w:lineRule="auto"/>
        <w:ind w:left="0" w:firstLine="567"/>
        <w:jc w:val="both"/>
      </w:pPr>
      <w:r w:rsidRPr="004D66A4">
        <w:t>Lazdijų rajono savivaldybės visuomenės sveikatos biuro</w:t>
      </w:r>
      <w:r w:rsidR="00601D8D" w:rsidRPr="004D66A4">
        <w:t xml:space="preserve"> 201</w:t>
      </w:r>
      <w:r w:rsidR="00532DAE" w:rsidRPr="004D66A4">
        <w:t>4</w:t>
      </w:r>
      <w:r w:rsidRPr="004D66A4">
        <w:t xml:space="preserve"> m. veiklos ataskaita.</w:t>
      </w:r>
      <w:bookmarkStart w:id="12" w:name="_Toc322269891"/>
      <w:bookmarkStart w:id="13" w:name="_Toc322273195"/>
      <w:bookmarkStart w:id="14" w:name="_Toc322273273"/>
    </w:p>
    <w:p w14:paraId="0BAEC794" w14:textId="77777777" w:rsidR="00080915" w:rsidRPr="004D66A4" w:rsidRDefault="00874BE9" w:rsidP="004D66A4">
      <w:pPr>
        <w:numPr>
          <w:ilvl w:val="0"/>
          <w:numId w:val="2"/>
        </w:numPr>
        <w:tabs>
          <w:tab w:val="left" w:pos="993"/>
        </w:tabs>
        <w:spacing w:line="360" w:lineRule="auto"/>
        <w:ind w:left="0" w:firstLine="567"/>
        <w:jc w:val="both"/>
      </w:pPr>
      <w:r w:rsidRPr="004D66A4">
        <w:t xml:space="preserve">Valstybinės ŽIV/AIDS ir lytiškai plintančių infekcijų profilaktikos ir kontrolės programos </w:t>
      </w:r>
      <w:r w:rsidR="006749E5" w:rsidRPr="004D66A4">
        <w:t xml:space="preserve">vykdymo ataskaita, pateikta </w:t>
      </w:r>
      <w:r w:rsidR="00080915" w:rsidRPr="004D66A4">
        <w:t>Už</w:t>
      </w:r>
      <w:r w:rsidR="006749E5" w:rsidRPr="004D66A4">
        <w:t>krečiamų ligų ir AIDS centrui.</w:t>
      </w:r>
    </w:p>
    <w:p w14:paraId="0BAEC795" w14:textId="77777777" w:rsidR="00080915" w:rsidRPr="004D66A4" w:rsidRDefault="00A852E2" w:rsidP="004D66A4">
      <w:pPr>
        <w:numPr>
          <w:ilvl w:val="0"/>
          <w:numId w:val="2"/>
        </w:numPr>
        <w:tabs>
          <w:tab w:val="left" w:pos="993"/>
        </w:tabs>
        <w:spacing w:line="360" w:lineRule="auto"/>
        <w:ind w:left="0" w:firstLine="567"/>
        <w:jc w:val="both"/>
      </w:pPr>
      <w:r w:rsidRPr="004D66A4">
        <w:t>Pateikta metinė finansinė ataskaita ir 3 ke</w:t>
      </w:r>
      <w:r w:rsidR="007625ED" w:rsidRPr="004D66A4">
        <w:t>tvi</w:t>
      </w:r>
      <w:r w:rsidR="00F827D4" w:rsidRPr="004D66A4">
        <w:t>rtinės finansinės ataskaitos, 28</w:t>
      </w:r>
      <w:r w:rsidR="007625ED" w:rsidRPr="004D66A4">
        <w:t xml:space="preserve"> biudžeto vykdymo ketvirtinių ataskaitų,</w:t>
      </w:r>
      <w:r w:rsidR="00F827D4" w:rsidRPr="004D66A4">
        <w:t xml:space="preserve"> 12</w:t>
      </w:r>
      <w:r w:rsidRPr="004D66A4">
        <w:t xml:space="preserve"> </w:t>
      </w:r>
      <w:r w:rsidR="00F827D4" w:rsidRPr="004D66A4">
        <w:t>biudžeto vykdymo</w:t>
      </w:r>
      <w:r w:rsidR="007625ED" w:rsidRPr="004D66A4">
        <w:t xml:space="preserve"> ataskaitų, 24 mėnesinės ataskaitos</w:t>
      </w:r>
      <w:r w:rsidR="00F827D4" w:rsidRPr="004D66A4">
        <w:t>.</w:t>
      </w:r>
    </w:p>
    <w:p w14:paraId="0BAEC796" w14:textId="77777777" w:rsidR="00203D80" w:rsidRPr="00C60A7E" w:rsidRDefault="00DB1986" w:rsidP="004D66A4">
      <w:pPr>
        <w:pStyle w:val="Antrat1"/>
        <w:numPr>
          <w:ilvl w:val="0"/>
          <w:numId w:val="5"/>
        </w:numPr>
        <w:spacing w:line="360" w:lineRule="auto"/>
        <w:jc w:val="center"/>
        <w:rPr>
          <w:rFonts w:ascii="Times New Roman" w:hAnsi="Times New Roman"/>
          <w:sz w:val="24"/>
          <w:szCs w:val="24"/>
        </w:rPr>
      </w:pPr>
      <w:bookmarkStart w:id="15" w:name="_Toc322269896"/>
      <w:bookmarkStart w:id="16" w:name="_Toc322273201"/>
      <w:bookmarkStart w:id="17" w:name="_Toc322273279"/>
      <w:bookmarkStart w:id="18" w:name="_Toc384813211"/>
      <w:bookmarkEnd w:id="12"/>
      <w:bookmarkEnd w:id="13"/>
      <w:bookmarkEnd w:id="14"/>
      <w:r w:rsidRPr="00C60A7E">
        <w:rPr>
          <w:rFonts w:ascii="Times New Roman" w:hAnsi="Times New Roman"/>
          <w:sz w:val="24"/>
          <w:szCs w:val="24"/>
        </w:rPr>
        <w:t xml:space="preserve">VSB </w:t>
      </w:r>
      <w:r w:rsidR="000270E5" w:rsidRPr="00C60A7E">
        <w:rPr>
          <w:rFonts w:ascii="Times New Roman" w:hAnsi="Times New Roman"/>
          <w:sz w:val="24"/>
          <w:szCs w:val="24"/>
        </w:rPr>
        <w:t>TEIKTOS PARAIŠKOS</w:t>
      </w:r>
      <w:bookmarkEnd w:id="15"/>
      <w:bookmarkEnd w:id="16"/>
      <w:bookmarkEnd w:id="17"/>
      <w:bookmarkEnd w:id="18"/>
      <w:r w:rsidR="00085F75" w:rsidRPr="00C60A7E">
        <w:rPr>
          <w:rFonts w:ascii="Times New Roman" w:hAnsi="Times New Roman"/>
          <w:sz w:val="24"/>
          <w:szCs w:val="24"/>
          <w:lang w:val="lt-LT"/>
        </w:rPr>
        <w:t xml:space="preserve">  IR GAUTAS FINANSAVIMAS</w:t>
      </w:r>
    </w:p>
    <w:p w14:paraId="0BAEC797" w14:textId="77777777" w:rsidR="002C6134" w:rsidRPr="004D66A4" w:rsidRDefault="000976B9" w:rsidP="004D66A4">
      <w:pPr>
        <w:pStyle w:val="Default"/>
        <w:spacing w:line="360" w:lineRule="auto"/>
        <w:ind w:firstLine="720"/>
        <w:jc w:val="both"/>
      </w:pPr>
      <w:r w:rsidRPr="004D66A4">
        <w:t xml:space="preserve">Vadovaujantis kvietimu teikti paraiškas pagal 2009–2014 m. Norvegijos finansinio mechanizmo programos Nr. LT11 „Visuomenės sveikatai skirtos iniciatyvos“ priemonę „Sveikatos priežiūros paslaugų teikimo mokyklose ir ikimokyklinio ugdymo įstaigose gerinimas“ Nr. NOR-LT11-SAM-01-K-02 ir Lietuvos Respublikos sveikatos apsaugos ministro 2014 m. birželio 16 d. įsakymo Nr. V-716  „Dėl 2009–2014 m. Norvegijos finansinio mechanizmo programos Nr. LT11 „Visuomenės sveikatai skirtos iniciatyvos“ priemonės „Sveikatos priežiūros paslaugų teikimo mokyklose ir ikimokyklinio ugdymo įstaigose gerinimas“ gairių pareiškėjams patvirtinimu </w:t>
      </w:r>
      <w:r w:rsidR="00085F75" w:rsidRPr="004D66A4">
        <w:t xml:space="preserve">2014 m. </w:t>
      </w:r>
      <w:r w:rsidRPr="004D66A4">
        <w:t xml:space="preserve">buvo teikta paraiška “Sveikatos priežiūros paslaugų teikimo mokyklose ir ikimokyklinio ugdymo įstaigose gerinimas Lazdijų rajono, Druskininkų, Alytaus rajono  ir Kalvarijos savivaldybėse“ finansavimui gauti. </w:t>
      </w:r>
    </w:p>
    <w:p w14:paraId="0BAEC798" w14:textId="77777777" w:rsidR="00085F75" w:rsidRPr="004D66A4" w:rsidRDefault="00085F75" w:rsidP="004D66A4">
      <w:pPr>
        <w:pStyle w:val="Default"/>
        <w:spacing w:line="360" w:lineRule="auto"/>
        <w:ind w:firstLine="720"/>
        <w:jc w:val="both"/>
      </w:pPr>
      <w:r w:rsidRPr="004D66A4">
        <w:lastRenderedPageBreak/>
        <w:t xml:space="preserve">Lietuvos Respublikos sveikatos apsaugos ministro </w:t>
      </w:r>
      <w:smartTag w:uri="urn:schemas-microsoft-com:office:smarttags" w:element="metricconverter">
        <w:smartTagPr>
          <w:attr w:name="ProductID" w:val="2015 m"/>
        </w:smartTagPr>
        <w:r w:rsidRPr="004D66A4">
          <w:t>2015 m</w:t>
        </w:r>
      </w:smartTag>
      <w:r w:rsidRPr="004D66A4">
        <w:t>. sausio 12 d įsakymu Nr. V-24 „Dėl finansavimo skyrimo pagal 2009–2014 m. Norvegijos finansinio mechanizmo programos Nr. LT11 „Visuomenės sveikatai skirtos iniciatyvos“ priemonę „Sveikatos priežiūros paslaugų teikimo mokyklose ir ikimokyklinio ugdymo įstaigose gerinimas“ projektams“ pr</w:t>
      </w:r>
      <w:r w:rsidR="00E70FA6" w:rsidRPr="004D66A4">
        <w:t>iimtas sp</w:t>
      </w:r>
      <w:r w:rsidR="00532DAE" w:rsidRPr="004D66A4">
        <w:t>rendimas skirti iki 249.546,61 E</w:t>
      </w:r>
      <w:r w:rsidR="00E70FA6" w:rsidRPr="004D66A4">
        <w:t>ur</w:t>
      </w:r>
      <w:r w:rsidR="00532DAE" w:rsidRPr="004D66A4">
        <w:t>.</w:t>
      </w:r>
      <w:r w:rsidR="0005195F" w:rsidRPr="004D66A4">
        <w:t xml:space="preserve"> 2015 metais buvo atliktas paprastas remontas 12 sveikatos kabinetų, 13 kabinetų aprūpinti baldais specialistams bei mokymo priemonėms</w:t>
      </w:r>
      <w:r w:rsidR="004F31CB" w:rsidRPr="004D66A4">
        <w:t>. Projekto veiklos bus tęsiamos ir 2016 m.</w:t>
      </w:r>
      <w:r w:rsidR="0005195F" w:rsidRPr="004D66A4">
        <w:t xml:space="preserve"> </w:t>
      </w:r>
    </w:p>
    <w:p w14:paraId="0BAEC799" w14:textId="77777777" w:rsidR="00E31228" w:rsidRDefault="00DB1986" w:rsidP="00C60A7E">
      <w:pPr>
        <w:pStyle w:val="Antrat1"/>
        <w:numPr>
          <w:ilvl w:val="0"/>
          <w:numId w:val="5"/>
        </w:numPr>
        <w:spacing w:line="360" w:lineRule="auto"/>
        <w:jc w:val="center"/>
        <w:rPr>
          <w:rFonts w:ascii="Times New Roman" w:hAnsi="Times New Roman"/>
          <w:sz w:val="24"/>
          <w:szCs w:val="24"/>
        </w:rPr>
      </w:pPr>
      <w:bookmarkStart w:id="19" w:name="_Toc384813212"/>
      <w:bookmarkStart w:id="20" w:name="_Toc322269897"/>
      <w:bookmarkStart w:id="21" w:name="_Toc322273202"/>
      <w:bookmarkStart w:id="22" w:name="_Toc322273280"/>
      <w:r w:rsidRPr="00C60A7E">
        <w:rPr>
          <w:rFonts w:ascii="Times New Roman" w:hAnsi="Times New Roman"/>
          <w:sz w:val="24"/>
          <w:szCs w:val="24"/>
        </w:rPr>
        <w:t>VSB</w:t>
      </w:r>
      <w:r w:rsidR="00C51BF7" w:rsidRPr="00C60A7E">
        <w:rPr>
          <w:rFonts w:ascii="Times New Roman" w:hAnsi="Times New Roman"/>
          <w:sz w:val="24"/>
          <w:szCs w:val="24"/>
        </w:rPr>
        <w:t xml:space="preserve"> PARTNERYSTĖS IR BENDRADARBIAVIMO VALDYMAS</w:t>
      </w:r>
      <w:bookmarkEnd w:id="19"/>
      <w:bookmarkEnd w:id="20"/>
      <w:bookmarkEnd w:id="21"/>
      <w:bookmarkEnd w:id="22"/>
      <w:r w:rsidR="00E31228" w:rsidRPr="00C60A7E">
        <w:rPr>
          <w:rFonts w:ascii="Times New Roman" w:hAnsi="Times New Roman"/>
          <w:sz w:val="24"/>
          <w:szCs w:val="24"/>
        </w:rPr>
        <w:t xml:space="preserve"> </w:t>
      </w:r>
    </w:p>
    <w:p w14:paraId="0BAEC79A" w14:textId="77777777" w:rsidR="00C60A7E" w:rsidRPr="00C60A7E" w:rsidRDefault="00C60A7E" w:rsidP="00C60A7E">
      <w:pPr>
        <w:rPr>
          <w:lang w:val="x-none" w:eastAsia="en-US"/>
        </w:rPr>
      </w:pPr>
    </w:p>
    <w:p w14:paraId="0BAEC79B" w14:textId="77777777" w:rsidR="00667A91" w:rsidRPr="004D66A4" w:rsidRDefault="00357EDA" w:rsidP="004D66A4">
      <w:pPr>
        <w:spacing w:line="360" w:lineRule="auto"/>
        <w:ind w:firstLine="720"/>
        <w:jc w:val="both"/>
      </w:pPr>
      <w:r w:rsidRPr="004D66A4">
        <w:t>Trūkstant materialinių ir žmogiškų</w:t>
      </w:r>
      <w:r w:rsidR="0042395F" w:rsidRPr="004D66A4">
        <w:t>jų išteklių savo veikloje VSB</w:t>
      </w:r>
      <w:r w:rsidRPr="004D66A4">
        <w:t xml:space="preserve"> glaudžiai bendradarbiauja su Lazdijų rajono savivaldybės švietimo kultūros ir sporto skyriumi, Lazdijų sporto centru, Lazdij</w:t>
      </w:r>
      <w:r w:rsidR="00FD7FF7" w:rsidRPr="004D66A4">
        <w:t>ų bibliote</w:t>
      </w:r>
      <w:r w:rsidRPr="004D66A4">
        <w:t xml:space="preserve">ka, </w:t>
      </w:r>
      <w:r w:rsidR="000270E5" w:rsidRPr="004D66A4">
        <w:t>sporto klubu „Sakalas“</w:t>
      </w:r>
      <w:r w:rsidRPr="004D66A4">
        <w:t>, rajono seniūnijomis,</w:t>
      </w:r>
      <w:r w:rsidR="006D7EC0" w:rsidRPr="004D66A4">
        <w:t xml:space="preserve"> bendruomenėmis,</w:t>
      </w:r>
      <w:r w:rsidRPr="004D66A4">
        <w:t xml:space="preserve"> rajono gydymo įstaigomis ir kt. rajono </w:t>
      </w:r>
      <w:r w:rsidR="00EF5149" w:rsidRPr="004D66A4">
        <w:t xml:space="preserve">įstaigomis ir </w:t>
      </w:r>
      <w:r w:rsidRPr="004D66A4">
        <w:t>organizacijomis</w:t>
      </w:r>
      <w:r w:rsidR="00EF5149" w:rsidRPr="004D66A4">
        <w:t xml:space="preserve"> bei jų</w:t>
      </w:r>
      <w:r w:rsidR="00864E92" w:rsidRPr="004D66A4">
        <w:t xml:space="preserve"> darbuotojais.</w:t>
      </w:r>
      <w:r w:rsidR="0042395F" w:rsidRPr="004D66A4">
        <w:t xml:space="preserve"> </w:t>
      </w:r>
      <w:r w:rsidR="00667A91" w:rsidRPr="004D66A4">
        <w:t>P</w:t>
      </w:r>
      <w:r w:rsidR="00C4431E" w:rsidRPr="004D66A4">
        <w:t xml:space="preserve">asirašyta </w:t>
      </w:r>
      <w:r w:rsidR="0042395F" w:rsidRPr="004D66A4">
        <w:t xml:space="preserve"> su partneriais </w:t>
      </w:r>
      <w:r w:rsidR="00F71C29" w:rsidRPr="004D66A4">
        <w:t>16</w:t>
      </w:r>
      <w:r w:rsidR="00DC3A51" w:rsidRPr="004D66A4">
        <w:t xml:space="preserve"> bendradarbiavimo sutarčių</w:t>
      </w:r>
      <w:r w:rsidR="00864E92" w:rsidRPr="004D66A4">
        <w:t>.</w:t>
      </w:r>
      <w:r w:rsidR="00667A91" w:rsidRPr="004D66A4">
        <w:t xml:space="preserve"> VSB yra Lietuvos visuomenės sveikatos asociacijos narys, Savivaldybių visuomenės sveikatos biurų asociacijos steigėjas ir valdybos narys. Dalyvauta tarpžinybinių darbo grupių pasitarimuose, Bendruomenės sveikatos tarybos, Narkotikų kontrolės komisijos, V</w:t>
      </w:r>
      <w:r w:rsidR="00FD725E" w:rsidRPr="004D66A4">
        <w:t>a</w:t>
      </w:r>
      <w:r w:rsidR="0005195F" w:rsidRPr="004D66A4">
        <w:t xml:space="preserve">iko gerovės komisijos veikloje. </w:t>
      </w:r>
    </w:p>
    <w:p w14:paraId="0BAEC79C" w14:textId="77777777" w:rsidR="00CE6C8F" w:rsidRPr="004D66A4" w:rsidRDefault="00864E92" w:rsidP="004D66A4">
      <w:pPr>
        <w:pStyle w:val="Default"/>
        <w:spacing w:line="360" w:lineRule="auto"/>
        <w:ind w:firstLine="714"/>
        <w:jc w:val="both"/>
        <w:rPr>
          <w:color w:val="auto"/>
        </w:rPr>
      </w:pPr>
      <w:r w:rsidRPr="004D66A4">
        <w:rPr>
          <w:color w:val="auto"/>
        </w:rPr>
        <w:t xml:space="preserve">Atsižvelgiant į tai, kad visuomenės sveikatos priežiūros paslaugos bent iš dalies yra įvairių įstaigų ir organizacijų veiklos dalis, siekiama ir toliau plėtoti bendradarbiavimą sveikos gyvensenos ugdymo veikloje. </w:t>
      </w:r>
    </w:p>
    <w:p w14:paraId="0BAEC79D" w14:textId="77777777" w:rsidR="00CE6C8F" w:rsidRPr="00C60A7E" w:rsidRDefault="00CE6C8F" w:rsidP="004D66A4">
      <w:pPr>
        <w:keepNext/>
        <w:numPr>
          <w:ilvl w:val="0"/>
          <w:numId w:val="5"/>
        </w:numPr>
        <w:spacing w:before="100" w:beforeAutospacing="1" w:after="100" w:afterAutospacing="1" w:line="360" w:lineRule="auto"/>
        <w:ind w:left="714" w:hanging="357"/>
        <w:jc w:val="center"/>
        <w:outlineLvl w:val="0"/>
        <w:rPr>
          <w:b/>
          <w:bCs/>
          <w:kern w:val="32"/>
          <w:lang w:val="x-none" w:eastAsia="en-US"/>
        </w:rPr>
      </w:pPr>
      <w:bookmarkStart w:id="23" w:name="_Toc384813213"/>
      <w:r w:rsidRPr="00C60A7E">
        <w:rPr>
          <w:b/>
          <w:bCs/>
          <w:kern w:val="32"/>
          <w:lang w:val="x-none" w:eastAsia="en-US"/>
        </w:rPr>
        <w:t>SVARBIAUSIA VYKDYTA VEIKLA</w:t>
      </w:r>
      <w:bookmarkEnd w:id="23"/>
      <w:r w:rsidRPr="00C60A7E">
        <w:rPr>
          <w:b/>
          <w:bCs/>
          <w:kern w:val="32"/>
          <w:lang w:eastAsia="en-US"/>
        </w:rPr>
        <w:t xml:space="preserve"> </w:t>
      </w:r>
    </w:p>
    <w:p w14:paraId="0BAEC79E" w14:textId="173ACA31" w:rsidR="00CE6C8F" w:rsidRPr="004D66A4" w:rsidRDefault="007C33F4" w:rsidP="007C33F4">
      <w:pPr>
        <w:spacing w:line="360" w:lineRule="auto"/>
        <w:jc w:val="both"/>
      </w:pPr>
      <w:r>
        <w:rPr>
          <w:rFonts w:eastAsia="Calibri"/>
          <w:lang w:eastAsia="en-US"/>
        </w:rPr>
        <w:t xml:space="preserve">            </w:t>
      </w:r>
      <w:r w:rsidR="00CE6C8F" w:rsidRPr="004D66A4">
        <w:rPr>
          <w:rFonts w:eastAsia="Calibri"/>
          <w:lang w:eastAsia="en-US"/>
        </w:rPr>
        <w:t>V</w:t>
      </w:r>
      <w:r w:rsidR="00A81532" w:rsidRPr="004D66A4">
        <w:rPr>
          <w:rFonts w:eastAsia="Calibri"/>
          <w:lang w:eastAsia="en-US"/>
        </w:rPr>
        <w:t>asario mėnesį buvo organizuota</w:t>
      </w:r>
      <w:r w:rsidR="00CE6C8F" w:rsidRPr="004D66A4">
        <w:rPr>
          <w:rFonts w:eastAsia="Calibri"/>
          <w:lang w:eastAsia="en-US"/>
        </w:rPr>
        <w:t xml:space="preserve"> </w:t>
      </w:r>
      <w:r w:rsidR="00A81532" w:rsidRPr="004D66A4">
        <w:t>8-oji sveikatos mokykla</w:t>
      </w:r>
      <w:r w:rsidR="00CE6C8F" w:rsidRPr="004D66A4">
        <w:t xml:space="preserve"> „Raktas į sveikatos paslaptis“. </w:t>
      </w:r>
      <w:r w:rsidR="004F31CB" w:rsidRPr="004D66A4">
        <w:t xml:space="preserve">Sveikatos mokykla trunka vieną savaitę. </w:t>
      </w:r>
      <w:r w:rsidR="00CE6C8F" w:rsidRPr="004D66A4">
        <w:t xml:space="preserve">Tradiciškai pirmąją Sveikatos mokyklos dieną dalyviai buvo supažindinti su mokyklos dienotvarke. Rytais miesto parke vyko grūdinimasis ir rytinė mankšta. Visą savaitę dalyviai valgė sveikus pietus, kuriuos gamino specialiai šiam renginiui pakviestas ajurvedinės virtuvės virėjas. Sveikatos mokyklos dalyviai susitiko su Žolinčių akademijos lektorėmis, kurios vedė praktinį sveikos mitybos užsiėmimą „Valgau sveikai, gyvenu gerai“. Kitomis dienomis renginio dalyviai ne tik aktyviai užsiiminėjo fizine veikla, bet ir susipažino su judesio, kvėpavimo ir garso terapija. Paskutiniąją dieną dalyviai aktyviai laiką leido gamtoje, dalijosi įspūdžiais, džiaugėsi pagerėjusia savijauta. </w:t>
      </w:r>
    </w:p>
    <w:p w14:paraId="0BAEC79F" w14:textId="456B73F2" w:rsidR="00CE6C8F" w:rsidRPr="004D66A4" w:rsidRDefault="007C33F4" w:rsidP="007C33F4">
      <w:pPr>
        <w:spacing w:line="360" w:lineRule="auto"/>
        <w:jc w:val="both"/>
      </w:pPr>
      <w:r>
        <w:t xml:space="preserve">               </w:t>
      </w:r>
      <w:r w:rsidR="00CE6C8F" w:rsidRPr="004D66A4">
        <w:t>Dar viena sveikatos mokykla buvo organizuota Lazdijų trečiojo amžiaus universiteto studentais (TAU) studentams. Finansavimas buvo gautas iš Lazdijų rajono savivaldybės visuomenės sveikatos rėmimo specialiosios programos lėšų, parašius projektą „</w:t>
      </w:r>
      <w:r w:rsidR="00CE6C8F" w:rsidRPr="004D66A4">
        <w:rPr>
          <w:iCs/>
        </w:rPr>
        <w:t>TAU studentas – sveikatos ambasadorius</w:t>
      </w:r>
      <w:r w:rsidR="00CE6C8F" w:rsidRPr="004D66A4">
        <w:t xml:space="preserve">“. Projekto pagrindinis tikslas buvo skatinti senjorų gebėjimą stiprinti ir vertinti savo </w:t>
      </w:r>
      <w:r w:rsidR="00CE6C8F" w:rsidRPr="004D66A4">
        <w:lastRenderedPageBreak/>
        <w:t>sveikatą. Projekto ve</w:t>
      </w:r>
      <w:r w:rsidR="00014079" w:rsidRPr="004D66A4">
        <w:t>iklos buvo vykdomos visą mėnesį</w:t>
      </w:r>
      <w:r w:rsidR="00CE6C8F" w:rsidRPr="004D66A4">
        <w:t xml:space="preserve"> su </w:t>
      </w:r>
      <w:r w:rsidR="00014079" w:rsidRPr="004D66A4">
        <w:t>TAU studentais</w:t>
      </w:r>
      <w:r w:rsidR="00CE6C8F" w:rsidRPr="004D66A4">
        <w:t>. Jiems buvo organizuojami teoriniai ir praktiniai užsiėmimai sveikos mity</w:t>
      </w:r>
      <w:r w:rsidR="00014079" w:rsidRPr="004D66A4">
        <w:t>bos ir fizinio aktyvumo temomis bei</w:t>
      </w:r>
      <w:r w:rsidR="00CE6C8F" w:rsidRPr="004D66A4">
        <w:t xml:space="preserve"> širdies ir kra</w:t>
      </w:r>
      <w:r w:rsidR="00014079" w:rsidRPr="004D66A4">
        <w:t xml:space="preserve">ujagyslių ligų rizikos veiksnių įtaką sveikatai ir ligos prevenciją. </w:t>
      </w:r>
      <w:r w:rsidR="00CE6C8F" w:rsidRPr="004D66A4">
        <w:t xml:space="preserve"> Buvo atliekami pirminiai cholesterolio, gliukozės tyrimai kraujyje, matuojamas kraujospūdis, kūno svoris. Įgyvendinus projekte suplanuotas veiklas buvo atliekamas kontrolinis TAU studentų sveikatos patikrinimas ir pagal numatytus kriterijus buvo išrinktas Sveikatos ambasadorius</w:t>
      </w:r>
      <w:r w:rsidR="00014079" w:rsidRPr="004D66A4">
        <w:t xml:space="preserve">, kuris ateityje įsipareigojo </w:t>
      </w:r>
      <w:r w:rsidR="00CE6C8F" w:rsidRPr="004D66A4">
        <w:t>ska</w:t>
      </w:r>
      <w:r w:rsidR="00014079" w:rsidRPr="004D66A4">
        <w:t>tinti</w:t>
      </w:r>
      <w:r w:rsidR="00CE6C8F" w:rsidRPr="004D66A4">
        <w:t xml:space="preserve"> aplinkinius gyventi sveikai, judėti, teisingai maitintis bei keisti požiūrį</w:t>
      </w:r>
      <w:r w:rsidR="00BF6D04" w:rsidRPr="004D66A4">
        <w:t xml:space="preserve"> ir atsakomybę už savo sveikatą.</w:t>
      </w:r>
    </w:p>
    <w:p w14:paraId="0BAEC7A0" w14:textId="464BE2F4" w:rsidR="00CE6C8F" w:rsidRPr="004D66A4" w:rsidRDefault="007C33F4" w:rsidP="007C33F4">
      <w:pPr>
        <w:spacing w:line="360" w:lineRule="auto"/>
        <w:jc w:val="both"/>
      </w:pPr>
      <w:r>
        <w:t xml:space="preserve">                </w:t>
      </w:r>
      <w:r w:rsidR="00CE6C8F" w:rsidRPr="004D66A4">
        <w:t>Lazdijų rajono savivaldybės visuomenės sveikatos biuras savo vykdoma veikla didina žmonių sveiko gyvenimo išprusimą, skatina pareikšti savo nuomonę bei stengiasi, kad bendruomenės ir pilietinės visuomenės nariai taptų jautresni sergantiesiems. Viena iš visuomenės sveikatos biuro veiklos krypčių yra bendradarbiavimo ne tik su rajono, bet ir su valstybinio lygmens įstaigomis inicijavimas. Dirbant kartu su socialiniais partneriais siekiami rezultatai tampa efektyvesni, visuomenė gauna didesnę naudą. 2015 metais su VšĮ Nacionaliniu kraujo centru pasirašius bendradarbiavimo sutartį, buvo vykdoma bendra veikla. Pažymint Pasaulinę ligonių dieną, vasario 11-ąją buvo organizuojama neatlygintina kraujo donorystės akcija. Iš viso akcijoje sudalyvavo beveik 40 žmonių. Tai bus tęstinė veikla, kuri bus vykdoma ir kitais metais.</w:t>
      </w:r>
    </w:p>
    <w:p w14:paraId="0BAEC7A1" w14:textId="684E94E3" w:rsidR="00CE6C8F" w:rsidRPr="004D66A4" w:rsidRDefault="007C33F4" w:rsidP="007C33F4">
      <w:pPr>
        <w:spacing w:line="360" w:lineRule="auto"/>
        <w:jc w:val="both"/>
        <w:rPr>
          <w:rFonts w:eastAsia="Calibri"/>
          <w:lang w:eastAsia="en-US"/>
        </w:rPr>
      </w:pPr>
      <w:r>
        <w:rPr>
          <w:rFonts w:eastAsia="Calibri"/>
          <w:lang w:eastAsia="en-US"/>
        </w:rPr>
        <w:t xml:space="preserve">                  </w:t>
      </w:r>
      <w:r w:rsidR="00CE6C8F" w:rsidRPr="004D66A4">
        <w:rPr>
          <w:rFonts w:eastAsia="Calibri"/>
          <w:lang w:eastAsia="en-US"/>
        </w:rPr>
        <w:t>2015 metais buvo suorganizuot</w:t>
      </w:r>
      <w:r w:rsidR="00116E7C">
        <w:rPr>
          <w:rFonts w:eastAsia="Calibri"/>
          <w:lang w:eastAsia="en-US"/>
        </w:rPr>
        <w:t>i du praktinių seminarų ciklai ,,</w:t>
      </w:r>
      <w:r w:rsidR="00CE6C8F" w:rsidRPr="004D66A4">
        <w:rPr>
          <w:rFonts w:eastAsia="Calibri"/>
          <w:lang w:eastAsia="en-US"/>
        </w:rPr>
        <w:t xml:space="preserve">Stresas ir sveikata”. </w:t>
      </w:r>
      <w:r w:rsidR="00CE6C8F" w:rsidRPr="004D66A4">
        <w:t xml:space="preserve">Praktiniuose seminaruose dalyvavo Veisiejų technologijų ir verslo mokyklos pedagogai bei administracijos darbuotojai, Veisiejų, Kapčiamiesčio seniūnijų seniūnai bei atstovai, įstaigų vadovai, savivaldybės administracijos darbuotojai ir kiti Lazdijų rajono gyventojai. </w:t>
      </w:r>
      <w:r w:rsidR="00CE6C8F" w:rsidRPr="004D66A4">
        <w:rPr>
          <w:rFonts w:eastAsia="Calibri"/>
          <w:lang w:eastAsia="en-US"/>
        </w:rPr>
        <w:t>Nagrinėta tema plati ir gili, tiesiogiai veikianti asmeninius, socialinius, darbinius santykius. Praktinių seminarų lektorius psichologas - psichoterapeutas išskyrė esmines streso priežastis ir pasekmes kasdieninėse darbo bei namų aplinkose, davė daug ir vertingų praktinių patarimų kaip nugalėti stresą arba jo išvengti.</w:t>
      </w:r>
    </w:p>
    <w:p w14:paraId="0BAEC7A2" w14:textId="77777777" w:rsidR="00CE6C8F" w:rsidRPr="004D66A4" w:rsidRDefault="00CE6C8F" w:rsidP="004D66A4">
      <w:pPr>
        <w:spacing w:line="360" w:lineRule="auto"/>
        <w:ind w:firstLine="1296"/>
        <w:jc w:val="both"/>
      </w:pPr>
      <w:r w:rsidRPr="004D66A4">
        <w:rPr>
          <w:rFonts w:eastAsia="Calibri"/>
          <w:lang w:eastAsia="en-US"/>
        </w:rPr>
        <w:t xml:space="preserve">2015 metai visuomenės sveikatos biuras organizavo </w:t>
      </w:r>
      <w:r w:rsidR="00C54EE9" w:rsidRPr="004D66A4">
        <w:t>pės</w:t>
      </w:r>
      <w:r w:rsidRPr="004D66A4">
        <w:t xml:space="preserve">čiųjų pažintinį žygį „Kaip atpažinti, surinkti, naudoti“. Dalyviai </w:t>
      </w:r>
      <w:r w:rsidR="00C54EE9" w:rsidRPr="004D66A4">
        <w:t>buvo skatinami daugiau vaikščioti pėsčiomis</w:t>
      </w:r>
      <w:r w:rsidR="009E05CE" w:rsidRPr="004D66A4">
        <w:t xml:space="preserve">, </w:t>
      </w:r>
      <w:r w:rsidR="00C54EE9" w:rsidRPr="004D66A4">
        <w:t xml:space="preserve"> daugiau judėti. Žygio met</w:t>
      </w:r>
      <w:r w:rsidR="009E05CE" w:rsidRPr="004D66A4">
        <w:t>u d</w:t>
      </w:r>
      <w:r w:rsidRPr="004D66A4">
        <w:t>alyviai kartu su žolininku – vaistinink</w:t>
      </w:r>
      <w:r w:rsidR="009E05CE" w:rsidRPr="004D66A4">
        <w:t xml:space="preserve">u stebėjo </w:t>
      </w:r>
      <w:r w:rsidRPr="004D66A4">
        <w:t xml:space="preserve">kur </w:t>
      </w:r>
      <w:r w:rsidR="00C54EE9" w:rsidRPr="004D66A4">
        <w:t>auga vaistingi</w:t>
      </w:r>
      <w:r w:rsidR="009E05CE" w:rsidRPr="004D66A4">
        <w:t>eji</w:t>
      </w:r>
      <w:r w:rsidR="00C54EE9" w:rsidRPr="004D66A4">
        <w:t xml:space="preserve"> augalai, kaip</w:t>
      </w:r>
      <w:r w:rsidR="009E05CE" w:rsidRPr="004D66A4">
        <w:t xml:space="preserve"> juos atpažinti, kur panaudoti, suteikė naudingos informacijos apie mitybą,</w:t>
      </w:r>
      <w:r w:rsidRPr="004D66A4">
        <w:t xml:space="preserve"> sveikatą ir augalų pagalbą ją puoselėjant.</w:t>
      </w:r>
    </w:p>
    <w:p w14:paraId="0BAEC7A3" w14:textId="29B2B809" w:rsidR="00CE6C8F" w:rsidRPr="004D66A4" w:rsidRDefault="007C33F4" w:rsidP="007C33F4">
      <w:pPr>
        <w:spacing w:line="360" w:lineRule="auto"/>
        <w:jc w:val="both"/>
      </w:pPr>
      <w:r>
        <w:t xml:space="preserve">                    </w:t>
      </w:r>
      <w:r w:rsidR="00CE6C8F" w:rsidRPr="004D66A4">
        <w:t>Pažymint Pasaulinę diabeto dieną, Lazdijų rajono savivaldybės visuomenės sveikatos biuras kasmet organizuoja akciją „</w:t>
      </w:r>
      <w:r w:rsidR="00CE6C8F" w:rsidRPr="004D66A4">
        <w:rPr>
          <w:color w:val="000000"/>
        </w:rPr>
        <w:t xml:space="preserve">Pasitikrinkime cukraus kiekį kraujyje“. Pagrindinis akcijos tikslas – skleisti visuomenei žinias apie diabetą, apie šios ligos priežastis ir profilaktiką, galimas komplikacijas ir pirmuosius ligos požymius. Kuo anksčiau diagnozuojama liga, tuo lengviau ją gydyti, galime išvengti komplikacijų. 2015 metais akcija buvo organizuojama </w:t>
      </w:r>
      <w:r w:rsidR="00174BAF" w:rsidRPr="004D66A4">
        <w:rPr>
          <w:color w:val="000000"/>
        </w:rPr>
        <w:t>penkiose rajono vietovėse ir buvo vykdoma dvi dienas</w:t>
      </w:r>
      <w:r w:rsidR="00CE6C8F" w:rsidRPr="004D66A4">
        <w:rPr>
          <w:rFonts w:eastAsia="Calibri"/>
          <w:color w:val="000000"/>
          <w:lang w:val="es-MX"/>
        </w:rPr>
        <w:t xml:space="preserve">. Akcijos metu kiekvienas rajono gyventojas turėjo galimybę </w:t>
      </w:r>
      <w:r w:rsidR="00CE6C8F" w:rsidRPr="004D66A4">
        <w:rPr>
          <w:rFonts w:eastAsia="Calibri"/>
          <w:color w:val="000000"/>
          <w:lang w:val="es-MX"/>
        </w:rPr>
        <w:lastRenderedPageBreak/>
        <w:t>nemokamai pasitikrinti gliukozės (cukraus) kiekį kraujyje.</w:t>
      </w:r>
      <w:r w:rsidR="00CE6C8F" w:rsidRPr="004D66A4">
        <w:rPr>
          <w:color w:val="000000"/>
        </w:rPr>
        <w:t xml:space="preserve"> Taip pat gyventojams buvo dalinama informacinė medžiaga, atsakoma į žmonėms aktualius bei rūpimus klausimus.</w:t>
      </w:r>
      <w:r w:rsidR="00CE6C8F" w:rsidRPr="004D66A4">
        <w:rPr>
          <w:rFonts w:eastAsia="Calibri"/>
          <w:color w:val="000000"/>
          <w:lang w:val="es-MX"/>
        </w:rPr>
        <w:t xml:space="preserve"> </w:t>
      </w:r>
    </w:p>
    <w:p w14:paraId="0BAEC7A4" w14:textId="77777777" w:rsidR="00CE6C8F" w:rsidRPr="004D66A4" w:rsidRDefault="00174BAF" w:rsidP="004D66A4">
      <w:pPr>
        <w:spacing w:line="360" w:lineRule="auto"/>
        <w:ind w:firstLine="1296"/>
        <w:jc w:val="both"/>
        <w:rPr>
          <w:color w:val="000000"/>
        </w:rPr>
      </w:pPr>
      <w:r w:rsidRPr="004D66A4">
        <w:t>Bendradarbiaujant su savivaldybės vaiko teisių apsaugos tarnyba bei socialinių paslaugų centro darbuotojais buvo pradėta vykdyti</w:t>
      </w:r>
      <w:r w:rsidR="00CE6C8F" w:rsidRPr="004D66A4">
        <w:t xml:space="preserve"> </w:t>
      </w:r>
      <w:r w:rsidR="00CE6C8F" w:rsidRPr="004D66A4">
        <w:rPr>
          <w:color w:val="000000"/>
          <w:lang w:eastAsia="ar-SA"/>
        </w:rPr>
        <w:t>psichoaktyvių medžiag</w:t>
      </w:r>
      <w:r w:rsidRPr="004D66A4">
        <w:rPr>
          <w:color w:val="000000"/>
          <w:lang w:eastAsia="ar-SA"/>
        </w:rPr>
        <w:t>ų vartojimo prevencijos programa. Ji</w:t>
      </w:r>
      <w:r w:rsidR="00CE6C8F" w:rsidRPr="004D66A4">
        <w:rPr>
          <w:color w:val="000000"/>
          <w:lang w:eastAsia="ar-SA"/>
        </w:rPr>
        <w:t xml:space="preserve"> susideda iš 6 akademinių valandų, į kurias įeina filmų peržiūra, diskusijos, teorinės paskaitos, paskaitos pasitelkiant vaizdines - mokomąsias priemones bei skaitinių aptarimas. </w:t>
      </w:r>
    </w:p>
    <w:p w14:paraId="0BAEC7A5" w14:textId="77777777" w:rsidR="00CE6C8F" w:rsidRPr="004D66A4" w:rsidRDefault="00174BAF" w:rsidP="004D66A4">
      <w:pPr>
        <w:autoSpaceDE w:val="0"/>
        <w:spacing w:line="360" w:lineRule="auto"/>
        <w:ind w:firstLine="1296"/>
        <w:jc w:val="both"/>
        <w:rPr>
          <w:color w:val="121212"/>
        </w:rPr>
      </w:pPr>
      <w:r w:rsidRPr="004D66A4">
        <w:rPr>
          <w:color w:val="121212"/>
        </w:rPr>
        <w:t xml:space="preserve">Bendradarbiaujant su </w:t>
      </w:r>
      <w:r w:rsidR="00CE6C8F" w:rsidRPr="004D66A4">
        <w:rPr>
          <w:color w:val="121212"/>
        </w:rPr>
        <w:t xml:space="preserve">Lazdijų sporto centru </w:t>
      </w:r>
      <w:r w:rsidRPr="004D66A4">
        <w:rPr>
          <w:color w:val="121212"/>
        </w:rPr>
        <w:t>buvo orga</w:t>
      </w:r>
      <w:r w:rsidR="00BE5CF7" w:rsidRPr="004D66A4">
        <w:rPr>
          <w:color w:val="121212"/>
        </w:rPr>
        <w:t>nizuotas šiaurietiško ėjimo žygis</w:t>
      </w:r>
      <w:r w:rsidRPr="004D66A4">
        <w:rPr>
          <w:color w:val="121212"/>
        </w:rPr>
        <w:t>, kuriame</w:t>
      </w:r>
      <w:r w:rsidR="00CE6C8F" w:rsidRPr="004D66A4">
        <w:rPr>
          <w:color w:val="121212"/>
        </w:rPr>
        <w:t xml:space="preserve"> </w:t>
      </w:r>
      <w:r w:rsidRPr="004D66A4">
        <w:rPr>
          <w:color w:val="121212"/>
        </w:rPr>
        <w:t xml:space="preserve">dalyvavo </w:t>
      </w:r>
      <w:r w:rsidR="00CE6C8F" w:rsidRPr="004D66A4">
        <w:rPr>
          <w:color w:val="121212"/>
        </w:rPr>
        <w:t xml:space="preserve">ne tik </w:t>
      </w:r>
      <w:r w:rsidRPr="004D66A4">
        <w:rPr>
          <w:color w:val="121212"/>
        </w:rPr>
        <w:t>sveikos gyvensenos</w:t>
      </w:r>
      <w:r w:rsidR="0048355B" w:rsidRPr="004D66A4">
        <w:rPr>
          <w:color w:val="121212"/>
        </w:rPr>
        <w:t xml:space="preserve"> gerbėjai,</w:t>
      </w:r>
      <w:r w:rsidR="00CE6C8F" w:rsidRPr="004D66A4">
        <w:rPr>
          <w:color w:val="121212"/>
        </w:rPr>
        <w:t xml:space="preserve"> bet ir </w:t>
      </w:r>
      <w:r w:rsidR="0048355B" w:rsidRPr="004D66A4">
        <w:rPr>
          <w:color w:val="121212"/>
        </w:rPr>
        <w:t>asmenys panorę išbandyti šiaurietišką ėjimą. Š</w:t>
      </w:r>
      <w:r w:rsidR="00CE6C8F" w:rsidRPr="004D66A4">
        <w:rPr>
          <w:color w:val="121212"/>
        </w:rPr>
        <w:t>iauri</w:t>
      </w:r>
      <w:r w:rsidR="0048355B" w:rsidRPr="004D66A4">
        <w:rPr>
          <w:color w:val="121212"/>
        </w:rPr>
        <w:t xml:space="preserve">etiško ėjimo mokymo instruktorius </w:t>
      </w:r>
      <w:r w:rsidR="00CE6C8F" w:rsidRPr="004D66A4">
        <w:rPr>
          <w:color w:val="121212"/>
        </w:rPr>
        <w:t>tr</w:t>
      </w:r>
      <w:r w:rsidR="00D00D71">
        <w:rPr>
          <w:color w:val="121212"/>
        </w:rPr>
        <w:t xml:space="preserve">umpai supažindino dalyvius su </w:t>
      </w:r>
      <w:r w:rsidR="00CE6C8F" w:rsidRPr="004D66A4">
        <w:rPr>
          <w:color w:val="121212"/>
        </w:rPr>
        <w:t>šiaurietiškojo ėjimo istorija ir nauda</w:t>
      </w:r>
      <w:r w:rsidR="0048355B" w:rsidRPr="004D66A4">
        <w:rPr>
          <w:color w:val="121212"/>
        </w:rPr>
        <w:t xml:space="preserve"> ir technika.</w:t>
      </w:r>
      <w:r w:rsidR="00CE6C8F" w:rsidRPr="004D66A4">
        <w:rPr>
          <w:color w:val="121212"/>
        </w:rPr>
        <w:t xml:space="preserve"> </w:t>
      </w:r>
      <w:r w:rsidR="0048355B" w:rsidRPr="004D66A4">
        <w:rPr>
          <w:color w:val="121212"/>
        </w:rPr>
        <w:t>Žygis su pertraukomis truko apie 3 valandas. Pertraukų metu žygio dalyviai gavo trumpą infor</w:t>
      </w:r>
      <w:r w:rsidR="00BE5CF7" w:rsidRPr="004D66A4">
        <w:rPr>
          <w:color w:val="121212"/>
        </w:rPr>
        <w:t>maciją apie sveikatos stiprinimą</w:t>
      </w:r>
      <w:r w:rsidR="0048355B" w:rsidRPr="004D66A4">
        <w:rPr>
          <w:color w:val="121212"/>
        </w:rPr>
        <w:t xml:space="preserve"> bei patys atsakinėjo į klausimus</w:t>
      </w:r>
      <w:r w:rsidR="00CE6C8F" w:rsidRPr="004D66A4">
        <w:rPr>
          <w:color w:val="121212"/>
        </w:rPr>
        <w:t>. Po žygio aktyviausi dalyviai buvo apdovanoti atminimo dovanėlėmis bei visi pakviesti pasidalinti renginio įspūdžiais.</w:t>
      </w:r>
    </w:p>
    <w:p w14:paraId="0BAEC7A6" w14:textId="77777777" w:rsidR="00CE6C8F" w:rsidRPr="004D66A4" w:rsidRDefault="00CE6C8F" w:rsidP="004D66A4">
      <w:pPr>
        <w:spacing w:line="360" w:lineRule="auto"/>
        <w:ind w:firstLine="1296"/>
        <w:jc w:val="both"/>
      </w:pPr>
      <w:r w:rsidRPr="004D66A4">
        <w:t>Visuomenės sveikatos biuro specialistės intensyviai rūpinosi gyventojų svei</w:t>
      </w:r>
      <w:r w:rsidR="00BE5CF7" w:rsidRPr="004D66A4">
        <w:t>kata ir vasaros atostogų metu. Buvo vykdomos akcijo</w:t>
      </w:r>
      <w:r w:rsidRPr="004D66A4">
        <w:t xml:space="preserve">s „Saugus poilsis – sveikas poilsis“ prie vandens telkinių bei </w:t>
      </w:r>
      <w:r w:rsidR="00BE5CF7" w:rsidRPr="004D66A4">
        <w:t xml:space="preserve">kaimo </w:t>
      </w:r>
      <w:r w:rsidRPr="004D66A4">
        <w:t xml:space="preserve">turizmo sodybose. Specialistės su specialiomis svarstyklėmis nustatinėjo poilsiautojams kūno masės indeksą, riebalų ir raumenų santykį, vidaus organų riebalų kiekį, rekomenduojamą dienos kalorijų poreikį, matavo kraujo spaudimą, </w:t>
      </w:r>
      <w:r w:rsidR="00F66B56" w:rsidRPr="004D66A4">
        <w:t>ragino karštuoju vasaros periodu gerti vandenį</w:t>
      </w:r>
      <w:r w:rsidRPr="004D66A4">
        <w:t>.</w:t>
      </w:r>
      <w:r w:rsidR="00496076" w:rsidRPr="004D66A4">
        <w:t xml:space="preserve"> Akcijos metu buvo vykdoma</w:t>
      </w:r>
      <w:r w:rsidRPr="004D66A4">
        <w:t xml:space="preserve"> traumų</w:t>
      </w:r>
      <w:r w:rsidR="00496076" w:rsidRPr="004D66A4">
        <w:t xml:space="preserve"> prevencija, konsultuota</w:t>
      </w:r>
      <w:r w:rsidRPr="004D66A4">
        <w:t xml:space="preserve"> psichoaktyvių medži</w:t>
      </w:r>
      <w:r w:rsidR="00496076" w:rsidRPr="004D66A4">
        <w:t>agų prevencijos klausimais, mokoma</w:t>
      </w:r>
      <w:r w:rsidRPr="004D66A4">
        <w:t xml:space="preserve"> šiaurietiškojo ėjimo technikos. Norintieji galėjo pasitikrint</w:t>
      </w:r>
      <w:r w:rsidR="00CA32F7" w:rsidRPr="004D66A4">
        <w:t>i savo žinias apie sveikatą sprę</w:t>
      </w:r>
      <w:r w:rsidRPr="004D66A4">
        <w:t>sdami kryžiažodį „Ką žinai apie sveikatą“. Taip pat teikė konsultacijas apie kylančius pavojus ir traumas prie vandens telkinių, erkių įkandimus, saulės sukeliamą žalą, žaibo pavojus, laisvalaikį be alkoholio bei maisto ruošą iškylaujant. Akcijos metu buvo platinama informacinė medžiaga: „Poilsiaukite blaiviai ir saugiai“, „Ką reikia žinoti apie vaisius ir daržoves“, „Kaip eiti šiaurietiškai“, „Pigus ir paprastas vaistas – vanduo“. Daug dėmesio specialistės skyrė psichoaktyvių medžiagų prevencijai. Poilsiautojams</w:t>
      </w:r>
      <w:r w:rsidR="00BE5CF7" w:rsidRPr="004D66A4">
        <w:t xml:space="preserve"> mokymai buvo vykdomi demonstruojant</w:t>
      </w:r>
      <w:r w:rsidRPr="004D66A4">
        <w:t xml:space="preserve"> </w:t>
      </w:r>
      <w:r w:rsidR="00BE5CF7" w:rsidRPr="004D66A4">
        <w:t xml:space="preserve">vaizdines </w:t>
      </w:r>
      <w:r w:rsidRPr="004D66A4">
        <w:t xml:space="preserve">priemones: „Lėlė rūkalė“, „Rūkančiojo burna“, </w:t>
      </w:r>
      <w:r w:rsidR="00FF40A2" w:rsidRPr="004D66A4">
        <w:t>„Neblaivumo akinius“, buvo rodoma  kraujagyslė, pažeista</w:t>
      </w:r>
      <w:r w:rsidRPr="004D66A4">
        <w:t xml:space="preserve"> cholesterolio i</w:t>
      </w:r>
      <w:r w:rsidR="00FF40A2" w:rsidRPr="004D66A4">
        <w:t>r „smegenų alaus bokale“ muliažai</w:t>
      </w:r>
      <w:r w:rsidR="00DD24AD">
        <w:t>.</w:t>
      </w:r>
    </w:p>
    <w:p w14:paraId="0BAEC7A7" w14:textId="77777777" w:rsidR="00CE6C8F" w:rsidRPr="004D66A4" w:rsidRDefault="00CE6C8F" w:rsidP="004D66A4">
      <w:pPr>
        <w:spacing w:line="360" w:lineRule="auto"/>
        <w:ind w:firstLine="1296"/>
        <w:jc w:val="both"/>
        <w:rPr>
          <w:rFonts w:eastAsia="Calibri"/>
          <w:lang w:eastAsia="en-US"/>
        </w:rPr>
      </w:pPr>
      <w:r w:rsidRPr="004D66A4">
        <w:rPr>
          <w:rFonts w:eastAsia="Calibri"/>
          <w:lang w:eastAsia="en-US"/>
        </w:rPr>
        <w:t>2015 m. birželio mėn. vyko žygis dviračiais ,,Mink į priekį“.  Prieš žygį visi dalyviai atliko rytinę mankštą, kurią organizavo visuomenės sveikatos biuras.  Sustojimuose žygio dalyvių laukė prevencinių priemonių pristatymas ir nuotaikingos rungtys. Lazdijų rajono savivaldybės visuomenės sveikatos biuro specialistės rūkymo analizatoriumi rūkančiuosius kvietė pasitikrinti CO</w:t>
      </w:r>
      <w:r w:rsidR="00105C9D" w:rsidRPr="004D66A4">
        <w:rPr>
          <w:rFonts w:eastAsia="Calibri"/>
          <w:lang w:eastAsia="en-US"/>
        </w:rPr>
        <w:t>2</w:t>
      </w:r>
      <w:r w:rsidRPr="004D66A4">
        <w:rPr>
          <w:rFonts w:eastAsia="Calibri"/>
          <w:lang w:eastAsia="en-US"/>
        </w:rPr>
        <w:t xml:space="preserve"> kiekį iškvepiamajame ore, vėliau </w:t>
      </w:r>
      <w:r w:rsidR="00105C9D" w:rsidRPr="004D66A4">
        <w:rPr>
          <w:rFonts w:eastAsia="Calibri"/>
          <w:lang w:eastAsia="en-US"/>
        </w:rPr>
        <w:t>buvo galima išsibandyti</w:t>
      </w:r>
      <w:r w:rsidRPr="004D66A4">
        <w:rPr>
          <w:rFonts w:eastAsia="Calibri"/>
          <w:lang w:eastAsia="en-US"/>
        </w:rPr>
        <w:t xml:space="preserve"> </w:t>
      </w:r>
      <w:r w:rsidR="00105C9D" w:rsidRPr="004D66A4">
        <w:rPr>
          <w:rFonts w:eastAsia="Calibri"/>
          <w:lang w:eastAsia="en-US"/>
        </w:rPr>
        <w:t xml:space="preserve">vaizdinę </w:t>
      </w:r>
      <w:r w:rsidRPr="004D66A4">
        <w:rPr>
          <w:rFonts w:eastAsia="Calibri"/>
          <w:lang w:eastAsia="en-US"/>
        </w:rPr>
        <w:t>priemonę ,,</w:t>
      </w:r>
      <w:r w:rsidR="00105C9D" w:rsidRPr="004D66A4">
        <w:rPr>
          <w:rFonts w:eastAsia="Calibri"/>
          <w:lang w:eastAsia="en-US"/>
        </w:rPr>
        <w:t>Girtos akys – blaivus protas“</w:t>
      </w:r>
      <w:r w:rsidR="00D00D71">
        <w:rPr>
          <w:rFonts w:eastAsia="Calibri"/>
          <w:lang w:eastAsia="en-US"/>
        </w:rPr>
        <w:t xml:space="preserve"> – užsidėjus tam tikrus akinius</w:t>
      </w:r>
      <w:r w:rsidRPr="004D66A4">
        <w:rPr>
          <w:rFonts w:eastAsia="Calibri"/>
          <w:lang w:eastAsia="en-US"/>
        </w:rPr>
        <w:t xml:space="preserve"> kuo tiesiau praeiti pažymėtą atstumą. </w:t>
      </w:r>
    </w:p>
    <w:p w14:paraId="0BAEC7A8" w14:textId="77777777" w:rsidR="00CE6C8F" w:rsidRPr="004D66A4" w:rsidRDefault="00105C9D" w:rsidP="004D66A4">
      <w:pPr>
        <w:spacing w:line="360" w:lineRule="auto"/>
        <w:ind w:firstLine="1296"/>
        <w:jc w:val="both"/>
        <w:rPr>
          <w:rFonts w:eastAsia="Calibri"/>
          <w:lang w:eastAsia="en-US"/>
        </w:rPr>
      </w:pPr>
      <w:r w:rsidRPr="004D66A4">
        <w:rPr>
          <w:rFonts w:eastAsia="Calibri"/>
          <w:lang w:eastAsia="en-US"/>
        </w:rPr>
        <w:lastRenderedPageBreak/>
        <w:t>Metų pabaigoje buvo organizuota tradicinė – penktoji, baigiamoji metų konferencija „</w:t>
      </w:r>
      <w:r w:rsidR="00CE6C8F" w:rsidRPr="004D66A4">
        <w:rPr>
          <w:color w:val="121212"/>
        </w:rPr>
        <w:t>Sveikas gyvenimo būdas – ori senatvė“.</w:t>
      </w:r>
      <w:r w:rsidR="00CE6C8F" w:rsidRPr="004D66A4">
        <w:rPr>
          <w:rFonts w:eastAsia="Calibri"/>
          <w:lang w:eastAsia="en-US"/>
        </w:rPr>
        <w:t xml:space="preserve"> </w:t>
      </w:r>
      <w:r w:rsidR="00CE6C8F" w:rsidRPr="004D66A4">
        <w:rPr>
          <w:color w:val="121212"/>
        </w:rPr>
        <w:t>Konferencijoje dalyvavo 6 lektoriai, kurie skaitė pranešimus apie fizinį aktyvumą, psichinę bei dvasinę sveikatą, sveiką mitybą, psichoaktyvias medžiagas ir apie sveiką senėjimą.</w:t>
      </w:r>
      <w:r w:rsidR="00CE6C8F" w:rsidRPr="004D66A4">
        <w:rPr>
          <w:rFonts w:eastAsia="Calibri"/>
          <w:lang w:eastAsia="en-US"/>
        </w:rPr>
        <w:t xml:space="preserve"> </w:t>
      </w:r>
    </w:p>
    <w:p w14:paraId="0BAEC7A9" w14:textId="77777777" w:rsidR="00CE6C8F" w:rsidRDefault="00CE6C8F" w:rsidP="004D66A4">
      <w:pPr>
        <w:spacing w:line="360" w:lineRule="auto"/>
        <w:ind w:firstLine="1298"/>
        <w:jc w:val="both"/>
        <w:rPr>
          <w:color w:val="000000"/>
        </w:rPr>
      </w:pPr>
      <w:r w:rsidRPr="004D66A4">
        <w:rPr>
          <w:rFonts w:eastAsia="Calibri"/>
          <w:lang w:eastAsia="en-US"/>
        </w:rPr>
        <w:t>2015 m.</w:t>
      </w:r>
      <w:r w:rsidR="00105C9D" w:rsidRPr="004D66A4">
        <w:rPr>
          <w:rFonts w:eastAsia="Calibri"/>
          <w:lang w:eastAsia="en-US"/>
        </w:rPr>
        <w:t xml:space="preserve"> buvo </w:t>
      </w:r>
      <w:r w:rsidR="00836E8A" w:rsidRPr="004D66A4">
        <w:rPr>
          <w:rFonts w:eastAsia="Calibri"/>
          <w:lang w:eastAsia="en-US"/>
        </w:rPr>
        <w:t>vykdoma</w:t>
      </w:r>
      <w:r w:rsidRPr="004D66A4">
        <w:rPr>
          <w:rFonts w:eastAsia="Calibri"/>
          <w:lang w:eastAsia="en-US"/>
        </w:rPr>
        <w:t xml:space="preserve"> </w:t>
      </w:r>
      <w:r w:rsidR="00836E8A" w:rsidRPr="004D66A4">
        <w:t xml:space="preserve">programa </w:t>
      </w:r>
      <w:r w:rsidRPr="004D66A4">
        <w:t>,,Lytiškumo ugdymas 6-9 klasių mokiniams“</w:t>
      </w:r>
      <w:r w:rsidR="00836E8A" w:rsidRPr="004D66A4">
        <w:t xml:space="preserve">. </w:t>
      </w:r>
      <w:r w:rsidRPr="004D66A4">
        <w:t xml:space="preserve"> </w:t>
      </w:r>
      <w:r w:rsidR="00836E8A" w:rsidRPr="004D66A4">
        <w:t xml:space="preserve">Programos tikslas – suteikti bendrą informaciją apie lytinį brendimą bei atsakyti į moksleivius dominančius klausimus.  </w:t>
      </w:r>
      <w:r w:rsidRPr="004D66A4">
        <w:t xml:space="preserve">Programos metu </w:t>
      </w:r>
      <w:r w:rsidR="00836E8A" w:rsidRPr="004D66A4">
        <w:t xml:space="preserve">buvo pravedami užsiėmimai 6-9 klasių moksleiviams visose rajono ugdymo įstaigose. </w:t>
      </w:r>
      <w:r w:rsidRPr="004D66A4">
        <w:rPr>
          <w:color w:val="000000"/>
        </w:rPr>
        <w:t xml:space="preserve"> </w:t>
      </w:r>
      <w:r w:rsidR="00836E8A" w:rsidRPr="004D66A4">
        <w:rPr>
          <w:color w:val="000000"/>
        </w:rPr>
        <w:t xml:space="preserve">Programa buvo įgyvendinama kartu su vaikų ligų gydytoju. Sekančiais metais numatyta programą pratęsti. </w:t>
      </w:r>
    </w:p>
    <w:p w14:paraId="0BAEC7AA" w14:textId="77777777" w:rsidR="00D00D71" w:rsidRPr="004D66A4" w:rsidRDefault="00D00D71" w:rsidP="004D66A4">
      <w:pPr>
        <w:spacing w:line="360" w:lineRule="auto"/>
        <w:ind w:firstLine="1298"/>
        <w:jc w:val="both"/>
        <w:rPr>
          <w:rFonts w:eastAsia="Calibri"/>
          <w:lang w:eastAsia="en-US"/>
        </w:rPr>
      </w:pPr>
    </w:p>
    <w:p w14:paraId="0BAEC7AB" w14:textId="77777777" w:rsidR="00CE6C8F" w:rsidRPr="004D66A4" w:rsidRDefault="00CE6C8F" w:rsidP="004D66A4">
      <w:pPr>
        <w:pStyle w:val="Default"/>
        <w:spacing w:line="360" w:lineRule="auto"/>
        <w:ind w:firstLine="714"/>
        <w:jc w:val="both"/>
      </w:pPr>
    </w:p>
    <w:p w14:paraId="0BAEC7AC" w14:textId="77777777" w:rsidR="00595659" w:rsidRPr="001D5DA3" w:rsidRDefault="00595659" w:rsidP="004D66A4">
      <w:pPr>
        <w:numPr>
          <w:ilvl w:val="0"/>
          <w:numId w:val="5"/>
        </w:numPr>
        <w:spacing w:after="200" w:line="360" w:lineRule="auto"/>
        <w:jc w:val="center"/>
        <w:rPr>
          <w:rFonts w:eastAsia="Calibri"/>
          <w:b/>
          <w:lang w:eastAsia="en-US"/>
        </w:rPr>
      </w:pPr>
      <w:r w:rsidRPr="001D5DA3">
        <w:rPr>
          <w:rFonts w:eastAsia="Calibri"/>
          <w:b/>
          <w:lang w:eastAsia="en-US"/>
        </w:rPr>
        <w:t>PRIVALOMASIS SVEIKATOS MOKYMAS</w:t>
      </w:r>
    </w:p>
    <w:p w14:paraId="0BAEC7AD" w14:textId="77777777" w:rsidR="003C0322" w:rsidRPr="004D66A4" w:rsidRDefault="00B6355A" w:rsidP="004D66A4">
      <w:pPr>
        <w:spacing w:after="200" w:line="360" w:lineRule="auto"/>
        <w:ind w:firstLine="360"/>
        <w:rPr>
          <w:rFonts w:eastAsia="Calibri"/>
          <w:lang w:eastAsia="en-US"/>
        </w:rPr>
      </w:pPr>
      <w:r w:rsidRPr="004D66A4">
        <w:rPr>
          <w:rFonts w:eastAsia="Calibri"/>
          <w:lang w:eastAsia="en-US"/>
        </w:rPr>
        <w:t xml:space="preserve">VSB yra įsigijęs visuomenės sveikatos priežiūros licenziją privalomiesiems pirmos pagalbos ir higienos įgūdžių mokymams. Nuo 2014 m. pradėtos teikti mokamos paslaugos. Pagrindiniai mokymų dalyviai yra ugdymo įstaigų darbuotojai, vairuotojai, norintys </w:t>
      </w:r>
      <w:r w:rsidR="00AE0217" w:rsidRPr="004D66A4">
        <w:rPr>
          <w:rFonts w:eastAsia="Calibri"/>
          <w:lang w:eastAsia="en-US"/>
        </w:rPr>
        <w:t>įsigyti teisę vairuoti, darbuot</w:t>
      </w:r>
      <w:r w:rsidR="003C0322" w:rsidRPr="004D66A4">
        <w:rPr>
          <w:rFonts w:eastAsia="Calibri"/>
          <w:lang w:eastAsia="en-US"/>
        </w:rPr>
        <w:t>o</w:t>
      </w:r>
      <w:r w:rsidRPr="004D66A4">
        <w:rPr>
          <w:rFonts w:eastAsia="Calibri"/>
          <w:lang w:eastAsia="en-US"/>
        </w:rPr>
        <w:t xml:space="preserve">jai, kurių veikla susijusi su maistu ir kt. </w:t>
      </w:r>
      <w:r w:rsidR="003C0322" w:rsidRPr="004D66A4">
        <w:rPr>
          <w:rFonts w:eastAsia="Calibri"/>
          <w:lang w:eastAsia="en-US"/>
        </w:rPr>
        <w:t>Pateikta paraiška licenzijai gauti privalomojo mokymo apie alkoholio ir narkotikų žalą žmogaus sveikatai.</w:t>
      </w:r>
    </w:p>
    <w:p w14:paraId="0BAEC7AE" w14:textId="77777777" w:rsidR="00AE0217" w:rsidRPr="004D66A4" w:rsidRDefault="00AE0217" w:rsidP="004D66A4">
      <w:pPr>
        <w:spacing w:after="200" w:line="360" w:lineRule="auto"/>
        <w:ind w:firstLine="360"/>
        <w:rPr>
          <w:rFonts w:eastAsia="Calibri"/>
          <w:lang w:eastAsia="en-US"/>
        </w:rPr>
      </w:pPr>
      <w:r w:rsidRPr="004D66A4">
        <w:t>Informacija apie 2015 m. Biuro vykdytą privalomąjį sveikatos mokymą pateikiama lentelėje:</w:t>
      </w:r>
    </w:p>
    <w:tbl>
      <w:tblPr>
        <w:tblW w:w="9360" w:type="dxa"/>
        <w:tblInd w:w="108" w:type="dxa"/>
        <w:tblLayout w:type="fixed"/>
        <w:tblCellMar>
          <w:left w:w="0" w:type="dxa"/>
          <w:right w:w="0" w:type="dxa"/>
        </w:tblCellMar>
        <w:tblLook w:val="00A0" w:firstRow="1" w:lastRow="0" w:firstColumn="1" w:lastColumn="0" w:noHBand="0" w:noVBand="0"/>
      </w:tblPr>
      <w:tblGrid>
        <w:gridCol w:w="6096"/>
        <w:gridCol w:w="3264"/>
      </w:tblGrid>
      <w:tr w:rsidR="00AE0217" w:rsidRPr="004D66A4" w14:paraId="0BAEC7B1" w14:textId="77777777" w:rsidTr="004D3C5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0BAEC7AF" w14:textId="77777777" w:rsidR="00AE0217" w:rsidRPr="004D66A4" w:rsidRDefault="00AE0217" w:rsidP="004D66A4">
            <w:pPr>
              <w:spacing w:line="360" w:lineRule="auto"/>
              <w:jc w:val="center"/>
            </w:pPr>
            <w:r w:rsidRPr="004D66A4">
              <w:t>Kriterijaus pavadinimas</w:t>
            </w:r>
          </w:p>
        </w:tc>
        <w:tc>
          <w:tcPr>
            <w:tcW w:w="32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BAEC7B0" w14:textId="77777777" w:rsidR="00AE0217" w:rsidRPr="004D66A4" w:rsidRDefault="00AE0217" w:rsidP="004D66A4">
            <w:pPr>
              <w:spacing w:line="360" w:lineRule="auto"/>
              <w:jc w:val="center"/>
            </w:pPr>
            <w:r w:rsidRPr="004D66A4">
              <w:t>Kriterijaus vertė</w:t>
            </w:r>
          </w:p>
        </w:tc>
      </w:tr>
      <w:tr w:rsidR="00AE0217" w:rsidRPr="004D66A4" w14:paraId="0BAEC7B4" w14:textId="77777777" w:rsidTr="004D3C5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AEC7B2" w14:textId="77777777" w:rsidR="00AE0217" w:rsidRPr="004D66A4" w:rsidRDefault="00AE0217" w:rsidP="004D66A4">
            <w:pPr>
              <w:spacing w:line="360" w:lineRule="auto"/>
            </w:pPr>
            <w:r w:rsidRPr="004D66A4">
              <w:t>Pri</w:t>
            </w:r>
            <w:r w:rsidR="00451538" w:rsidRPr="004D66A4">
              <w:t>valomųjų higienos įgūdžių mokymai</w:t>
            </w:r>
            <w:r w:rsidRPr="004D66A4">
              <w:t xml:space="preserve"> </w:t>
            </w:r>
          </w:p>
        </w:tc>
        <w:tc>
          <w:tcPr>
            <w:tcW w:w="3264" w:type="dxa"/>
            <w:tcBorders>
              <w:top w:val="nil"/>
              <w:left w:val="nil"/>
              <w:bottom w:val="single" w:sz="8" w:space="0" w:color="000000"/>
              <w:right w:val="single" w:sz="8" w:space="0" w:color="000000"/>
            </w:tcBorders>
            <w:tcMar>
              <w:top w:w="0" w:type="dxa"/>
              <w:left w:w="108" w:type="dxa"/>
              <w:bottom w:w="0" w:type="dxa"/>
              <w:right w:w="108" w:type="dxa"/>
            </w:tcMar>
          </w:tcPr>
          <w:p w14:paraId="0BAEC7B3" w14:textId="77777777" w:rsidR="00AE0217" w:rsidRPr="004D66A4" w:rsidRDefault="00AE0217" w:rsidP="004D66A4">
            <w:pPr>
              <w:spacing w:line="360" w:lineRule="auto"/>
            </w:pPr>
            <w:r w:rsidRPr="004D66A4">
              <w:t>263</w:t>
            </w:r>
            <w:r w:rsidR="00451538" w:rsidRPr="004D66A4">
              <w:t xml:space="preserve"> dalyviai</w:t>
            </w:r>
          </w:p>
        </w:tc>
      </w:tr>
      <w:tr w:rsidR="00AE0217" w:rsidRPr="004D66A4" w14:paraId="0BAEC7B7" w14:textId="77777777" w:rsidTr="004D3C53">
        <w:tc>
          <w:tcPr>
            <w:tcW w:w="609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BAEC7B5" w14:textId="77777777" w:rsidR="00AE0217" w:rsidRPr="004D66A4" w:rsidRDefault="00AE0217" w:rsidP="004D66A4">
            <w:pPr>
              <w:spacing w:line="360" w:lineRule="auto"/>
            </w:pPr>
            <w:r w:rsidRPr="004D66A4">
              <w:t>Priva</w:t>
            </w:r>
            <w:r w:rsidR="00451538" w:rsidRPr="004D66A4">
              <w:t>lomųjų pirmosios pagalbos mokymai</w:t>
            </w:r>
            <w:r w:rsidRPr="004D66A4">
              <w:t xml:space="preserve"> </w:t>
            </w:r>
          </w:p>
        </w:tc>
        <w:tc>
          <w:tcPr>
            <w:tcW w:w="3264"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0BAEC7B6" w14:textId="77777777" w:rsidR="00AE0217" w:rsidRPr="004D66A4" w:rsidRDefault="00AE0217" w:rsidP="004D66A4">
            <w:pPr>
              <w:spacing w:line="360" w:lineRule="auto"/>
            </w:pPr>
            <w:r w:rsidRPr="004D66A4">
              <w:t>290</w:t>
            </w:r>
            <w:r w:rsidR="00451538" w:rsidRPr="004D66A4">
              <w:t xml:space="preserve"> dalyviai</w:t>
            </w:r>
          </w:p>
        </w:tc>
      </w:tr>
    </w:tbl>
    <w:p w14:paraId="0BAEC7B8" w14:textId="77777777" w:rsidR="00BC5FCE" w:rsidRPr="00116E7C" w:rsidRDefault="00BC5FCE" w:rsidP="004D66A4">
      <w:pPr>
        <w:pStyle w:val="Antrat1"/>
        <w:numPr>
          <w:ilvl w:val="0"/>
          <w:numId w:val="5"/>
        </w:numPr>
        <w:spacing w:line="360" w:lineRule="auto"/>
        <w:jc w:val="center"/>
        <w:rPr>
          <w:rFonts w:ascii="Times New Roman" w:hAnsi="Times New Roman"/>
          <w:sz w:val="24"/>
          <w:szCs w:val="24"/>
        </w:rPr>
      </w:pPr>
      <w:bookmarkStart w:id="24" w:name="_Toc384813226"/>
      <w:r w:rsidRPr="00116E7C">
        <w:rPr>
          <w:rFonts w:ascii="Times New Roman" w:hAnsi="Times New Roman"/>
          <w:sz w:val="24"/>
          <w:szCs w:val="24"/>
        </w:rPr>
        <w:t>VSB VEIKLOS KRYPTYS IR LAUKIAMI REZULTATAI</w:t>
      </w:r>
      <w:bookmarkEnd w:id="24"/>
    </w:p>
    <w:p w14:paraId="0BAEC7B9" w14:textId="77777777" w:rsidR="00690AC0" w:rsidRPr="004D66A4" w:rsidRDefault="00690AC0" w:rsidP="004D66A4">
      <w:pPr>
        <w:spacing w:line="360" w:lineRule="auto"/>
        <w:jc w:val="both"/>
      </w:pPr>
    </w:p>
    <w:p w14:paraId="0BAEC7BA" w14:textId="77777777" w:rsidR="00BC5FCE" w:rsidRPr="004D66A4" w:rsidRDefault="00215FC9" w:rsidP="004D66A4">
      <w:pPr>
        <w:spacing w:line="360" w:lineRule="auto"/>
        <w:jc w:val="both"/>
      </w:pPr>
      <w:r>
        <w:t xml:space="preserve">Ataskaitiniais </w:t>
      </w:r>
      <w:r w:rsidR="005B3EBB" w:rsidRPr="004D66A4">
        <w:t>metais svarbiausia VSB</w:t>
      </w:r>
      <w:r w:rsidR="00BC5FCE" w:rsidRPr="004D66A4">
        <w:t xml:space="preserve"> veiklos kryptis išlieka teikiamų visuomenės sveikatos priežiūros paslau</w:t>
      </w:r>
      <w:r w:rsidR="00DD24AD">
        <w:t>gų kokybės gerinimas ir plėtra:</w:t>
      </w:r>
    </w:p>
    <w:p w14:paraId="0BAEC7BB" w14:textId="77777777" w:rsidR="00BC5FCE" w:rsidRPr="004D66A4" w:rsidRDefault="00BC5FCE" w:rsidP="004D66A4">
      <w:pPr>
        <w:spacing w:line="360" w:lineRule="auto"/>
        <w:ind w:firstLine="567"/>
        <w:jc w:val="both"/>
      </w:pPr>
      <w:r w:rsidRPr="004D66A4">
        <w:t xml:space="preserve">1. </w:t>
      </w:r>
      <w:r w:rsidR="00F213A6" w:rsidRPr="004D66A4">
        <w:t xml:space="preserve">Rajono </w:t>
      </w:r>
      <w:r w:rsidR="00D0270F" w:rsidRPr="004D66A4">
        <w:t>ugdymo įstaigų</w:t>
      </w:r>
      <w:r w:rsidRPr="004D66A4">
        <w:t xml:space="preserve"> visuomenės sveikatos priežiūros paslaugų organizavimas, koordinavimas.</w:t>
      </w:r>
    </w:p>
    <w:p w14:paraId="0BAEC7BC" w14:textId="77777777" w:rsidR="00BC5FCE" w:rsidRPr="004D66A4" w:rsidRDefault="00BC5FCE" w:rsidP="004D66A4">
      <w:pPr>
        <w:spacing w:line="360" w:lineRule="auto"/>
        <w:ind w:firstLine="567"/>
        <w:jc w:val="both"/>
      </w:pPr>
      <w:r w:rsidRPr="004D66A4">
        <w:t>2. Veikla su tikslinėmis grupėmis.</w:t>
      </w:r>
    </w:p>
    <w:p w14:paraId="0BAEC7BD" w14:textId="77777777" w:rsidR="00BC5FCE" w:rsidRPr="004D66A4" w:rsidRDefault="00BC5FCE" w:rsidP="004D66A4">
      <w:pPr>
        <w:spacing w:line="360" w:lineRule="auto"/>
        <w:ind w:firstLine="567"/>
        <w:jc w:val="both"/>
      </w:pPr>
      <w:r w:rsidRPr="004D66A4">
        <w:t>4. Tikslinių programų rengimas ir įgyvendinimas.</w:t>
      </w:r>
    </w:p>
    <w:p w14:paraId="0BAEC7BE" w14:textId="77777777" w:rsidR="00BC5FCE" w:rsidRPr="004D66A4" w:rsidRDefault="00203D80" w:rsidP="004D66A4">
      <w:pPr>
        <w:spacing w:line="360" w:lineRule="auto"/>
        <w:ind w:firstLine="567"/>
        <w:jc w:val="both"/>
      </w:pPr>
      <w:r w:rsidRPr="004D66A4">
        <w:t xml:space="preserve">5. </w:t>
      </w:r>
      <w:r w:rsidR="00BC5FCE" w:rsidRPr="004D66A4">
        <w:t>Sveikatinimo veiklos plėtra bendruomenėse, seniūnijose.</w:t>
      </w:r>
    </w:p>
    <w:p w14:paraId="0BAEC7BF" w14:textId="77777777" w:rsidR="00BC5FCE" w:rsidRPr="004D66A4" w:rsidRDefault="00BC5FCE" w:rsidP="004D66A4">
      <w:pPr>
        <w:spacing w:line="360" w:lineRule="auto"/>
        <w:ind w:firstLine="567"/>
        <w:jc w:val="both"/>
      </w:pPr>
      <w:r w:rsidRPr="004D66A4">
        <w:t xml:space="preserve">6. Reguliarus informacijos </w:t>
      </w:r>
      <w:r w:rsidR="00215FC9">
        <w:t>internetiniame puslapyje (http://www.lazdijuvsbiuras.lt/</w:t>
      </w:r>
      <w:r w:rsidRPr="004D66A4">
        <w:t>) atnaujinimas, informacijos sklaida.</w:t>
      </w:r>
    </w:p>
    <w:p w14:paraId="0BAEC7C0" w14:textId="77777777" w:rsidR="00BC5FCE" w:rsidRPr="004D66A4" w:rsidRDefault="00BC5FCE" w:rsidP="004D66A4">
      <w:pPr>
        <w:spacing w:line="360" w:lineRule="auto"/>
        <w:ind w:firstLine="567"/>
        <w:jc w:val="both"/>
      </w:pPr>
      <w:r w:rsidRPr="004D66A4">
        <w:t>7. Bendradarbiavimo plėtra.</w:t>
      </w:r>
    </w:p>
    <w:p w14:paraId="0BAEC7C1" w14:textId="77777777" w:rsidR="004F01BE" w:rsidRPr="004D66A4" w:rsidRDefault="009F614C" w:rsidP="004D66A4">
      <w:pPr>
        <w:spacing w:line="360" w:lineRule="auto"/>
        <w:ind w:firstLine="567"/>
        <w:jc w:val="both"/>
      </w:pPr>
      <w:r w:rsidRPr="004D66A4">
        <w:lastRenderedPageBreak/>
        <w:t xml:space="preserve">8. </w:t>
      </w:r>
      <w:r w:rsidR="004F01BE" w:rsidRPr="004D66A4">
        <w:t xml:space="preserve">Vadovaujantis </w:t>
      </w:r>
      <w:r w:rsidR="00BC5FCE" w:rsidRPr="004D66A4">
        <w:t xml:space="preserve">Lietuvos Respublikos sveikatos apsaugos ministerijos </w:t>
      </w:r>
      <w:r w:rsidR="004F01BE" w:rsidRPr="004D66A4">
        <w:t>bei kitų valstybinių institucijų patvirtintomis strategijomis stiprinti ir saugoti gyventojų sveikatą, formuoti sveiką gyvenseną ir jos kultūrą įgyvendinant numatytas priemones ir veiklas.</w:t>
      </w:r>
      <w:r w:rsidR="00BC5FCE" w:rsidRPr="004D66A4">
        <w:t xml:space="preserve"> </w:t>
      </w:r>
      <w:bookmarkStart w:id="25" w:name="_Toc384813227"/>
    </w:p>
    <w:p w14:paraId="0BAEC7C2" w14:textId="77777777" w:rsidR="00AC76DD" w:rsidRPr="004D66A4" w:rsidRDefault="00AC76DD" w:rsidP="00215FC9">
      <w:pPr>
        <w:spacing w:line="360" w:lineRule="auto"/>
        <w:jc w:val="both"/>
      </w:pPr>
    </w:p>
    <w:p w14:paraId="0BAEC7C3" w14:textId="77777777" w:rsidR="00094B31" w:rsidRPr="00215FC9" w:rsidRDefault="00094B31" w:rsidP="004D66A4">
      <w:pPr>
        <w:numPr>
          <w:ilvl w:val="0"/>
          <w:numId w:val="5"/>
        </w:numPr>
        <w:spacing w:line="360" w:lineRule="auto"/>
        <w:jc w:val="center"/>
        <w:rPr>
          <w:b/>
          <w:color w:val="000000"/>
        </w:rPr>
      </w:pPr>
      <w:r w:rsidRPr="00215FC9">
        <w:rPr>
          <w:b/>
          <w:color w:val="000000"/>
        </w:rPr>
        <w:t>ĮSTAIGOS PROBLEMOS IR JŲ SPRENDIMAS</w:t>
      </w:r>
      <w:bookmarkEnd w:id="25"/>
    </w:p>
    <w:p w14:paraId="0BAEC7C4" w14:textId="77777777" w:rsidR="002F6395" w:rsidRPr="004D66A4" w:rsidRDefault="002F6395" w:rsidP="004D66A4">
      <w:pPr>
        <w:spacing w:line="360" w:lineRule="auto"/>
        <w:ind w:firstLine="567"/>
        <w:jc w:val="both"/>
        <w:rPr>
          <w:color w:val="000000"/>
        </w:rPr>
      </w:pPr>
    </w:p>
    <w:p w14:paraId="0BAEC7C5" w14:textId="77777777" w:rsidR="00690AC0" w:rsidRPr="004D66A4" w:rsidRDefault="00634755" w:rsidP="004D66A4">
      <w:pPr>
        <w:spacing w:line="360" w:lineRule="auto"/>
        <w:ind w:firstLine="567"/>
        <w:jc w:val="both"/>
        <w:rPr>
          <w:color w:val="000000"/>
        </w:rPr>
      </w:pPr>
      <w:r w:rsidRPr="004D66A4">
        <w:rPr>
          <w:color w:val="000000"/>
        </w:rPr>
        <w:t xml:space="preserve">Nuo </w:t>
      </w:r>
      <w:r w:rsidR="004663F5" w:rsidRPr="004D66A4">
        <w:rPr>
          <w:color w:val="000000"/>
        </w:rPr>
        <w:t>2014 m. valstybės deleguota funkcija ir skiriamas tolygus finansavimas suteikia galimybę savalaikiai planuoti veiklą</w:t>
      </w:r>
      <w:r w:rsidR="00294B20" w:rsidRPr="004D66A4">
        <w:rPr>
          <w:color w:val="000000"/>
        </w:rPr>
        <w:t xml:space="preserve">, tačiau </w:t>
      </w:r>
      <w:r w:rsidR="00DF3A5D">
        <w:rPr>
          <w:color w:val="000000"/>
        </w:rPr>
        <w:t>trūksta lėšų</w:t>
      </w:r>
      <w:r w:rsidR="00690AC0" w:rsidRPr="004D66A4">
        <w:rPr>
          <w:color w:val="000000"/>
        </w:rPr>
        <w:t xml:space="preserve"> visuomenės sveikatos priežiūrai vykdyti. Valstybės deleguotos lėšos yra skiriamos tik visuomenės sveikatos priežiūros specialistų darbo u</w:t>
      </w:r>
      <w:r w:rsidR="0018198D">
        <w:rPr>
          <w:color w:val="000000"/>
        </w:rPr>
        <w:t>žmokesčiui ir įstaigos veiklai.</w:t>
      </w:r>
      <w:r w:rsidR="00690AC0" w:rsidRPr="004D66A4">
        <w:rPr>
          <w:color w:val="000000"/>
        </w:rPr>
        <w:t xml:space="preserve"> Darbo užmokesčio fonde nėra numatyta lėšų n</w:t>
      </w:r>
      <w:r w:rsidR="00294B20" w:rsidRPr="004D66A4">
        <w:rPr>
          <w:color w:val="000000"/>
        </w:rPr>
        <w:t xml:space="preserve">ei </w:t>
      </w:r>
      <w:r w:rsidR="00690AC0" w:rsidRPr="004D66A4">
        <w:rPr>
          <w:color w:val="000000"/>
        </w:rPr>
        <w:t xml:space="preserve">įstaigos vadovui nei </w:t>
      </w:r>
      <w:r w:rsidR="00294B20" w:rsidRPr="004D66A4">
        <w:rPr>
          <w:color w:val="000000"/>
        </w:rPr>
        <w:t>buhalteriui</w:t>
      </w:r>
      <w:r w:rsidR="00875025" w:rsidRPr="004D66A4">
        <w:rPr>
          <w:color w:val="000000"/>
        </w:rPr>
        <w:t>,</w:t>
      </w:r>
      <w:r w:rsidR="00690AC0" w:rsidRPr="004D66A4">
        <w:rPr>
          <w:color w:val="000000"/>
        </w:rPr>
        <w:t xml:space="preserve"> todėl jiems darbo užmokestis skaičiuojamas iš lėšų, skirtų visuomenės sveikatos</w:t>
      </w:r>
      <w:r w:rsidR="00875025" w:rsidRPr="004D66A4">
        <w:rPr>
          <w:color w:val="000000"/>
        </w:rPr>
        <w:t xml:space="preserve"> priežiūros funkcijoms vykdyti.</w:t>
      </w:r>
    </w:p>
    <w:p w14:paraId="0BAEC7C6" w14:textId="77777777" w:rsidR="0032006D" w:rsidRDefault="00294B20" w:rsidP="00C06ADE">
      <w:pPr>
        <w:spacing w:line="360" w:lineRule="auto"/>
        <w:ind w:firstLine="567"/>
        <w:jc w:val="both"/>
        <w:rPr>
          <w:color w:val="000000"/>
        </w:rPr>
      </w:pPr>
      <w:r w:rsidRPr="004D66A4">
        <w:rPr>
          <w:color w:val="000000"/>
        </w:rPr>
        <w:t>Dar vienas t</w:t>
      </w:r>
      <w:r w:rsidR="004663F5" w:rsidRPr="004D66A4">
        <w:rPr>
          <w:color w:val="000000"/>
        </w:rPr>
        <w:t>rūkumas - dideli darbo krūviai vienam visuomenės sveikatos priežiūros specialistui (1000 ar 500 mokinių – specialistas dirbdamas 1 etato darbo krūviu turi aptarnauti nuo 1 iki 5 mokyklų). Be to jie neturi privalomos sveikatos ugdymo ir mokymo pamokos bendrojo ugdymo procese, sveikatos mokymas vyksta kaip popamokinė, būrelinė veikla. Mažas gyventojų tankis rajone, gyventojai išsibarstę po rajoną, gyvena vienkiemiuose,  labai sunku suburti visus į vieną vietą, informaciją galima perduoti tik per spaudą. Dėl tos pačios priežasties susiduriame su gyventojų pasyvumu, sunku juos sudominti ir prikviesti į renginius. Nėra paskaičiuoto visuomenės sveikatos stiprinimui lėšų realaus poreikio vienam gyventojui. Pagal gaunamą finansavimą už visuomenės sveikatos</w:t>
      </w:r>
      <w:r w:rsidR="007D3B04" w:rsidRPr="004D66A4">
        <w:rPr>
          <w:color w:val="000000"/>
        </w:rPr>
        <w:t xml:space="preserve"> stiprinimo paslaugas atsakingi tik du specialistai</w:t>
      </w:r>
      <w:r w:rsidR="00D00D71">
        <w:rPr>
          <w:color w:val="000000"/>
        </w:rPr>
        <w:t>, dėl to</w:t>
      </w:r>
      <w:r w:rsidR="004663F5" w:rsidRPr="004D66A4">
        <w:rPr>
          <w:color w:val="000000"/>
        </w:rPr>
        <w:t xml:space="preserve"> neįmanoma suteikti visų sveikatos stiprinimo paslaugų gyventojams. Trūksta žmogiškųjų išteklių, maži darbo užmokesčiai nemotyvuoja jaunų special</w:t>
      </w:r>
      <w:r w:rsidR="00DD24AD">
        <w:rPr>
          <w:color w:val="000000"/>
        </w:rPr>
        <w:t>istų važiuoti dirbti į rajonus.</w:t>
      </w:r>
      <w:r w:rsidR="004663F5" w:rsidRPr="004D66A4">
        <w:rPr>
          <w:color w:val="000000"/>
        </w:rPr>
        <w:t xml:space="preserve"> </w:t>
      </w:r>
      <w:r w:rsidRPr="004D66A4">
        <w:rPr>
          <w:color w:val="000000"/>
        </w:rPr>
        <w:t>Maži biuro specialistų ir vadovo</w:t>
      </w:r>
      <w:r w:rsidR="004663F5" w:rsidRPr="004D66A4">
        <w:rPr>
          <w:color w:val="000000"/>
        </w:rPr>
        <w:t xml:space="preserve"> darbo užmokesčiai, dideli darbo krūviai, dirbama už kelis asmenis. </w:t>
      </w:r>
      <w:r w:rsidR="00DF2271" w:rsidRPr="004D66A4">
        <w:rPr>
          <w:color w:val="000000"/>
        </w:rPr>
        <w:t xml:space="preserve">Svarbiausia - nėra patvirtintų </w:t>
      </w:r>
      <w:r w:rsidR="004663F5" w:rsidRPr="004D66A4">
        <w:rPr>
          <w:color w:val="000000"/>
        </w:rPr>
        <w:t>normatyvų vienam</w:t>
      </w:r>
      <w:r w:rsidR="007D3B04" w:rsidRPr="004D66A4">
        <w:rPr>
          <w:color w:val="000000"/>
        </w:rPr>
        <w:t xml:space="preserve"> visuomenės sveikatos</w:t>
      </w:r>
      <w:r w:rsidR="00DF2271" w:rsidRPr="004D66A4">
        <w:rPr>
          <w:color w:val="000000"/>
        </w:rPr>
        <w:t xml:space="preserve"> specialistui</w:t>
      </w:r>
      <w:r w:rsidR="004663F5" w:rsidRPr="004D66A4">
        <w:rPr>
          <w:color w:val="000000"/>
        </w:rPr>
        <w:t xml:space="preserve"> ir įkainių. Valstybinėse programose nėra aiškus savivaldybėms ar biurams priskirtų vykdytinų priemonių mastas, neišskirtos lėšos kiekvienam atsakingam vykdytojui. Kai kuriose valstybinėse programose yra nurodytos veiklos, priemonės, tačiau jų įgyvendinimui visai nėra skiriamas finansavimas.</w:t>
      </w:r>
      <w:r w:rsidR="00C06ADE">
        <w:rPr>
          <w:color w:val="000000"/>
        </w:rPr>
        <w:t xml:space="preserve"> </w:t>
      </w:r>
      <w:r w:rsidR="00675321" w:rsidRPr="004D66A4">
        <w:rPr>
          <w:color w:val="000000"/>
        </w:rPr>
        <w:t>Šalies mas</w:t>
      </w:r>
      <w:r w:rsidR="005F73B1" w:rsidRPr="004D66A4">
        <w:rPr>
          <w:color w:val="000000"/>
        </w:rPr>
        <w:t>tu savalaikiai neparengti visi teisės aktai,</w:t>
      </w:r>
      <w:r w:rsidR="00675321" w:rsidRPr="004D66A4">
        <w:rPr>
          <w:color w:val="000000"/>
        </w:rPr>
        <w:t xml:space="preserve"> reglamentuojantys</w:t>
      </w:r>
      <w:r w:rsidR="005F73B1" w:rsidRPr="004D66A4">
        <w:rPr>
          <w:color w:val="000000"/>
        </w:rPr>
        <w:t xml:space="preserve"> visuomenės</w:t>
      </w:r>
      <w:r w:rsidR="00675321" w:rsidRPr="004D66A4">
        <w:rPr>
          <w:color w:val="000000"/>
        </w:rPr>
        <w:t xml:space="preserve"> sveikatos priežiūros funkcijų vykdymą</w:t>
      </w:r>
      <w:r w:rsidR="00C06ADE">
        <w:rPr>
          <w:color w:val="000000"/>
        </w:rPr>
        <w:t>.</w:t>
      </w:r>
    </w:p>
    <w:p w14:paraId="0BAEC7C7" w14:textId="77777777" w:rsidR="00C06ADE" w:rsidRDefault="00C06ADE" w:rsidP="00C06ADE">
      <w:pPr>
        <w:spacing w:line="360" w:lineRule="auto"/>
        <w:ind w:firstLine="567"/>
        <w:jc w:val="both"/>
        <w:rPr>
          <w:color w:val="000000"/>
        </w:rPr>
      </w:pPr>
    </w:p>
    <w:p w14:paraId="0BAEC7C8" w14:textId="77777777" w:rsidR="00C06ADE" w:rsidRPr="00D00D71" w:rsidRDefault="00C06ADE" w:rsidP="00C06ADE">
      <w:pPr>
        <w:spacing w:line="360" w:lineRule="auto"/>
        <w:ind w:firstLine="567"/>
        <w:jc w:val="both"/>
        <w:rPr>
          <w:color w:val="000000"/>
        </w:rPr>
        <w:sectPr w:rsidR="00C06ADE" w:rsidRPr="00D00D71" w:rsidSect="007625ED">
          <w:headerReference w:type="default" r:id="rId10"/>
          <w:pgSz w:w="11906" w:h="16838"/>
          <w:pgMar w:top="1134" w:right="567" w:bottom="1134" w:left="1701" w:header="567" w:footer="567" w:gutter="0"/>
          <w:cols w:space="1296"/>
          <w:titlePg/>
          <w:docGrid w:linePitch="360"/>
        </w:sectPr>
      </w:pPr>
    </w:p>
    <w:tbl>
      <w:tblPr>
        <w:tblW w:w="20566" w:type="dxa"/>
        <w:tblInd w:w="-743" w:type="dxa"/>
        <w:tblLook w:val="04A0" w:firstRow="1" w:lastRow="0" w:firstColumn="1" w:lastColumn="0" w:noHBand="0" w:noVBand="1"/>
      </w:tblPr>
      <w:tblGrid>
        <w:gridCol w:w="13021"/>
        <w:gridCol w:w="4943"/>
        <w:gridCol w:w="2491"/>
        <w:gridCol w:w="1157"/>
        <w:gridCol w:w="1237"/>
        <w:gridCol w:w="1197"/>
        <w:gridCol w:w="1117"/>
        <w:gridCol w:w="1191"/>
        <w:gridCol w:w="1279"/>
        <w:gridCol w:w="958"/>
        <w:gridCol w:w="958"/>
        <w:gridCol w:w="958"/>
        <w:gridCol w:w="958"/>
        <w:gridCol w:w="958"/>
      </w:tblGrid>
      <w:tr w:rsidR="00701439" w14:paraId="0BAEC995" w14:textId="77777777" w:rsidTr="004F62BF">
        <w:trPr>
          <w:trHeight w:val="300"/>
        </w:trPr>
        <w:tc>
          <w:tcPr>
            <w:tcW w:w="1109" w:type="dxa"/>
            <w:noWrap/>
            <w:vAlign w:val="bottom"/>
          </w:tcPr>
          <w:p w14:paraId="0BAEC7C9" w14:textId="77777777" w:rsidR="004F62BF" w:rsidRDefault="004F62BF" w:rsidP="007226DC"/>
          <w:p w14:paraId="0BAEC7CA" w14:textId="77777777" w:rsidR="004F62BF" w:rsidRDefault="004F62BF" w:rsidP="007226DC">
            <w:pPr>
              <w:pStyle w:val="Antrat1"/>
              <w:spacing w:line="240" w:lineRule="auto"/>
              <w:rPr>
                <w:rFonts w:ascii="Times New Roman" w:hAnsi="Times New Roman"/>
                <w:sz w:val="24"/>
                <w:szCs w:val="24"/>
                <w:lang w:val="lt-LT"/>
              </w:rPr>
            </w:pPr>
            <w:r>
              <w:rPr>
                <w:rFonts w:ascii="Times New Roman" w:hAnsi="Times New Roman"/>
                <w:sz w:val="24"/>
                <w:szCs w:val="24"/>
                <w:lang w:val="lt-LT"/>
              </w:rPr>
              <w:t xml:space="preserve">PASTABA: </w:t>
            </w:r>
          </w:p>
          <w:p w14:paraId="0BAEC7CB" w14:textId="77777777" w:rsidR="004F62BF" w:rsidRDefault="004F62BF" w:rsidP="007226DC">
            <w:pPr>
              <w:pStyle w:val="Antrat1"/>
              <w:spacing w:line="240" w:lineRule="auto"/>
              <w:ind w:firstLine="1298"/>
              <w:rPr>
                <w:rFonts w:ascii="Times New Roman" w:hAnsi="Times New Roman"/>
                <w:b w:val="0"/>
                <w:sz w:val="16"/>
                <w:szCs w:val="16"/>
                <w:lang w:val="lt-LT"/>
              </w:rPr>
            </w:pPr>
            <w:r>
              <w:rPr>
                <w:rFonts w:ascii="Times New Roman" w:hAnsi="Times New Roman"/>
                <w:b w:val="0"/>
                <w:sz w:val="16"/>
                <w:szCs w:val="16"/>
                <w:lang w:val="lt-LT"/>
              </w:rPr>
              <w:t>Lentelė: „</w:t>
            </w:r>
            <w:r>
              <w:rPr>
                <w:rFonts w:ascii="Times New Roman" w:hAnsi="Times New Roman"/>
                <w:b w:val="0"/>
                <w:bCs w:val="0"/>
                <w:color w:val="000000"/>
                <w:sz w:val="16"/>
                <w:szCs w:val="16"/>
              </w:rPr>
              <w:t>Ikimokyklinio ugdymo, bendrojo ugdymo mokyklose ir profesinio mokymo įstaigose pagal ikimokyklinio, priešmokyklinio, pradinio, pagrindinio ir vidurinio ugdymo programas ugdomų mokinių visuomenės sveikatos priežiūros (toliau - Mokinių visuomenės sveikatos priežiūra), visuomenės sveikatos stiprinimo ir visuomenės sveikatos stebėsenos funkcijų vertinimo kriterijų metinė įgyvendinimo ataskaita</w:t>
            </w:r>
            <w:r>
              <w:rPr>
                <w:rFonts w:ascii="Times New Roman" w:hAnsi="Times New Roman"/>
                <w:b w:val="0"/>
                <w:bCs w:val="0"/>
                <w:color w:val="000000"/>
                <w:sz w:val="16"/>
                <w:szCs w:val="16"/>
                <w:lang w:val="lt-LT"/>
              </w:rPr>
              <w:t xml:space="preserve">“  </w:t>
            </w:r>
            <w:r>
              <w:rPr>
                <w:rFonts w:ascii="Times New Roman" w:hAnsi="Times New Roman"/>
                <w:b w:val="0"/>
                <w:sz w:val="16"/>
                <w:szCs w:val="16"/>
                <w:lang w:val="lt-LT"/>
              </w:rPr>
              <w:t xml:space="preserve">pateikta pagal LR Sveikatos apsaugos ministerijos pateiktą formą ir nurodytus vertinimo kriterijus ir jų reikšmes. </w:t>
            </w:r>
          </w:p>
          <w:p w14:paraId="0BAEC7CC" w14:textId="77777777" w:rsidR="004F62BF" w:rsidRDefault="004F62BF" w:rsidP="007226DC">
            <w:pPr>
              <w:rPr>
                <w:sz w:val="16"/>
                <w:szCs w:val="16"/>
              </w:rPr>
            </w:pPr>
          </w:p>
          <w:tbl>
            <w:tblPr>
              <w:tblW w:w="12844" w:type="dxa"/>
              <w:tblLook w:val="04A0" w:firstRow="1" w:lastRow="0" w:firstColumn="1" w:lastColumn="0" w:noHBand="0" w:noVBand="1"/>
            </w:tblPr>
            <w:tblGrid>
              <w:gridCol w:w="613"/>
              <w:gridCol w:w="2009"/>
              <w:gridCol w:w="3503"/>
              <w:gridCol w:w="1476"/>
              <w:gridCol w:w="1466"/>
              <w:gridCol w:w="1601"/>
              <w:gridCol w:w="2137"/>
            </w:tblGrid>
            <w:tr w:rsidR="004F62BF" w14:paraId="0BAEC7CE" w14:textId="77777777" w:rsidTr="00701439">
              <w:trPr>
                <w:trHeight w:val="975"/>
              </w:trPr>
              <w:tc>
                <w:tcPr>
                  <w:tcW w:w="12844" w:type="dxa"/>
                  <w:gridSpan w:val="7"/>
                  <w:tcBorders>
                    <w:top w:val="nil"/>
                    <w:left w:val="nil"/>
                    <w:bottom w:val="single" w:sz="4" w:space="0" w:color="auto"/>
                    <w:right w:val="nil"/>
                  </w:tcBorders>
                  <w:noWrap/>
                  <w:vAlign w:val="bottom"/>
                  <w:hideMark/>
                </w:tcPr>
                <w:p w14:paraId="0BAEC7CD" w14:textId="77777777" w:rsidR="004F62BF" w:rsidRDefault="004F62BF" w:rsidP="007226DC">
                  <w:pPr>
                    <w:rPr>
                      <w:b/>
                      <w:bCs/>
                      <w:color w:val="000000"/>
                    </w:rPr>
                  </w:pPr>
                  <w:r>
                    <w:rPr>
                      <w:b/>
                      <w:bCs/>
                      <w:color w:val="000000"/>
                    </w:rPr>
                    <w:t>Lazdijų rajono savivaldybė</w:t>
                  </w:r>
                </w:p>
              </w:tc>
            </w:tr>
            <w:tr w:rsidR="004F62BF" w14:paraId="0BAEC7D0" w14:textId="77777777" w:rsidTr="00701439">
              <w:trPr>
                <w:trHeight w:val="435"/>
              </w:trPr>
              <w:tc>
                <w:tcPr>
                  <w:tcW w:w="12844" w:type="dxa"/>
                  <w:gridSpan w:val="7"/>
                  <w:noWrap/>
                  <w:vAlign w:val="bottom"/>
                  <w:hideMark/>
                </w:tcPr>
                <w:p w14:paraId="0BAEC7CF" w14:textId="77777777" w:rsidR="004F62BF" w:rsidRDefault="004F62BF" w:rsidP="007226DC">
                  <w:pPr>
                    <w:rPr>
                      <w:i/>
                      <w:iCs/>
                      <w:color w:val="000000"/>
                    </w:rPr>
                  </w:pPr>
                  <w:r>
                    <w:rPr>
                      <w:i/>
                      <w:iCs/>
                      <w:color w:val="000000"/>
                    </w:rPr>
                    <w:t xml:space="preserve">(savivaldybės pavadinimas) </w:t>
                  </w:r>
                </w:p>
              </w:tc>
            </w:tr>
            <w:tr w:rsidR="00701439" w14:paraId="0BAEC7D8" w14:textId="77777777" w:rsidTr="00701439">
              <w:trPr>
                <w:trHeight w:val="315"/>
              </w:trPr>
              <w:tc>
                <w:tcPr>
                  <w:tcW w:w="615" w:type="dxa"/>
                  <w:noWrap/>
                  <w:vAlign w:val="bottom"/>
                  <w:hideMark/>
                </w:tcPr>
                <w:p w14:paraId="0BAEC7D1" w14:textId="77777777" w:rsidR="004F62BF" w:rsidRDefault="004F62BF" w:rsidP="007226DC">
                  <w:pPr>
                    <w:rPr>
                      <w:i/>
                      <w:iCs/>
                      <w:color w:val="000000"/>
                    </w:rPr>
                  </w:pPr>
                </w:p>
              </w:tc>
              <w:tc>
                <w:tcPr>
                  <w:tcW w:w="2015" w:type="dxa"/>
                  <w:noWrap/>
                  <w:vAlign w:val="bottom"/>
                  <w:hideMark/>
                </w:tcPr>
                <w:p w14:paraId="0BAEC7D2" w14:textId="77777777" w:rsidR="004F62BF" w:rsidRDefault="004F62BF" w:rsidP="007226DC">
                  <w:pPr>
                    <w:rPr>
                      <w:rFonts w:eastAsia="Calibri" w:cs="Arial Unicode MS"/>
                      <w:sz w:val="20"/>
                      <w:szCs w:val="20"/>
                    </w:rPr>
                  </w:pPr>
                </w:p>
              </w:tc>
              <w:tc>
                <w:tcPr>
                  <w:tcW w:w="3514" w:type="dxa"/>
                  <w:noWrap/>
                  <w:vAlign w:val="bottom"/>
                  <w:hideMark/>
                </w:tcPr>
                <w:p w14:paraId="0BAEC7D3" w14:textId="77777777" w:rsidR="004F62BF" w:rsidRDefault="004F62BF" w:rsidP="007226DC">
                  <w:pPr>
                    <w:rPr>
                      <w:rFonts w:eastAsia="Calibri" w:cs="Arial Unicode MS"/>
                      <w:sz w:val="20"/>
                      <w:szCs w:val="20"/>
                    </w:rPr>
                  </w:pPr>
                </w:p>
              </w:tc>
              <w:tc>
                <w:tcPr>
                  <w:tcW w:w="1480" w:type="dxa"/>
                  <w:noWrap/>
                  <w:vAlign w:val="bottom"/>
                  <w:hideMark/>
                </w:tcPr>
                <w:p w14:paraId="0BAEC7D4" w14:textId="77777777" w:rsidR="004F62BF" w:rsidRDefault="004F62BF" w:rsidP="007226DC">
                  <w:pPr>
                    <w:rPr>
                      <w:rFonts w:eastAsia="Calibri" w:cs="Arial Unicode MS"/>
                      <w:sz w:val="20"/>
                      <w:szCs w:val="20"/>
                    </w:rPr>
                  </w:pPr>
                </w:p>
              </w:tc>
              <w:tc>
                <w:tcPr>
                  <w:tcW w:w="1470" w:type="dxa"/>
                  <w:noWrap/>
                  <w:vAlign w:val="bottom"/>
                  <w:hideMark/>
                </w:tcPr>
                <w:p w14:paraId="0BAEC7D5" w14:textId="77777777" w:rsidR="004F62BF" w:rsidRDefault="004F62BF" w:rsidP="007226DC">
                  <w:pPr>
                    <w:rPr>
                      <w:rFonts w:eastAsia="Calibri" w:cs="Arial Unicode MS"/>
                      <w:sz w:val="20"/>
                      <w:szCs w:val="20"/>
                    </w:rPr>
                  </w:pPr>
                </w:p>
              </w:tc>
              <w:tc>
                <w:tcPr>
                  <w:tcW w:w="1606" w:type="dxa"/>
                  <w:noWrap/>
                  <w:vAlign w:val="bottom"/>
                  <w:hideMark/>
                </w:tcPr>
                <w:p w14:paraId="0BAEC7D6" w14:textId="77777777" w:rsidR="004F62BF" w:rsidRDefault="004F62BF" w:rsidP="007226DC">
                  <w:pPr>
                    <w:rPr>
                      <w:rFonts w:eastAsia="Calibri" w:cs="Arial Unicode MS"/>
                      <w:sz w:val="20"/>
                      <w:szCs w:val="20"/>
                    </w:rPr>
                  </w:pPr>
                </w:p>
              </w:tc>
              <w:tc>
                <w:tcPr>
                  <w:tcW w:w="2144" w:type="dxa"/>
                  <w:noWrap/>
                  <w:vAlign w:val="bottom"/>
                  <w:hideMark/>
                </w:tcPr>
                <w:p w14:paraId="0BAEC7D7" w14:textId="77777777" w:rsidR="004F62BF" w:rsidRDefault="004F62BF" w:rsidP="007226DC">
                  <w:pPr>
                    <w:rPr>
                      <w:rFonts w:eastAsia="Calibri" w:cs="Arial Unicode MS"/>
                      <w:sz w:val="20"/>
                      <w:szCs w:val="20"/>
                    </w:rPr>
                  </w:pPr>
                </w:p>
              </w:tc>
            </w:tr>
            <w:tr w:rsidR="004F62BF" w14:paraId="0BAEC7DA" w14:textId="77777777" w:rsidTr="00701439">
              <w:trPr>
                <w:trHeight w:val="1260"/>
              </w:trPr>
              <w:tc>
                <w:tcPr>
                  <w:tcW w:w="12844" w:type="dxa"/>
                  <w:gridSpan w:val="7"/>
                  <w:vAlign w:val="bottom"/>
                  <w:hideMark/>
                </w:tcPr>
                <w:p w14:paraId="0BAEC7D9" w14:textId="77777777" w:rsidR="004F62BF" w:rsidRDefault="004F62BF" w:rsidP="007226DC">
                  <w:pPr>
                    <w:rPr>
                      <w:b/>
                      <w:bCs/>
                      <w:color w:val="000000"/>
                    </w:rPr>
                  </w:pPr>
                  <w:r>
                    <w:rPr>
                      <w:b/>
                      <w:bCs/>
                      <w:color w:val="000000"/>
                    </w:rPr>
                    <w:t>Ikimokyklinio ugdymo, bendrojo ugdymo mokyklose ir profesinio mokymo įstaigose pagal ikimokyklinio, priešmokyklinio, pradinio, pagrindinio ir vidurinio ugdymo programas ugdomų mokinių visuomenės sveikatos priežiūros (toliau - Mokinių visuomenės sveikatos priežiūra), visuomenės sveikatos stiprinimo ir visuomenės sveikatos stebėsenos funkcijų vertinimo kriterijų metinė įgyvendinimo ataskaita</w:t>
                  </w:r>
                </w:p>
              </w:tc>
            </w:tr>
            <w:tr w:rsidR="004F62BF" w14:paraId="0BAEC7DC" w14:textId="77777777" w:rsidTr="00701439">
              <w:trPr>
                <w:trHeight w:val="975"/>
              </w:trPr>
              <w:tc>
                <w:tcPr>
                  <w:tcW w:w="12844" w:type="dxa"/>
                  <w:gridSpan w:val="7"/>
                  <w:tcBorders>
                    <w:top w:val="nil"/>
                    <w:left w:val="nil"/>
                    <w:bottom w:val="single" w:sz="4" w:space="0" w:color="auto"/>
                    <w:right w:val="nil"/>
                  </w:tcBorders>
                  <w:noWrap/>
                  <w:vAlign w:val="bottom"/>
                  <w:hideMark/>
                </w:tcPr>
                <w:p w14:paraId="0BAEC7DB" w14:textId="77777777" w:rsidR="004F62BF" w:rsidRDefault="004F62BF" w:rsidP="007226DC">
                  <w:pPr>
                    <w:rPr>
                      <w:i/>
                      <w:iCs/>
                      <w:color w:val="000000"/>
                    </w:rPr>
                  </w:pPr>
                  <w:r>
                    <w:rPr>
                      <w:i/>
                      <w:iCs/>
                      <w:color w:val="000000"/>
                    </w:rPr>
                    <w:t>2016-01-07</w:t>
                  </w:r>
                </w:p>
              </w:tc>
            </w:tr>
            <w:tr w:rsidR="00701439" w14:paraId="0BAEC7E4" w14:textId="77777777" w:rsidTr="00701439">
              <w:trPr>
                <w:trHeight w:val="315"/>
              </w:trPr>
              <w:tc>
                <w:tcPr>
                  <w:tcW w:w="615" w:type="dxa"/>
                  <w:vMerge w:val="restart"/>
                  <w:tcBorders>
                    <w:top w:val="nil"/>
                    <w:left w:val="single" w:sz="4" w:space="0" w:color="auto"/>
                    <w:bottom w:val="single" w:sz="4" w:space="0" w:color="auto"/>
                    <w:right w:val="single" w:sz="4" w:space="0" w:color="auto"/>
                  </w:tcBorders>
                  <w:vAlign w:val="center"/>
                  <w:hideMark/>
                </w:tcPr>
                <w:p w14:paraId="0BAEC7DD" w14:textId="77777777" w:rsidR="004F62BF" w:rsidRDefault="004F62BF" w:rsidP="007226DC">
                  <w:pPr>
                    <w:rPr>
                      <w:b/>
                      <w:bCs/>
                      <w:color w:val="000000"/>
                    </w:rPr>
                  </w:pPr>
                  <w:r>
                    <w:rPr>
                      <w:b/>
                      <w:bCs/>
                      <w:color w:val="000000"/>
                    </w:rPr>
                    <w:t>Eil. Nr.</w:t>
                  </w:r>
                </w:p>
              </w:tc>
              <w:tc>
                <w:tcPr>
                  <w:tcW w:w="2015" w:type="dxa"/>
                  <w:vMerge w:val="restart"/>
                  <w:tcBorders>
                    <w:top w:val="nil"/>
                    <w:left w:val="single" w:sz="4" w:space="0" w:color="auto"/>
                    <w:bottom w:val="single" w:sz="4" w:space="0" w:color="auto"/>
                    <w:right w:val="single" w:sz="4" w:space="0" w:color="auto"/>
                  </w:tcBorders>
                  <w:noWrap/>
                  <w:vAlign w:val="center"/>
                  <w:hideMark/>
                </w:tcPr>
                <w:p w14:paraId="0BAEC7DE" w14:textId="77777777" w:rsidR="004F62BF" w:rsidRDefault="004F62BF" w:rsidP="007226DC">
                  <w:pPr>
                    <w:rPr>
                      <w:b/>
                      <w:bCs/>
                      <w:color w:val="000000"/>
                    </w:rPr>
                  </w:pPr>
                  <w:r>
                    <w:rPr>
                      <w:b/>
                      <w:bCs/>
                      <w:color w:val="000000"/>
                    </w:rPr>
                    <w:t xml:space="preserve">Funkcija, veikla </w:t>
                  </w:r>
                </w:p>
              </w:tc>
              <w:tc>
                <w:tcPr>
                  <w:tcW w:w="3514" w:type="dxa"/>
                  <w:vMerge w:val="restart"/>
                  <w:tcBorders>
                    <w:top w:val="nil"/>
                    <w:left w:val="single" w:sz="4" w:space="0" w:color="auto"/>
                    <w:bottom w:val="single" w:sz="4" w:space="0" w:color="auto"/>
                    <w:right w:val="single" w:sz="4" w:space="0" w:color="auto"/>
                  </w:tcBorders>
                  <w:vAlign w:val="bottom"/>
                  <w:hideMark/>
                </w:tcPr>
                <w:p w14:paraId="0BAEC7DF" w14:textId="77777777" w:rsidR="004F62BF" w:rsidRDefault="004F62BF" w:rsidP="007226DC">
                  <w:pPr>
                    <w:rPr>
                      <w:b/>
                      <w:bCs/>
                      <w:color w:val="000000"/>
                    </w:rPr>
                  </w:pPr>
                  <w:r>
                    <w:rPr>
                      <w:b/>
                      <w:bCs/>
                      <w:color w:val="000000"/>
                    </w:rPr>
                    <w:t>Vertinimo kriterijų pavadinimas</w:t>
                  </w:r>
                </w:p>
              </w:tc>
              <w:tc>
                <w:tcPr>
                  <w:tcW w:w="1480" w:type="dxa"/>
                  <w:vMerge w:val="restart"/>
                  <w:tcBorders>
                    <w:top w:val="nil"/>
                    <w:left w:val="single" w:sz="4" w:space="0" w:color="auto"/>
                    <w:bottom w:val="single" w:sz="4" w:space="0" w:color="auto"/>
                    <w:right w:val="single" w:sz="4" w:space="0" w:color="auto"/>
                  </w:tcBorders>
                  <w:vAlign w:val="bottom"/>
                  <w:hideMark/>
                </w:tcPr>
                <w:p w14:paraId="0BAEC7E0" w14:textId="77777777" w:rsidR="004F62BF" w:rsidRDefault="004F62BF" w:rsidP="007226DC">
                  <w:pPr>
                    <w:rPr>
                      <w:b/>
                      <w:bCs/>
                      <w:color w:val="000000"/>
                    </w:rPr>
                  </w:pPr>
                  <w:r>
                    <w:rPr>
                      <w:b/>
                      <w:bCs/>
                      <w:color w:val="000000"/>
                    </w:rPr>
                    <w:t>Vertinimo kriterijaus planinė reikšmė (metinė)</w:t>
                  </w:r>
                </w:p>
              </w:tc>
              <w:tc>
                <w:tcPr>
                  <w:tcW w:w="1470" w:type="dxa"/>
                  <w:vMerge w:val="restart"/>
                  <w:tcBorders>
                    <w:top w:val="nil"/>
                    <w:left w:val="single" w:sz="4" w:space="0" w:color="auto"/>
                    <w:bottom w:val="single" w:sz="4" w:space="0" w:color="auto"/>
                    <w:right w:val="single" w:sz="4" w:space="0" w:color="auto"/>
                  </w:tcBorders>
                  <w:vAlign w:val="bottom"/>
                  <w:hideMark/>
                </w:tcPr>
                <w:p w14:paraId="0BAEC7E1" w14:textId="77777777" w:rsidR="004F62BF" w:rsidRDefault="004F62BF" w:rsidP="007226DC">
                  <w:pPr>
                    <w:rPr>
                      <w:b/>
                      <w:bCs/>
                      <w:color w:val="000000"/>
                    </w:rPr>
                  </w:pPr>
                  <w:r>
                    <w:rPr>
                      <w:b/>
                      <w:bCs/>
                      <w:color w:val="000000"/>
                    </w:rPr>
                    <w:t>Vertinimo kriterijaus įvykdymas per metus</w:t>
                  </w:r>
                </w:p>
              </w:tc>
              <w:tc>
                <w:tcPr>
                  <w:tcW w:w="1606" w:type="dxa"/>
                  <w:vMerge w:val="restart"/>
                  <w:tcBorders>
                    <w:top w:val="nil"/>
                    <w:left w:val="single" w:sz="4" w:space="0" w:color="auto"/>
                    <w:bottom w:val="single" w:sz="4" w:space="0" w:color="auto"/>
                    <w:right w:val="single" w:sz="4" w:space="0" w:color="auto"/>
                  </w:tcBorders>
                  <w:vAlign w:val="bottom"/>
                  <w:hideMark/>
                </w:tcPr>
                <w:p w14:paraId="0BAEC7E2" w14:textId="77777777" w:rsidR="004F62BF" w:rsidRDefault="004F62BF" w:rsidP="007226DC">
                  <w:pPr>
                    <w:rPr>
                      <w:b/>
                      <w:bCs/>
                      <w:color w:val="000000"/>
                    </w:rPr>
                  </w:pPr>
                  <w:r>
                    <w:rPr>
                      <w:b/>
                      <w:bCs/>
                      <w:color w:val="000000"/>
                    </w:rPr>
                    <w:t>Vertinimo kriterijaus įvykdymas %</w:t>
                  </w:r>
                </w:p>
              </w:tc>
              <w:tc>
                <w:tcPr>
                  <w:tcW w:w="2144" w:type="dxa"/>
                  <w:vMerge w:val="restart"/>
                  <w:tcBorders>
                    <w:top w:val="nil"/>
                    <w:left w:val="single" w:sz="4" w:space="0" w:color="auto"/>
                    <w:bottom w:val="single" w:sz="4" w:space="0" w:color="auto"/>
                    <w:right w:val="single" w:sz="4" w:space="0" w:color="auto"/>
                  </w:tcBorders>
                  <w:vAlign w:val="bottom"/>
                  <w:hideMark/>
                </w:tcPr>
                <w:p w14:paraId="0BAEC7E3" w14:textId="77777777" w:rsidR="004F62BF" w:rsidRDefault="004F62BF" w:rsidP="007226DC">
                  <w:pPr>
                    <w:rPr>
                      <w:b/>
                      <w:bCs/>
                      <w:color w:val="000000"/>
                    </w:rPr>
                  </w:pPr>
                  <w:r>
                    <w:rPr>
                      <w:b/>
                      <w:bCs/>
                      <w:color w:val="000000"/>
                    </w:rPr>
                    <w:t>Pastaba *</w:t>
                  </w:r>
                </w:p>
              </w:tc>
            </w:tr>
            <w:tr w:rsidR="00701439" w14:paraId="0BAEC7EC" w14:textId="77777777" w:rsidTr="00701439">
              <w:trPr>
                <w:trHeight w:val="276"/>
              </w:trPr>
              <w:tc>
                <w:tcPr>
                  <w:tcW w:w="0" w:type="auto"/>
                  <w:vMerge/>
                  <w:tcBorders>
                    <w:top w:val="nil"/>
                    <w:left w:val="single" w:sz="4" w:space="0" w:color="auto"/>
                    <w:bottom w:val="single" w:sz="4" w:space="0" w:color="auto"/>
                    <w:right w:val="single" w:sz="4" w:space="0" w:color="auto"/>
                  </w:tcBorders>
                  <w:vAlign w:val="center"/>
                  <w:hideMark/>
                </w:tcPr>
                <w:p w14:paraId="0BAEC7E5" w14:textId="77777777" w:rsidR="004F62BF" w:rsidRDefault="004F62BF" w:rsidP="007226D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BAEC7E6" w14:textId="77777777" w:rsidR="004F62BF" w:rsidRDefault="004F62BF" w:rsidP="007226DC">
                  <w:pPr>
                    <w:rPr>
                      <w:b/>
                      <w:bCs/>
                      <w:color w:val="000000"/>
                    </w:rPr>
                  </w:pPr>
                </w:p>
              </w:tc>
              <w:tc>
                <w:tcPr>
                  <w:tcW w:w="3514" w:type="dxa"/>
                  <w:vMerge/>
                  <w:tcBorders>
                    <w:top w:val="nil"/>
                    <w:left w:val="single" w:sz="4" w:space="0" w:color="auto"/>
                    <w:bottom w:val="single" w:sz="4" w:space="0" w:color="auto"/>
                    <w:right w:val="single" w:sz="4" w:space="0" w:color="auto"/>
                  </w:tcBorders>
                  <w:vAlign w:val="center"/>
                  <w:hideMark/>
                </w:tcPr>
                <w:p w14:paraId="0BAEC7E7" w14:textId="77777777" w:rsidR="004F62BF" w:rsidRDefault="004F62BF" w:rsidP="007226DC">
                  <w:pPr>
                    <w:rPr>
                      <w:b/>
                      <w:bCs/>
                      <w:color w:val="000000"/>
                    </w:rPr>
                  </w:pPr>
                </w:p>
              </w:tc>
              <w:tc>
                <w:tcPr>
                  <w:tcW w:w="1480" w:type="dxa"/>
                  <w:vMerge/>
                  <w:tcBorders>
                    <w:top w:val="nil"/>
                    <w:left w:val="single" w:sz="4" w:space="0" w:color="auto"/>
                    <w:bottom w:val="single" w:sz="4" w:space="0" w:color="auto"/>
                    <w:right w:val="single" w:sz="4" w:space="0" w:color="auto"/>
                  </w:tcBorders>
                  <w:vAlign w:val="center"/>
                  <w:hideMark/>
                </w:tcPr>
                <w:p w14:paraId="0BAEC7E8" w14:textId="77777777" w:rsidR="004F62BF" w:rsidRDefault="004F62BF" w:rsidP="007226DC">
                  <w:pPr>
                    <w:rPr>
                      <w:b/>
                      <w:bCs/>
                      <w:color w:val="000000"/>
                    </w:rPr>
                  </w:pPr>
                </w:p>
              </w:tc>
              <w:tc>
                <w:tcPr>
                  <w:tcW w:w="1470" w:type="dxa"/>
                  <w:vMerge/>
                  <w:tcBorders>
                    <w:top w:val="nil"/>
                    <w:left w:val="single" w:sz="4" w:space="0" w:color="auto"/>
                    <w:bottom w:val="single" w:sz="4" w:space="0" w:color="auto"/>
                    <w:right w:val="single" w:sz="4" w:space="0" w:color="auto"/>
                  </w:tcBorders>
                  <w:vAlign w:val="center"/>
                  <w:hideMark/>
                </w:tcPr>
                <w:p w14:paraId="0BAEC7E9" w14:textId="77777777" w:rsidR="004F62BF" w:rsidRDefault="004F62BF" w:rsidP="007226DC">
                  <w:pPr>
                    <w:rPr>
                      <w:b/>
                      <w:bCs/>
                      <w:color w:val="000000"/>
                    </w:rPr>
                  </w:pPr>
                </w:p>
              </w:tc>
              <w:tc>
                <w:tcPr>
                  <w:tcW w:w="1606" w:type="dxa"/>
                  <w:vMerge/>
                  <w:tcBorders>
                    <w:top w:val="nil"/>
                    <w:left w:val="single" w:sz="4" w:space="0" w:color="auto"/>
                    <w:bottom w:val="single" w:sz="4" w:space="0" w:color="auto"/>
                    <w:right w:val="single" w:sz="4" w:space="0" w:color="auto"/>
                  </w:tcBorders>
                  <w:vAlign w:val="center"/>
                  <w:hideMark/>
                </w:tcPr>
                <w:p w14:paraId="0BAEC7EA" w14:textId="77777777" w:rsidR="004F62BF" w:rsidRDefault="004F62BF" w:rsidP="007226DC">
                  <w:pPr>
                    <w:rPr>
                      <w:b/>
                      <w:bCs/>
                      <w:color w:val="000000"/>
                    </w:rPr>
                  </w:pPr>
                </w:p>
              </w:tc>
              <w:tc>
                <w:tcPr>
                  <w:tcW w:w="2144" w:type="dxa"/>
                  <w:vMerge/>
                  <w:tcBorders>
                    <w:top w:val="nil"/>
                    <w:left w:val="single" w:sz="4" w:space="0" w:color="auto"/>
                    <w:bottom w:val="single" w:sz="4" w:space="0" w:color="auto"/>
                    <w:right w:val="single" w:sz="4" w:space="0" w:color="auto"/>
                  </w:tcBorders>
                  <w:vAlign w:val="center"/>
                  <w:hideMark/>
                </w:tcPr>
                <w:p w14:paraId="0BAEC7EB" w14:textId="77777777" w:rsidR="004F62BF" w:rsidRDefault="004F62BF" w:rsidP="007226DC">
                  <w:pPr>
                    <w:rPr>
                      <w:b/>
                      <w:bCs/>
                      <w:color w:val="000000"/>
                    </w:rPr>
                  </w:pPr>
                </w:p>
              </w:tc>
            </w:tr>
            <w:tr w:rsidR="00701439" w14:paraId="0BAEC7F4" w14:textId="77777777" w:rsidTr="00701439">
              <w:trPr>
                <w:trHeight w:val="1005"/>
              </w:trPr>
              <w:tc>
                <w:tcPr>
                  <w:tcW w:w="0" w:type="auto"/>
                  <w:vMerge/>
                  <w:tcBorders>
                    <w:top w:val="nil"/>
                    <w:left w:val="single" w:sz="4" w:space="0" w:color="auto"/>
                    <w:bottom w:val="single" w:sz="4" w:space="0" w:color="auto"/>
                    <w:right w:val="single" w:sz="4" w:space="0" w:color="auto"/>
                  </w:tcBorders>
                  <w:vAlign w:val="center"/>
                  <w:hideMark/>
                </w:tcPr>
                <w:p w14:paraId="0BAEC7ED" w14:textId="77777777" w:rsidR="004F62BF" w:rsidRDefault="004F62BF" w:rsidP="007226D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BAEC7EE" w14:textId="77777777" w:rsidR="004F62BF" w:rsidRDefault="004F62BF" w:rsidP="007226DC">
                  <w:pPr>
                    <w:rPr>
                      <w:b/>
                      <w:bCs/>
                      <w:color w:val="000000"/>
                    </w:rPr>
                  </w:pPr>
                </w:p>
              </w:tc>
              <w:tc>
                <w:tcPr>
                  <w:tcW w:w="3514" w:type="dxa"/>
                  <w:vMerge/>
                  <w:tcBorders>
                    <w:top w:val="nil"/>
                    <w:left w:val="single" w:sz="4" w:space="0" w:color="auto"/>
                    <w:bottom w:val="single" w:sz="4" w:space="0" w:color="auto"/>
                    <w:right w:val="single" w:sz="4" w:space="0" w:color="auto"/>
                  </w:tcBorders>
                  <w:vAlign w:val="center"/>
                  <w:hideMark/>
                </w:tcPr>
                <w:p w14:paraId="0BAEC7EF" w14:textId="77777777" w:rsidR="004F62BF" w:rsidRDefault="004F62BF" w:rsidP="007226DC">
                  <w:pPr>
                    <w:rPr>
                      <w:b/>
                      <w:bCs/>
                      <w:color w:val="000000"/>
                    </w:rPr>
                  </w:pPr>
                </w:p>
              </w:tc>
              <w:tc>
                <w:tcPr>
                  <w:tcW w:w="1480" w:type="dxa"/>
                  <w:vMerge/>
                  <w:tcBorders>
                    <w:top w:val="nil"/>
                    <w:left w:val="single" w:sz="4" w:space="0" w:color="auto"/>
                    <w:bottom w:val="single" w:sz="4" w:space="0" w:color="auto"/>
                    <w:right w:val="single" w:sz="4" w:space="0" w:color="auto"/>
                  </w:tcBorders>
                  <w:vAlign w:val="center"/>
                  <w:hideMark/>
                </w:tcPr>
                <w:p w14:paraId="0BAEC7F0" w14:textId="77777777" w:rsidR="004F62BF" w:rsidRDefault="004F62BF" w:rsidP="007226DC">
                  <w:pPr>
                    <w:rPr>
                      <w:b/>
                      <w:bCs/>
                      <w:color w:val="000000"/>
                    </w:rPr>
                  </w:pPr>
                </w:p>
              </w:tc>
              <w:tc>
                <w:tcPr>
                  <w:tcW w:w="1470" w:type="dxa"/>
                  <w:vMerge/>
                  <w:tcBorders>
                    <w:top w:val="nil"/>
                    <w:left w:val="single" w:sz="4" w:space="0" w:color="auto"/>
                    <w:bottom w:val="single" w:sz="4" w:space="0" w:color="auto"/>
                    <w:right w:val="single" w:sz="4" w:space="0" w:color="auto"/>
                  </w:tcBorders>
                  <w:vAlign w:val="center"/>
                  <w:hideMark/>
                </w:tcPr>
                <w:p w14:paraId="0BAEC7F1" w14:textId="77777777" w:rsidR="004F62BF" w:rsidRDefault="004F62BF" w:rsidP="007226DC">
                  <w:pPr>
                    <w:rPr>
                      <w:b/>
                      <w:bCs/>
                      <w:color w:val="000000"/>
                    </w:rPr>
                  </w:pPr>
                </w:p>
              </w:tc>
              <w:tc>
                <w:tcPr>
                  <w:tcW w:w="1606" w:type="dxa"/>
                  <w:vMerge/>
                  <w:tcBorders>
                    <w:top w:val="nil"/>
                    <w:left w:val="single" w:sz="4" w:space="0" w:color="auto"/>
                    <w:bottom w:val="single" w:sz="4" w:space="0" w:color="auto"/>
                    <w:right w:val="single" w:sz="4" w:space="0" w:color="auto"/>
                  </w:tcBorders>
                  <w:vAlign w:val="center"/>
                  <w:hideMark/>
                </w:tcPr>
                <w:p w14:paraId="0BAEC7F2" w14:textId="77777777" w:rsidR="004F62BF" w:rsidRDefault="004F62BF" w:rsidP="007226DC">
                  <w:pPr>
                    <w:rPr>
                      <w:b/>
                      <w:bCs/>
                      <w:color w:val="000000"/>
                    </w:rPr>
                  </w:pPr>
                </w:p>
              </w:tc>
              <w:tc>
                <w:tcPr>
                  <w:tcW w:w="2144" w:type="dxa"/>
                  <w:vMerge/>
                  <w:tcBorders>
                    <w:top w:val="nil"/>
                    <w:left w:val="single" w:sz="4" w:space="0" w:color="auto"/>
                    <w:bottom w:val="single" w:sz="4" w:space="0" w:color="auto"/>
                    <w:right w:val="single" w:sz="4" w:space="0" w:color="auto"/>
                  </w:tcBorders>
                  <w:vAlign w:val="center"/>
                  <w:hideMark/>
                </w:tcPr>
                <w:p w14:paraId="0BAEC7F3" w14:textId="77777777" w:rsidR="004F62BF" w:rsidRDefault="004F62BF" w:rsidP="007226DC">
                  <w:pPr>
                    <w:rPr>
                      <w:b/>
                      <w:bCs/>
                      <w:color w:val="000000"/>
                    </w:rPr>
                  </w:pPr>
                </w:p>
              </w:tc>
            </w:tr>
            <w:tr w:rsidR="00701439" w14:paraId="0BAEC7F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7F5" w14:textId="77777777" w:rsidR="004F62BF" w:rsidRDefault="004F62BF" w:rsidP="007226DC">
                  <w:pPr>
                    <w:rPr>
                      <w:color w:val="000000"/>
                    </w:rPr>
                  </w:pPr>
                  <w:r>
                    <w:rPr>
                      <w:color w:val="000000"/>
                    </w:rPr>
                    <w:t>1.1.</w:t>
                  </w:r>
                </w:p>
              </w:tc>
              <w:tc>
                <w:tcPr>
                  <w:tcW w:w="2015" w:type="dxa"/>
                  <w:tcBorders>
                    <w:top w:val="nil"/>
                    <w:left w:val="nil"/>
                    <w:bottom w:val="single" w:sz="4" w:space="0" w:color="auto"/>
                    <w:right w:val="single" w:sz="4" w:space="0" w:color="auto"/>
                  </w:tcBorders>
                  <w:vAlign w:val="center"/>
                  <w:hideMark/>
                </w:tcPr>
                <w:p w14:paraId="0BAEC7F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7F7" w14:textId="77777777" w:rsidR="004F62BF" w:rsidRDefault="004F62BF" w:rsidP="007226DC">
                  <w:pPr>
                    <w:rPr>
                      <w:color w:val="000000"/>
                    </w:rPr>
                  </w:pPr>
                  <w:r>
                    <w:rPr>
                      <w:color w:val="000000"/>
                    </w:rPr>
                    <w:t>Mokinių iki 18 metų pateikusių profilaktinio sveikatos patikrinimo pažymas (vaiko sveikatos pažymėjimus forma Nr. 027-1a) dalis procentais)</w:t>
                  </w:r>
                </w:p>
              </w:tc>
              <w:tc>
                <w:tcPr>
                  <w:tcW w:w="1480" w:type="dxa"/>
                  <w:tcBorders>
                    <w:top w:val="nil"/>
                    <w:left w:val="nil"/>
                    <w:bottom w:val="single" w:sz="4" w:space="0" w:color="auto"/>
                    <w:right w:val="single" w:sz="4" w:space="0" w:color="auto"/>
                  </w:tcBorders>
                  <w:vAlign w:val="center"/>
                  <w:hideMark/>
                </w:tcPr>
                <w:p w14:paraId="0BAEC7F8" w14:textId="77777777" w:rsidR="004F62BF" w:rsidRDefault="004F62BF" w:rsidP="007226DC">
                  <w:pPr>
                    <w:rPr>
                      <w:b/>
                      <w:bCs/>
                      <w:color w:val="000000"/>
                    </w:rPr>
                  </w:pPr>
                  <w:r>
                    <w:rPr>
                      <w:b/>
                      <w:bCs/>
                      <w:color w:val="000000"/>
                    </w:rPr>
                    <w:t>100</w:t>
                  </w:r>
                </w:p>
              </w:tc>
              <w:tc>
                <w:tcPr>
                  <w:tcW w:w="1470" w:type="dxa"/>
                  <w:tcBorders>
                    <w:top w:val="nil"/>
                    <w:left w:val="nil"/>
                    <w:bottom w:val="single" w:sz="4" w:space="0" w:color="auto"/>
                    <w:right w:val="single" w:sz="4" w:space="0" w:color="auto"/>
                  </w:tcBorders>
                  <w:vAlign w:val="center"/>
                  <w:hideMark/>
                </w:tcPr>
                <w:p w14:paraId="0BAEC7F9" w14:textId="77777777" w:rsidR="004F62BF" w:rsidRDefault="004F62BF" w:rsidP="007226DC">
                  <w:pPr>
                    <w:rPr>
                      <w:b/>
                      <w:bCs/>
                      <w:color w:val="000000"/>
                    </w:rPr>
                  </w:pPr>
                  <w:r>
                    <w:rPr>
                      <w:b/>
                      <w:bCs/>
                      <w:color w:val="000000"/>
                    </w:rPr>
                    <w:t>96,5</w:t>
                  </w:r>
                </w:p>
              </w:tc>
              <w:tc>
                <w:tcPr>
                  <w:tcW w:w="1606" w:type="dxa"/>
                  <w:tcBorders>
                    <w:top w:val="nil"/>
                    <w:left w:val="nil"/>
                    <w:bottom w:val="single" w:sz="4" w:space="0" w:color="auto"/>
                    <w:right w:val="single" w:sz="4" w:space="0" w:color="auto"/>
                  </w:tcBorders>
                  <w:vAlign w:val="center"/>
                  <w:hideMark/>
                </w:tcPr>
                <w:p w14:paraId="0BAEC7FA" w14:textId="77777777" w:rsidR="004F62BF" w:rsidRDefault="004F62BF" w:rsidP="007226DC">
                  <w:pPr>
                    <w:rPr>
                      <w:b/>
                      <w:bCs/>
                      <w:color w:val="000000"/>
                    </w:rPr>
                  </w:pPr>
                  <w:r>
                    <w:rPr>
                      <w:b/>
                      <w:bCs/>
                      <w:color w:val="000000"/>
                    </w:rPr>
                    <w:t>97%</w:t>
                  </w:r>
                </w:p>
              </w:tc>
              <w:tc>
                <w:tcPr>
                  <w:tcW w:w="2144" w:type="dxa"/>
                  <w:tcBorders>
                    <w:top w:val="nil"/>
                    <w:left w:val="nil"/>
                    <w:bottom w:val="single" w:sz="4" w:space="0" w:color="auto"/>
                    <w:right w:val="single" w:sz="4" w:space="0" w:color="auto"/>
                  </w:tcBorders>
                  <w:vAlign w:val="center"/>
                  <w:hideMark/>
                </w:tcPr>
                <w:p w14:paraId="0BAEC7FB" w14:textId="77777777" w:rsidR="004F62BF" w:rsidRDefault="004F62BF" w:rsidP="007226DC">
                  <w:pPr>
                    <w:rPr>
                      <w:b/>
                      <w:bCs/>
                      <w:color w:val="000000"/>
                    </w:rPr>
                  </w:pPr>
                  <w:r>
                    <w:rPr>
                      <w:b/>
                      <w:bCs/>
                      <w:color w:val="000000"/>
                    </w:rPr>
                    <w:t> </w:t>
                  </w:r>
                </w:p>
              </w:tc>
            </w:tr>
            <w:tr w:rsidR="00701439" w14:paraId="0BAEC80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7FD" w14:textId="77777777" w:rsidR="004F62BF" w:rsidRDefault="004F62BF" w:rsidP="007226DC">
                  <w:pPr>
                    <w:rPr>
                      <w:color w:val="000000"/>
                    </w:rPr>
                  </w:pPr>
                  <w:r>
                    <w:rPr>
                      <w:color w:val="000000"/>
                    </w:rPr>
                    <w:lastRenderedPageBreak/>
                    <w:t>1.2.</w:t>
                  </w:r>
                </w:p>
              </w:tc>
              <w:tc>
                <w:tcPr>
                  <w:tcW w:w="2015" w:type="dxa"/>
                  <w:tcBorders>
                    <w:top w:val="nil"/>
                    <w:left w:val="nil"/>
                    <w:bottom w:val="single" w:sz="4" w:space="0" w:color="auto"/>
                    <w:right w:val="single" w:sz="4" w:space="0" w:color="auto"/>
                  </w:tcBorders>
                  <w:vAlign w:val="center"/>
                  <w:hideMark/>
                </w:tcPr>
                <w:p w14:paraId="0BAEC7F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7FF" w14:textId="77777777" w:rsidR="004F62BF" w:rsidRDefault="004F62BF" w:rsidP="007226DC">
                  <w:pPr>
                    <w:rPr>
                      <w:color w:val="000000"/>
                    </w:rPr>
                  </w:pPr>
                  <w:r>
                    <w:rPr>
                      <w:color w:val="000000"/>
                    </w:rPr>
                    <w:t>Suteiktų konsultacijų mokiniams skaičius 1000 mokinių (vienetais)</w:t>
                  </w:r>
                </w:p>
              </w:tc>
              <w:tc>
                <w:tcPr>
                  <w:tcW w:w="1480" w:type="dxa"/>
                  <w:tcBorders>
                    <w:top w:val="nil"/>
                    <w:left w:val="nil"/>
                    <w:bottom w:val="single" w:sz="4" w:space="0" w:color="auto"/>
                    <w:right w:val="single" w:sz="4" w:space="0" w:color="auto"/>
                  </w:tcBorders>
                  <w:vAlign w:val="center"/>
                  <w:hideMark/>
                </w:tcPr>
                <w:p w14:paraId="0BAEC800" w14:textId="77777777" w:rsidR="004F62BF" w:rsidRDefault="004F62BF" w:rsidP="007226DC">
                  <w:pPr>
                    <w:rPr>
                      <w:b/>
                      <w:bCs/>
                      <w:color w:val="000000"/>
                    </w:rPr>
                  </w:pPr>
                  <w:r>
                    <w:rPr>
                      <w:b/>
                      <w:bCs/>
                      <w:color w:val="000000"/>
                    </w:rPr>
                    <w:t>375,09</w:t>
                  </w:r>
                </w:p>
              </w:tc>
              <w:tc>
                <w:tcPr>
                  <w:tcW w:w="1470" w:type="dxa"/>
                  <w:tcBorders>
                    <w:top w:val="nil"/>
                    <w:left w:val="nil"/>
                    <w:bottom w:val="single" w:sz="4" w:space="0" w:color="auto"/>
                    <w:right w:val="single" w:sz="4" w:space="0" w:color="auto"/>
                  </w:tcBorders>
                  <w:vAlign w:val="center"/>
                  <w:hideMark/>
                </w:tcPr>
                <w:p w14:paraId="0BAEC801" w14:textId="77777777" w:rsidR="004F62BF" w:rsidRDefault="004F62BF" w:rsidP="007226DC">
                  <w:pPr>
                    <w:rPr>
                      <w:b/>
                      <w:bCs/>
                      <w:color w:val="000000"/>
                    </w:rPr>
                  </w:pPr>
                  <w:r>
                    <w:rPr>
                      <w:b/>
                      <w:bCs/>
                      <w:color w:val="000000"/>
                    </w:rPr>
                    <w:t>375,09</w:t>
                  </w:r>
                </w:p>
              </w:tc>
              <w:tc>
                <w:tcPr>
                  <w:tcW w:w="1606" w:type="dxa"/>
                  <w:tcBorders>
                    <w:top w:val="nil"/>
                    <w:left w:val="nil"/>
                    <w:bottom w:val="single" w:sz="4" w:space="0" w:color="auto"/>
                    <w:right w:val="single" w:sz="4" w:space="0" w:color="auto"/>
                  </w:tcBorders>
                  <w:vAlign w:val="center"/>
                  <w:hideMark/>
                </w:tcPr>
                <w:p w14:paraId="0BAEC80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03" w14:textId="77777777" w:rsidR="004F62BF" w:rsidRDefault="004F62BF" w:rsidP="007226DC">
                  <w:pPr>
                    <w:rPr>
                      <w:b/>
                      <w:bCs/>
                      <w:color w:val="000000"/>
                    </w:rPr>
                  </w:pPr>
                  <w:r>
                    <w:rPr>
                      <w:b/>
                      <w:bCs/>
                      <w:color w:val="000000"/>
                    </w:rPr>
                    <w:t> </w:t>
                  </w:r>
                </w:p>
              </w:tc>
            </w:tr>
            <w:tr w:rsidR="00701439" w14:paraId="0BAEC80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05" w14:textId="77777777" w:rsidR="004F62BF" w:rsidRDefault="004F62BF" w:rsidP="007226DC">
                  <w:pPr>
                    <w:rPr>
                      <w:color w:val="000000"/>
                    </w:rPr>
                  </w:pPr>
                  <w:r>
                    <w:rPr>
                      <w:color w:val="000000"/>
                    </w:rPr>
                    <w:t>1.3.</w:t>
                  </w:r>
                </w:p>
              </w:tc>
              <w:tc>
                <w:tcPr>
                  <w:tcW w:w="2015" w:type="dxa"/>
                  <w:tcBorders>
                    <w:top w:val="nil"/>
                    <w:left w:val="nil"/>
                    <w:bottom w:val="single" w:sz="4" w:space="0" w:color="auto"/>
                    <w:right w:val="single" w:sz="4" w:space="0" w:color="auto"/>
                  </w:tcBorders>
                  <w:vAlign w:val="center"/>
                  <w:hideMark/>
                </w:tcPr>
                <w:p w14:paraId="0BAEC80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07" w14:textId="77777777" w:rsidR="004F62BF" w:rsidRDefault="004F62BF" w:rsidP="007226DC">
                  <w:pPr>
                    <w:rPr>
                      <w:color w:val="000000"/>
                    </w:rPr>
                  </w:pPr>
                  <w:r>
                    <w:rPr>
                      <w:color w:val="000000"/>
                    </w:rPr>
                    <w:t>Vaikų dalis, kurių tėvai buvo konsultuojami (procentais)</w:t>
                  </w:r>
                </w:p>
              </w:tc>
              <w:tc>
                <w:tcPr>
                  <w:tcW w:w="1480" w:type="dxa"/>
                  <w:tcBorders>
                    <w:top w:val="nil"/>
                    <w:left w:val="nil"/>
                    <w:bottom w:val="single" w:sz="4" w:space="0" w:color="auto"/>
                    <w:right w:val="single" w:sz="4" w:space="0" w:color="auto"/>
                  </w:tcBorders>
                  <w:vAlign w:val="center"/>
                  <w:hideMark/>
                </w:tcPr>
                <w:p w14:paraId="0BAEC808" w14:textId="77777777" w:rsidR="004F62BF" w:rsidRDefault="004F62BF" w:rsidP="007226DC">
                  <w:pPr>
                    <w:rPr>
                      <w:b/>
                      <w:bCs/>
                      <w:color w:val="000000"/>
                    </w:rPr>
                  </w:pPr>
                  <w:r>
                    <w:rPr>
                      <w:b/>
                      <w:bCs/>
                      <w:color w:val="000000"/>
                    </w:rPr>
                    <w:t>15,9</w:t>
                  </w:r>
                </w:p>
              </w:tc>
              <w:tc>
                <w:tcPr>
                  <w:tcW w:w="1470" w:type="dxa"/>
                  <w:tcBorders>
                    <w:top w:val="nil"/>
                    <w:left w:val="nil"/>
                    <w:bottom w:val="single" w:sz="4" w:space="0" w:color="auto"/>
                    <w:right w:val="single" w:sz="4" w:space="0" w:color="auto"/>
                  </w:tcBorders>
                  <w:vAlign w:val="center"/>
                  <w:hideMark/>
                </w:tcPr>
                <w:p w14:paraId="0BAEC809" w14:textId="77777777" w:rsidR="004F62BF" w:rsidRDefault="004F62BF" w:rsidP="007226DC">
                  <w:pPr>
                    <w:rPr>
                      <w:b/>
                      <w:bCs/>
                      <w:color w:val="000000"/>
                    </w:rPr>
                  </w:pPr>
                  <w:r>
                    <w:rPr>
                      <w:b/>
                      <w:bCs/>
                      <w:color w:val="000000"/>
                    </w:rPr>
                    <w:t>15,9</w:t>
                  </w:r>
                </w:p>
              </w:tc>
              <w:tc>
                <w:tcPr>
                  <w:tcW w:w="1606" w:type="dxa"/>
                  <w:tcBorders>
                    <w:top w:val="nil"/>
                    <w:left w:val="nil"/>
                    <w:bottom w:val="single" w:sz="4" w:space="0" w:color="auto"/>
                    <w:right w:val="single" w:sz="4" w:space="0" w:color="auto"/>
                  </w:tcBorders>
                  <w:vAlign w:val="center"/>
                  <w:hideMark/>
                </w:tcPr>
                <w:p w14:paraId="0BAEC80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0B" w14:textId="77777777" w:rsidR="004F62BF" w:rsidRDefault="004F62BF" w:rsidP="007226DC">
                  <w:pPr>
                    <w:rPr>
                      <w:b/>
                      <w:bCs/>
                      <w:color w:val="000000"/>
                    </w:rPr>
                  </w:pPr>
                  <w:r>
                    <w:rPr>
                      <w:b/>
                      <w:bCs/>
                      <w:color w:val="000000"/>
                    </w:rPr>
                    <w:t> </w:t>
                  </w:r>
                </w:p>
              </w:tc>
            </w:tr>
            <w:tr w:rsidR="00701439" w14:paraId="0BAEC81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0D" w14:textId="77777777" w:rsidR="004F62BF" w:rsidRDefault="004F62BF" w:rsidP="007226DC">
                  <w:pPr>
                    <w:rPr>
                      <w:color w:val="000000"/>
                    </w:rPr>
                  </w:pPr>
                  <w:r>
                    <w:rPr>
                      <w:color w:val="000000"/>
                    </w:rPr>
                    <w:t>1.4.</w:t>
                  </w:r>
                </w:p>
              </w:tc>
              <w:tc>
                <w:tcPr>
                  <w:tcW w:w="2015" w:type="dxa"/>
                  <w:tcBorders>
                    <w:top w:val="nil"/>
                    <w:left w:val="nil"/>
                    <w:bottom w:val="single" w:sz="4" w:space="0" w:color="auto"/>
                    <w:right w:val="single" w:sz="4" w:space="0" w:color="auto"/>
                  </w:tcBorders>
                  <w:vAlign w:val="center"/>
                  <w:hideMark/>
                </w:tcPr>
                <w:p w14:paraId="0BAEC80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0F" w14:textId="77777777" w:rsidR="004F62BF" w:rsidRDefault="004F62BF" w:rsidP="007226DC">
                  <w:pPr>
                    <w:rPr>
                      <w:color w:val="000000"/>
                    </w:rPr>
                  </w:pPr>
                  <w:r>
                    <w:rPr>
                      <w:color w:val="000000"/>
                    </w:rPr>
                    <w:t>Konsultacijų skaičius, tenkantis 1000 mokyklos darbuotojų (vienetais)</w:t>
                  </w:r>
                </w:p>
              </w:tc>
              <w:tc>
                <w:tcPr>
                  <w:tcW w:w="1480" w:type="dxa"/>
                  <w:tcBorders>
                    <w:top w:val="nil"/>
                    <w:left w:val="nil"/>
                    <w:bottom w:val="single" w:sz="4" w:space="0" w:color="auto"/>
                    <w:right w:val="single" w:sz="4" w:space="0" w:color="auto"/>
                  </w:tcBorders>
                  <w:vAlign w:val="center"/>
                  <w:hideMark/>
                </w:tcPr>
                <w:p w14:paraId="0BAEC810" w14:textId="77777777" w:rsidR="004F62BF" w:rsidRDefault="004F62BF" w:rsidP="007226DC">
                  <w:pPr>
                    <w:rPr>
                      <w:b/>
                      <w:bCs/>
                      <w:color w:val="000000"/>
                    </w:rPr>
                  </w:pPr>
                  <w:r>
                    <w:rPr>
                      <w:b/>
                      <w:bCs/>
                      <w:color w:val="000000"/>
                    </w:rPr>
                    <w:t>220,59</w:t>
                  </w:r>
                </w:p>
              </w:tc>
              <w:tc>
                <w:tcPr>
                  <w:tcW w:w="1470" w:type="dxa"/>
                  <w:tcBorders>
                    <w:top w:val="nil"/>
                    <w:left w:val="nil"/>
                    <w:bottom w:val="single" w:sz="4" w:space="0" w:color="auto"/>
                    <w:right w:val="single" w:sz="4" w:space="0" w:color="auto"/>
                  </w:tcBorders>
                  <w:vAlign w:val="center"/>
                  <w:hideMark/>
                </w:tcPr>
                <w:p w14:paraId="0BAEC811" w14:textId="77777777" w:rsidR="004F62BF" w:rsidRDefault="004F62BF" w:rsidP="007226DC">
                  <w:pPr>
                    <w:rPr>
                      <w:b/>
                      <w:bCs/>
                      <w:color w:val="000000"/>
                    </w:rPr>
                  </w:pPr>
                  <w:r>
                    <w:rPr>
                      <w:b/>
                      <w:bCs/>
                      <w:color w:val="000000"/>
                    </w:rPr>
                    <w:t>220,59</w:t>
                  </w:r>
                </w:p>
              </w:tc>
              <w:tc>
                <w:tcPr>
                  <w:tcW w:w="1606" w:type="dxa"/>
                  <w:tcBorders>
                    <w:top w:val="nil"/>
                    <w:left w:val="nil"/>
                    <w:bottom w:val="single" w:sz="4" w:space="0" w:color="auto"/>
                    <w:right w:val="single" w:sz="4" w:space="0" w:color="auto"/>
                  </w:tcBorders>
                  <w:vAlign w:val="center"/>
                  <w:hideMark/>
                </w:tcPr>
                <w:p w14:paraId="0BAEC81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13" w14:textId="77777777" w:rsidR="004F62BF" w:rsidRDefault="004F62BF" w:rsidP="007226DC">
                  <w:pPr>
                    <w:rPr>
                      <w:b/>
                      <w:bCs/>
                      <w:color w:val="000000"/>
                    </w:rPr>
                  </w:pPr>
                  <w:r>
                    <w:rPr>
                      <w:b/>
                      <w:bCs/>
                      <w:color w:val="000000"/>
                    </w:rPr>
                    <w:t> </w:t>
                  </w:r>
                </w:p>
              </w:tc>
            </w:tr>
            <w:tr w:rsidR="00701439" w14:paraId="0BAEC81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15" w14:textId="77777777" w:rsidR="004F62BF" w:rsidRDefault="004F62BF" w:rsidP="007226DC">
                  <w:pPr>
                    <w:rPr>
                      <w:color w:val="000000"/>
                    </w:rPr>
                  </w:pPr>
                  <w:r>
                    <w:rPr>
                      <w:color w:val="000000"/>
                    </w:rPr>
                    <w:t>1.5.</w:t>
                  </w:r>
                </w:p>
              </w:tc>
              <w:tc>
                <w:tcPr>
                  <w:tcW w:w="2015" w:type="dxa"/>
                  <w:tcBorders>
                    <w:top w:val="nil"/>
                    <w:left w:val="nil"/>
                    <w:bottom w:val="single" w:sz="4" w:space="0" w:color="auto"/>
                    <w:right w:val="single" w:sz="4" w:space="0" w:color="auto"/>
                  </w:tcBorders>
                  <w:vAlign w:val="center"/>
                  <w:hideMark/>
                </w:tcPr>
                <w:p w14:paraId="0BAEC81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17" w14:textId="77777777" w:rsidR="004F62BF" w:rsidRDefault="004F62BF" w:rsidP="007226DC">
                  <w:pPr>
                    <w:rPr>
                      <w:color w:val="000000"/>
                    </w:rPr>
                  </w:pPr>
                  <w:r>
                    <w:rPr>
                      <w:color w:val="000000"/>
                    </w:rPr>
                    <w:t>Mokykloje organizuotų sveikatinimo renginių skaičius 1000 mokinių (vienetais)</w:t>
                  </w:r>
                </w:p>
              </w:tc>
              <w:tc>
                <w:tcPr>
                  <w:tcW w:w="1480" w:type="dxa"/>
                  <w:tcBorders>
                    <w:top w:val="nil"/>
                    <w:left w:val="nil"/>
                    <w:bottom w:val="single" w:sz="4" w:space="0" w:color="auto"/>
                    <w:right w:val="single" w:sz="4" w:space="0" w:color="auto"/>
                  </w:tcBorders>
                  <w:vAlign w:val="center"/>
                  <w:hideMark/>
                </w:tcPr>
                <w:p w14:paraId="0BAEC818" w14:textId="77777777" w:rsidR="004F62BF" w:rsidRDefault="004F62BF" w:rsidP="007226DC">
                  <w:pPr>
                    <w:rPr>
                      <w:b/>
                      <w:bCs/>
                      <w:color w:val="000000"/>
                    </w:rPr>
                  </w:pPr>
                  <w:r>
                    <w:rPr>
                      <w:b/>
                      <w:bCs/>
                      <w:color w:val="000000"/>
                    </w:rPr>
                    <w:t>225,06</w:t>
                  </w:r>
                </w:p>
              </w:tc>
              <w:tc>
                <w:tcPr>
                  <w:tcW w:w="1470" w:type="dxa"/>
                  <w:tcBorders>
                    <w:top w:val="nil"/>
                    <w:left w:val="nil"/>
                    <w:bottom w:val="single" w:sz="4" w:space="0" w:color="auto"/>
                    <w:right w:val="single" w:sz="4" w:space="0" w:color="auto"/>
                  </w:tcBorders>
                  <w:vAlign w:val="center"/>
                  <w:hideMark/>
                </w:tcPr>
                <w:p w14:paraId="0BAEC819" w14:textId="77777777" w:rsidR="004F62BF" w:rsidRDefault="004F62BF" w:rsidP="007226DC">
                  <w:pPr>
                    <w:rPr>
                      <w:b/>
                      <w:bCs/>
                      <w:color w:val="000000"/>
                    </w:rPr>
                  </w:pPr>
                  <w:r>
                    <w:rPr>
                      <w:b/>
                      <w:bCs/>
                      <w:color w:val="000000"/>
                    </w:rPr>
                    <w:t>225,06</w:t>
                  </w:r>
                </w:p>
              </w:tc>
              <w:tc>
                <w:tcPr>
                  <w:tcW w:w="1606" w:type="dxa"/>
                  <w:tcBorders>
                    <w:top w:val="nil"/>
                    <w:left w:val="nil"/>
                    <w:bottom w:val="single" w:sz="4" w:space="0" w:color="auto"/>
                    <w:right w:val="single" w:sz="4" w:space="0" w:color="auto"/>
                  </w:tcBorders>
                  <w:vAlign w:val="center"/>
                  <w:hideMark/>
                </w:tcPr>
                <w:p w14:paraId="0BAEC81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1B" w14:textId="77777777" w:rsidR="004F62BF" w:rsidRDefault="004F62BF" w:rsidP="007226DC">
                  <w:pPr>
                    <w:rPr>
                      <w:b/>
                      <w:bCs/>
                      <w:color w:val="000000"/>
                    </w:rPr>
                  </w:pPr>
                  <w:r>
                    <w:rPr>
                      <w:b/>
                      <w:bCs/>
                      <w:color w:val="000000"/>
                    </w:rPr>
                    <w:t> </w:t>
                  </w:r>
                </w:p>
              </w:tc>
            </w:tr>
            <w:tr w:rsidR="00701439" w14:paraId="0BAEC82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1D" w14:textId="77777777" w:rsidR="004F62BF" w:rsidRDefault="004F62BF" w:rsidP="007226DC">
                  <w:pPr>
                    <w:rPr>
                      <w:color w:val="000000"/>
                    </w:rPr>
                  </w:pPr>
                  <w:r>
                    <w:rPr>
                      <w:color w:val="000000"/>
                    </w:rPr>
                    <w:t>1.6.</w:t>
                  </w:r>
                </w:p>
              </w:tc>
              <w:tc>
                <w:tcPr>
                  <w:tcW w:w="2015" w:type="dxa"/>
                  <w:tcBorders>
                    <w:top w:val="nil"/>
                    <w:left w:val="nil"/>
                    <w:bottom w:val="single" w:sz="4" w:space="0" w:color="auto"/>
                    <w:right w:val="single" w:sz="4" w:space="0" w:color="auto"/>
                  </w:tcBorders>
                  <w:vAlign w:val="center"/>
                  <w:hideMark/>
                </w:tcPr>
                <w:p w14:paraId="0BAEC81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1F" w14:textId="77777777" w:rsidR="004F62BF" w:rsidRDefault="004F62BF" w:rsidP="007226DC">
                  <w:pPr>
                    <w:rPr>
                      <w:color w:val="000000"/>
                    </w:rPr>
                  </w:pPr>
                  <w:r>
                    <w:rPr>
                      <w:color w:val="000000"/>
                    </w:rPr>
                    <w:t>Sveikatingumo renginiuose (seminarai, konferencijos, paskaitos ir pan.) dalyvavusių mokinių, ugdomų pagal ikimokyklinio ir priešmokyklinio ugdymo programas skaičius 1000 mokinių (vienetais)</w:t>
                  </w:r>
                </w:p>
              </w:tc>
              <w:tc>
                <w:tcPr>
                  <w:tcW w:w="1480" w:type="dxa"/>
                  <w:tcBorders>
                    <w:top w:val="nil"/>
                    <w:left w:val="nil"/>
                    <w:bottom w:val="single" w:sz="4" w:space="0" w:color="auto"/>
                    <w:right w:val="single" w:sz="4" w:space="0" w:color="auto"/>
                  </w:tcBorders>
                  <w:vAlign w:val="center"/>
                  <w:hideMark/>
                </w:tcPr>
                <w:p w14:paraId="0BAEC820" w14:textId="77777777" w:rsidR="004F62BF" w:rsidRDefault="004F62BF" w:rsidP="007226DC">
                  <w:pPr>
                    <w:rPr>
                      <w:b/>
                      <w:bCs/>
                      <w:color w:val="000000"/>
                    </w:rPr>
                  </w:pPr>
                  <w:r>
                    <w:rPr>
                      <w:b/>
                      <w:bCs/>
                      <w:color w:val="000000"/>
                    </w:rPr>
                    <w:t>1409,77</w:t>
                  </w:r>
                </w:p>
              </w:tc>
              <w:tc>
                <w:tcPr>
                  <w:tcW w:w="1470" w:type="dxa"/>
                  <w:tcBorders>
                    <w:top w:val="nil"/>
                    <w:left w:val="nil"/>
                    <w:bottom w:val="single" w:sz="4" w:space="0" w:color="auto"/>
                    <w:right w:val="single" w:sz="4" w:space="0" w:color="auto"/>
                  </w:tcBorders>
                  <w:vAlign w:val="center"/>
                  <w:hideMark/>
                </w:tcPr>
                <w:p w14:paraId="0BAEC821" w14:textId="77777777" w:rsidR="004F62BF" w:rsidRDefault="004F62BF" w:rsidP="007226DC">
                  <w:pPr>
                    <w:rPr>
                      <w:b/>
                      <w:bCs/>
                      <w:color w:val="000000"/>
                    </w:rPr>
                  </w:pPr>
                  <w:r>
                    <w:rPr>
                      <w:b/>
                      <w:bCs/>
                      <w:color w:val="000000"/>
                    </w:rPr>
                    <w:t>1409,77</w:t>
                  </w:r>
                </w:p>
              </w:tc>
              <w:tc>
                <w:tcPr>
                  <w:tcW w:w="1606" w:type="dxa"/>
                  <w:tcBorders>
                    <w:top w:val="nil"/>
                    <w:left w:val="nil"/>
                    <w:bottom w:val="single" w:sz="4" w:space="0" w:color="auto"/>
                    <w:right w:val="single" w:sz="4" w:space="0" w:color="auto"/>
                  </w:tcBorders>
                  <w:vAlign w:val="center"/>
                  <w:hideMark/>
                </w:tcPr>
                <w:p w14:paraId="0BAEC82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23" w14:textId="77777777" w:rsidR="004F62BF" w:rsidRDefault="004F62BF" w:rsidP="007226DC">
                  <w:pPr>
                    <w:rPr>
                      <w:b/>
                      <w:bCs/>
                      <w:color w:val="000000"/>
                    </w:rPr>
                  </w:pPr>
                  <w:r>
                    <w:rPr>
                      <w:b/>
                      <w:bCs/>
                      <w:color w:val="000000"/>
                    </w:rPr>
                    <w:t> </w:t>
                  </w:r>
                </w:p>
              </w:tc>
            </w:tr>
            <w:tr w:rsidR="00701439" w14:paraId="0BAEC82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25" w14:textId="77777777" w:rsidR="004F62BF" w:rsidRDefault="004F62BF" w:rsidP="007226DC">
                  <w:pPr>
                    <w:rPr>
                      <w:color w:val="000000"/>
                    </w:rPr>
                  </w:pPr>
                  <w:r>
                    <w:rPr>
                      <w:color w:val="000000"/>
                    </w:rPr>
                    <w:t>1.7.</w:t>
                  </w:r>
                </w:p>
              </w:tc>
              <w:tc>
                <w:tcPr>
                  <w:tcW w:w="2015" w:type="dxa"/>
                  <w:tcBorders>
                    <w:top w:val="nil"/>
                    <w:left w:val="nil"/>
                    <w:bottom w:val="single" w:sz="4" w:space="0" w:color="auto"/>
                    <w:right w:val="single" w:sz="4" w:space="0" w:color="auto"/>
                  </w:tcBorders>
                  <w:vAlign w:val="center"/>
                  <w:hideMark/>
                </w:tcPr>
                <w:p w14:paraId="0BAEC82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27" w14:textId="77777777" w:rsidR="004F62BF" w:rsidRDefault="004F62BF" w:rsidP="007226DC">
                  <w:pPr>
                    <w:rPr>
                      <w:color w:val="000000"/>
                    </w:rPr>
                  </w:pPr>
                  <w:r>
                    <w:rPr>
                      <w:color w:val="000000"/>
                    </w:rPr>
                    <w:t>Sveikatingumo renginiuose dalyvavusių mokinių, ugdomų pagal bendrojo ugdymo programas skaičius 1000 mokinių (vienetais)</w:t>
                  </w:r>
                </w:p>
              </w:tc>
              <w:tc>
                <w:tcPr>
                  <w:tcW w:w="1480" w:type="dxa"/>
                  <w:tcBorders>
                    <w:top w:val="nil"/>
                    <w:left w:val="nil"/>
                    <w:bottom w:val="single" w:sz="4" w:space="0" w:color="auto"/>
                    <w:right w:val="single" w:sz="4" w:space="0" w:color="auto"/>
                  </w:tcBorders>
                  <w:vAlign w:val="center"/>
                  <w:hideMark/>
                </w:tcPr>
                <w:p w14:paraId="0BAEC828" w14:textId="77777777" w:rsidR="004F62BF" w:rsidRDefault="004F62BF" w:rsidP="007226DC">
                  <w:pPr>
                    <w:rPr>
                      <w:b/>
                      <w:bCs/>
                      <w:color w:val="000000"/>
                    </w:rPr>
                  </w:pPr>
                  <w:r>
                    <w:rPr>
                      <w:b/>
                      <w:bCs/>
                      <w:color w:val="000000"/>
                    </w:rPr>
                    <w:t>55688,62</w:t>
                  </w:r>
                </w:p>
              </w:tc>
              <w:tc>
                <w:tcPr>
                  <w:tcW w:w="1470" w:type="dxa"/>
                  <w:tcBorders>
                    <w:top w:val="nil"/>
                    <w:left w:val="nil"/>
                    <w:bottom w:val="single" w:sz="4" w:space="0" w:color="auto"/>
                    <w:right w:val="single" w:sz="4" w:space="0" w:color="auto"/>
                  </w:tcBorders>
                  <w:vAlign w:val="center"/>
                  <w:hideMark/>
                </w:tcPr>
                <w:p w14:paraId="0BAEC829" w14:textId="77777777" w:rsidR="004F62BF" w:rsidRDefault="004F62BF" w:rsidP="007226DC">
                  <w:pPr>
                    <w:rPr>
                      <w:b/>
                      <w:bCs/>
                      <w:color w:val="000000"/>
                    </w:rPr>
                  </w:pPr>
                  <w:r>
                    <w:rPr>
                      <w:b/>
                      <w:bCs/>
                      <w:color w:val="000000"/>
                    </w:rPr>
                    <w:t>55688,62</w:t>
                  </w:r>
                </w:p>
              </w:tc>
              <w:tc>
                <w:tcPr>
                  <w:tcW w:w="1606" w:type="dxa"/>
                  <w:tcBorders>
                    <w:top w:val="nil"/>
                    <w:left w:val="nil"/>
                    <w:bottom w:val="single" w:sz="4" w:space="0" w:color="auto"/>
                    <w:right w:val="single" w:sz="4" w:space="0" w:color="auto"/>
                  </w:tcBorders>
                  <w:vAlign w:val="center"/>
                  <w:hideMark/>
                </w:tcPr>
                <w:p w14:paraId="0BAEC82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2B" w14:textId="77777777" w:rsidR="004F62BF" w:rsidRDefault="004F62BF" w:rsidP="007226DC">
                  <w:pPr>
                    <w:rPr>
                      <w:b/>
                      <w:bCs/>
                      <w:color w:val="000000"/>
                    </w:rPr>
                  </w:pPr>
                  <w:r>
                    <w:rPr>
                      <w:b/>
                      <w:bCs/>
                      <w:color w:val="000000"/>
                    </w:rPr>
                    <w:t> </w:t>
                  </w:r>
                </w:p>
              </w:tc>
            </w:tr>
            <w:tr w:rsidR="00701439" w14:paraId="0BAEC83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2D" w14:textId="77777777" w:rsidR="004F62BF" w:rsidRDefault="004F62BF" w:rsidP="007226DC">
                  <w:pPr>
                    <w:rPr>
                      <w:color w:val="000000"/>
                    </w:rPr>
                  </w:pPr>
                  <w:r>
                    <w:rPr>
                      <w:color w:val="000000"/>
                    </w:rPr>
                    <w:t>1.8.</w:t>
                  </w:r>
                </w:p>
              </w:tc>
              <w:tc>
                <w:tcPr>
                  <w:tcW w:w="2015" w:type="dxa"/>
                  <w:tcBorders>
                    <w:top w:val="nil"/>
                    <w:left w:val="nil"/>
                    <w:bottom w:val="single" w:sz="4" w:space="0" w:color="auto"/>
                    <w:right w:val="single" w:sz="4" w:space="0" w:color="auto"/>
                  </w:tcBorders>
                  <w:vAlign w:val="center"/>
                  <w:hideMark/>
                </w:tcPr>
                <w:p w14:paraId="0BAEC82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2F" w14:textId="77777777" w:rsidR="004F62BF" w:rsidRDefault="004F62BF" w:rsidP="007226DC">
                  <w:pPr>
                    <w:rPr>
                      <w:color w:val="000000"/>
                    </w:rPr>
                  </w:pPr>
                  <w:r>
                    <w:rPr>
                      <w:color w:val="000000"/>
                    </w:rPr>
                    <w:t>Informavimas (straipsniai, informaciniai pranešimai bei parengtos ir išplatintos metodinės medžiagos skaičius)</w:t>
                  </w:r>
                </w:p>
              </w:tc>
              <w:tc>
                <w:tcPr>
                  <w:tcW w:w="1480" w:type="dxa"/>
                  <w:tcBorders>
                    <w:top w:val="nil"/>
                    <w:left w:val="nil"/>
                    <w:bottom w:val="single" w:sz="4" w:space="0" w:color="auto"/>
                    <w:right w:val="single" w:sz="4" w:space="0" w:color="auto"/>
                  </w:tcBorders>
                  <w:vAlign w:val="center"/>
                  <w:hideMark/>
                </w:tcPr>
                <w:p w14:paraId="0BAEC830" w14:textId="77777777" w:rsidR="004F62BF" w:rsidRDefault="004F62BF" w:rsidP="007226DC">
                  <w:pPr>
                    <w:rPr>
                      <w:b/>
                      <w:bCs/>
                      <w:color w:val="000000"/>
                    </w:rPr>
                  </w:pPr>
                  <w:r>
                    <w:rPr>
                      <w:b/>
                      <w:bCs/>
                      <w:color w:val="000000"/>
                    </w:rPr>
                    <w:t>8982,04</w:t>
                  </w:r>
                </w:p>
              </w:tc>
              <w:tc>
                <w:tcPr>
                  <w:tcW w:w="1470" w:type="dxa"/>
                  <w:tcBorders>
                    <w:top w:val="nil"/>
                    <w:left w:val="nil"/>
                    <w:bottom w:val="single" w:sz="4" w:space="0" w:color="auto"/>
                    <w:right w:val="single" w:sz="4" w:space="0" w:color="auto"/>
                  </w:tcBorders>
                  <w:vAlign w:val="center"/>
                  <w:hideMark/>
                </w:tcPr>
                <w:p w14:paraId="0BAEC831" w14:textId="77777777" w:rsidR="004F62BF" w:rsidRDefault="004F62BF" w:rsidP="007226DC">
                  <w:pPr>
                    <w:rPr>
                      <w:b/>
                      <w:bCs/>
                      <w:color w:val="000000"/>
                    </w:rPr>
                  </w:pPr>
                  <w:r>
                    <w:rPr>
                      <w:b/>
                      <w:bCs/>
                      <w:color w:val="000000"/>
                    </w:rPr>
                    <w:t>8982,04</w:t>
                  </w:r>
                </w:p>
              </w:tc>
              <w:tc>
                <w:tcPr>
                  <w:tcW w:w="1606" w:type="dxa"/>
                  <w:tcBorders>
                    <w:top w:val="nil"/>
                    <w:left w:val="nil"/>
                    <w:bottom w:val="single" w:sz="4" w:space="0" w:color="auto"/>
                    <w:right w:val="single" w:sz="4" w:space="0" w:color="auto"/>
                  </w:tcBorders>
                  <w:vAlign w:val="center"/>
                  <w:hideMark/>
                </w:tcPr>
                <w:p w14:paraId="0BAEC83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33" w14:textId="77777777" w:rsidR="004F62BF" w:rsidRDefault="004F62BF" w:rsidP="007226DC">
                  <w:pPr>
                    <w:rPr>
                      <w:b/>
                      <w:bCs/>
                      <w:color w:val="000000"/>
                    </w:rPr>
                  </w:pPr>
                  <w:r>
                    <w:rPr>
                      <w:b/>
                      <w:bCs/>
                      <w:color w:val="000000"/>
                    </w:rPr>
                    <w:t> </w:t>
                  </w:r>
                </w:p>
              </w:tc>
            </w:tr>
            <w:tr w:rsidR="004F62BF" w14:paraId="0BAEC838"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35" w14:textId="77777777" w:rsidR="004F62BF" w:rsidRDefault="004F62BF" w:rsidP="007226DC">
                  <w:pPr>
                    <w:rPr>
                      <w:b/>
                      <w:bCs/>
                      <w:color w:val="000000"/>
                    </w:rPr>
                  </w:pPr>
                  <w:r>
                    <w:rPr>
                      <w:b/>
                      <w:bCs/>
                      <w:color w:val="000000"/>
                    </w:rPr>
                    <w:lastRenderedPageBreak/>
                    <w:t>2.</w:t>
                  </w:r>
                </w:p>
              </w:tc>
              <w:tc>
                <w:tcPr>
                  <w:tcW w:w="2015" w:type="dxa"/>
                  <w:tcBorders>
                    <w:top w:val="nil"/>
                    <w:left w:val="nil"/>
                    <w:bottom w:val="single" w:sz="4" w:space="0" w:color="auto"/>
                    <w:right w:val="nil"/>
                  </w:tcBorders>
                  <w:vAlign w:val="center"/>
                  <w:hideMark/>
                </w:tcPr>
                <w:p w14:paraId="0BAEC836" w14:textId="77777777" w:rsidR="004F62BF" w:rsidRDefault="004F62BF" w:rsidP="007226DC">
                  <w:pPr>
                    <w:rPr>
                      <w:b/>
                      <w:bCs/>
                      <w:color w:val="000000"/>
                    </w:rPr>
                  </w:pPr>
                  <w:r>
                    <w:rPr>
                      <w:b/>
                      <w:bCs/>
                      <w:color w:val="000000"/>
                    </w:rPr>
                    <w:t>Visuomenės sveikatos stebėsena</w:t>
                  </w:r>
                </w:p>
              </w:tc>
              <w:tc>
                <w:tcPr>
                  <w:tcW w:w="1021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BAEC837" w14:textId="77777777" w:rsidR="004F62BF" w:rsidRDefault="004F62BF" w:rsidP="007226DC">
                  <w:pPr>
                    <w:rPr>
                      <w:b/>
                      <w:bCs/>
                      <w:color w:val="000000"/>
                    </w:rPr>
                  </w:pPr>
                  <w:r>
                    <w:rPr>
                      <w:b/>
                      <w:bCs/>
                      <w:color w:val="000000"/>
                    </w:rPr>
                    <w:t> </w:t>
                  </w:r>
                </w:p>
              </w:tc>
            </w:tr>
            <w:tr w:rsidR="00701439" w14:paraId="0BAEC840"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39" w14:textId="77777777" w:rsidR="004F62BF" w:rsidRDefault="004F62BF" w:rsidP="007226DC">
                  <w:pPr>
                    <w:rPr>
                      <w:color w:val="000000"/>
                    </w:rPr>
                  </w:pPr>
                  <w:r>
                    <w:rPr>
                      <w:color w:val="000000"/>
                    </w:rPr>
                    <w:t>2.1.</w:t>
                  </w:r>
                </w:p>
              </w:tc>
              <w:tc>
                <w:tcPr>
                  <w:tcW w:w="2015" w:type="dxa"/>
                  <w:tcBorders>
                    <w:top w:val="nil"/>
                    <w:left w:val="nil"/>
                    <w:bottom w:val="single" w:sz="4" w:space="0" w:color="auto"/>
                    <w:right w:val="single" w:sz="4" w:space="0" w:color="auto"/>
                  </w:tcBorders>
                  <w:vAlign w:val="center"/>
                  <w:hideMark/>
                </w:tcPr>
                <w:p w14:paraId="0BAEC83A" w14:textId="77777777" w:rsidR="004F62BF" w:rsidRDefault="004F62BF" w:rsidP="007226DC">
                  <w:pPr>
                    <w:rPr>
                      <w:color w:val="000000"/>
                    </w:rPr>
                  </w:pPr>
                  <w:r>
                    <w:rPr>
                      <w:color w:val="000000"/>
                    </w:rPr>
                    <w:t> </w:t>
                  </w:r>
                </w:p>
              </w:tc>
              <w:tc>
                <w:tcPr>
                  <w:tcW w:w="3514" w:type="dxa"/>
                  <w:tcBorders>
                    <w:top w:val="nil"/>
                    <w:left w:val="nil"/>
                    <w:bottom w:val="single" w:sz="4" w:space="0" w:color="auto"/>
                    <w:right w:val="nil"/>
                  </w:tcBorders>
                  <w:vAlign w:val="center"/>
                  <w:hideMark/>
                </w:tcPr>
                <w:p w14:paraId="0BAEC83B" w14:textId="77777777" w:rsidR="004F62BF" w:rsidRDefault="004F62BF" w:rsidP="007226DC">
                  <w:pPr>
                    <w:rPr>
                      <w:b/>
                      <w:bCs/>
                      <w:color w:val="000000"/>
                      <w:sz w:val="22"/>
                      <w:szCs w:val="22"/>
                    </w:rPr>
                  </w:pPr>
                  <w:r>
                    <w:rPr>
                      <w:b/>
                      <w:bCs/>
                      <w:color w:val="000000"/>
                      <w:sz w:val="22"/>
                      <w:szCs w:val="22"/>
                    </w:rPr>
                    <w:t>Savivaldybės visuomenės sveikatos stebėsenos rodiklių skaičius (vienetais)</w:t>
                  </w:r>
                </w:p>
              </w:tc>
              <w:tc>
                <w:tcPr>
                  <w:tcW w:w="1480" w:type="dxa"/>
                  <w:tcBorders>
                    <w:top w:val="nil"/>
                    <w:left w:val="single" w:sz="4" w:space="0" w:color="auto"/>
                    <w:bottom w:val="single" w:sz="4" w:space="0" w:color="auto"/>
                    <w:right w:val="single" w:sz="4" w:space="0" w:color="auto"/>
                  </w:tcBorders>
                  <w:vAlign w:val="center"/>
                  <w:hideMark/>
                </w:tcPr>
                <w:p w14:paraId="0BAEC83C" w14:textId="77777777" w:rsidR="004F62BF" w:rsidRDefault="004F62BF" w:rsidP="007226DC">
                  <w:pPr>
                    <w:rPr>
                      <w:b/>
                      <w:bCs/>
                      <w:color w:val="000000"/>
                    </w:rPr>
                  </w:pPr>
                  <w:r>
                    <w:rPr>
                      <w:b/>
                      <w:bCs/>
                      <w:color w:val="000000"/>
                    </w:rPr>
                    <w:t>250</w:t>
                  </w:r>
                </w:p>
              </w:tc>
              <w:tc>
                <w:tcPr>
                  <w:tcW w:w="1470" w:type="dxa"/>
                  <w:tcBorders>
                    <w:top w:val="nil"/>
                    <w:left w:val="nil"/>
                    <w:bottom w:val="single" w:sz="4" w:space="0" w:color="auto"/>
                    <w:right w:val="single" w:sz="4" w:space="0" w:color="auto"/>
                  </w:tcBorders>
                  <w:vAlign w:val="center"/>
                  <w:hideMark/>
                </w:tcPr>
                <w:p w14:paraId="0BAEC83D" w14:textId="77777777" w:rsidR="004F62BF" w:rsidRDefault="004F62BF" w:rsidP="007226DC">
                  <w:pPr>
                    <w:rPr>
                      <w:b/>
                      <w:bCs/>
                      <w:color w:val="000000"/>
                    </w:rPr>
                  </w:pPr>
                  <w:r>
                    <w:rPr>
                      <w:b/>
                      <w:bCs/>
                      <w:color w:val="000000"/>
                    </w:rPr>
                    <w:t>250</w:t>
                  </w:r>
                </w:p>
              </w:tc>
              <w:tc>
                <w:tcPr>
                  <w:tcW w:w="1606" w:type="dxa"/>
                  <w:tcBorders>
                    <w:top w:val="nil"/>
                    <w:left w:val="nil"/>
                    <w:bottom w:val="single" w:sz="4" w:space="0" w:color="auto"/>
                    <w:right w:val="single" w:sz="4" w:space="0" w:color="auto"/>
                  </w:tcBorders>
                  <w:vAlign w:val="center"/>
                  <w:hideMark/>
                </w:tcPr>
                <w:p w14:paraId="0BAEC83E"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3F" w14:textId="77777777" w:rsidR="004F62BF" w:rsidRDefault="004F62BF" w:rsidP="007226DC">
                  <w:pPr>
                    <w:rPr>
                      <w:b/>
                      <w:bCs/>
                      <w:color w:val="000000"/>
                    </w:rPr>
                  </w:pPr>
                  <w:r>
                    <w:rPr>
                      <w:b/>
                      <w:bCs/>
                      <w:color w:val="000000"/>
                    </w:rPr>
                    <w:t> </w:t>
                  </w:r>
                </w:p>
              </w:tc>
            </w:tr>
            <w:tr w:rsidR="00701439" w14:paraId="0BAEC848"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41" w14:textId="77777777" w:rsidR="004F62BF" w:rsidRDefault="004F62BF" w:rsidP="007226DC">
                  <w:pPr>
                    <w:rPr>
                      <w:color w:val="000000"/>
                    </w:rPr>
                  </w:pPr>
                  <w:r>
                    <w:rPr>
                      <w:color w:val="000000"/>
                    </w:rPr>
                    <w:t>2.2.</w:t>
                  </w:r>
                </w:p>
              </w:tc>
              <w:tc>
                <w:tcPr>
                  <w:tcW w:w="2015" w:type="dxa"/>
                  <w:tcBorders>
                    <w:top w:val="nil"/>
                    <w:left w:val="nil"/>
                    <w:bottom w:val="single" w:sz="4" w:space="0" w:color="auto"/>
                    <w:right w:val="single" w:sz="4" w:space="0" w:color="auto"/>
                  </w:tcBorders>
                  <w:vAlign w:val="center"/>
                  <w:hideMark/>
                </w:tcPr>
                <w:p w14:paraId="0BAEC842" w14:textId="77777777" w:rsidR="004F62BF" w:rsidRDefault="004F62BF" w:rsidP="007226DC">
                  <w:pPr>
                    <w:rPr>
                      <w:color w:val="000000"/>
                    </w:rPr>
                  </w:pPr>
                  <w:r>
                    <w:rPr>
                      <w:color w:val="000000"/>
                    </w:rPr>
                    <w:t> </w:t>
                  </w:r>
                </w:p>
              </w:tc>
              <w:tc>
                <w:tcPr>
                  <w:tcW w:w="3514" w:type="dxa"/>
                  <w:tcBorders>
                    <w:top w:val="nil"/>
                    <w:left w:val="nil"/>
                    <w:bottom w:val="single" w:sz="4" w:space="0" w:color="auto"/>
                    <w:right w:val="nil"/>
                  </w:tcBorders>
                  <w:vAlign w:val="center"/>
                  <w:hideMark/>
                </w:tcPr>
                <w:p w14:paraId="0BAEC843" w14:textId="77777777" w:rsidR="004F62BF" w:rsidRDefault="004F62BF" w:rsidP="007226DC">
                  <w:pPr>
                    <w:rPr>
                      <w:b/>
                      <w:bCs/>
                      <w:color w:val="000000"/>
                      <w:sz w:val="22"/>
                      <w:szCs w:val="22"/>
                    </w:rPr>
                  </w:pPr>
                  <w:r>
                    <w:rPr>
                      <w:b/>
                      <w:bCs/>
                      <w:color w:val="000000"/>
                      <w:sz w:val="22"/>
                      <w:szCs w:val="22"/>
                    </w:rPr>
                    <w:t>Stebėsenos ataskaitos ir pasiūlymų dėl gyventojų sveikatos būklės gerinimo skaičius (vienetais)</w:t>
                  </w:r>
                </w:p>
              </w:tc>
              <w:tc>
                <w:tcPr>
                  <w:tcW w:w="1480" w:type="dxa"/>
                  <w:tcBorders>
                    <w:top w:val="nil"/>
                    <w:left w:val="single" w:sz="4" w:space="0" w:color="auto"/>
                    <w:bottom w:val="single" w:sz="4" w:space="0" w:color="auto"/>
                    <w:right w:val="single" w:sz="4" w:space="0" w:color="auto"/>
                  </w:tcBorders>
                  <w:vAlign w:val="center"/>
                  <w:hideMark/>
                </w:tcPr>
                <w:p w14:paraId="0BAEC844" w14:textId="77777777" w:rsidR="004F62BF" w:rsidRDefault="004F62BF" w:rsidP="007226DC">
                  <w:pPr>
                    <w:rPr>
                      <w:b/>
                      <w:bCs/>
                      <w:color w:val="000000"/>
                    </w:rPr>
                  </w:pPr>
                  <w:r>
                    <w:rPr>
                      <w:b/>
                      <w:bCs/>
                      <w:color w:val="000000"/>
                    </w:rPr>
                    <w:t>5</w:t>
                  </w:r>
                </w:p>
              </w:tc>
              <w:tc>
                <w:tcPr>
                  <w:tcW w:w="1470" w:type="dxa"/>
                  <w:tcBorders>
                    <w:top w:val="nil"/>
                    <w:left w:val="nil"/>
                    <w:bottom w:val="single" w:sz="4" w:space="0" w:color="auto"/>
                    <w:right w:val="single" w:sz="4" w:space="0" w:color="auto"/>
                  </w:tcBorders>
                  <w:vAlign w:val="center"/>
                  <w:hideMark/>
                </w:tcPr>
                <w:p w14:paraId="0BAEC845" w14:textId="77777777" w:rsidR="004F62BF" w:rsidRDefault="004F62BF" w:rsidP="007226DC">
                  <w:pPr>
                    <w:rPr>
                      <w:b/>
                      <w:bCs/>
                      <w:color w:val="000000"/>
                    </w:rPr>
                  </w:pPr>
                  <w:r>
                    <w:rPr>
                      <w:b/>
                      <w:bCs/>
                      <w:color w:val="000000"/>
                    </w:rPr>
                    <w:t>5</w:t>
                  </w:r>
                </w:p>
              </w:tc>
              <w:tc>
                <w:tcPr>
                  <w:tcW w:w="1606" w:type="dxa"/>
                  <w:tcBorders>
                    <w:top w:val="nil"/>
                    <w:left w:val="nil"/>
                    <w:bottom w:val="single" w:sz="4" w:space="0" w:color="auto"/>
                    <w:right w:val="single" w:sz="4" w:space="0" w:color="auto"/>
                  </w:tcBorders>
                  <w:vAlign w:val="center"/>
                  <w:hideMark/>
                </w:tcPr>
                <w:p w14:paraId="0BAEC846"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47" w14:textId="77777777" w:rsidR="004F62BF" w:rsidRDefault="004F62BF" w:rsidP="007226DC">
                  <w:pPr>
                    <w:rPr>
                      <w:b/>
                      <w:bCs/>
                      <w:color w:val="000000"/>
                    </w:rPr>
                  </w:pPr>
                  <w:r>
                    <w:rPr>
                      <w:b/>
                      <w:bCs/>
                      <w:color w:val="000000"/>
                    </w:rPr>
                    <w:t> </w:t>
                  </w:r>
                </w:p>
              </w:tc>
            </w:tr>
            <w:tr w:rsidR="00701439" w14:paraId="0BAEC850"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49" w14:textId="77777777" w:rsidR="004F62BF" w:rsidRDefault="004F62BF" w:rsidP="007226DC">
                  <w:pPr>
                    <w:rPr>
                      <w:color w:val="000000"/>
                    </w:rPr>
                  </w:pPr>
                  <w:r>
                    <w:rPr>
                      <w:color w:val="000000"/>
                    </w:rPr>
                    <w:t>2.3.</w:t>
                  </w:r>
                </w:p>
              </w:tc>
              <w:tc>
                <w:tcPr>
                  <w:tcW w:w="2015" w:type="dxa"/>
                  <w:tcBorders>
                    <w:top w:val="nil"/>
                    <w:left w:val="nil"/>
                    <w:bottom w:val="single" w:sz="4" w:space="0" w:color="auto"/>
                    <w:right w:val="single" w:sz="4" w:space="0" w:color="auto"/>
                  </w:tcBorders>
                  <w:vAlign w:val="center"/>
                  <w:hideMark/>
                </w:tcPr>
                <w:p w14:paraId="0BAEC84A" w14:textId="77777777" w:rsidR="004F62BF" w:rsidRDefault="004F62BF" w:rsidP="007226DC">
                  <w:pPr>
                    <w:rPr>
                      <w:color w:val="000000"/>
                    </w:rPr>
                  </w:pPr>
                  <w:r>
                    <w:rPr>
                      <w:color w:val="000000"/>
                    </w:rPr>
                    <w:t> </w:t>
                  </w:r>
                </w:p>
              </w:tc>
              <w:tc>
                <w:tcPr>
                  <w:tcW w:w="3514" w:type="dxa"/>
                  <w:tcBorders>
                    <w:top w:val="nil"/>
                    <w:left w:val="nil"/>
                    <w:bottom w:val="single" w:sz="4" w:space="0" w:color="auto"/>
                    <w:right w:val="nil"/>
                  </w:tcBorders>
                  <w:vAlign w:val="center"/>
                  <w:hideMark/>
                </w:tcPr>
                <w:p w14:paraId="0BAEC84B" w14:textId="77777777" w:rsidR="004F62BF" w:rsidRDefault="004F62BF" w:rsidP="007226DC">
                  <w:pPr>
                    <w:rPr>
                      <w:b/>
                      <w:bCs/>
                      <w:color w:val="000000"/>
                      <w:sz w:val="22"/>
                      <w:szCs w:val="22"/>
                    </w:rPr>
                  </w:pPr>
                  <w:r>
                    <w:rPr>
                      <w:b/>
                      <w:bCs/>
                      <w:color w:val="000000"/>
                      <w:sz w:val="22"/>
                      <w:szCs w:val="22"/>
                    </w:rPr>
                    <w:t>Informacijos apie visuomenės sveikatos stebėsenos rezultatus skaičius (vienetais)</w:t>
                  </w:r>
                </w:p>
              </w:tc>
              <w:tc>
                <w:tcPr>
                  <w:tcW w:w="1480" w:type="dxa"/>
                  <w:tcBorders>
                    <w:top w:val="nil"/>
                    <w:left w:val="single" w:sz="4" w:space="0" w:color="auto"/>
                    <w:bottom w:val="single" w:sz="4" w:space="0" w:color="auto"/>
                    <w:right w:val="single" w:sz="4" w:space="0" w:color="auto"/>
                  </w:tcBorders>
                  <w:vAlign w:val="center"/>
                  <w:hideMark/>
                </w:tcPr>
                <w:p w14:paraId="0BAEC84C" w14:textId="77777777" w:rsidR="004F62BF" w:rsidRDefault="004F62BF" w:rsidP="007226DC">
                  <w:pPr>
                    <w:rPr>
                      <w:b/>
                      <w:bCs/>
                      <w:color w:val="000000"/>
                    </w:rPr>
                  </w:pPr>
                  <w:r>
                    <w:rPr>
                      <w:b/>
                      <w:bCs/>
                      <w:color w:val="000000"/>
                    </w:rPr>
                    <w:t>2</w:t>
                  </w:r>
                </w:p>
              </w:tc>
              <w:tc>
                <w:tcPr>
                  <w:tcW w:w="1470" w:type="dxa"/>
                  <w:tcBorders>
                    <w:top w:val="nil"/>
                    <w:left w:val="nil"/>
                    <w:bottom w:val="single" w:sz="4" w:space="0" w:color="auto"/>
                    <w:right w:val="single" w:sz="4" w:space="0" w:color="auto"/>
                  </w:tcBorders>
                  <w:vAlign w:val="center"/>
                  <w:hideMark/>
                </w:tcPr>
                <w:p w14:paraId="0BAEC84D" w14:textId="77777777" w:rsidR="004F62BF" w:rsidRDefault="004F62BF" w:rsidP="007226DC">
                  <w:pPr>
                    <w:rPr>
                      <w:b/>
                      <w:bCs/>
                      <w:color w:val="000000"/>
                    </w:rPr>
                  </w:pPr>
                  <w:r>
                    <w:rPr>
                      <w:b/>
                      <w:bCs/>
                      <w:color w:val="000000"/>
                    </w:rPr>
                    <w:t>2</w:t>
                  </w:r>
                </w:p>
              </w:tc>
              <w:tc>
                <w:tcPr>
                  <w:tcW w:w="1606" w:type="dxa"/>
                  <w:tcBorders>
                    <w:top w:val="nil"/>
                    <w:left w:val="nil"/>
                    <w:bottom w:val="single" w:sz="4" w:space="0" w:color="auto"/>
                    <w:right w:val="single" w:sz="4" w:space="0" w:color="auto"/>
                  </w:tcBorders>
                  <w:vAlign w:val="center"/>
                  <w:hideMark/>
                </w:tcPr>
                <w:p w14:paraId="0BAEC84E"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4F" w14:textId="77777777" w:rsidR="004F62BF" w:rsidRDefault="004F62BF" w:rsidP="007226DC">
                  <w:pPr>
                    <w:rPr>
                      <w:b/>
                      <w:bCs/>
                      <w:color w:val="000000"/>
                    </w:rPr>
                  </w:pPr>
                  <w:r>
                    <w:rPr>
                      <w:b/>
                      <w:bCs/>
                      <w:color w:val="000000"/>
                    </w:rPr>
                    <w:t> </w:t>
                  </w:r>
                </w:p>
              </w:tc>
            </w:tr>
            <w:tr w:rsidR="004F62BF" w14:paraId="0BAEC85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51" w14:textId="77777777" w:rsidR="004F62BF" w:rsidRDefault="004F62BF" w:rsidP="007226DC">
                  <w:pPr>
                    <w:rPr>
                      <w:b/>
                      <w:bCs/>
                      <w:color w:val="000000"/>
                    </w:rPr>
                  </w:pPr>
                  <w:r>
                    <w:rPr>
                      <w:b/>
                      <w:bCs/>
                      <w:color w:val="000000"/>
                    </w:rPr>
                    <w:t>3.</w:t>
                  </w:r>
                </w:p>
              </w:tc>
              <w:tc>
                <w:tcPr>
                  <w:tcW w:w="2015" w:type="dxa"/>
                  <w:tcBorders>
                    <w:top w:val="nil"/>
                    <w:left w:val="nil"/>
                    <w:bottom w:val="single" w:sz="4" w:space="0" w:color="auto"/>
                    <w:right w:val="nil"/>
                  </w:tcBorders>
                  <w:vAlign w:val="center"/>
                  <w:hideMark/>
                </w:tcPr>
                <w:p w14:paraId="0BAEC852" w14:textId="77777777" w:rsidR="004F62BF" w:rsidRDefault="004F62BF" w:rsidP="007226DC">
                  <w:pPr>
                    <w:rPr>
                      <w:b/>
                      <w:bCs/>
                      <w:color w:val="000000"/>
                    </w:rPr>
                  </w:pPr>
                  <w:r>
                    <w:rPr>
                      <w:b/>
                      <w:bCs/>
                      <w:color w:val="000000"/>
                    </w:rPr>
                    <w:t xml:space="preserve">Visuomenės sveikatos stiprinimas </w:t>
                  </w:r>
                </w:p>
              </w:tc>
              <w:tc>
                <w:tcPr>
                  <w:tcW w:w="1021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BAEC853" w14:textId="77777777" w:rsidR="004F62BF" w:rsidRDefault="004F62BF" w:rsidP="007226DC">
                  <w:pPr>
                    <w:rPr>
                      <w:b/>
                      <w:bCs/>
                      <w:color w:val="000000"/>
                    </w:rPr>
                  </w:pPr>
                  <w:r>
                    <w:rPr>
                      <w:b/>
                      <w:bCs/>
                      <w:color w:val="000000"/>
                    </w:rPr>
                    <w:t> </w:t>
                  </w:r>
                </w:p>
              </w:tc>
            </w:tr>
            <w:tr w:rsidR="00701439" w14:paraId="0BAEC85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55" w14:textId="77777777" w:rsidR="004F62BF" w:rsidRDefault="004F62BF" w:rsidP="007226DC">
                  <w:pPr>
                    <w:rPr>
                      <w:color w:val="000000"/>
                    </w:rPr>
                  </w:pPr>
                  <w:r>
                    <w:rPr>
                      <w:color w:val="000000"/>
                    </w:rPr>
                    <w:t>3.1.</w:t>
                  </w:r>
                </w:p>
              </w:tc>
              <w:tc>
                <w:tcPr>
                  <w:tcW w:w="2015" w:type="dxa"/>
                  <w:tcBorders>
                    <w:top w:val="nil"/>
                    <w:left w:val="nil"/>
                    <w:bottom w:val="single" w:sz="4" w:space="0" w:color="auto"/>
                    <w:right w:val="single" w:sz="4" w:space="0" w:color="auto"/>
                  </w:tcBorders>
                  <w:vAlign w:val="center"/>
                  <w:hideMark/>
                </w:tcPr>
                <w:p w14:paraId="0BAEC85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shd w:val="clear" w:color="auto" w:fill="BFBFBF"/>
                  <w:vAlign w:val="center"/>
                  <w:hideMark/>
                </w:tcPr>
                <w:p w14:paraId="0BAEC857" w14:textId="77777777" w:rsidR="004F62BF" w:rsidRPr="00701439" w:rsidRDefault="004F62BF" w:rsidP="007226DC">
                  <w:pPr>
                    <w:rPr>
                      <w:b/>
                      <w:bCs/>
                      <w:color w:val="000000"/>
                    </w:rPr>
                  </w:pPr>
                  <w:r w:rsidRPr="00701439">
                    <w:rPr>
                      <w:b/>
                      <w:bCs/>
                      <w:color w:val="000000"/>
                    </w:rPr>
                    <w:t>Parengtų informacinių pranešimų, straipsnių skaičius 1000 gyventojų (vienetais) iš jų:</w:t>
                  </w:r>
                </w:p>
              </w:tc>
              <w:tc>
                <w:tcPr>
                  <w:tcW w:w="1480" w:type="dxa"/>
                  <w:tcBorders>
                    <w:top w:val="nil"/>
                    <w:left w:val="nil"/>
                    <w:bottom w:val="single" w:sz="4" w:space="0" w:color="auto"/>
                    <w:right w:val="single" w:sz="4" w:space="0" w:color="auto"/>
                  </w:tcBorders>
                  <w:shd w:val="clear" w:color="auto" w:fill="BFBFBF"/>
                  <w:vAlign w:val="center"/>
                  <w:hideMark/>
                </w:tcPr>
                <w:p w14:paraId="0BAEC858" w14:textId="77777777" w:rsidR="004F62BF" w:rsidRDefault="004F62BF" w:rsidP="007226DC">
                  <w:pPr>
                    <w:rPr>
                      <w:b/>
                      <w:bCs/>
                      <w:color w:val="000000"/>
                      <w:sz w:val="22"/>
                      <w:szCs w:val="22"/>
                    </w:rPr>
                  </w:pPr>
                  <w:r>
                    <w:rPr>
                      <w:b/>
                      <w:bCs/>
                      <w:color w:val="000000"/>
                      <w:sz w:val="22"/>
                      <w:szCs w:val="22"/>
                    </w:rPr>
                    <w:t>75,4</w:t>
                  </w:r>
                </w:p>
              </w:tc>
              <w:tc>
                <w:tcPr>
                  <w:tcW w:w="1470" w:type="dxa"/>
                  <w:tcBorders>
                    <w:top w:val="nil"/>
                    <w:left w:val="nil"/>
                    <w:bottom w:val="single" w:sz="4" w:space="0" w:color="auto"/>
                    <w:right w:val="single" w:sz="4" w:space="0" w:color="auto"/>
                  </w:tcBorders>
                  <w:shd w:val="clear" w:color="auto" w:fill="BFBFBF"/>
                  <w:vAlign w:val="center"/>
                  <w:hideMark/>
                </w:tcPr>
                <w:p w14:paraId="0BAEC859" w14:textId="77777777" w:rsidR="004F62BF" w:rsidRDefault="004F62BF" w:rsidP="007226DC">
                  <w:pPr>
                    <w:rPr>
                      <w:b/>
                      <w:bCs/>
                      <w:color w:val="000000"/>
                    </w:rPr>
                  </w:pPr>
                  <w:r>
                    <w:rPr>
                      <w:b/>
                      <w:bCs/>
                      <w:color w:val="000000"/>
                    </w:rPr>
                    <w:t>125,93</w:t>
                  </w:r>
                </w:p>
              </w:tc>
              <w:tc>
                <w:tcPr>
                  <w:tcW w:w="1606" w:type="dxa"/>
                  <w:tcBorders>
                    <w:top w:val="nil"/>
                    <w:left w:val="nil"/>
                    <w:bottom w:val="single" w:sz="4" w:space="0" w:color="auto"/>
                    <w:right w:val="single" w:sz="4" w:space="0" w:color="auto"/>
                  </w:tcBorders>
                  <w:shd w:val="clear" w:color="auto" w:fill="BFBFBF"/>
                  <w:vAlign w:val="center"/>
                  <w:hideMark/>
                </w:tcPr>
                <w:p w14:paraId="0BAEC85A" w14:textId="77777777" w:rsidR="004F62BF" w:rsidRDefault="004F62BF" w:rsidP="007226DC">
                  <w:pPr>
                    <w:rPr>
                      <w:b/>
                      <w:bCs/>
                      <w:color w:val="000000"/>
                    </w:rPr>
                  </w:pPr>
                  <w:r>
                    <w:rPr>
                      <w:b/>
                      <w:bCs/>
                      <w:color w:val="000000"/>
                    </w:rPr>
                    <w:t>167%</w:t>
                  </w:r>
                </w:p>
              </w:tc>
              <w:tc>
                <w:tcPr>
                  <w:tcW w:w="2144" w:type="dxa"/>
                  <w:tcBorders>
                    <w:top w:val="nil"/>
                    <w:left w:val="nil"/>
                    <w:bottom w:val="single" w:sz="4" w:space="0" w:color="auto"/>
                    <w:right w:val="single" w:sz="4" w:space="0" w:color="auto"/>
                  </w:tcBorders>
                  <w:shd w:val="clear" w:color="auto" w:fill="BFBFBF"/>
                  <w:vAlign w:val="center"/>
                  <w:hideMark/>
                </w:tcPr>
                <w:p w14:paraId="0BAEC85B" w14:textId="77777777" w:rsidR="004F62BF" w:rsidRDefault="004F62BF" w:rsidP="007226DC">
                  <w:pPr>
                    <w:rPr>
                      <w:b/>
                      <w:bCs/>
                      <w:color w:val="000000"/>
                    </w:rPr>
                  </w:pPr>
                  <w:r>
                    <w:rPr>
                      <w:b/>
                      <w:bCs/>
                      <w:color w:val="000000"/>
                    </w:rPr>
                    <w:t> </w:t>
                  </w:r>
                </w:p>
              </w:tc>
            </w:tr>
            <w:tr w:rsidR="00701439" w14:paraId="0BAEC86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5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5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5F" w14:textId="77777777" w:rsidR="004F62BF" w:rsidRPr="00701439" w:rsidRDefault="004F62BF" w:rsidP="007226DC">
                  <w:pPr>
                    <w:rPr>
                      <w:b/>
                      <w:bCs/>
                      <w:color w:val="000000"/>
                    </w:rPr>
                  </w:pPr>
                  <w:r w:rsidRPr="00701439">
                    <w:rPr>
                      <w:b/>
                      <w:bCs/>
                      <w:color w:val="000000"/>
                    </w:rPr>
                    <w:t>Sveikos mitybos skatinimo ir nutukimo prevencijos srityje</w:t>
                  </w:r>
                </w:p>
              </w:tc>
              <w:tc>
                <w:tcPr>
                  <w:tcW w:w="1480" w:type="dxa"/>
                  <w:tcBorders>
                    <w:top w:val="nil"/>
                    <w:left w:val="nil"/>
                    <w:bottom w:val="single" w:sz="4" w:space="0" w:color="auto"/>
                    <w:right w:val="single" w:sz="4" w:space="0" w:color="auto"/>
                  </w:tcBorders>
                  <w:vAlign w:val="center"/>
                  <w:hideMark/>
                </w:tcPr>
                <w:p w14:paraId="0BAEC860" w14:textId="77777777" w:rsidR="004F62BF" w:rsidRDefault="004F62BF" w:rsidP="007226DC">
                  <w:pPr>
                    <w:rPr>
                      <w:b/>
                      <w:bCs/>
                      <w:color w:val="000000"/>
                      <w:sz w:val="22"/>
                      <w:szCs w:val="22"/>
                    </w:rPr>
                  </w:pPr>
                  <w:r>
                    <w:rPr>
                      <w:b/>
                      <w:bCs/>
                      <w:color w:val="000000"/>
                      <w:sz w:val="22"/>
                      <w:szCs w:val="22"/>
                    </w:rPr>
                    <w:t>14,62</w:t>
                  </w:r>
                </w:p>
              </w:tc>
              <w:tc>
                <w:tcPr>
                  <w:tcW w:w="1470" w:type="dxa"/>
                  <w:tcBorders>
                    <w:top w:val="nil"/>
                    <w:left w:val="nil"/>
                    <w:bottom w:val="single" w:sz="4" w:space="0" w:color="auto"/>
                    <w:right w:val="single" w:sz="4" w:space="0" w:color="auto"/>
                  </w:tcBorders>
                  <w:vAlign w:val="center"/>
                  <w:hideMark/>
                </w:tcPr>
                <w:p w14:paraId="0BAEC861" w14:textId="77777777" w:rsidR="004F62BF" w:rsidRDefault="004F62BF" w:rsidP="007226DC">
                  <w:pPr>
                    <w:rPr>
                      <w:b/>
                      <w:bCs/>
                      <w:color w:val="000000"/>
                    </w:rPr>
                  </w:pPr>
                  <w:r>
                    <w:rPr>
                      <w:b/>
                      <w:bCs/>
                      <w:color w:val="000000"/>
                    </w:rPr>
                    <w:t>14,62</w:t>
                  </w:r>
                </w:p>
              </w:tc>
              <w:tc>
                <w:tcPr>
                  <w:tcW w:w="1606" w:type="dxa"/>
                  <w:tcBorders>
                    <w:top w:val="nil"/>
                    <w:left w:val="nil"/>
                    <w:bottom w:val="single" w:sz="4" w:space="0" w:color="auto"/>
                    <w:right w:val="single" w:sz="4" w:space="0" w:color="auto"/>
                  </w:tcBorders>
                  <w:vAlign w:val="center"/>
                  <w:hideMark/>
                </w:tcPr>
                <w:p w14:paraId="0BAEC86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63" w14:textId="77777777" w:rsidR="004F62BF" w:rsidRDefault="004F62BF" w:rsidP="007226DC">
                  <w:pPr>
                    <w:rPr>
                      <w:b/>
                      <w:bCs/>
                      <w:color w:val="000000"/>
                    </w:rPr>
                  </w:pPr>
                  <w:r>
                    <w:rPr>
                      <w:b/>
                      <w:bCs/>
                      <w:color w:val="000000"/>
                    </w:rPr>
                    <w:t> </w:t>
                  </w:r>
                </w:p>
              </w:tc>
            </w:tr>
            <w:tr w:rsidR="00701439" w14:paraId="0BAEC86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6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6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67" w14:textId="77777777" w:rsidR="004F62BF" w:rsidRPr="00701439" w:rsidRDefault="004F62BF" w:rsidP="007226DC">
                  <w:pPr>
                    <w:rPr>
                      <w:b/>
                      <w:bCs/>
                      <w:color w:val="000000"/>
                    </w:rPr>
                  </w:pPr>
                  <w:r w:rsidRPr="00701439">
                    <w:rPr>
                      <w:b/>
                      <w:bCs/>
                      <w:color w:val="000000"/>
                    </w:rPr>
                    <w:t>Fizinio aktyvumo skatinimo srityje</w:t>
                  </w:r>
                </w:p>
              </w:tc>
              <w:tc>
                <w:tcPr>
                  <w:tcW w:w="1480" w:type="dxa"/>
                  <w:tcBorders>
                    <w:top w:val="nil"/>
                    <w:left w:val="nil"/>
                    <w:bottom w:val="single" w:sz="4" w:space="0" w:color="auto"/>
                    <w:right w:val="single" w:sz="4" w:space="0" w:color="auto"/>
                  </w:tcBorders>
                  <w:vAlign w:val="center"/>
                  <w:hideMark/>
                </w:tcPr>
                <w:p w14:paraId="0BAEC868" w14:textId="77777777" w:rsidR="004F62BF" w:rsidRDefault="004F62BF" w:rsidP="007226DC">
                  <w:pPr>
                    <w:rPr>
                      <w:b/>
                      <w:bCs/>
                      <w:color w:val="000000"/>
                    </w:rPr>
                  </w:pPr>
                  <w:r>
                    <w:rPr>
                      <w:b/>
                      <w:bCs/>
                      <w:color w:val="000000"/>
                    </w:rPr>
                    <w:t>6,14</w:t>
                  </w:r>
                </w:p>
              </w:tc>
              <w:tc>
                <w:tcPr>
                  <w:tcW w:w="1470" w:type="dxa"/>
                  <w:tcBorders>
                    <w:top w:val="nil"/>
                    <w:left w:val="nil"/>
                    <w:bottom w:val="single" w:sz="4" w:space="0" w:color="auto"/>
                    <w:right w:val="single" w:sz="4" w:space="0" w:color="auto"/>
                  </w:tcBorders>
                  <w:vAlign w:val="center"/>
                  <w:hideMark/>
                </w:tcPr>
                <w:p w14:paraId="0BAEC869" w14:textId="77777777" w:rsidR="004F62BF" w:rsidRDefault="004F62BF" w:rsidP="007226DC">
                  <w:pPr>
                    <w:rPr>
                      <w:b/>
                      <w:bCs/>
                      <w:color w:val="000000"/>
                    </w:rPr>
                  </w:pPr>
                  <w:r>
                    <w:rPr>
                      <w:b/>
                      <w:bCs/>
                      <w:color w:val="000000"/>
                    </w:rPr>
                    <w:t>6,14</w:t>
                  </w:r>
                </w:p>
              </w:tc>
              <w:tc>
                <w:tcPr>
                  <w:tcW w:w="1606" w:type="dxa"/>
                  <w:tcBorders>
                    <w:top w:val="nil"/>
                    <w:left w:val="nil"/>
                    <w:bottom w:val="single" w:sz="4" w:space="0" w:color="auto"/>
                    <w:right w:val="single" w:sz="4" w:space="0" w:color="auto"/>
                  </w:tcBorders>
                  <w:vAlign w:val="center"/>
                  <w:hideMark/>
                </w:tcPr>
                <w:p w14:paraId="0BAEC86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6B" w14:textId="77777777" w:rsidR="004F62BF" w:rsidRDefault="004F62BF" w:rsidP="007226DC">
                  <w:pPr>
                    <w:rPr>
                      <w:b/>
                      <w:bCs/>
                      <w:color w:val="000000"/>
                    </w:rPr>
                  </w:pPr>
                  <w:r>
                    <w:rPr>
                      <w:b/>
                      <w:bCs/>
                      <w:color w:val="000000"/>
                    </w:rPr>
                    <w:t> </w:t>
                  </w:r>
                </w:p>
              </w:tc>
            </w:tr>
            <w:tr w:rsidR="00701439" w14:paraId="0BAEC87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6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6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6F" w14:textId="77777777" w:rsidR="004F62BF" w:rsidRPr="00701439" w:rsidRDefault="004F62BF" w:rsidP="007226DC">
                  <w:pPr>
                    <w:rPr>
                      <w:b/>
                      <w:bCs/>
                      <w:color w:val="000000"/>
                    </w:rPr>
                  </w:pPr>
                  <w:r w:rsidRPr="00701439">
                    <w:rPr>
                      <w:b/>
                      <w:bCs/>
                      <w:color w:val="000000"/>
                    </w:rPr>
                    <w:t>Sveikos aplinkos kūrimo srityje</w:t>
                  </w:r>
                </w:p>
              </w:tc>
              <w:tc>
                <w:tcPr>
                  <w:tcW w:w="1480" w:type="dxa"/>
                  <w:tcBorders>
                    <w:top w:val="nil"/>
                    <w:left w:val="nil"/>
                    <w:bottom w:val="single" w:sz="4" w:space="0" w:color="auto"/>
                    <w:right w:val="single" w:sz="4" w:space="0" w:color="auto"/>
                  </w:tcBorders>
                  <w:vAlign w:val="center"/>
                  <w:hideMark/>
                </w:tcPr>
                <w:p w14:paraId="0BAEC870" w14:textId="77777777" w:rsidR="004F62BF" w:rsidRDefault="004F62BF" w:rsidP="007226DC">
                  <w:pPr>
                    <w:rPr>
                      <w:b/>
                      <w:bCs/>
                      <w:color w:val="000000"/>
                    </w:rPr>
                  </w:pPr>
                  <w:r>
                    <w:rPr>
                      <w:b/>
                      <w:bCs/>
                      <w:color w:val="000000"/>
                    </w:rPr>
                    <w:t>0,1</w:t>
                  </w:r>
                </w:p>
              </w:tc>
              <w:tc>
                <w:tcPr>
                  <w:tcW w:w="1470" w:type="dxa"/>
                  <w:tcBorders>
                    <w:top w:val="nil"/>
                    <w:left w:val="nil"/>
                    <w:bottom w:val="single" w:sz="4" w:space="0" w:color="auto"/>
                    <w:right w:val="single" w:sz="4" w:space="0" w:color="auto"/>
                  </w:tcBorders>
                  <w:vAlign w:val="center"/>
                  <w:hideMark/>
                </w:tcPr>
                <w:p w14:paraId="0BAEC871" w14:textId="77777777" w:rsidR="004F62BF" w:rsidRDefault="004F62BF" w:rsidP="007226DC">
                  <w:pPr>
                    <w:rPr>
                      <w:b/>
                      <w:bCs/>
                      <w:color w:val="000000"/>
                    </w:rPr>
                  </w:pPr>
                  <w:r>
                    <w:rPr>
                      <w:b/>
                      <w:bCs/>
                      <w:color w:val="000000"/>
                    </w:rPr>
                    <w:t>0,1</w:t>
                  </w:r>
                </w:p>
              </w:tc>
              <w:tc>
                <w:tcPr>
                  <w:tcW w:w="1606" w:type="dxa"/>
                  <w:tcBorders>
                    <w:top w:val="nil"/>
                    <w:left w:val="nil"/>
                    <w:bottom w:val="single" w:sz="4" w:space="0" w:color="auto"/>
                    <w:right w:val="single" w:sz="4" w:space="0" w:color="auto"/>
                  </w:tcBorders>
                  <w:vAlign w:val="center"/>
                  <w:hideMark/>
                </w:tcPr>
                <w:p w14:paraId="0BAEC87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73" w14:textId="77777777" w:rsidR="004F62BF" w:rsidRDefault="004F62BF" w:rsidP="007226DC">
                  <w:pPr>
                    <w:rPr>
                      <w:b/>
                      <w:bCs/>
                      <w:color w:val="000000"/>
                    </w:rPr>
                  </w:pPr>
                  <w:r>
                    <w:rPr>
                      <w:b/>
                      <w:bCs/>
                      <w:color w:val="000000"/>
                    </w:rPr>
                    <w:t> </w:t>
                  </w:r>
                </w:p>
              </w:tc>
            </w:tr>
            <w:tr w:rsidR="00701439" w14:paraId="0BAEC87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75" w14:textId="77777777" w:rsidR="004F62BF" w:rsidRDefault="004F62BF" w:rsidP="007226DC">
                  <w:pPr>
                    <w:rPr>
                      <w:color w:val="000000"/>
                    </w:rPr>
                  </w:pPr>
                  <w:r>
                    <w:rPr>
                      <w:color w:val="000000"/>
                    </w:rPr>
                    <w:lastRenderedPageBreak/>
                    <w:t> </w:t>
                  </w:r>
                </w:p>
              </w:tc>
              <w:tc>
                <w:tcPr>
                  <w:tcW w:w="2015" w:type="dxa"/>
                  <w:tcBorders>
                    <w:top w:val="nil"/>
                    <w:left w:val="nil"/>
                    <w:bottom w:val="single" w:sz="4" w:space="0" w:color="auto"/>
                    <w:right w:val="single" w:sz="4" w:space="0" w:color="auto"/>
                  </w:tcBorders>
                  <w:vAlign w:val="center"/>
                  <w:hideMark/>
                </w:tcPr>
                <w:p w14:paraId="0BAEC87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77" w14:textId="77777777" w:rsidR="004F62BF" w:rsidRPr="00701439" w:rsidRDefault="004F62BF" w:rsidP="007226DC">
                  <w:pPr>
                    <w:rPr>
                      <w:b/>
                      <w:bCs/>
                      <w:color w:val="000000"/>
                    </w:rPr>
                  </w:pPr>
                  <w:r w:rsidRPr="00701439">
                    <w:rPr>
                      <w:b/>
                      <w:bCs/>
                      <w:color w:val="000000"/>
                    </w:rPr>
                    <w:t>Sužalojimų prevencijos srityje</w:t>
                  </w:r>
                </w:p>
              </w:tc>
              <w:tc>
                <w:tcPr>
                  <w:tcW w:w="1480" w:type="dxa"/>
                  <w:tcBorders>
                    <w:top w:val="nil"/>
                    <w:left w:val="nil"/>
                    <w:bottom w:val="single" w:sz="4" w:space="0" w:color="auto"/>
                    <w:right w:val="single" w:sz="4" w:space="0" w:color="auto"/>
                  </w:tcBorders>
                  <w:vAlign w:val="center"/>
                  <w:hideMark/>
                </w:tcPr>
                <w:p w14:paraId="0BAEC878" w14:textId="77777777" w:rsidR="004F62BF" w:rsidRDefault="004F62BF" w:rsidP="007226DC">
                  <w:pPr>
                    <w:rPr>
                      <w:b/>
                      <w:bCs/>
                      <w:color w:val="000000"/>
                    </w:rPr>
                  </w:pPr>
                  <w:r>
                    <w:rPr>
                      <w:b/>
                      <w:bCs/>
                      <w:color w:val="000000"/>
                    </w:rPr>
                    <w:t>7,14</w:t>
                  </w:r>
                </w:p>
              </w:tc>
              <w:tc>
                <w:tcPr>
                  <w:tcW w:w="1470" w:type="dxa"/>
                  <w:tcBorders>
                    <w:top w:val="nil"/>
                    <w:left w:val="nil"/>
                    <w:bottom w:val="single" w:sz="4" w:space="0" w:color="auto"/>
                    <w:right w:val="single" w:sz="4" w:space="0" w:color="auto"/>
                  </w:tcBorders>
                  <w:vAlign w:val="center"/>
                  <w:hideMark/>
                </w:tcPr>
                <w:p w14:paraId="0BAEC879" w14:textId="77777777" w:rsidR="004F62BF" w:rsidRDefault="004F62BF" w:rsidP="007226DC">
                  <w:pPr>
                    <w:rPr>
                      <w:b/>
                      <w:bCs/>
                      <w:color w:val="000000"/>
                    </w:rPr>
                  </w:pPr>
                  <w:r>
                    <w:rPr>
                      <w:b/>
                      <w:bCs/>
                      <w:color w:val="000000"/>
                    </w:rPr>
                    <w:t>7,14</w:t>
                  </w:r>
                </w:p>
              </w:tc>
              <w:tc>
                <w:tcPr>
                  <w:tcW w:w="1606" w:type="dxa"/>
                  <w:tcBorders>
                    <w:top w:val="nil"/>
                    <w:left w:val="nil"/>
                    <w:bottom w:val="single" w:sz="4" w:space="0" w:color="auto"/>
                    <w:right w:val="single" w:sz="4" w:space="0" w:color="auto"/>
                  </w:tcBorders>
                  <w:vAlign w:val="center"/>
                  <w:hideMark/>
                </w:tcPr>
                <w:p w14:paraId="0BAEC87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7B" w14:textId="77777777" w:rsidR="004F62BF" w:rsidRDefault="004F62BF" w:rsidP="007226DC">
                  <w:pPr>
                    <w:rPr>
                      <w:b/>
                      <w:bCs/>
                      <w:color w:val="000000"/>
                    </w:rPr>
                  </w:pPr>
                  <w:r>
                    <w:rPr>
                      <w:b/>
                      <w:bCs/>
                      <w:color w:val="000000"/>
                    </w:rPr>
                    <w:t> </w:t>
                  </w:r>
                </w:p>
              </w:tc>
            </w:tr>
            <w:tr w:rsidR="00701439" w14:paraId="0BAEC88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7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7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7F" w14:textId="77777777" w:rsidR="004F62BF" w:rsidRPr="00701439" w:rsidRDefault="004F62BF" w:rsidP="007226DC">
                  <w:pPr>
                    <w:rPr>
                      <w:b/>
                      <w:bCs/>
                      <w:color w:val="000000"/>
                    </w:rPr>
                  </w:pPr>
                  <w:r w:rsidRPr="00701439">
                    <w:rPr>
                      <w:b/>
                      <w:bCs/>
                      <w:color w:val="000000"/>
                    </w:rPr>
                    <w:t>Psichoaktyvių medžiagų vartojimo prevencijos srityje</w:t>
                  </w:r>
                </w:p>
              </w:tc>
              <w:tc>
                <w:tcPr>
                  <w:tcW w:w="1480" w:type="dxa"/>
                  <w:tcBorders>
                    <w:top w:val="nil"/>
                    <w:left w:val="nil"/>
                    <w:bottom w:val="single" w:sz="4" w:space="0" w:color="auto"/>
                    <w:right w:val="single" w:sz="4" w:space="0" w:color="auto"/>
                  </w:tcBorders>
                  <w:vAlign w:val="center"/>
                  <w:hideMark/>
                </w:tcPr>
                <w:p w14:paraId="0BAEC880" w14:textId="77777777" w:rsidR="004F62BF" w:rsidRDefault="004F62BF" w:rsidP="007226DC">
                  <w:pPr>
                    <w:rPr>
                      <w:b/>
                      <w:bCs/>
                      <w:color w:val="000000"/>
                    </w:rPr>
                  </w:pPr>
                  <w:r>
                    <w:rPr>
                      <w:b/>
                      <w:bCs/>
                      <w:color w:val="000000"/>
                    </w:rPr>
                    <w:t>13,43</w:t>
                  </w:r>
                </w:p>
              </w:tc>
              <w:tc>
                <w:tcPr>
                  <w:tcW w:w="1470" w:type="dxa"/>
                  <w:tcBorders>
                    <w:top w:val="nil"/>
                    <w:left w:val="nil"/>
                    <w:bottom w:val="single" w:sz="4" w:space="0" w:color="auto"/>
                    <w:right w:val="single" w:sz="4" w:space="0" w:color="auto"/>
                  </w:tcBorders>
                  <w:vAlign w:val="center"/>
                  <w:hideMark/>
                </w:tcPr>
                <w:p w14:paraId="0BAEC881" w14:textId="77777777" w:rsidR="004F62BF" w:rsidRDefault="004F62BF" w:rsidP="007226DC">
                  <w:pPr>
                    <w:rPr>
                      <w:b/>
                      <w:bCs/>
                      <w:color w:val="000000"/>
                    </w:rPr>
                  </w:pPr>
                  <w:r>
                    <w:rPr>
                      <w:b/>
                      <w:bCs/>
                      <w:color w:val="000000"/>
                    </w:rPr>
                    <w:t>59,11</w:t>
                  </w:r>
                </w:p>
              </w:tc>
              <w:tc>
                <w:tcPr>
                  <w:tcW w:w="1606" w:type="dxa"/>
                  <w:tcBorders>
                    <w:top w:val="nil"/>
                    <w:left w:val="nil"/>
                    <w:bottom w:val="single" w:sz="4" w:space="0" w:color="auto"/>
                    <w:right w:val="single" w:sz="4" w:space="0" w:color="auto"/>
                  </w:tcBorders>
                  <w:vAlign w:val="center"/>
                  <w:hideMark/>
                </w:tcPr>
                <w:p w14:paraId="0BAEC882" w14:textId="77777777" w:rsidR="004F62BF" w:rsidRDefault="004F62BF" w:rsidP="007226DC">
                  <w:pPr>
                    <w:rPr>
                      <w:b/>
                      <w:bCs/>
                      <w:color w:val="000000"/>
                    </w:rPr>
                  </w:pPr>
                  <w:r>
                    <w:rPr>
                      <w:b/>
                      <w:bCs/>
                      <w:color w:val="000000"/>
                    </w:rPr>
                    <w:t>440%</w:t>
                  </w:r>
                </w:p>
              </w:tc>
              <w:tc>
                <w:tcPr>
                  <w:tcW w:w="2144" w:type="dxa"/>
                  <w:tcBorders>
                    <w:top w:val="nil"/>
                    <w:left w:val="nil"/>
                    <w:bottom w:val="single" w:sz="4" w:space="0" w:color="auto"/>
                    <w:right w:val="single" w:sz="4" w:space="0" w:color="auto"/>
                  </w:tcBorders>
                  <w:vAlign w:val="center"/>
                  <w:hideMark/>
                </w:tcPr>
                <w:p w14:paraId="0BAEC883" w14:textId="77777777" w:rsidR="004F62BF" w:rsidRPr="00701439" w:rsidRDefault="004F62BF" w:rsidP="007226DC">
                  <w:pPr>
                    <w:rPr>
                      <w:bCs/>
                      <w:color w:val="000000"/>
                      <w:sz w:val="22"/>
                      <w:szCs w:val="22"/>
                    </w:rPr>
                  </w:pPr>
                  <w:r w:rsidRPr="00701439">
                    <w:rPr>
                      <w:bCs/>
                      <w:color w:val="000000"/>
                      <w:sz w:val="22"/>
                      <w:szCs w:val="22"/>
                    </w:rPr>
                    <w:t>Buvus poreikiui išplatinta informacijos daugiau</w:t>
                  </w:r>
                </w:p>
              </w:tc>
            </w:tr>
            <w:tr w:rsidR="00701439" w14:paraId="0BAEC88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8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8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87" w14:textId="77777777" w:rsidR="004F62BF" w:rsidRPr="00701439" w:rsidRDefault="004F62BF" w:rsidP="007226DC">
                  <w:pPr>
                    <w:rPr>
                      <w:b/>
                      <w:bCs/>
                      <w:color w:val="000000"/>
                    </w:rPr>
                  </w:pPr>
                  <w:r w:rsidRPr="00701439">
                    <w:rPr>
                      <w:b/>
                      <w:bCs/>
                      <w:color w:val="000000"/>
                    </w:rPr>
                    <w:t>Užkrečiamųjų ligų prevencijos srityje</w:t>
                  </w:r>
                </w:p>
              </w:tc>
              <w:tc>
                <w:tcPr>
                  <w:tcW w:w="1480" w:type="dxa"/>
                  <w:tcBorders>
                    <w:top w:val="nil"/>
                    <w:left w:val="nil"/>
                    <w:bottom w:val="single" w:sz="4" w:space="0" w:color="auto"/>
                    <w:right w:val="single" w:sz="4" w:space="0" w:color="auto"/>
                  </w:tcBorders>
                  <w:vAlign w:val="center"/>
                  <w:hideMark/>
                </w:tcPr>
                <w:p w14:paraId="0BAEC888" w14:textId="77777777" w:rsidR="004F62BF" w:rsidRDefault="004F62BF" w:rsidP="007226DC">
                  <w:pPr>
                    <w:rPr>
                      <w:b/>
                      <w:bCs/>
                      <w:color w:val="000000"/>
                    </w:rPr>
                  </w:pPr>
                  <w:r>
                    <w:rPr>
                      <w:b/>
                      <w:bCs/>
                      <w:color w:val="000000"/>
                    </w:rPr>
                    <w:t>14,53</w:t>
                  </w:r>
                </w:p>
              </w:tc>
              <w:tc>
                <w:tcPr>
                  <w:tcW w:w="1470" w:type="dxa"/>
                  <w:tcBorders>
                    <w:top w:val="nil"/>
                    <w:left w:val="nil"/>
                    <w:bottom w:val="single" w:sz="4" w:space="0" w:color="auto"/>
                    <w:right w:val="single" w:sz="4" w:space="0" w:color="auto"/>
                  </w:tcBorders>
                  <w:vAlign w:val="center"/>
                  <w:hideMark/>
                </w:tcPr>
                <w:p w14:paraId="0BAEC889" w14:textId="77777777" w:rsidR="004F62BF" w:rsidRDefault="004F62BF" w:rsidP="007226DC">
                  <w:pPr>
                    <w:rPr>
                      <w:b/>
                      <w:bCs/>
                      <w:color w:val="000000"/>
                    </w:rPr>
                  </w:pPr>
                  <w:r>
                    <w:rPr>
                      <w:b/>
                      <w:bCs/>
                      <w:color w:val="000000"/>
                    </w:rPr>
                    <w:t>19,39</w:t>
                  </w:r>
                </w:p>
              </w:tc>
              <w:tc>
                <w:tcPr>
                  <w:tcW w:w="1606" w:type="dxa"/>
                  <w:tcBorders>
                    <w:top w:val="nil"/>
                    <w:left w:val="nil"/>
                    <w:bottom w:val="single" w:sz="4" w:space="0" w:color="auto"/>
                    <w:right w:val="single" w:sz="4" w:space="0" w:color="auto"/>
                  </w:tcBorders>
                  <w:vAlign w:val="center"/>
                  <w:hideMark/>
                </w:tcPr>
                <w:p w14:paraId="0BAEC88A" w14:textId="77777777" w:rsidR="004F62BF" w:rsidRDefault="004F62BF" w:rsidP="007226DC">
                  <w:pPr>
                    <w:rPr>
                      <w:b/>
                      <w:bCs/>
                      <w:color w:val="000000"/>
                    </w:rPr>
                  </w:pPr>
                  <w:r>
                    <w:rPr>
                      <w:b/>
                      <w:bCs/>
                      <w:color w:val="000000"/>
                    </w:rPr>
                    <w:t>133%</w:t>
                  </w:r>
                </w:p>
              </w:tc>
              <w:tc>
                <w:tcPr>
                  <w:tcW w:w="2144" w:type="dxa"/>
                  <w:tcBorders>
                    <w:top w:val="nil"/>
                    <w:left w:val="nil"/>
                    <w:bottom w:val="single" w:sz="4" w:space="0" w:color="auto"/>
                    <w:right w:val="single" w:sz="4" w:space="0" w:color="auto"/>
                  </w:tcBorders>
                  <w:vAlign w:val="center"/>
                  <w:hideMark/>
                </w:tcPr>
                <w:p w14:paraId="0BAEC88B" w14:textId="77777777" w:rsidR="004F62BF" w:rsidRPr="00701439" w:rsidRDefault="004F62BF" w:rsidP="007226DC">
                  <w:pPr>
                    <w:rPr>
                      <w:bCs/>
                      <w:color w:val="000000"/>
                      <w:sz w:val="22"/>
                      <w:szCs w:val="22"/>
                    </w:rPr>
                  </w:pPr>
                  <w:r w:rsidRPr="00701439">
                    <w:rPr>
                      <w:bCs/>
                      <w:color w:val="000000"/>
                      <w:sz w:val="22"/>
                      <w:szCs w:val="22"/>
                    </w:rPr>
                    <w:t>Buvus poreikiui išplatinta informacijos daugiau</w:t>
                  </w:r>
                </w:p>
              </w:tc>
            </w:tr>
            <w:tr w:rsidR="00701439" w14:paraId="0BAEC89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8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8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8F" w14:textId="77777777" w:rsidR="004F62BF" w:rsidRPr="00701439" w:rsidRDefault="004F62BF" w:rsidP="007226DC">
                  <w:pPr>
                    <w:rPr>
                      <w:b/>
                      <w:bCs/>
                      <w:color w:val="000000"/>
                    </w:rPr>
                  </w:pPr>
                  <w:r w:rsidRPr="00701439">
                    <w:rPr>
                      <w:b/>
                      <w:bCs/>
                      <w:color w:val="000000"/>
                    </w:rPr>
                    <w:t>Psichikos sveikatos stiprinimo srityje</w:t>
                  </w:r>
                </w:p>
              </w:tc>
              <w:tc>
                <w:tcPr>
                  <w:tcW w:w="1480" w:type="dxa"/>
                  <w:tcBorders>
                    <w:top w:val="nil"/>
                    <w:left w:val="nil"/>
                    <w:bottom w:val="single" w:sz="4" w:space="0" w:color="auto"/>
                    <w:right w:val="single" w:sz="4" w:space="0" w:color="auto"/>
                  </w:tcBorders>
                  <w:vAlign w:val="center"/>
                  <w:hideMark/>
                </w:tcPr>
                <w:p w14:paraId="0BAEC890" w14:textId="77777777" w:rsidR="004F62BF" w:rsidRDefault="004F62BF" w:rsidP="007226DC">
                  <w:pPr>
                    <w:rPr>
                      <w:b/>
                      <w:bCs/>
                      <w:color w:val="000000"/>
                    </w:rPr>
                  </w:pPr>
                  <w:r>
                    <w:rPr>
                      <w:b/>
                      <w:bCs/>
                      <w:color w:val="000000"/>
                    </w:rPr>
                    <w:t>3,05</w:t>
                  </w:r>
                </w:p>
              </w:tc>
              <w:tc>
                <w:tcPr>
                  <w:tcW w:w="1470" w:type="dxa"/>
                  <w:tcBorders>
                    <w:top w:val="nil"/>
                    <w:left w:val="nil"/>
                    <w:bottom w:val="single" w:sz="4" w:space="0" w:color="auto"/>
                    <w:right w:val="single" w:sz="4" w:space="0" w:color="auto"/>
                  </w:tcBorders>
                  <w:vAlign w:val="center"/>
                  <w:hideMark/>
                </w:tcPr>
                <w:p w14:paraId="0BAEC891" w14:textId="77777777" w:rsidR="004F62BF" w:rsidRDefault="004F62BF" w:rsidP="007226DC">
                  <w:pPr>
                    <w:rPr>
                      <w:b/>
                      <w:bCs/>
                      <w:color w:val="000000"/>
                    </w:rPr>
                  </w:pPr>
                  <w:r>
                    <w:rPr>
                      <w:b/>
                      <w:bCs/>
                      <w:color w:val="000000"/>
                    </w:rPr>
                    <w:t>3,05</w:t>
                  </w:r>
                </w:p>
              </w:tc>
              <w:tc>
                <w:tcPr>
                  <w:tcW w:w="1606" w:type="dxa"/>
                  <w:tcBorders>
                    <w:top w:val="nil"/>
                    <w:left w:val="nil"/>
                    <w:bottom w:val="single" w:sz="4" w:space="0" w:color="auto"/>
                    <w:right w:val="single" w:sz="4" w:space="0" w:color="auto"/>
                  </w:tcBorders>
                  <w:vAlign w:val="center"/>
                  <w:hideMark/>
                </w:tcPr>
                <w:p w14:paraId="0BAEC89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93" w14:textId="77777777" w:rsidR="004F62BF" w:rsidRDefault="004F62BF" w:rsidP="007226DC">
                  <w:pPr>
                    <w:rPr>
                      <w:b/>
                      <w:bCs/>
                      <w:color w:val="000000"/>
                    </w:rPr>
                  </w:pPr>
                  <w:r>
                    <w:rPr>
                      <w:b/>
                      <w:bCs/>
                      <w:color w:val="000000"/>
                    </w:rPr>
                    <w:t> </w:t>
                  </w:r>
                </w:p>
              </w:tc>
            </w:tr>
            <w:tr w:rsidR="00701439" w14:paraId="0BAEC89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9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9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97" w14:textId="77777777" w:rsidR="004F62BF" w:rsidRPr="00701439" w:rsidRDefault="004F62BF" w:rsidP="007226DC">
                  <w:pPr>
                    <w:rPr>
                      <w:b/>
                      <w:bCs/>
                      <w:color w:val="000000"/>
                    </w:rPr>
                  </w:pPr>
                  <w:r w:rsidRPr="00701439">
                    <w:rPr>
                      <w:b/>
                      <w:bCs/>
                      <w:color w:val="000000"/>
                    </w:rPr>
                    <w:t>Sveikatos sauga ir stiprinimas</w:t>
                  </w:r>
                </w:p>
              </w:tc>
              <w:tc>
                <w:tcPr>
                  <w:tcW w:w="1480" w:type="dxa"/>
                  <w:tcBorders>
                    <w:top w:val="nil"/>
                    <w:left w:val="nil"/>
                    <w:bottom w:val="single" w:sz="4" w:space="0" w:color="auto"/>
                    <w:right w:val="single" w:sz="4" w:space="0" w:color="auto"/>
                  </w:tcBorders>
                  <w:vAlign w:val="center"/>
                  <w:hideMark/>
                </w:tcPr>
                <w:p w14:paraId="0BAEC898" w14:textId="77777777" w:rsidR="004F62BF" w:rsidRDefault="004F62BF" w:rsidP="007226DC">
                  <w:pPr>
                    <w:rPr>
                      <w:b/>
                      <w:bCs/>
                      <w:color w:val="000000"/>
                    </w:rPr>
                  </w:pPr>
                  <w:r>
                    <w:rPr>
                      <w:b/>
                      <w:bCs/>
                      <w:color w:val="000000"/>
                    </w:rPr>
                    <w:t>16,38</w:t>
                  </w:r>
                </w:p>
              </w:tc>
              <w:tc>
                <w:tcPr>
                  <w:tcW w:w="1470" w:type="dxa"/>
                  <w:tcBorders>
                    <w:top w:val="nil"/>
                    <w:left w:val="nil"/>
                    <w:bottom w:val="single" w:sz="4" w:space="0" w:color="auto"/>
                    <w:right w:val="single" w:sz="4" w:space="0" w:color="auto"/>
                  </w:tcBorders>
                  <w:vAlign w:val="center"/>
                  <w:hideMark/>
                </w:tcPr>
                <w:p w14:paraId="0BAEC899" w14:textId="77777777" w:rsidR="004F62BF" w:rsidRDefault="004F62BF" w:rsidP="007226DC">
                  <w:pPr>
                    <w:rPr>
                      <w:b/>
                      <w:bCs/>
                      <w:color w:val="000000"/>
                    </w:rPr>
                  </w:pPr>
                  <w:r>
                    <w:rPr>
                      <w:b/>
                      <w:bCs/>
                      <w:color w:val="000000"/>
                    </w:rPr>
                    <w:t>16,38</w:t>
                  </w:r>
                </w:p>
              </w:tc>
              <w:tc>
                <w:tcPr>
                  <w:tcW w:w="1606" w:type="dxa"/>
                  <w:tcBorders>
                    <w:top w:val="nil"/>
                    <w:left w:val="nil"/>
                    <w:bottom w:val="single" w:sz="4" w:space="0" w:color="auto"/>
                    <w:right w:val="single" w:sz="4" w:space="0" w:color="auto"/>
                  </w:tcBorders>
                  <w:vAlign w:val="center"/>
                  <w:hideMark/>
                </w:tcPr>
                <w:p w14:paraId="0BAEC89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9B" w14:textId="77777777" w:rsidR="004F62BF" w:rsidRDefault="004F62BF" w:rsidP="007226DC">
                  <w:pPr>
                    <w:rPr>
                      <w:b/>
                      <w:bCs/>
                      <w:color w:val="000000"/>
                    </w:rPr>
                  </w:pPr>
                  <w:r>
                    <w:rPr>
                      <w:b/>
                      <w:bCs/>
                      <w:color w:val="000000"/>
                    </w:rPr>
                    <w:t> </w:t>
                  </w:r>
                </w:p>
              </w:tc>
            </w:tr>
            <w:tr w:rsidR="00701439" w14:paraId="0BAEC8A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9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9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shd w:val="clear" w:color="auto" w:fill="BFBFBF"/>
                  <w:vAlign w:val="center"/>
                  <w:hideMark/>
                </w:tcPr>
                <w:p w14:paraId="0BAEC89F" w14:textId="77777777" w:rsidR="004F62BF" w:rsidRPr="00701439" w:rsidRDefault="004F62BF" w:rsidP="007226DC">
                  <w:pPr>
                    <w:rPr>
                      <w:b/>
                      <w:bCs/>
                      <w:color w:val="000000"/>
                    </w:rPr>
                  </w:pPr>
                  <w:r w:rsidRPr="00701439">
                    <w:rPr>
                      <w:b/>
                      <w:bCs/>
                      <w:color w:val="000000"/>
                    </w:rPr>
                    <w:t>Sveikatinimo renginių skaičius 1000 gyventojų (vienetais)</w:t>
                  </w:r>
                </w:p>
              </w:tc>
              <w:tc>
                <w:tcPr>
                  <w:tcW w:w="1480" w:type="dxa"/>
                  <w:tcBorders>
                    <w:top w:val="nil"/>
                    <w:left w:val="nil"/>
                    <w:bottom w:val="single" w:sz="4" w:space="0" w:color="auto"/>
                    <w:right w:val="single" w:sz="4" w:space="0" w:color="auto"/>
                  </w:tcBorders>
                  <w:shd w:val="clear" w:color="auto" w:fill="BFBFBF"/>
                  <w:vAlign w:val="center"/>
                  <w:hideMark/>
                </w:tcPr>
                <w:p w14:paraId="0BAEC8A0" w14:textId="77777777" w:rsidR="004F62BF" w:rsidRDefault="004F62BF" w:rsidP="007226DC">
                  <w:pPr>
                    <w:rPr>
                      <w:b/>
                      <w:bCs/>
                      <w:color w:val="000000"/>
                    </w:rPr>
                  </w:pPr>
                  <w:r>
                    <w:rPr>
                      <w:b/>
                      <w:bCs/>
                      <w:color w:val="000000"/>
                    </w:rPr>
                    <w:t>4,95</w:t>
                  </w:r>
                </w:p>
              </w:tc>
              <w:tc>
                <w:tcPr>
                  <w:tcW w:w="1470" w:type="dxa"/>
                  <w:tcBorders>
                    <w:top w:val="nil"/>
                    <w:left w:val="nil"/>
                    <w:bottom w:val="single" w:sz="4" w:space="0" w:color="auto"/>
                    <w:right w:val="single" w:sz="4" w:space="0" w:color="auto"/>
                  </w:tcBorders>
                  <w:shd w:val="clear" w:color="auto" w:fill="BFBFBF"/>
                  <w:vAlign w:val="center"/>
                  <w:hideMark/>
                </w:tcPr>
                <w:p w14:paraId="0BAEC8A1" w14:textId="77777777" w:rsidR="004F62BF" w:rsidRDefault="004F62BF" w:rsidP="007226DC">
                  <w:pPr>
                    <w:rPr>
                      <w:b/>
                      <w:bCs/>
                      <w:color w:val="000000"/>
                    </w:rPr>
                  </w:pPr>
                  <w:r>
                    <w:rPr>
                      <w:b/>
                      <w:bCs/>
                      <w:color w:val="000000"/>
                    </w:rPr>
                    <w:t>3,99</w:t>
                  </w:r>
                </w:p>
              </w:tc>
              <w:tc>
                <w:tcPr>
                  <w:tcW w:w="1606" w:type="dxa"/>
                  <w:tcBorders>
                    <w:top w:val="nil"/>
                    <w:left w:val="nil"/>
                    <w:bottom w:val="single" w:sz="4" w:space="0" w:color="auto"/>
                    <w:right w:val="single" w:sz="4" w:space="0" w:color="auto"/>
                  </w:tcBorders>
                  <w:shd w:val="clear" w:color="auto" w:fill="BFBFBF"/>
                  <w:vAlign w:val="center"/>
                  <w:hideMark/>
                </w:tcPr>
                <w:p w14:paraId="0BAEC8A2" w14:textId="77777777" w:rsidR="004F62BF" w:rsidRDefault="004F62BF" w:rsidP="007226DC">
                  <w:pPr>
                    <w:rPr>
                      <w:b/>
                      <w:bCs/>
                      <w:color w:val="000000"/>
                    </w:rPr>
                  </w:pPr>
                  <w:r>
                    <w:rPr>
                      <w:b/>
                      <w:bCs/>
                      <w:color w:val="000000"/>
                    </w:rPr>
                    <w:t>81%</w:t>
                  </w:r>
                </w:p>
              </w:tc>
              <w:tc>
                <w:tcPr>
                  <w:tcW w:w="2144" w:type="dxa"/>
                  <w:tcBorders>
                    <w:top w:val="nil"/>
                    <w:left w:val="nil"/>
                    <w:bottom w:val="single" w:sz="4" w:space="0" w:color="auto"/>
                    <w:right w:val="single" w:sz="4" w:space="0" w:color="auto"/>
                  </w:tcBorders>
                  <w:shd w:val="clear" w:color="auto" w:fill="BFBFBF"/>
                  <w:vAlign w:val="center"/>
                  <w:hideMark/>
                </w:tcPr>
                <w:p w14:paraId="0BAEC8A3" w14:textId="77777777" w:rsidR="004F62BF" w:rsidRDefault="004F62BF" w:rsidP="007226DC">
                  <w:pPr>
                    <w:rPr>
                      <w:b/>
                      <w:bCs/>
                      <w:color w:val="000000"/>
                    </w:rPr>
                  </w:pPr>
                  <w:r>
                    <w:rPr>
                      <w:b/>
                      <w:bCs/>
                      <w:color w:val="000000"/>
                    </w:rPr>
                    <w:t> </w:t>
                  </w:r>
                </w:p>
              </w:tc>
            </w:tr>
            <w:tr w:rsidR="00701439" w14:paraId="0BAEC8A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A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A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A7" w14:textId="77777777" w:rsidR="004F62BF" w:rsidRPr="00701439" w:rsidRDefault="004F62BF" w:rsidP="007226DC">
                  <w:pPr>
                    <w:rPr>
                      <w:b/>
                      <w:bCs/>
                      <w:color w:val="000000"/>
                    </w:rPr>
                  </w:pPr>
                  <w:r w:rsidRPr="00701439">
                    <w:rPr>
                      <w:b/>
                      <w:bCs/>
                      <w:color w:val="000000"/>
                    </w:rPr>
                    <w:t>Sveikos mitybos skatinimo ir nutukimo prevencijos srityje</w:t>
                  </w:r>
                </w:p>
              </w:tc>
              <w:tc>
                <w:tcPr>
                  <w:tcW w:w="1480" w:type="dxa"/>
                  <w:tcBorders>
                    <w:top w:val="nil"/>
                    <w:left w:val="nil"/>
                    <w:bottom w:val="single" w:sz="4" w:space="0" w:color="auto"/>
                    <w:right w:val="single" w:sz="4" w:space="0" w:color="auto"/>
                  </w:tcBorders>
                  <w:vAlign w:val="center"/>
                  <w:hideMark/>
                </w:tcPr>
                <w:p w14:paraId="0BAEC8A8" w14:textId="77777777" w:rsidR="004F62BF" w:rsidRDefault="004F62BF" w:rsidP="007226DC">
                  <w:pPr>
                    <w:rPr>
                      <w:b/>
                      <w:bCs/>
                      <w:color w:val="000000"/>
                    </w:rPr>
                  </w:pPr>
                  <w:r>
                    <w:rPr>
                      <w:b/>
                      <w:bCs/>
                      <w:color w:val="000000"/>
                    </w:rPr>
                    <w:t>1</w:t>
                  </w:r>
                </w:p>
              </w:tc>
              <w:tc>
                <w:tcPr>
                  <w:tcW w:w="1470" w:type="dxa"/>
                  <w:tcBorders>
                    <w:top w:val="nil"/>
                    <w:left w:val="nil"/>
                    <w:bottom w:val="single" w:sz="4" w:space="0" w:color="auto"/>
                    <w:right w:val="single" w:sz="4" w:space="0" w:color="auto"/>
                  </w:tcBorders>
                  <w:vAlign w:val="center"/>
                  <w:hideMark/>
                </w:tcPr>
                <w:p w14:paraId="0BAEC8A9" w14:textId="77777777" w:rsidR="004F62BF" w:rsidRDefault="004F62BF" w:rsidP="007226DC">
                  <w:pPr>
                    <w:rPr>
                      <w:b/>
                      <w:bCs/>
                      <w:color w:val="000000"/>
                    </w:rPr>
                  </w:pPr>
                  <w:r>
                    <w:rPr>
                      <w:b/>
                      <w:bCs/>
                      <w:color w:val="000000"/>
                    </w:rPr>
                    <w:t>0,81</w:t>
                  </w:r>
                </w:p>
              </w:tc>
              <w:tc>
                <w:tcPr>
                  <w:tcW w:w="1606" w:type="dxa"/>
                  <w:tcBorders>
                    <w:top w:val="nil"/>
                    <w:left w:val="nil"/>
                    <w:bottom w:val="single" w:sz="4" w:space="0" w:color="auto"/>
                    <w:right w:val="single" w:sz="4" w:space="0" w:color="auto"/>
                  </w:tcBorders>
                  <w:vAlign w:val="center"/>
                  <w:hideMark/>
                </w:tcPr>
                <w:p w14:paraId="0BAEC8AA" w14:textId="77777777" w:rsidR="004F62BF" w:rsidRDefault="004F62BF" w:rsidP="007226DC">
                  <w:pPr>
                    <w:rPr>
                      <w:b/>
                      <w:bCs/>
                      <w:color w:val="000000"/>
                    </w:rPr>
                  </w:pPr>
                  <w:r>
                    <w:rPr>
                      <w:b/>
                      <w:bCs/>
                      <w:color w:val="000000"/>
                    </w:rPr>
                    <w:t>81%</w:t>
                  </w:r>
                </w:p>
              </w:tc>
              <w:tc>
                <w:tcPr>
                  <w:tcW w:w="2144" w:type="dxa"/>
                  <w:tcBorders>
                    <w:top w:val="nil"/>
                    <w:left w:val="nil"/>
                    <w:bottom w:val="single" w:sz="4" w:space="0" w:color="auto"/>
                    <w:right w:val="single" w:sz="4" w:space="0" w:color="auto"/>
                  </w:tcBorders>
                  <w:vAlign w:val="center"/>
                  <w:hideMark/>
                </w:tcPr>
                <w:p w14:paraId="0BAEC8AB" w14:textId="77777777" w:rsidR="004F62BF" w:rsidRPr="00701439" w:rsidRDefault="004F62BF" w:rsidP="007226DC">
                  <w:pPr>
                    <w:rPr>
                      <w:bCs/>
                      <w:color w:val="000000"/>
                      <w:sz w:val="22"/>
                      <w:szCs w:val="22"/>
                    </w:rPr>
                  </w:pPr>
                  <w:r w:rsidRPr="00701439">
                    <w:rPr>
                      <w:bCs/>
                      <w:color w:val="000000"/>
                      <w:sz w:val="22"/>
                      <w:szCs w:val="22"/>
                    </w:rPr>
                    <w:t>Pirminėms sveikatos priežiūros įstaigoms neatsiuntus asmenų, nevykdytas širdies ir kraujagyslių rizikos grupės asmenų sveikatos stiprinimo aprašas, todėl renginių padaryta mažiau negu planuota</w:t>
                  </w:r>
                </w:p>
              </w:tc>
            </w:tr>
            <w:tr w:rsidR="00701439" w14:paraId="0BAEC8B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AD" w14:textId="77777777" w:rsidR="004F62BF" w:rsidRDefault="004F62BF" w:rsidP="007226DC">
                  <w:pPr>
                    <w:rPr>
                      <w:color w:val="000000"/>
                    </w:rPr>
                  </w:pPr>
                  <w:r>
                    <w:rPr>
                      <w:color w:val="000000"/>
                    </w:rPr>
                    <w:lastRenderedPageBreak/>
                    <w:t> </w:t>
                  </w:r>
                </w:p>
              </w:tc>
              <w:tc>
                <w:tcPr>
                  <w:tcW w:w="2015" w:type="dxa"/>
                  <w:tcBorders>
                    <w:top w:val="nil"/>
                    <w:left w:val="nil"/>
                    <w:bottom w:val="single" w:sz="4" w:space="0" w:color="auto"/>
                    <w:right w:val="single" w:sz="4" w:space="0" w:color="auto"/>
                  </w:tcBorders>
                  <w:vAlign w:val="center"/>
                  <w:hideMark/>
                </w:tcPr>
                <w:p w14:paraId="0BAEC8A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AF" w14:textId="77777777" w:rsidR="004F62BF" w:rsidRPr="00701439" w:rsidRDefault="004F62BF" w:rsidP="007226DC">
                  <w:pPr>
                    <w:rPr>
                      <w:b/>
                      <w:bCs/>
                      <w:color w:val="000000"/>
                    </w:rPr>
                  </w:pPr>
                  <w:r w:rsidRPr="00701439">
                    <w:rPr>
                      <w:b/>
                      <w:bCs/>
                      <w:color w:val="000000"/>
                    </w:rPr>
                    <w:t>Fizinio aktyvumo skatinimo srityje</w:t>
                  </w:r>
                </w:p>
              </w:tc>
              <w:tc>
                <w:tcPr>
                  <w:tcW w:w="1480" w:type="dxa"/>
                  <w:tcBorders>
                    <w:top w:val="nil"/>
                    <w:left w:val="nil"/>
                    <w:bottom w:val="single" w:sz="4" w:space="0" w:color="auto"/>
                    <w:right w:val="single" w:sz="4" w:space="0" w:color="auto"/>
                  </w:tcBorders>
                  <w:vAlign w:val="center"/>
                  <w:hideMark/>
                </w:tcPr>
                <w:p w14:paraId="0BAEC8B0" w14:textId="77777777" w:rsidR="004F62BF" w:rsidRDefault="004F62BF" w:rsidP="007226DC">
                  <w:pPr>
                    <w:rPr>
                      <w:b/>
                      <w:bCs/>
                      <w:color w:val="000000"/>
                    </w:rPr>
                  </w:pPr>
                  <w:r>
                    <w:rPr>
                      <w:b/>
                      <w:bCs/>
                      <w:color w:val="000000"/>
                    </w:rPr>
                    <w:t>2,1</w:t>
                  </w:r>
                </w:p>
              </w:tc>
              <w:tc>
                <w:tcPr>
                  <w:tcW w:w="1470" w:type="dxa"/>
                  <w:tcBorders>
                    <w:top w:val="nil"/>
                    <w:left w:val="nil"/>
                    <w:bottom w:val="single" w:sz="4" w:space="0" w:color="auto"/>
                    <w:right w:val="single" w:sz="4" w:space="0" w:color="auto"/>
                  </w:tcBorders>
                  <w:vAlign w:val="center"/>
                  <w:hideMark/>
                </w:tcPr>
                <w:p w14:paraId="0BAEC8B1" w14:textId="77777777" w:rsidR="004F62BF" w:rsidRDefault="004F62BF" w:rsidP="007226DC">
                  <w:pPr>
                    <w:rPr>
                      <w:b/>
                      <w:bCs/>
                      <w:color w:val="000000"/>
                    </w:rPr>
                  </w:pPr>
                  <w:r>
                    <w:rPr>
                      <w:b/>
                      <w:bCs/>
                      <w:color w:val="000000"/>
                    </w:rPr>
                    <w:t>2,09</w:t>
                  </w:r>
                </w:p>
              </w:tc>
              <w:tc>
                <w:tcPr>
                  <w:tcW w:w="1606" w:type="dxa"/>
                  <w:tcBorders>
                    <w:top w:val="nil"/>
                    <w:left w:val="nil"/>
                    <w:bottom w:val="single" w:sz="4" w:space="0" w:color="auto"/>
                    <w:right w:val="single" w:sz="4" w:space="0" w:color="auto"/>
                  </w:tcBorders>
                  <w:vAlign w:val="center"/>
                  <w:hideMark/>
                </w:tcPr>
                <w:p w14:paraId="0BAEC8B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B3" w14:textId="77777777" w:rsidR="004F62BF" w:rsidRPr="00701439" w:rsidRDefault="004F62BF" w:rsidP="007226DC">
                  <w:pPr>
                    <w:rPr>
                      <w:bCs/>
                      <w:color w:val="000000"/>
                      <w:sz w:val="22"/>
                      <w:szCs w:val="22"/>
                    </w:rPr>
                  </w:pPr>
                  <w:r w:rsidRPr="00701439">
                    <w:rPr>
                      <w:bCs/>
                      <w:color w:val="000000"/>
                      <w:sz w:val="22"/>
                      <w:szCs w:val="22"/>
                    </w:rPr>
                    <w:t> </w:t>
                  </w:r>
                </w:p>
              </w:tc>
            </w:tr>
            <w:tr w:rsidR="00701439" w14:paraId="0BAEC8B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B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B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B7" w14:textId="77777777" w:rsidR="004F62BF" w:rsidRPr="00701439" w:rsidRDefault="004F62BF" w:rsidP="007226DC">
                  <w:pPr>
                    <w:rPr>
                      <w:b/>
                      <w:bCs/>
                      <w:color w:val="000000"/>
                    </w:rPr>
                  </w:pPr>
                  <w:r w:rsidRPr="00701439">
                    <w:rPr>
                      <w:b/>
                      <w:bCs/>
                      <w:color w:val="000000"/>
                    </w:rPr>
                    <w:t>Sveikos aplinkos kūrimo srityje</w:t>
                  </w:r>
                </w:p>
              </w:tc>
              <w:tc>
                <w:tcPr>
                  <w:tcW w:w="1480" w:type="dxa"/>
                  <w:tcBorders>
                    <w:top w:val="nil"/>
                    <w:left w:val="nil"/>
                    <w:bottom w:val="single" w:sz="4" w:space="0" w:color="auto"/>
                    <w:right w:val="single" w:sz="4" w:space="0" w:color="auto"/>
                  </w:tcBorders>
                  <w:vAlign w:val="center"/>
                  <w:hideMark/>
                </w:tcPr>
                <w:p w14:paraId="0BAEC8B8" w14:textId="77777777" w:rsidR="004F62BF" w:rsidRDefault="004F62BF" w:rsidP="007226DC">
                  <w:pPr>
                    <w:rPr>
                      <w:b/>
                      <w:bCs/>
                      <w:color w:val="000000"/>
                    </w:rPr>
                  </w:pPr>
                  <w:r>
                    <w:rPr>
                      <w:b/>
                      <w:bCs/>
                      <w:color w:val="000000"/>
                    </w:rPr>
                    <w:t>0</w:t>
                  </w:r>
                </w:p>
              </w:tc>
              <w:tc>
                <w:tcPr>
                  <w:tcW w:w="1470" w:type="dxa"/>
                  <w:tcBorders>
                    <w:top w:val="nil"/>
                    <w:left w:val="nil"/>
                    <w:bottom w:val="single" w:sz="4" w:space="0" w:color="auto"/>
                    <w:right w:val="single" w:sz="4" w:space="0" w:color="auto"/>
                  </w:tcBorders>
                  <w:vAlign w:val="center"/>
                  <w:hideMark/>
                </w:tcPr>
                <w:p w14:paraId="0BAEC8B9" w14:textId="77777777" w:rsidR="004F62BF" w:rsidRDefault="004F62BF" w:rsidP="007226DC">
                  <w:pPr>
                    <w:rPr>
                      <w:b/>
                      <w:bCs/>
                      <w:color w:val="000000"/>
                    </w:rPr>
                  </w:pPr>
                  <w:r>
                    <w:rPr>
                      <w:b/>
                      <w:bCs/>
                      <w:color w:val="000000"/>
                    </w:rPr>
                    <w:t>0</w:t>
                  </w:r>
                </w:p>
              </w:tc>
              <w:tc>
                <w:tcPr>
                  <w:tcW w:w="1606" w:type="dxa"/>
                  <w:tcBorders>
                    <w:top w:val="nil"/>
                    <w:left w:val="nil"/>
                    <w:bottom w:val="single" w:sz="4" w:space="0" w:color="auto"/>
                    <w:right w:val="single" w:sz="4" w:space="0" w:color="auto"/>
                  </w:tcBorders>
                  <w:vAlign w:val="center"/>
                  <w:hideMark/>
                </w:tcPr>
                <w:p w14:paraId="0BAEC8BA" w14:textId="77777777" w:rsidR="004F62BF" w:rsidRDefault="004F62BF" w:rsidP="007226DC">
                  <w:pPr>
                    <w:rPr>
                      <w:b/>
                      <w:bCs/>
                      <w:color w:val="000000"/>
                    </w:rPr>
                  </w:pPr>
                  <w:r>
                    <w:rPr>
                      <w:b/>
                      <w:bCs/>
                      <w:color w:val="000000"/>
                    </w:rPr>
                    <w:t>0%</w:t>
                  </w:r>
                </w:p>
              </w:tc>
              <w:tc>
                <w:tcPr>
                  <w:tcW w:w="2144" w:type="dxa"/>
                  <w:tcBorders>
                    <w:top w:val="nil"/>
                    <w:left w:val="nil"/>
                    <w:bottom w:val="single" w:sz="4" w:space="0" w:color="auto"/>
                    <w:right w:val="single" w:sz="4" w:space="0" w:color="auto"/>
                  </w:tcBorders>
                  <w:vAlign w:val="center"/>
                  <w:hideMark/>
                </w:tcPr>
                <w:p w14:paraId="0BAEC8BB" w14:textId="77777777" w:rsidR="004F62BF" w:rsidRDefault="004F62BF" w:rsidP="007226DC">
                  <w:pPr>
                    <w:rPr>
                      <w:b/>
                      <w:bCs/>
                      <w:color w:val="000000"/>
                    </w:rPr>
                  </w:pPr>
                  <w:r>
                    <w:rPr>
                      <w:b/>
                      <w:bCs/>
                      <w:color w:val="000000"/>
                    </w:rPr>
                    <w:t> </w:t>
                  </w:r>
                </w:p>
              </w:tc>
            </w:tr>
            <w:tr w:rsidR="00701439" w14:paraId="0BAEC8C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B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B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BF" w14:textId="77777777" w:rsidR="004F62BF" w:rsidRPr="00701439" w:rsidRDefault="004F62BF" w:rsidP="007226DC">
                  <w:pPr>
                    <w:rPr>
                      <w:b/>
                      <w:bCs/>
                      <w:color w:val="000000"/>
                    </w:rPr>
                  </w:pPr>
                  <w:r w:rsidRPr="00701439">
                    <w:rPr>
                      <w:b/>
                      <w:bCs/>
                      <w:color w:val="000000"/>
                    </w:rPr>
                    <w:t>Sužalojimų prevencijos srityje</w:t>
                  </w:r>
                </w:p>
              </w:tc>
              <w:tc>
                <w:tcPr>
                  <w:tcW w:w="1480" w:type="dxa"/>
                  <w:tcBorders>
                    <w:top w:val="nil"/>
                    <w:left w:val="nil"/>
                    <w:bottom w:val="single" w:sz="4" w:space="0" w:color="auto"/>
                    <w:right w:val="single" w:sz="4" w:space="0" w:color="auto"/>
                  </w:tcBorders>
                  <w:vAlign w:val="center"/>
                  <w:hideMark/>
                </w:tcPr>
                <w:p w14:paraId="0BAEC8C0" w14:textId="77777777" w:rsidR="004F62BF" w:rsidRDefault="004F62BF" w:rsidP="007226DC">
                  <w:pPr>
                    <w:rPr>
                      <w:b/>
                      <w:bCs/>
                      <w:color w:val="000000"/>
                    </w:rPr>
                  </w:pPr>
                  <w:r>
                    <w:rPr>
                      <w:b/>
                      <w:bCs/>
                      <w:color w:val="000000"/>
                    </w:rPr>
                    <w:t>0,14</w:t>
                  </w:r>
                </w:p>
              </w:tc>
              <w:tc>
                <w:tcPr>
                  <w:tcW w:w="1470" w:type="dxa"/>
                  <w:tcBorders>
                    <w:top w:val="nil"/>
                    <w:left w:val="nil"/>
                    <w:bottom w:val="single" w:sz="4" w:space="0" w:color="auto"/>
                    <w:right w:val="single" w:sz="4" w:space="0" w:color="auto"/>
                  </w:tcBorders>
                  <w:vAlign w:val="center"/>
                  <w:hideMark/>
                </w:tcPr>
                <w:p w14:paraId="0BAEC8C1" w14:textId="77777777" w:rsidR="004F62BF" w:rsidRDefault="004F62BF" w:rsidP="007226DC">
                  <w:pPr>
                    <w:rPr>
                      <w:b/>
                      <w:bCs/>
                      <w:color w:val="000000"/>
                    </w:rPr>
                  </w:pPr>
                  <w:r>
                    <w:rPr>
                      <w:b/>
                      <w:bCs/>
                      <w:color w:val="000000"/>
                    </w:rPr>
                    <w:t>0,14</w:t>
                  </w:r>
                </w:p>
              </w:tc>
              <w:tc>
                <w:tcPr>
                  <w:tcW w:w="1606" w:type="dxa"/>
                  <w:tcBorders>
                    <w:top w:val="nil"/>
                    <w:left w:val="nil"/>
                    <w:bottom w:val="single" w:sz="4" w:space="0" w:color="auto"/>
                    <w:right w:val="single" w:sz="4" w:space="0" w:color="auto"/>
                  </w:tcBorders>
                  <w:vAlign w:val="center"/>
                  <w:hideMark/>
                </w:tcPr>
                <w:p w14:paraId="0BAEC8C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C3" w14:textId="77777777" w:rsidR="004F62BF" w:rsidRPr="00701439" w:rsidRDefault="004F62BF" w:rsidP="007226DC">
                  <w:pPr>
                    <w:rPr>
                      <w:bCs/>
                      <w:color w:val="000000"/>
                      <w:sz w:val="22"/>
                      <w:szCs w:val="22"/>
                    </w:rPr>
                  </w:pPr>
                  <w:r w:rsidRPr="00701439">
                    <w:rPr>
                      <w:bCs/>
                      <w:color w:val="000000"/>
                      <w:sz w:val="22"/>
                      <w:szCs w:val="22"/>
                    </w:rPr>
                    <w:t>Planuoti renginiai įgyvendinti II ketv., tik per klaidą neparodyta ataskaitoje</w:t>
                  </w:r>
                </w:p>
              </w:tc>
            </w:tr>
            <w:tr w:rsidR="00701439" w14:paraId="0BAEC8C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C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C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C7" w14:textId="77777777" w:rsidR="004F62BF" w:rsidRPr="003378A0" w:rsidRDefault="004F62BF" w:rsidP="007226DC">
                  <w:pPr>
                    <w:rPr>
                      <w:b/>
                      <w:bCs/>
                      <w:color w:val="000000"/>
                    </w:rPr>
                  </w:pPr>
                  <w:r w:rsidRPr="003378A0">
                    <w:rPr>
                      <w:b/>
                      <w:bCs/>
                      <w:color w:val="000000"/>
                    </w:rPr>
                    <w:t>Psichoaktyvių medžiagų vartojimo prevencijos srityje</w:t>
                  </w:r>
                </w:p>
              </w:tc>
              <w:tc>
                <w:tcPr>
                  <w:tcW w:w="1480" w:type="dxa"/>
                  <w:tcBorders>
                    <w:top w:val="nil"/>
                    <w:left w:val="nil"/>
                    <w:bottom w:val="single" w:sz="4" w:space="0" w:color="auto"/>
                    <w:right w:val="single" w:sz="4" w:space="0" w:color="auto"/>
                  </w:tcBorders>
                  <w:vAlign w:val="center"/>
                  <w:hideMark/>
                </w:tcPr>
                <w:p w14:paraId="0BAEC8C8" w14:textId="77777777" w:rsidR="004F62BF" w:rsidRDefault="004F62BF" w:rsidP="007226DC">
                  <w:pPr>
                    <w:rPr>
                      <w:b/>
                      <w:bCs/>
                      <w:color w:val="000000"/>
                    </w:rPr>
                  </w:pPr>
                  <w:r>
                    <w:rPr>
                      <w:b/>
                      <w:bCs/>
                      <w:color w:val="000000"/>
                    </w:rPr>
                    <w:t>0,19</w:t>
                  </w:r>
                </w:p>
              </w:tc>
              <w:tc>
                <w:tcPr>
                  <w:tcW w:w="1470" w:type="dxa"/>
                  <w:tcBorders>
                    <w:top w:val="nil"/>
                    <w:left w:val="nil"/>
                    <w:bottom w:val="single" w:sz="4" w:space="0" w:color="auto"/>
                    <w:right w:val="single" w:sz="4" w:space="0" w:color="auto"/>
                  </w:tcBorders>
                  <w:vAlign w:val="center"/>
                  <w:hideMark/>
                </w:tcPr>
                <w:p w14:paraId="0BAEC8C9" w14:textId="77777777" w:rsidR="004F62BF" w:rsidRDefault="004F62BF" w:rsidP="007226DC">
                  <w:pPr>
                    <w:rPr>
                      <w:b/>
                      <w:bCs/>
                      <w:color w:val="000000"/>
                    </w:rPr>
                  </w:pPr>
                  <w:r>
                    <w:rPr>
                      <w:b/>
                      <w:bCs/>
                      <w:color w:val="000000"/>
                    </w:rPr>
                    <w:t>0,19</w:t>
                  </w:r>
                </w:p>
              </w:tc>
              <w:tc>
                <w:tcPr>
                  <w:tcW w:w="1606" w:type="dxa"/>
                  <w:tcBorders>
                    <w:top w:val="nil"/>
                    <w:left w:val="nil"/>
                    <w:bottom w:val="single" w:sz="4" w:space="0" w:color="auto"/>
                    <w:right w:val="single" w:sz="4" w:space="0" w:color="auto"/>
                  </w:tcBorders>
                  <w:vAlign w:val="center"/>
                  <w:hideMark/>
                </w:tcPr>
                <w:p w14:paraId="0BAEC8C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8CB" w14:textId="77777777" w:rsidR="004F62BF" w:rsidRPr="00701439" w:rsidRDefault="004F62BF" w:rsidP="007226DC">
                  <w:pPr>
                    <w:rPr>
                      <w:bCs/>
                      <w:color w:val="000000"/>
                      <w:sz w:val="22"/>
                      <w:szCs w:val="22"/>
                    </w:rPr>
                  </w:pPr>
                  <w:r w:rsidRPr="00701439">
                    <w:rPr>
                      <w:bCs/>
                      <w:color w:val="000000"/>
                      <w:sz w:val="22"/>
                      <w:szCs w:val="22"/>
                    </w:rPr>
                    <w:t> </w:t>
                  </w:r>
                </w:p>
              </w:tc>
            </w:tr>
            <w:tr w:rsidR="00701439" w14:paraId="0BAEC8D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C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C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CF" w14:textId="77777777" w:rsidR="004F62BF" w:rsidRPr="003378A0" w:rsidRDefault="004F62BF" w:rsidP="007226DC">
                  <w:pPr>
                    <w:rPr>
                      <w:b/>
                      <w:bCs/>
                      <w:color w:val="000000"/>
                    </w:rPr>
                  </w:pPr>
                  <w:r w:rsidRPr="003378A0">
                    <w:rPr>
                      <w:b/>
                      <w:bCs/>
                      <w:color w:val="000000"/>
                    </w:rPr>
                    <w:t>Užkrečiamųjų ligų prevencijos srityje</w:t>
                  </w:r>
                </w:p>
              </w:tc>
              <w:tc>
                <w:tcPr>
                  <w:tcW w:w="1480" w:type="dxa"/>
                  <w:tcBorders>
                    <w:top w:val="nil"/>
                    <w:left w:val="nil"/>
                    <w:bottom w:val="single" w:sz="4" w:space="0" w:color="auto"/>
                    <w:right w:val="single" w:sz="4" w:space="0" w:color="auto"/>
                  </w:tcBorders>
                  <w:vAlign w:val="center"/>
                  <w:hideMark/>
                </w:tcPr>
                <w:p w14:paraId="0BAEC8D0" w14:textId="77777777" w:rsidR="004F62BF" w:rsidRDefault="004F62BF" w:rsidP="007226DC">
                  <w:pPr>
                    <w:rPr>
                      <w:b/>
                      <w:bCs/>
                      <w:color w:val="000000"/>
                    </w:rPr>
                  </w:pPr>
                  <w:r>
                    <w:rPr>
                      <w:b/>
                      <w:bCs/>
                      <w:color w:val="000000"/>
                    </w:rPr>
                    <w:t>0</w:t>
                  </w:r>
                </w:p>
              </w:tc>
              <w:tc>
                <w:tcPr>
                  <w:tcW w:w="1470" w:type="dxa"/>
                  <w:tcBorders>
                    <w:top w:val="nil"/>
                    <w:left w:val="nil"/>
                    <w:bottom w:val="single" w:sz="4" w:space="0" w:color="auto"/>
                    <w:right w:val="single" w:sz="4" w:space="0" w:color="auto"/>
                  </w:tcBorders>
                  <w:vAlign w:val="center"/>
                  <w:hideMark/>
                </w:tcPr>
                <w:p w14:paraId="0BAEC8D1" w14:textId="77777777" w:rsidR="004F62BF" w:rsidRDefault="004F62BF" w:rsidP="007226DC">
                  <w:pPr>
                    <w:rPr>
                      <w:b/>
                      <w:bCs/>
                      <w:color w:val="000000"/>
                    </w:rPr>
                  </w:pPr>
                  <w:r>
                    <w:rPr>
                      <w:b/>
                      <w:bCs/>
                      <w:color w:val="000000"/>
                    </w:rPr>
                    <w:t>0</w:t>
                  </w:r>
                </w:p>
              </w:tc>
              <w:tc>
                <w:tcPr>
                  <w:tcW w:w="1606" w:type="dxa"/>
                  <w:tcBorders>
                    <w:top w:val="nil"/>
                    <w:left w:val="nil"/>
                    <w:bottom w:val="single" w:sz="4" w:space="0" w:color="auto"/>
                    <w:right w:val="single" w:sz="4" w:space="0" w:color="auto"/>
                  </w:tcBorders>
                  <w:vAlign w:val="center"/>
                  <w:hideMark/>
                </w:tcPr>
                <w:p w14:paraId="0BAEC8D2" w14:textId="77777777" w:rsidR="004F62BF" w:rsidRDefault="004F62BF" w:rsidP="007226DC">
                  <w:pPr>
                    <w:rPr>
                      <w:b/>
                      <w:bCs/>
                      <w:color w:val="000000"/>
                    </w:rPr>
                  </w:pPr>
                  <w:r>
                    <w:rPr>
                      <w:b/>
                      <w:bCs/>
                      <w:color w:val="000000"/>
                    </w:rPr>
                    <w:t>0%</w:t>
                  </w:r>
                </w:p>
              </w:tc>
              <w:tc>
                <w:tcPr>
                  <w:tcW w:w="2144" w:type="dxa"/>
                  <w:tcBorders>
                    <w:top w:val="nil"/>
                    <w:left w:val="nil"/>
                    <w:bottom w:val="single" w:sz="4" w:space="0" w:color="auto"/>
                    <w:right w:val="single" w:sz="4" w:space="0" w:color="auto"/>
                  </w:tcBorders>
                  <w:vAlign w:val="center"/>
                  <w:hideMark/>
                </w:tcPr>
                <w:p w14:paraId="0BAEC8D3" w14:textId="77777777" w:rsidR="004F62BF" w:rsidRPr="00701439" w:rsidRDefault="004F62BF" w:rsidP="007226DC">
                  <w:pPr>
                    <w:rPr>
                      <w:bCs/>
                      <w:color w:val="000000"/>
                      <w:sz w:val="22"/>
                      <w:szCs w:val="22"/>
                    </w:rPr>
                  </w:pPr>
                  <w:r w:rsidRPr="00701439">
                    <w:rPr>
                      <w:bCs/>
                      <w:color w:val="000000"/>
                      <w:sz w:val="22"/>
                      <w:szCs w:val="22"/>
                    </w:rPr>
                    <w:t> </w:t>
                  </w:r>
                </w:p>
              </w:tc>
            </w:tr>
            <w:tr w:rsidR="00701439" w14:paraId="0BAEC8D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D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D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D7" w14:textId="77777777" w:rsidR="004F62BF" w:rsidRPr="003378A0" w:rsidRDefault="004F62BF" w:rsidP="007226DC">
                  <w:pPr>
                    <w:rPr>
                      <w:b/>
                      <w:bCs/>
                      <w:color w:val="000000"/>
                    </w:rPr>
                  </w:pPr>
                  <w:r w:rsidRPr="003378A0">
                    <w:rPr>
                      <w:b/>
                      <w:bCs/>
                      <w:color w:val="000000"/>
                    </w:rPr>
                    <w:t>Psichikos sveikatos stiprinimo srityje</w:t>
                  </w:r>
                </w:p>
              </w:tc>
              <w:tc>
                <w:tcPr>
                  <w:tcW w:w="1480" w:type="dxa"/>
                  <w:tcBorders>
                    <w:top w:val="nil"/>
                    <w:left w:val="nil"/>
                    <w:bottom w:val="single" w:sz="4" w:space="0" w:color="auto"/>
                    <w:right w:val="single" w:sz="4" w:space="0" w:color="auto"/>
                  </w:tcBorders>
                  <w:vAlign w:val="center"/>
                  <w:hideMark/>
                </w:tcPr>
                <w:p w14:paraId="0BAEC8D8" w14:textId="77777777" w:rsidR="004F62BF" w:rsidRDefault="004F62BF" w:rsidP="007226DC">
                  <w:pPr>
                    <w:rPr>
                      <w:b/>
                      <w:bCs/>
                      <w:color w:val="000000"/>
                    </w:rPr>
                  </w:pPr>
                  <w:r>
                    <w:rPr>
                      <w:b/>
                      <w:bCs/>
                      <w:color w:val="000000"/>
                    </w:rPr>
                    <w:t>0,38</w:t>
                  </w:r>
                </w:p>
              </w:tc>
              <w:tc>
                <w:tcPr>
                  <w:tcW w:w="1470" w:type="dxa"/>
                  <w:tcBorders>
                    <w:top w:val="nil"/>
                    <w:left w:val="nil"/>
                    <w:bottom w:val="single" w:sz="4" w:space="0" w:color="auto"/>
                    <w:right w:val="single" w:sz="4" w:space="0" w:color="auto"/>
                  </w:tcBorders>
                  <w:vAlign w:val="center"/>
                  <w:hideMark/>
                </w:tcPr>
                <w:p w14:paraId="0BAEC8D9" w14:textId="77777777" w:rsidR="004F62BF" w:rsidRDefault="004F62BF" w:rsidP="007226DC">
                  <w:pPr>
                    <w:rPr>
                      <w:b/>
                      <w:bCs/>
                      <w:color w:val="000000"/>
                    </w:rPr>
                  </w:pPr>
                  <w:r>
                    <w:rPr>
                      <w:b/>
                      <w:bCs/>
                      <w:color w:val="000000"/>
                    </w:rPr>
                    <w:t>0,19</w:t>
                  </w:r>
                </w:p>
              </w:tc>
              <w:tc>
                <w:tcPr>
                  <w:tcW w:w="1606" w:type="dxa"/>
                  <w:tcBorders>
                    <w:top w:val="nil"/>
                    <w:left w:val="nil"/>
                    <w:bottom w:val="single" w:sz="4" w:space="0" w:color="auto"/>
                    <w:right w:val="single" w:sz="4" w:space="0" w:color="auto"/>
                  </w:tcBorders>
                  <w:vAlign w:val="center"/>
                  <w:hideMark/>
                </w:tcPr>
                <w:p w14:paraId="0BAEC8DA" w14:textId="77777777" w:rsidR="004F62BF" w:rsidRDefault="004F62BF" w:rsidP="007226DC">
                  <w:pPr>
                    <w:rPr>
                      <w:b/>
                      <w:bCs/>
                      <w:color w:val="000000"/>
                    </w:rPr>
                  </w:pPr>
                  <w:r>
                    <w:rPr>
                      <w:b/>
                      <w:bCs/>
                      <w:color w:val="000000"/>
                    </w:rPr>
                    <w:t>50%</w:t>
                  </w:r>
                </w:p>
              </w:tc>
              <w:tc>
                <w:tcPr>
                  <w:tcW w:w="2144" w:type="dxa"/>
                  <w:tcBorders>
                    <w:top w:val="nil"/>
                    <w:left w:val="nil"/>
                    <w:bottom w:val="single" w:sz="4" w:space="0" w:color="auto"/>
                    <w:right w:val="single" w:sz="4" w:space="0" w:color="auto"/>
                  </w:tcBorders>
                  <w:vAlign w:val="center"/>
                  <w:hideMark/>
                </w:tcPr>
                <w:p w14:paraId="0BAEC8DB" w14:textId="77777777" w:rsidR="004F62BF" w:rsidRPr="00701439" w:rsidRDefault="004F62BF" w:rsidP="007226DC">
                  <w:pPr>
                    <w:rPr>
                      <w:bCs/>
                      <w:color w:val="000000"/>
                      <w:sz w:val="22"/>
                      <w:szCs w:val="22"/>
                    </w:rPr>
                  </w:pPr>
                  <w:r w:rsidRPr="00701439">
                    <w:rPr>
                      <w:bCs/>
                      <w:color w:val="000000"/>
                      <w:sz w:val="22"/>
                      <w:szCs w:val="22"/>
                    </w:rPr>
                    <w:t>Pirminėms sveikatos priežiūros įstaigoms neatsiuntus asmenų, nevykdytas širdies ir kraujagyslių rizikos grupės asmenų sveikatos stiprinimo aprašas, todėl renginių padaryta mažiau negu planuota</w:t>
                  </w:r>
                </w:p>
              </w:tc>
            </w:tr>
            <w:tr w:rsidR="00701439" w14:paraId="0BAEC8E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D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D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DF" w14:textId="77777777" w:rsidR="004F62BF" w:rsidRPr="003378A0" w:rsidRDefault="004F62BF" w:rsidP="007226DC">
                  <w:pPr>
                    <w:rPr>
                      <w:b/>
                      <w:bCs/>
                      <w:color w:val="000000"/>
                    </w:rPr>
                  </w:pPr>
                  <w:r w:rsidRPr="003378A0">
                    <w:rPr>
                      <w:b/>
                      <w:bCs/>
                      <w:color w:val="000000"/>
                    </w:rPr>
                    <w:t>Sveikatos sauga ir stiprinimas</w:t>
                  </w:r>
                </w:p>
              </w:tc>
              <w:tc>
                <w:tcPr>
                  <w:tcW w:w="1480" w:type="dxa"/>
                  <w:tcBorders>
                    <w:top w:val="nil"/>
                    <w:left w:val="nil"/>
                    <w:bottom w:val="single" w:sz="4" w:space="0" w:color="auto"/>
                    <w:right w:val="single" w:sz="4" w:space="0" w:color="auto"/>
                  </w:tcBorders>
                  <w:vAlign w:val="center"/>
                  <w:hideMark/>
                </w:tcPr>
                <w:p w14:paraId="0BAEC8E0" w14:textId="77777777" w:rsidR="004F62BF" w:rsidRDefault="004F62BF" w:rsidP="007226DC">
                  <w:pPr>
                    <w:rPr>
                      <w:b/>
                      <w:bCs/>
                      <w:color w:val="000000"/>
                    </w:rPr>
                  </w:pPr>
                  <w:r>
                    <w:rPr>
                      <w:b/>
                      <w:bCs/>
                      <w:color w:val="000000"/>
                    </w:rPr>
                    <w:t>1,14</w:t>
                  </w:r>
                </w:p>
              </w:tc>
              <w:tc>
                <w:tcPr>
                  <w:tcW w:w="1470" w:type="dxa"/>
                  <w:tcBorders>
                    <w:top w:val="nil"/>
                    <w:left w:val="nil"/>
                    <w:bottom w:val="single" w:sz="4" w:space="0" w:color="auto"/>
                    <w:right w:val="single" w:sz="4" w:space="0" w:color="auto"/>
                  </w:tcBorders>
                  <w:vAlign w:val="center"/>
                  <w:hideMark/>
                </w:tcPr>
                <w:p w14:paraId="0BAEC8E1" w14:textId="77777777" w:rsidR="004F62BF" w:rsidRDefault="004F62BF" w:rsidP="007226DC">
                  <w:pPr>
                    <w:rPr>
                      <w:b/>
                      <w:bCs/>
                      <w:color w:val="000000"/>
                    </w:rPr>
                  </w:pPr>
                  <w:r>
                    <w:rPr>
                      <w:b/>
                      <w:bCs/>
                      <w:color w:val="000000"/>
                    </w:rPr>
                    <w:t>0,57</w:t>
                  </w:r>
                </w:p>
              </w:tc>
              <w:tc>
                <w:tcPr>
                  <w:tcW w:w="1606" w:type="dxa"/>
                  <w:tcBorders>
                    <w:top w:val="nil"/>
                    <w:left w:val="nil"/>
                    <w:bottom w:val="single" w:sz="4" w:space="0" w:color="auto"/>
                    <w:right w:val="single" w:sz="4" w:space="0" w:color="auto"/>
                  </w:tcBorders>
                  <w:vAlign w:val="center"/>
                  <w:hideMark/>
                </w:tcPr>
                <w:p w14:paraId="0BAEC8E2" w14:textId="77777777" w:rsidR="004F62BF" w:rsidRDefault="004F62BF" w:rsidP="007226DC">
                  <w:pPr>
                    <w:rPr>
                      <w:b/>
                      <w:bCs/>
                      <w:color w:val="000000"/>
                    </w:rPr>
                  </w:pPr>
                  <w:r>
                    <w:rPr>
                      <w:b/>
                      <w:bCs/>
                      <w:color w:val="000000"/>
                    </w:rPr>
                    <w:t>50%</w:t>
                  </w:r>
                </w:p>
              </w:tc>
              <w:tc>
                <w:tcPr>
                  <w:tcW w:w="2144" w:type="dxa"/>
                  <w:tcBorders>
                    <w:top w:val="nil"/>
                    <w:left w:val="nil"/>
                    <w:bottom w:val="single" w:sz="4" w:space="0" w:color="auto"/>
                    <w:right w:val="single" w:sz="4" w:space="0" w:color="auto"/>
                  </w:tcBorders>
                  <w:vAlign w:val="center"/>
                  <w:hideMark/>
                </w:tcPr>
                <w:p w14:paraId="0BAEC8E3" w14:textId="77777777" w:rsidR="004F62BF" w:rsidRPr="00701439" w:rsidRDefault="004F62BF" w:rsidP="007226DC">
                  <w:pPr>
                    <w:rPr>
                      <w:bCs/>
                      <w:color w:val="000000"/>
                      <w:sz w:val="22"/>
                      <w:szCs w:val="22"/>
                    </w:rPr>
                  </w:pPr>
                  <w:r w:rsidRPr="00701439">
                    <w:rPr>
                      <w:bCs/>
                      <w:color w:val="000000"/>
                      <w:sz w:val="22"/>
                      <w:szCs w:val="22"/>
                    </w:rPr>
                    <w:t xml:space="preserve">Pirminėms sveikatos priežiūros įstaigoms neatsiuntus asmenų, nevykdytas širdies ir </w:t>
                  </w:r>
                  <w:r w:rsidRPr="00701439">
                    <w:rPr>
                      <w:bCs/>
                      <w:color w:val="000000"/>
                      <w:sz w:val="22"/>
                      <w:szCs w:val="22"/>
                    </w:rPr>
                    <w:lastRenderedPageBreak/>
                    <w:t>kraujagyslių rizikos grupės asmenų sveikatos stiprinimo aprašas, todėl renginių padaryta mažiau negu planuota</w:t>
                  </w:r>
                </w:p>
              </w:tc>
            </w:tr>
            <w:tr w:rsidR="00701439" w14:paraId="0BAEC8E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E5" w14:textId="77777777" w:rsidR="004F62BF" w:rsidRDefault="004F62BF" w:rsidP="007226DC">
                  <w:pPr>
                    <w:rPr>
                      <w:color w:val="000000"/>
                    </w:rPr>
                  </w:pPr>
                  <w:r>
                    <w:rPr>
                      <w:color w:val="000000"/>
                    </w:rPr>
                    <w:lastRenderedPageBreak/>
                    <w:t> </w:t>
                  </w:r>
                </w:p>
              </w:tc>
              <w:tc>
                <w:tcPr>
                  <w:tcW w:w="2015" w:type="dxa"/>
                  <w:tcBorders>
                    <w:top w:val="nil"/>
                    <w:left w:val="nil"/>
                    <w:bottom w:val="single" w:sz="4" w:space="0" w:color="auto"/>
                    <w:right w:val="single" w:sz="4" w:space="0" w:color="auto"/>
                  </w:tcBorders>
                  <w:vAlign w:val="center"/>
                  <w:hideMark/>
                </w:tcPr>
                <w:p w14:paraId="0BAEC8E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shd w:val="clear" w:color="auto" w:fill="BFBFBF"/>
                  <w:vAlign w:val="center"/>
                  <w:hideMark/>
                </w:tcPr>
                <w:p w14:paraId="0BAEC8E7" w14:textId="77777777" w:rsidR="004F62BF" w:rsidRPr="00EA24B1" w:rsidRDefault="004F62BF" w:rsidP="007226DC">
                  <w:pPr>
                    <w:rPr>
                      <w:b/>
                      <w:bCs/>
                      <w:color w:val="000000"/>
                    </w:rPr>
                  </w:pPr>
                  <w:r w:rsidRPr="00EA24B1">
                    <w:rPr>
                      <w:b/>
                      <w:bCs/>
                      <w:color w:val="000000"/>
                    </w:rPr>
                    <w:t>Sveikatinimo renginiuose dalyvavusių asmenų skaičius 1000 gyventojų (vienetais)</w:t>
                  </w:r>
                </w:p>
              </w:tc>
              <w:tc>
                <w:tcPr>
                  <w:tcW w:w="1480" w:type="dxa"/>
                  <w:tcBorders>
                    <w:top w:val="nil"/>
                    <w:left w:val="nil"/>
                    <w:bottom w:val="single" w:sz="4" w:space="0" w:color="auto"/>
                    <w:right w:val="single" w:sz="4" w:space="0" w:color="auto"/>
                  </w:tcBorders>
                  <w:shd w:val="clear" w:color="auto" w:fill="BFBFBF"/>
                  <w:vAlign w:val="center"/>
                  <w:hideMark/>
                </w:tcPr>
                <w:p w14:paraId="0BAEC8E8" w14:textId="77777777" w:rsidR="004F62BF" w:rsidRDefault="004F62BF" w:rsidP="007226DC">
                  <w:pPr>
                    <w:rPr>
                      <w:b/>
                      <w:bCs/>
                      <w:color w:val="000000"/>
                    </w:rPr>
                  </w:pPr>
                  <w:r>
                    <w:rPr>
                      <w:b/>
                      <w:bCs/>
                      <w:color w:val="000000"/>
                    </w:rPr>
                    <w:t>99,07</w:t>
                  </w:r>
                </w:p>
              </w:tc>
              <w:tc>
                <w:tcPr>
                  <w:tcW w:w="1470" w:type="dxa"/>
                  <w:tcBorders>
                    <w:top w:val="nil"/>
                    <w:left w:val="nil"/>
                    <w:bottom w:val="single" w:sz="4" w:space="0" w:color="auto"/>
                    <w:right w:val="single" w:sz="4" w:space="0" w:color="auto"/>
                  </w:tcBorders>
                  <w:shd w:val="clear" w:color="auto" w:fill="BFBFBF"/>
                  <w:vAlign w:val="center"/>
                  <w:hideMark/>
                </w:tcPr>
                <w:p w14:paraId="0BAEC8E9" w14:textId="77777777" w:rsidR="004F62BF" w:rsidRDefault="004F62BF" w:rsidP="007226DC">
                  <w:pPr>
                    <w:rPr>
                      <w:b/>
                      <w:bCs/>
                      <w:color w:val="000000"/>
                    </w:rPr>
                  </w:pPr>
                  <w:r>
                    <w:rPr>
                      <w:b/>
                      <w:bCs/>
                      <w:color w:val="000000"/>
                    </w:rPr>
                    <w:t>144,27</w:t>
                  </w:r>
                </w:p>
              </w:tc>
              <w:tc>
                <w:tcPr>
                  <w:tcW w:w="1606" w:type="dxa"/>
                  <w:tcBorders>
                    <w:top w:val="nil"/>
                    <w:left w:val="nil"/>
                    <w:bottom w:val="single" w:sz="4" w:space="0" w:color="auto"/>
                    <w:right w:val="single" w:sz="4" w:space="0" w:color="auto"/>
                  </w:tcBorders>
                  <w:shd w:val="clear" w:color="auto" w:fill="BFBFBF"/>
                  <w:vAlign w:val="center"/>
                  <w:hideMark/>
                </w:tcPr>
                <w:p w14:paraId="0BAEC8EA" w14:textId="77777777" w:rsidR="004F62BF" w:rsidRDefault="004F62BF" w:rsidP="007226DC">
                  <w:pPr>
                    <w:rPr>
                      <w:b/>
                      <w:bCs/>
                      <w:color w:val="000000"/>
                    </w:rPr>
                  </w:pPr>
                  <w:r>
                    <w:rPr>
                      <w:b/>
                      <w:bCs/>
                      <w:color w:val="000000"/>
                    </w:rPr>
                    <w:t>146%</w:t>
                  </w:r>
                </w:p>
              </w:tc>
              <w:tc>
                <w:tcPr>
                  <w:tcW w:w="2144" w:type="dxa"/>
                  <w:tcBorders>
                    <w:top w:val="nil"/>
                    <w:left w:val="nil"/>
                    <w:bottom w:val="single" w:sz="4" w:space="0" w:color="auto"/>
                    <w:right w:val="single" w:sz="4" w:space="0" w:color="auto"/>
                  </w:tcBorders>
                  <w:shd w:val="clear" w:color="auto" w:fill="BFBFBF"/>
                  <w:vAlign w:val="center"/>
                  <w:hideMark/>
                </w:tcPr>
                <w:p w14:paraId="0BAEC8EB" w14:textId="77777777" w:rsidR="004F62BF" w:rsidRDefault="004F62BF" w:rsidP="007226DC">
                  <w:pPr>
                    <w:rPr>
                      <w:b/>
                      <w:bCs/>
                      <w:color w:val="000000"/>
                    </w:rPr>
                  </w:pPr>
                  <w:r>
                    <w:rPr>
                      <w:b/>
                      <w:bCs/>
                      <w:color w:val="000000"/>
                    </w:rPr>
                    <w:t> </w:t>
                  </w:r>
                </w:p>
              </w:tc>
            </w:tr>
            <w:tr w:rsidR="00701439" w14:paraId="0BAEC8F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E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E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EF" w14:textId="77777777" w:rsidR="004F62BF" w:rsidRPr="00EA24B1" w:rsidRDefault="004F62BF" w:rsidP="007226DC">
                  <w:pPr>
                    <w:rPr>
                      <w:b/>
                      <w:bCs/>
                      <w:color w:val="000000"/>
                    </w:rPr>
                  </w:pPr>
                  <w:r w:rsidRPr="00EA24B1">
                    <w:rPr>
                      <w:b/>
                      <w:bCs/>
                      <w:color w:val="000000"/>
                    </w:rPr>
                    <w:t>Sveikos mitybos skatinimo ir nutukimo prevencijos srityje</w:t>
                  </w:r>
                </w:p>
              </w:tc>
              <w:tc>
                <w:tcPr>
                  <w:tcW w:w="1480" w:type="dxa"/>
                  <w:tcBorders>
                    <w:top w:val="nil"/>
                    <w:left w:val="nil"/>
                    <w:bottom w:val="single" w:sz="4" w:space="0" w:color="auto"/>
                    <w:right w:val="single" w:sz="4" w:space="0" w:color="auto"/>
                  </w:tcBorders>
                  <w:vAlign w:val="center"/>
                  <w:hideMark/>
                </w:tcPr>
                <w:p w14:paraId="0BAEC8F0" w14:textId="77777777" w:rsidR="004F62BF" w:rsidRDefault="004F62BF" w:rsidP="007226DC">
                  <w:pPr>
                    <w:rPr>
                      <w:b/>
                      <w:bCs/>
                      <w:color w:val="000000"/>
                    </w:rPr>
                  </w:pPr>
                  <w:r>
                    <w:rPr>
                      <w:b/>
                      <w:bCs/>
                      <w:color w:val="000000"/>
                    </w:rPr>
                    <w:t>20</w:t>
                  </w:r>
                </w:p>
              </w:tc>
              <w:tc>
                <w:tcPr>
                  <w:tcW w:w="1470" w:type="dxa"/>
                  <w:tcBorders>
                    <w:top w:val="nil"/>
                    <w:left w:val="nil"/>
                    <w:bottom w:val="single" w:sz="4" w:space="0" w:color="auto"/>
                    <w:right w:val="single" w:sz="4" w:space="0" w:color="auto"/>
                  </w:tcBorders>
                  <w:vAlign w:val="center"/>
                  <w:hideMark/>
                </w:tcPr>
                <w:p w14:paraId="0BAEC8F1" w14:textId="77777777" w:rsidR="004F62BF" w:rsidRDefault="004F62BF" w:rsidP="007226DC">
                  <w:pPr>
                    <w:rPr>
                      <w:b/>
                      <w:bCs/>
                      <w:color w:val="000000"/>
                    </w:rPr>
                  </w:pPr>
                  <w:r>
                    <w:rPr>
                      <w:b/>
                      <w:bCs/>
                      <w:color w:val="000000"/>
                    </w:rPr>
                    <w:t>32,2</w:t>
                  </w:r>
                </w:p>
              </w:tc>
              <w:tc>
                <w:tcPr>
                  <w:tcW w:w="1606" w:type="dxa"/>
                  <w:tcBorders>
                    <w:top w:val="nil"/>
                    <w:left w:val="nil"/>
                    <w:bottom w:val="single" w:sz="4" w:space="0" w:color="auto"/>
                    <w:right w:val="single" w:sz="4" w:space="0" w:color="auto"/>
                  </w:tcBorders>
                  <w:vAlign w:val="center"/>
                  <w:hideMark/>
                </w:tcPr>
                <w:p w14:paraId="0BAEC8F2" w14:textId="77777777" w:rsidR="004F62BF" w:rsidRDefault="004F62BF" w:rsidP="007226DC">
                  <w:pPr>
                    <w:rPr>
                      <w:b/>
                      <w:bCs/>
                      <w:color w:val="000000"/>
                    </w:rPr>
                  </w:pPr>
                  <w:r>
                    <w:rPr>
                      <w:b/>
                      <w:bCs/>
                      <w:color w:val="000000"/>
                    </w:rPr>
                    <w:t>161%</w:t>
                  </w:r>
                </w:p>
              </w:tc>
              <w:tc>
                <w:tcPr>
                  <w:tcW w:w="2144" w:type="dxa"/>
                  <w:tcBorders>
                    <w:top w:val="nil"/>
                    <w:left w:val="nil"/>
                    <w:bottom w:val="single" w:sz="4" w:space="0" w:color="auto"/>
                    <w:right w:val="single" w:sz="4" w:space="0" w:color="auto"/>
                  </w:tcBorders>
                  <w:shd w:val="clear" w:color="auto" w:fill="FFFFFF"/>
                  <w:vAlign w:val="center"/>
                  <w:hideMark/>
                </w:tcPr>
                <w:p w14:paraId="0BAEC8F3" w14:textId="77777777" w:rsidR="004F62BF" w:rsidRPr="00EA24B1" w:rsidRDefault="004F62BF" w:rsidP="007226DC">
                  <w:pPr>
                    <w:rPr>
                      <w:bCs/>
                      <w:color w:val="000000"/>
                      <w:sz w:val="22"/>
                      <w:szCs w:val="22"/>
                    </w:rPr>
                  </w:pPr>
                  <w:r w:rsidRPr="00EA24B1">
                    <w:rPr>
                      <w:bCs/>
                      <w:color w:val="000000"/>
                      <w:sz w:val="22"/>
                      <w:szCs w:val="22"/>
                    </w:rPr>
                    <w:t>Planuoti renginiai sulaukė didelio dalyvių susidomėjimo, todėl dalyvių daugiau negu planuota.</w:t>
                  </w:r>
                </w:p>
              </w:tc>
            </w:tr>
            <w:tr w:rsidR="00701439" w14:paraId="0BAEC8F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F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F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F7" w14:textId="77777777" w:rsidR="004F62BF" w:rsidRPr="00EA24B1" w:rsidRDefault="004F62BF" w:rsidP="007226DC">
                  <w:pPr>
                    <w:rPr>
                      <w:b/>
                      <w:bCs/>
                      <w:color w:val="000000"/>
                    </w:rPr>
                  </w:pPr>
                  <w:r w:rsidRPr="00EA24B1">
                    <w:rPr>
                      <w:b/>
                      <w:bCs/>
                      <w:color w:val="000000"/>
                    </w:rPr>
                    <w:t>Fizinio aktyvumo skatinimo srityje</w:t>
                  </w:r>
                </w:p>
              </w:tc>
              <w:tc>
                <w:tcPr>
                  <w:tcW w:w="1480" w:type="dxa"/>
                  <w:tcBorders>
                    <w:top w:val="nil"/>
                    <w:left w:val="nil"/>
                    <w:bottom w:val="single" w:sz="4" w:space="0" w:color="auto"/>
                    <w:right w:val="single" w:sz="4" w:space="0" w:color="auto"/>
                  </w:tcBorders>
                  <w:vAlign w:val="center"/>
                  <w:hideMark/>
                </w:tcPr>
                <w:p w14:paraId="0BAEC8F8" w14:textId="77777777" w:rsidR="004F62BF" w:rsidRDefault="004F62BF" w:rsidP="007226DC">
                  <w:pPr>
                    <w:rPr>
                      <w:b/>
                      <w:bCs/>
                      <w:color w:val="000000"/>
                    </w:rPr>
                  </w:pPr>
                  <w:r>
                    <w:rPr>
                      <w:b/>
                      <w:bCs/>
                      <w:color w:val="000000"/>
                    </w:rPr>
                    <w:t>41,91</w:t>
                  </w:r>
                </w:p>
              </w:tc>
              <w:tc>
                <w:tcPr>
                  <w:tcW w:w="1470" w:type="dxa"/>
                  <w:tcBorders>
                    <w:top w:val="nil"/>
                    <w:left w:val="nil"/>
                    <w:bottom w:val="single" w:sz="4" w:space="0" w:color="auto"/>
                    <w:right w:val="single" w:sz="4" w:space="0" w:color="auto"/>
                  </w:tcBorders>
                  <w:vAlign w:val="center"/>
                  <w:hideMark/>
                </w:tcPr>
                <w:p w14:paraId="0BAEC8F9" w14:textId="77777777" w:rsidR="004F62BF" w:rsidRDefault="004F62BF" w:rsidP="007226DC">
                  <w:pPr>
                    <w:rPr>
                      <w:b/>
                      <w:bCs/>
                      <w:color w:val="000000"/>
                    </w:rPr>
                  </w:pPr>
                  <w:r>
                    <w:rPr>
                      <w:b/>
                      <w:bCs/>
                      <w:color w:val="000000"/>
                    </w:rPr>
                    <w:t>50,01</w:t>
                  </w:r>
                </w:p>
              </w:tc>
              <w:tc>
                <w:tcPr>
                  <w:tcW w:w="1606" w:type="dxa"/>
                  <w:tcBorders>
                    <w:top w:val="nil"/>
                    <w:left w:val="nil"/>
                    <w:bottom w:val="single" w:sz="4" w:space="0" w:color="auto"/>
                    <w:right w:val="single" w:sz="4" w:space="0" w:color="auto"/>
                  </w:tcBorders>
                  <w:vAlign w:val="center"/>
                  <w:hideMark/>
                </w:tcPr>
                <w:p w14:paraId="0BAEC8FA" w14:textId="77777777" w:rsidR="004F62BF" w:rsidRDefault="004F62BF" w:rsidP="007226DC">
                  <w:pPr>
                    <w:rPr>
                      <w:b/>
                      <w:bCs/>
                      <w:color w:val="000000"/>
                    </w:rPr>
                  </w:pPr>
                  <w:r>
                    <w:rPr>
                      <w:b/>
                      <w:bCs/>
                      <w:color w:val="000000"/>
                    </w:rPr>
                    <w:t>119%</w:t>
                  </w:r>
                </w:p>
              </w:tc>
              <w:tc>
                <w:tcPr>
                  <w:tcW w:w="2144" w:type="dxa"/>
                  <w:tcBorders>
                    <w:top w:val="nil"/>
                    <w:left w:val="nil"/>
                    <w:bottom w:val="single" w:sz="4" w:space="0" w:color="auto"/>
                    <w:right w:val="single" w:sz="4" w:space="0" w:color="auto"/>
                  </w:tcBorders>
                  <w:shd w:val="clear" w:color="auto" w:fill="FFFFFF"/>
                  <w:vAlign w:val="center"/>
                  <w:hideMark/>
                </w:tcPr>
                <w:p w14:paraId="0BAEC8FB" w14:textId="77777777" w:rsidR="004F62BF" w:rsidRPr="00EA24B1" w:rsidRDefault="004F62BF" w:rsidP="007226DC">
                  <w:pPr>
                    <w:rPr>
                      <w:bCs/>
                      <w:color w:val="000000"/>
                      <w:sz w:val="22"/>
                      <w:szCs w:val="22"/>
                    </w:rPr>
                  </w:pPr>
                  <w:r w:rsidRPr="00EA24B1">
                    <w:rPr>
                      <w:bCs/>
                      <w:color w:val="000000"/>
                      <w:sz w:val="22"/>
                      <w:szCs w:val="22"/>
                    </w:rPr>
                    <w:t>Planuoti renginiai sulaukė didelio dalyvių susidomėjimo, todėl dalyvių daugiau negu planuota.</w:t>
                  </w:r>
                </w:p>
              </w:tc>
            </w:tr>
            <w:tr w:rsidR="00701439" w14:paraId="0BAEC90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8F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8F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8FF" w14:textId="77777777" w:rsidR="004F62BF" w:rsidRPr="00EA24B1" w:rsidRDefault="004F62BF" w:rsidP="007226DC">
                  <w:pPr>
                    <w:rPr>
                      <w:b/>
                      <w:bCs/>
                      <w:color w:val="000000"/>
                    </w:rPr>
                  </w:pPr>
                  <w:r w:rsidRPr="00EA24B1">
                    <w:rPr>
                      <w:b/>
                      <w:bCs/>
                      <w:color w:val="000000"/>
                    </w:rPr>
                    <w:t>Sveikos aplinkos kūrimo srityje</w:t>
                  </w:r>
                </w:p>
              </w:tc>
              <w:tc>
                <w:tcPr>
                  <w:tcW w:w="1480" w:type="dxa"/>
                  <w:tcBorders>
                    <w:top w:val="nil"/>
                    <w:left w:val="nil"/>
                    <w:bottom w:val="single" w:sz="4" w:space="0" w:color="auto"/>
                    <w:right w:val="single" w:sz="4" w:space="0" w:color="auto"/>
                  </w:tcBorders>
                  <w:vAlign w:val="center"/>
                  <w:hideMark/>
                </w:tcPr>
                <w:p w14:paraId="0BAEC900" w14:textId="77777777" w:rsidR="004F62BF" w:rsidRDefault="004F62BF" w:rsidP="007226DC">
                  <w:pPr>
                    <w:rPr>
                      <w:b/>
                      <w:bCs/>
                      <w:color w:val="000000"/>
                    </w:rPr>
                  </w:pPr>
                  <w:r>
                    <w:rPr>
                      <w:b/>
                      <w:bCs/>
                      <w:color w:val="000000"/>
                    </w:rPr>
                    <w:t>0</w:t>
                  </w:r>
                </w:p>
              </w:tc>
              <w:tc>
                <w:tcPr>
                  <w:tcW w:w="1470" w:type="dxa"/>
                  <w:tcBorders>
                    <w:top w:val="nil"/>
                    <w:left w:val="nil"/>
                    <w:bottom w:val="single" w:sz="4" w:space="0" w:color="auto"/>
                    <w:right w:val="single" w:sz="4" w:space="0" w:color="auto"/>
                  </w:tcBorders>
                  <w:vAlign w:val="center"/>
                  <w:hideMark/>
                </w:tcPr>
                <w:p w14:paraId="0BAEC901" w14:textId="77777777" w:rsidR="004F62BF" w:rsidRDefault="004F62BF" w:rsidP="007226DC">
                  <w:pPr>
                    <w:rPr>
                      <w:b/>
                      <w:bCs/>
                      <w:color w:val="000000"/>
                    </w:rPr>
                  </w:pPr>
                  <w:r>
                    <w:rPr>
                      <w:b/>
                      <w:bCs/>
                      <w:color w:val="000000"/>
                    </w:rPr>
                    <w:t>0</w:t>
                  </w:r>
                </w:p>
              </w:tc>
              <w:tc>
                <w:tcPr>
                  <w:tcW w:w="1606" w:type="dxa"/>
                  <w:tcBorders>
                    <w:top w:val="nil"/>
                    <w:left w:val="nil"/>
                    <w:bottom w:val="single" w:sz="4" w:space="0" w:color="auto"/>
                    <w:right w:val="single" w:sz="4" w:space="0" w:color="auto"/>
                  </w:tcBorders>
                  <w:vAlign w:val="center"/>
                  <w:hideMark/>
                </w:tcPr>
                <w:p w14:paraId="0BAEC902" w14:textId="77777777" w:rsidR="004F62BF" w:rsidRDefault="004F62BF" w:rsidP="007226DC">
                  <w:pPr>
                    <w:rPr>
                      <w:b/>
                      <w:bCs/>
                      <w:color w:val="000000"/>
                    </w:rPr>
                  </w:pPr>
                  <w:r>
                    <w:rPr>
                      <w:b/>
                      <w:bCs/>
                      <w:color w:val="000000"/>
                    </w:rPr>
                    <w:t>0%</w:t>
                  </w:r>
                </w:p>
              </w:tc>
              <w:tc>
                <w:tcPr>
                  <w:tcW w:w="2144" w:type="dxa"/>
                  <w:tcBorders>
                    <w:top w:val="nil"/>
                    <w:left w:val="nil"/>
                    <w:bottom w:val="single" w:sz="4" w:space="0" w:color="auto"/>
                    <w:right w:val="single" w:sz="4" w:space="0" w:color="auto"/>
                  </w:tcBorders>
                  <w:vAlign w:val="center"/>
                  <w:hideMark/>
                </w:tcPr>
                <w:p w14:paraId="0BAEC903" w14:textId="77777777" w:rsidR="004F62BF" w:rsidRPr="00EA24B1" w:rsidRDefault="004F62BF" w:rsidP="007226DC">
                  <w:pPr>
                    <w:rPr>
                      <w:bCs/>
                      <w:color w:val="000000"/>
                      <w:sz w:val="22"/>
                      <w:szCs w:val="22"/>
                    </w:rPr>
                  </w:pPr>
                  <w:r w:rsidRPr="00EA24B1">
                    <w:rPr>
                      <w:bCs/>
                      <w:color w:val="000000"/>
                      <w:sz w:val="22"/>
                      <w:szCs w:val="22"/>
                    </w:rPr>
                    <w:t> </w:t>
                  </w:r>
                </w:p>
              </w:tc>
            </w:tr>
            <w:tr w:rsidR="00701439" w14:paraId="0BAEC90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0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0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07" w14:textId="77777777" w:rsidR="004F62BF" w:rsidRPr="00EA24B1" w:rsidRDefault="004F62BF" w:rsidP="007226DC">
                  <w:pPr>
                    <w:rPr>
                      <w:b/>
                      <w:bCs/>
                      <w:color w:val="000000"/>
                    </w:rPr>
                  </w:pPr>
                  <w:r w:rsidRPr="00EA24B1">
                    <w:rPr>
                      <w:b/>
                      <w:bCs/>
                      <w:color w:val="000000"/>
                    </w:rPr>
                    <w:t>Sužalojimų prevencijos srityje</w:t>
                  </w:r>
                </w:p>
              </w:tc>
              <w:tc>
                <w:tcPr>
                  <w:tcW w:w="1480" w:type="dxa"/>
                  <w:tcBorders>
                    <w:top w:val="nil"/>
                    <w:left w:val="nil"/>
                    <w:bottom w:val="single" w:sz="4" w:space="0" w:color="auto"/>
                    <w:right w:val="single" w:sz="4" w:space="0" w:color="auto"/>
                  </w:tcBorders>
                  <w:vAlign w:val="center"/>
                  <w:hideMark/>
                </w:tcPr>
                <w:p w14:paraId="0BAEC908" w14:textId="77777777" w:rsidR="004F62BF" w:rsidRDefault="004F62BF" w:rsidP="007226DC">
                  <w:pPr>
                    <w:rPr>
                      <w:b/>
                      <w:bCs/>
                      <w:color w:val="000000"/>
                    </w:rPr>
                  </w:pPr>
                  <w:r>
                    <w:rPr>
                      <w:b/>
                      <w:bCs/>
                      <w:color w:val="000000"/>
                    </w:rPr>
                    <w:t>2,86</w:t>
                  </w:r>
                </w:p>
              </w:tc>
              <w:tc>
                <w:tcPr>
                  <w:tcW w:w="1470" w:type="dxa"/>
                  <w:tcBorders>
                    <w:top w:val="nil"/>
                    <w:left w:val="nil"/>
                    <w:bottom w:val="single" w:sz="4" w:space="0" w:color="auto"/>
                    <w:right w:val="single" w:sz="4" w:space="0" w:color="auto"/>
                  </w:tcBorders>
                  <w:vAlign w:val="center"/>
                  <w:hideMark/>
                </w:tcPr>
                <w:p w14:paraId="0BAEC909" w14:textId="77777777" w:rsidR="004F62BF" w:rsidRDefault="004F62BF" w:rsidP="007226DC">
                  <w:pPr>
                    <w:rPr>
                      <w:b/>
                      <w:bCs/>
                      <w:color w:val="000000"/>
                    </w:rPr>
                  </w:pPr>
                  <w:r>
                    <w:rPr>
                      <w:b/>
                      <w:bCs/>
                      <w:color w:val="000000"/>
                    </w:rPr>
                    <w:t>2,86</w:t>
                  </w:r>
                </w:p>
              </w:tc>
              <w:tc>
                <w:tcPr>
                  <w:tcW w:w="1606" w:type="dxa"/>
                  <w:tcBorders>
                    <w:top w:val="nil"/>
                    <w:left w:val="nil"/>
                    <w:bottom w:val="single" w:sz="4" w:space="0" w:color="auto"/>
                    <w:right w:val="single" w:sz="4" w:space="0" w:color="auto"/>
                  </w:tcBorders>
                  <w:vAlign w:val="center"/>
                  <w:hideMark/>
                </w:tcPr>
                <w:p w14:paraId="0BAEC90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0B" w14:textId="77777777" w:rsidR="004F62BF" w:rsidRPr="00EA24B1" w:rsidRDefault="004F62BF" w:rsidP="007226DC">
                  <w:pPr>
                    <w:rPr>
                      <w:bCs/>
                      <w:color w:val="000000"/>
                      <w:sz w:val="22"/>
                      <w:szCs w:val="22"/>
                    </w:rPr>
                  </w:pPr>
                  <w:r w:rsidRPr="00EA24B1">
                    <w:rPr>
                      <w:bCs/>
                      <w:color w:val="000000"/>
                      <w:sz w:val="22"/>
                      <w:szCs w:val="22"/>
                    </w:rPr>
                    <w:t> </w:t>
                  </w:r>
                </w:p>
              </w:tc>
            </w:tr>
            <w:tr w:rsidR="00701439" w14:paraId="0BAEC91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0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0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0F" w14:textId="77777777" w:rsidR="004F62BF" w:rsidRPr="00EA24B1" w:rsidRDefault="004F62BF" w:rsidP="007226DC">
                  <w:pPr>
                    <w:rPr>
                      <w:b/>
                      <w:bCs/>
                      <w:color w:val="000000"/>
                    </w:rPr>
                  </w:pPr>
                  <w:r w:rsidRPr="00EA24B1">
                    <w:rPr>
                      <w:b/>
                      <w:bCs/>
                      <w:color w:val="000000"/>
                    </w:rPr>
                    <w:t>Psichoaktyvių medžiagų vartojimo prevencijos srityje</w:t>
                  </w:r>
                </w:p>
              </w:tc>
              <w:tc>
                <w:tcPr>
                  <w:tcW w:w="1480" w:type="dxa"/>
                  <w:tcBorders>
                    <w:top w:val="nil"/>
                    <w:left w:val="nil"/>
                    <w:bottom w:val="single" w:sz="4" w:space="0" w:color="auto"/>
                    <w:right w:val="single" w:sz="4" w:space="0" w:color="auto"/>
                  </w:tcBorders>
                  <w:vAlign w:val="center"/>
                  <w:hideMark/>
                </w:tcPr>
                <w:p w14:paraId="0BAEC910" w14:textId="77777777" w:rsidR="004F62BF" w:rsidRDefault="004F62BF" w:rsidP="007226DC">
                  <w:pPr>
                    <w:rPr>
                      <w:b/>
                      <w:bCs/>
                      <w:color w:val="000000"/>
                    </w:rPr>
                  </w:pPr>
                  <w:r>
                    <w:rPr>
                      <w:b/>
                      <w:bCs/>
                      <w:color w:val="000000"/>
                    </w:rPr>
                    <w:t>3,81</w:t>
                  </w:r>
                </w:p>
              </w:tc>
              <w:tc>
                <w:tcPr>
                  <w:tcW w:w="1470" w:type="dxa"/>
                  <w:tcBorders>
                    <w:top w:val="nil"/>
                    <w:left w:val="nil"/>
                    <w:bottom w:val="single" w:sz="4" w:space="0" w:color="auto"/>
                    <w:right w:val="single" w:sz="4" w:space="0" w:color="auto"/>
                  </w:tcBorders>
                  <w:vAlign w:val="center"/>
                  <w:hideMark/>
                </w:tcPr>
                <w:p w14:paraId="0BAEC911" w14:textId="77777777" w:rsidR="004F62BF" w:rsidRDefault="004F62BF" w:rsidP="007226DC">
                  <w:pPr>
                    <w:rPr>
                      <w:b/>
                      <w:bCs/>
                      <w:color w:val="000000"/>
                    </w:rPr>
                  </w:pPr>
                  <w:r>
                    <w:rPr>
                      <w:b/>
                      <w:bCs/>
                      <w:color w:val="000000"/>
                    </w:rPr>
                    <w:t>30,49</w:t>
                  </w:r>
                </w:p>
              </w:tc>
              <w:tc>
                <w:tcPr>
                  <w:tcW w:w="1606" w:type="dxa"/>
                  <w:tcBorders>
                    <w:top w:val="nil"/>
                    <w:left w:val="nil"/>
                    <w:bottom w:val="single" w:sz="4" w:space="0" w:color="auto"/>
                    <w:right w:val="single" w:sz="4" w:space="0" w:color="auto"/>
                  </w:tcBorders>
                  <w:vAlign w:val="center"/>
                  <w:hideMark/>
                </w:tcPr>
                <w:p w14:paraId="0BAEC912" w14:textId="77777777" w:rsidR="004F62BF" w:rsidRDefault="004F62BF" w:rsidP="007226DC">
                  <w:pPr>
                    <w:rPr>
                      <w:b/>
                      <w:bCs/>
                      <w:color w:val="000000"/>
                    </w:rPr>
                  </w:pPr>
                  <w:r>
                    <w:rPr>
                      <w:b/>
                      <w:bCs/>
                      <w:color w:val="000000"/>
                    </w:rPr>
                    <w:t>800%</w:t>
                  </w:r>
                </w:p>
              </w:tc>
              <w:tc>
                <w:tcPr>
                  <w:tcW w:w="2144" w:type="dxa"/>
                  <w:tcBorders>
                    <w:top w:val="nil"/>
                    <w:left w:val="nil"/>
                    <w:bottom w:val="single" w:sz="4" w:space="0" w:color="auto"/>
                    <w:right w:val="single" w:sz="4" w:space="0" w:color="auto"/>
                  </w:tcBorders>
                  <w:shd w:val="clear" w:color="auto" w:fill="FFFFFF"/>
                  <w:vAlign w:val="center"/>
                  <w:hideMark/>
                </w:tcPr>
                <w:p w14:paraId="0BAEC913" w14:textId="77777777" w:rsidR="004F62BF" w:rsidRPr="00EA24B1" w:rsidRDefault="004F62BF" w:rsidP="007226DC">
                  <w:pPr>
                    <w:rPr>
                      <w:bCs/>
                      <w:color w:val="000000"/>
                      <w:sz w:val="22"/>
                      <w:szCs w:val="22"/>
                    </w:rPr>
                  </w:pPr>
                  <w:r w:rsidRPr="00EA24B1">
                    <w:rPr>
                      <w:bCs/>
                      <w:color w:val="000000"/>
                      <w:sz w:val="22"/>
                      <w:szCs w:val="22"/>
                    </w:rPr>
                    <w:t xml:space="preserve">Planuoti renginiai sulaukė didelio dalyvių susidomėjimo, todėl </w:t>
                  </w:r>
                  <w:r w:rsidRPr="00EA24B1">
                    <w:rPr>
                      <w:bCs/>
                      <w:color w:val="000000"/>
                      <w:sz w:val="22"/>
                      <w:szCs w:val="22"/>
                    </w:rPr>
                    <w:lastRenderedPageBreak/>
                    <w:t>dalyvių daugiau negu planuota.</w:t>
                  </w:r>
                </w:p>
              </w:tc>
            </w:tr>
            <w:tr w:rsidR="00701439" w14:paraId="0BAEC91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15" w14:textId="77777777" w:rsidR="004F62BF" w:rsidRDefault="004F62BF" w:rsidP="007226DC">
                  <w:pPr>
                    <w:rPr>
                      <w:color w:val="000000"/>
                    </w:rPr>
                  </w:pPr>
                  <w:r>
                    <w:rPr>
                      <w:color w:val="000000"/>
                    </w:rPr>
                    <w:lastRenderedPageBreak/>
                    <w:t> </w:t>
                  </w:r>
                </w:p>
              </w:tc>
              <w:tc>
                <w:tcPr>
                  <w:tcW w:w="2015" w:type="dxa"/>
                  <w:tcBorders>
                    <w:top w:val="nil"/>
                    <w:left w:val="nil"/>
                    <w:bottom w:val="single" w:sz="4" w:space="0" w:color="auto"/>
                    <w:right w:val="single" w:sz="4" w:space="0" w:color="auto"/>
                  </w:tcBorders>
                  <w:vAlign w:val="center"/>
                  <w:hideMark/>
                </w:tcPr>
                <w:p w14:paraId="0BAEC91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17" w14:textId="77777777" w:rsidR="004F62BF" w:rsidRPr="00EA24B1" w:rsidRDefault="004F62BF" w:rsidP="007226DC">
                  <w:pPr>
                    <w:rPr>
                      <w:b/>
                      <w:bCs/>
                      <w:color w:val="000000"/>
                    </w:rPr>
                  </w:pPr>
                  <w:r w:rsidRPr="00EA24B1">
                    <w:rPr>
                      <w:b/>
                      <w:bCs/>
                      <w:color w:val="000000"/>
                    </w:rPr>
                    <w:t>Užkrečiamųjų ligų prevencijos srityje</w:t>
                  </w:r>
                </w:p>
              </w:tc>
              <w:tc>
                <w:tcPr>
                  <w:tcW w:w="1480" w:type="dxa"/>
                  <w:tcBorders>
                    <w:top w:val="nil"/>
                    <w:left w:val="nil"/>
                    <w:bottom w:val="single" w:sz="4" w:space="0" w:color="auto"/>
                    <w:right w:val="single" w:sz="4" w:space="0" w:color="auto"/>
                  </w:tcBorders>
                  <w:vAlign w:val="center"/>
                  <w:hideMark/>
                </w:tcPr>
                <w:p w14:paraId="0BAEC918" w14:textId="77777777" w:rsidR="004F62BF" w:rsidRDefault="004F62BF" w:rsidP="007226DC">
                  <w:pPr>
                    <w:rPr>
                      <w:b/>
                      <w:bCs/>
                      <w:color w:val="000000"/>
                    </w:rPr>
                  </w:pPr>
                  <w:r>
                    <w:rPr>
                      <w:b/>
                      <w:bCs/>
                      <w:color w:val="000000"/>
                    </w:rPr>
                    <w:t>0</w:t>
                  </w:r>
                </w:p>
              </w:tc>
              <w:tc>
                <w:tcPr>
                  <w:tcW w:w="1470" w:type="dxa"/>
                  <w:tcBorders>
                    <w:top w:val="nil"/>
                    <w:left w:val="nil"/>
                    <w:bottom w:val="single" w:sz="4" w:space="0" w:color="auto"/>
                    <w:right w:val="single" w:sz="4" w:space="0" w:color="auto"/>
                  </w:tcBorders>
                  <w:vAlign w:val="center"/>
                  <w:hideMark/>
                </w:tcPr>
                <w:p w14:paraId="0BAEC919" w14:textId="77777777" w:rsidR="004F62BF" w:rsidRDefault="004F62BF" w:rsidP="007226DC">
                  <w:pPr>
                    <w:rPr>
                      <w:b/>
                      <w:bCs/>
                      <w:color w:val="000000"/>
                    </w:rPr>
                  </w:pPr>
                  <w:r>
                    <w:rPr>
                      <w:b/>
                      <w:bCs/>
                      <w:color w:val="000000"/>
                    </w:rPr>
                    <w:t>0</w:t>
                  </w:r>
                </w:p>
              </w:tc>
              <w:tc>
                <w:tcPr>
                  <w:tcW w:w="1606" w:type="dxa"/>
                  <w:tcBorders>
                    <w:top w:val="nil"/>
                    <w:left w:val="nil"/>
                    <w:bottom w:val="single" w:sz="4" w:space="0" w:color="auto"/>
                    <w:right w:val="single" w:sz="4" w:space="0" w:color="auto"/>
                  </w:tcBorders>
                  <w:vAlign w:val="center"/>
                  <w:hideMark/>
                </w:tcPr>
                <w:p w14:paraId="0BAEC91A" w14:textId="77777777" w:rsidR="004F62BF" w:rsidRDefault="004F62BF" w:rsidP="007226DC">
                  <w:pPr>
                    <w:rPr>
                      <w:b/>
                      <w:bCs/>
                      <w:color w:val="000000"/>
                    </w:rPr>
                  </w:pPr>
                  <w:r>
                    <w:rPr>
                      <w:b/>
                      <w:bCs/>
                      <w:color w:val="000000"/>
                    </w:rPr>
                    <w:t>0%</w:t>
                  </w:r>
                </w:p>
              </w:tc>
              <w:tc>
                <w:tcPr>
                  <w:tcW w:w="2144" w:type="dxa"/>
                  <w:tcBorders>
                    <w:top w:val="nil"/>
                    <w:left w:val="nil"/>
                    <w:bottom w:val="single" w:sz="4" w:space="0" w:color="auto"/>
                    <w:right w:val="single" w:sz="4" w:space="0" w:color="auto"/>
                  </w:tcBorders>
                  <w:vAlign w:val="center"/>
                  <w:hideMark/>
                </w:tcPr>
                <w:p w14:paraId="0BAEC91B" w14:textId="77777777" w:rsidR="004F62BF" w:rsidRPr="00EA24B1" w:rsidRDefault="004F62BF" w:rsidP="007226DC">
                  <w:pPr>
                    <w:rPr>
                      <w:bCs/>
                      <w:color w:val="000000"/>
                      <w:sz w:val="22"/>
                      <w:szCs w:val="22"/>
                    </w:rPr>
                  </w:pPr>
                  <w:r w:rsidRPr="00EA24B1">
                    <w:rPr>
                      <w:bCs/>
                      <w:color w:val="000000"/>
                      <w:sz w:val="22"/>
                      <w:szCs w:val="22"/>
                    </w:rPr>
                    <w:t> </w:t>
                  </w:r>
                </w:p>
              </w:tc>
            </w:tr>
            <w:tr w:rsidR="00701439" w14:paraId="0BAEC92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1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1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1F" w14:textId="77777777" w:rsidR="004F62BF" w:rsidRPr="00EA24B1" w:rsidRDefault="004F62BF" w:rsidP="007226DC">
                  <w:pPr>
                    <w:rPr>
                      <w:b/>
                      <w:bCs/>
                      <w:color w:val="000000"/>
                    </w:rPr>
                  </w:pPr>
                  <w:r w:rsidRPr="00EA24B1">
                    <w:rPr>
                      <w:b/>
                      <w:bCs/>
                      <w:color w:val="000000"/>
                    </w:rPr>
                    <w:t>Psichikos sveikatos stiprinimo srityje</w:t>
                  </w:r>
                </w:p>
              </w:tc>
              <w:tc>
                <w:tcPr>
                  <w:tcW w:w="1480" w:type="dxa"/>
                  <w:tcBorders>
                    <w:top w:val="nil"/>
                    <w:left w:val="nil"/>
                    <w:bottom w:val="single" w:sz="4" w:space="0" w:color="auto"/>
                    <w:right w:val="single" w:sz="4" w:space="0" w:color="auto"/>
                  </w:tcBorders>
                  <w:vAlign w:val="center"/>
                  <w:hideMark/>
                </w:tcPr>
                <w:p w14:paraId="0BAEC920" w14:textId="77777777" w:rsidR="004F62BF" w:rsidRDefault="004F62BF" w:rsidP="007226DC">
                  <w:pPr>
                    <w:rPr>
                      <w:b/>
                      <w:bCs/>
                      <w:color w:val="000000"/>
                    </w:rPr>
                  </w:pPr>
                  <w:r>
                    <w:rPr>
                      <w:b/>
                      <w:bCs/>
                      <w:color w:val="000000"/>
                    </w:rPr>
                    <w:t>7,62</w:t>
                  </w:r>
                </w:p>
              </w:tc>
              <w:tc>
                <w:tcPr>
                  <w:tcW w:w="1470" w:type="dxa"/>
                  <w:tcBorders>
                    <w:top w:val="nil"/>
                    <w:left w:val="nil"/>
                    <w:bottom w:val="single" w:sz="4" w:space="0" w:color="auto"/>
                    <w:right w:val="single" w:sz="4" w:space="0" w:color="auto"/>
                  </w:tcBorders>
                  <w:vAlign w:val="center"/>
                  <w:hideMark/>
                </w:tcPr>
                <w:p w14:paraId="0BAEC921" w14:textId="77777777" w:rsidR="004F62BF" w:rsidRDefault="004F62BF" w:rsidP="007226DC">
                  <w:pPr>
                    <w:rPr>
                      <w:b/>
                      <w:bCs/>
                      <w:color w:val="000000"/>
                    </w:rPr>
                  </w:pPr>
                  <w:r>
                    <w:rPr>
                      <w:b/>
                      <w:bCs/>
                      <w:color w:val="000000"/>
                    </w:rPr>
                    <w:t>9,24</w:t>
                  </w:r>
                </w:p>
              </w:tc>
              <w:tc>
                <w:tcPr>
                  <w:tcW w:w="1606" w:type="dxa"/>
                  <w:tcBorders>
                    <w:top w:val="nil"/>
                    <w:left w:val="nil"/>
                    <w:bottom w:val="single" w:sz="4" w:space="0" w:color="auto"/>
                    <w:right w:val="single" w:sz="4" w:space="0" w:color="auto"/>
                  </w:tcBorders>
                  <w:vAlign w:val="center"/>
                  <w:hideMark/>
                </w:tcPr>
                <w:p w14:paraId="0BAEC922" w14:textId="77777777" w:rsidR="004F62BF" w:rsidRDefault="004F62BF" w:rsidP="007226DC">
                  <w:pPr>
                    <w:rPr>
                      <w:b/>
                      <w:bCs/>
                      <w:color w:val="000000"/>
                    </w:rPr>
                  </w:pPr>
                  <w:r>
                    <w:rPr>
                      <w:b/>
                      <w:bCs/>
                      <w:color w:val="000000"/>
                    </w:rPr>
                    <w:t>121%</w:t>
                  </w:r>
                </w:p>
              </w:tc>
              <w:tc>
                <w:tcPr>
                  <w:tcW w:w="2144" w:type="dxa"/>
                  <w:tcBorders>
                    <w:top w:val="nil"/>
                    <w:left w:val="nil"/>
                    <w:bottom w:val="single" w:sz="4" w:space="0" w:color="auto"/>
                    <w:right w:val="single" w:sz="4" w:space="0" w:color="auto"/>
                  </w:tcBorders>
                  <w:shd w:val="clear" w:color="auto" w:fill="FFFFFF"/>
                  <w:vAlign w:val="center"/>
                  <w:hideMark/>
                </w:tcPr>
                <w:p w14:paraId="0BAEC923" w14:textId="77777777" w:rsidR="004F62BF" w:rsidRPr="00EA24B1" w:rsidRDefault="004F62BF" w:rsidP="007226DC">
                  <w:pPr>
                    <w:rPr>
                      <w:bCs/>
                      <w:color w:val="000000"/>
                      <w:sz w:val="22"/>
                      <w:szCs w:val="22"/>
                    </w:rPr>
                  </w:pPr>
                  <w:r w:rsidRPr="00EA24B1">
                    <w:rPr>
                      <w:bCs/>
                      <w:color w:val="000000"/>
                      <w:sz w:val="22"/>
                      <w:szCs w:val="22"/>
                    </w:rPr>
                    <w:t>Planuoti renginiai sulaukė didelio dalyvių susidomėjimo, todėl dalyvių daugiau negu planuota.</w:t>
                  </w:r>
                </w:p>
              </w:tc>
            </w:tr>
            <w:tr w:rsidR="00701439" w14:paraId="0BAEC92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2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2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27" w14:textId="77777777" w:rsidR="004F62BF" w:rsidRPr="00EA24B1" w:rsidRDefault="004F62BF" w:rsidP="007226DC">
                  <w:pPr>
                    <w:rPr>
                      <w:b/>
                      <w:bCs/>
                      <w:color w:val="000000"/>
                    </w:rPr>
                  </w:pPr>
                  <w:r w:rsidRPr="00EA24B1">
                    <w:rPr>
                      <w:b/>
                      <w:bCs/>
                      <w:color w:val="000000"/>
                    </w:rPr>
                    <w:t>Sveikatos sauga ir stiprinimas</w:t>
                  </w:r>
                </w:p>
              </w:tc>
              <w:tc>
                <w:tcPr>
                  <w:tcW w:w="1480" w:type="dxa"/>
                  <w:tcBorders>
                    <w:top w:val="nil"/>
                    <w:left w:val="nil"/>
                    <w:bottom w:val="single" w:sz="4" w:space="0" w:color="auto"/>
                    <w:right w:val="single" w:sz="4" w:space="0" w:color="auto"/>
                  </w:tcBorders>
                  <w:shd w:val="clear" w:color="auto" w:fill="FFFFFF"/>
                  <w:vAlign w:val="center"/>
                  <w:hideMark/>
                </w:tcPr>
                <w:p w14:paraId="0BAEC928" w14:textId="77777777" w:rsidR="004F62BF" w:rsidRDefault="004F62BF" w:rsidP="007226DC">
                  <w:pPr>
                    <w:rPr>
                      <w:b/>
                      <w:bCs/>
                    </w:rPr>
                  </w:pPr>
                  <w:r>
                    <w:rPr>
                      <w:b/>
                      <w:bCs/>
                    </w:rPr>
                    <w:t>20,71</w:t>
                  </w:r>
                </w:p>
              </w:tc>
              <w:tc>
                <w:tcPr>
                  <w:tcW w:w="1470" w:type="dxa"/>
                  <w:tcBorders>
                    <w:top w:val="nil"/>
                    <w:left w:val="nil"/>
                    <w:bottom w:val="single" w:sz="4" w:space="0" w:color="auto"/>
                    <w:right w:val="single" w:sz="4" w:space="0" w:color="auto"/>
                  </w:tcBorders>
                  <w:vAlign w:val="center"/>
                  <w:hideMark/>
                </w:tcPr>
                <w:p w14:paraId="0BAEC929" w14:textId="77777777" w:rsidR="004F62BF" w:rsidRDefault="004F62BF" w:rsidP="007226DC">
                  <w:pPr>
                    <w:rPr>
                      <w:b/>
                      <w:bCs/>
                      <w:color w:val="000000"/>
                    </w:rPr>
                  </w:pPr>
                  <w:r>
                    <w:rPr>
                      <w:b/>
                      <w:bCs/>
                      <w:color w:val="000000"/>
                    </w:rPr>
                    <w:t>19,47</w:t>
                  </w:r>
                </w:p>
              </w:tc>
              <w:tc>
                <w:tcPr>
                  <w:tcW w:w="1606" w:type="dxa"/>
                  <w:tcBorders>
                    <w:top w:val="nil"/>
                    <w:left w:val="nil"/>
                    <w:bottom w:val="single" w:sz="4" w:space="0" w:color="auto"/>
                    <w:right w:val="single" w:sz="4" w:space="0" w:color="auto"/>
                  </w:tcBorders>
                  <w:vAlign w:val="center"/>
                  <w:hideMark/>
                </w:tcPr>
                <w:p w14:paraId="0BAEC92A" w14:textId="77777777" w:rsidR="004F62BF" w:rsidRDefault="004F62BF" w:rsidP="007226DC">
                  <w:pPr>
                    <w:rPr>
                      <w:b/>
                      <w:bCs/>
                      <w:color w:val="000000"/>
                    </w:rPr>
                  </w:pPr>
                  <w:r>
                    <w:rPr>
                      <w:b/>
                      <w:bCs/>
                      <w:color w:val="000000"/>
                    </w:rPr>
                    <w:t>94%</w:t>
                  </w:r>
                </w:p>
              </w:tc>
              <w:tc>
                <w:tcPr>
                  <w:tcW w:w="2144" w:type="dxa"/>
                  <w:tcBorders>
                    <w:top w:val="nil"/>
                    <w:left w:val="nil"/>
                    <w:bottom w:val="single" w:sz="4" w:space="0" w:color="auto"/>
                    <w:right w:val="single" w:sz="4" w:space="0" w:color="auto"/>
                  </w:tcBorders>
                  <w:vAlign w:val="center"/>
                  <w:hideMark/>
                </w:tcPr>
                <w:p w14:paraId="0BAEC92B" w14:textId="77777777" w:rsidR="004F62BF" w:rsidRPr="00EA24B1" w:rsidRDefault="004F62BF" w:rsidP="007226DC">
                  <w:pPr>
                    <w:rPr>
                      <w:bCs/>
                      <w:color w:val="000000"/>
                      <w:sz w:val="22"/>
                      <w:szCs w:val="22"/>
                    </w:rPr>
                  </w:pPr>
                  <w:r w:rsidRPr="00EA24B1">
                    <w:rPr>
                      <w:bCs/>
                      <w:color w:val="000000"/>
                      <w:sz w:val="22"/>
                      <w:szCs w:val="22"/>
                    </w:rPr>
                    <w:t>Pirminėms sveikatos priežiūros įstaigoms neatsiuntus asmenų, nevykdytas širdies ir kraujagyslių rizikos grupės asmenų sveikatos stiprinimo aprašas, todėl renginių padaryta mažiau negu planuota ir dalyvių mažiau</w:t>
                  </w:r>
                </w:p>
              </w:tc>
            </w:tr>
            <w:tr w:rsidR="00701439" w14:paraId="0BAEC93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2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2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shd w:val="clear" w:color="auto" w:fill="BFBFBF"/>
                  <w:vAlign w:val="center"/>
                  <w:hideMark/>
                </w:tcPr>
                <w:p w14:paraId="0BAEC92F" w14:textId="77777777" w:rsidR="004F62BF" w:rsidRPr="00EA24B1" w:rsidRDefault="004F62BF" w:rsidP="007226DC">
                  <w:pPr>
                    <w:rPr>
                      <w:b/>
                      <w:bCs/>
                      <w:color w:val="000000"/>
                    </w:rPr>
                  </w:pPr>
                  <w:r w:rsidRPr="00EA24B1">
                    <w:rPr>
                      <w:b/>
                      <w:bCs/>
                      <w:color w:val="000000"/>
                    </w:rPr>
                    <w:t>Konsultavimo paslaugų skaičius 1000 gyventojų (vienetais)</w:t>
                  </w:r>
                </w:p>
              </w:tc>
              <w:tc>
                <w:tcPr>
                  <w:tcW w:w="1480" w:type="dxa"/>
                  <w:tcBorders>
                    <w:top w:val="nil"/>
                    <w:left w:val="nil"/>
                    <w:bottom w:val="single" w:sz="4" w:space="0" w:color="auto"/>
                    <w:right w:val="single" w:sz="4" w:space="0" w:color="auto"/>
                  </w:tcBorders>
                  <w:shd w:val="clear" w:color="auto" w:fill="BFBFBF"/>
                  <w:vAlign w:val="center"/>
                  <w:hideMark/>
                </w:tcPr>
                <w:p w14:paraId="0BAEC930" w14:textId="77777777" w:rsidR="004F62BF" w:rsidRDefault="004F62BF" w:rsidP="007226DC">
                  <w:pPr>
                    <w:rPr>
                      <w:b/>
                      <w:bCs/>
                      <w:color w:val="000000"/>
                    </w:rPr>
                  </w:pPr>
                  <w:r>
                    <w:rPr>
                      <w:b/>
                      <w:bCs/>
                      <w:color w:val="000000"/>
                    </w:rPr>
                    <w:t>22,96</w:t>
                  </w:r>
                </w:p>
              </w:tc>
              <w:tc>
                <w:tcPr>
                  <w:tcW w:w="1470" w:type="dxa"/>
                  <w:tcBorders>
                    <w:top w:val="nil"/>
                    <w:left w:val="nil"/>
                    <w:bottom w:val="single" w:sz="4" w:space="0" w:color="auto"/>
                    <w:right w:val="single" w:sz="4" w:space="0" w:color="auto"/>
                  </w:tcBorders>
                  <w:shd w:val="clear" w:color="auto" w:fill="BFBFBF"/>
                  <w:vAlign w:val="center"/>
                  <w:hideMark/>
                </w:tcPr>
                <w:p w14:paraId="0BAEC931" w14:textId="77777777" w:rsidR="004F62BF" w:rsidRDefault="004F62BF" w:rsidP="007226DC">
                  <w:pPr>
                    <w:rPr>
                      <w:b/>
                      <w:bCs/>
                      <w:color w:val="000000"/>
                    </w:rPr>
                  </w:pPr>
                  <w:r>
                    <w:rPr>
                      <w:b/>
                      <w:bCs/>
                      <w:color w:val="000000"/>
                    </w:rPr>
                    <w:t>22,96</w:t>
                  </w:r>
                </w:p>
              </w:tc>
              <w:tc>
                <w:tcPr>
                  <w:tcW w:w="1606" w:type="dxa"/>
                  <w:tcBorders>
                    <w:top w:val="nil"/>
                    <w:left w:val="nil"/>
                    <w:bottom w:val="single" w:sz="4" w:space="0" w:color="auto"/>
                    <w:right w:val="single" w:sz="4" w:space="0" w:color="auto"/>
                  </w:tcBorders>
                  <w:shd w:val="clear" w:color="auto" w:fill="BFBFBF"/>
                  <w:vAlign w:val="center"/>
                  <w:hideMark/>
                </w:tcPr>
                <w:p w14:paraId="0BAEC93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shd w:val="clear" w:color="auto" w:fill="BFBFBF"/>
                  <w:vAlign w:val="center"/>
                  <w:hideMark/>
                </w:tcPr>
                <w:p w14:paraId="0BAEC933" w14:textId="77777777" w:rsidR="004F62BF" w:rsidRPr="00EA24B1" w:rsidRDefault="004F62BF" w:rsidP="007226DC">
                  <w:pPr>
                    <w:rPr>
                      <w:bCs/>
                      <w:color w:val="000000"/>
                      <w:sz w:val="22"/>
                      <w:szCs w:val="22"/>
                    </w:rPr>
                  </w:pPr>
                  <w:r w:rsidRPr="00EA24B1">
                    <w:rPr>
                      <w:bCs/>
                      <w:color w:val="000000"/>
                      <w:sz w:val="22"/>
                      <w:szCs w:val="22"/>
                    </w:rPr>
                    <w:t> </w:t>
                  </w:r>
                </w:p>
              </w:tc>
            </w:tr>
            <w:tr w:rsidR="00701439" w14:paraId="0BAEC93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3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3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37" w14:textId="77777777" w:rsidR="004F62BF" w:rsidRPr="00EA24B1" w:rsidRDefault="004F62BF" w:rsidP="007226DC">
                  <w:pPr>
                    <w:rPr>
                      <w:b/>
                      <w:bCs/>
                      <w:color w:val="000000"/>
                    </w:rPr>
                  </w:pPr>
                  <w:r w:rsidRPr="00EA24B1">
                    <w:rPr>
                      <w:b/>
                      <w:bCs/>
                      <w:color w:val="000000"/>
                    </w:rPr>
                    <w:t>Sveikos mitybos skatinimo ir nutukimo prevencijos srityje</w:t>
                  </w:r>
                </w:p>
              </w:tc>
              <w:tc>
                <w:tcPr>
                  <w:tcW w:w="1480" w:type="dxa"/>
                  <w:tcBorders>
                    <w:top w:val="nil"/>
                    <w:left w:val="nil"/>
                    <w:bottom w:val="single" w:sz="4" w:space="0" w:color="auto"/>
                    <w:right w:val="single" w:sz="4" w:space="0" w:color="auto"/>
                  </w:tcBorders>
                  <w:vAlign w:val="center"/>
                  <w:hideMark/>
                </w:tcPr>
                <w:p w14:paraId="0BAEC938" w14:textId="77777777" w:rsidR="004F62BF" w:rsidRDefault="004F62BF" w:rsidP="007226DC">
                  <w:pPr>
                    <w:rPr>
                      <w:b/>
                      <w:bCs/>
                      <w:color w:val="000000"/>
                    </w:rPr>
                  </w:pPr>
                  <w:r>
                    <w:rPr>
                      <w:b/>
                      <w:bCs/>
                      <w:color w:val="000000"/>
                    </w:rPr>
                    <w:t>9,05</w:t>
                  </w:r>
                </w:p>
              </w:tc>
              <w:tc>
                <w:tcPr>
                  <w:tcW w:w="1470" w:type="dxa"/>
                  <w:tcBorders>
                    <w:top w:val="nil"/>
                    <w:left w:val="nil"/>
                    <w:bottom w:val="single" w:sz="4" w:space="0" w:color="auto"/>
                    <w:right w:val="single" w:sz="4" w:space="0" w:color="auto"/>
                  </w:tcBorders>
                  <w:vAlign w:val="center"/>
                  <w:hideMark/>
                </w:tcPr>
                <w:p w14:paraId="0BAEC939" w14:textId="77777777" w:rsidR="004F62BF" w:rsidRDefault="004F62BF" w:rsidP="007226DC">
                  <w:pPr>
                    <w:rPr>
                      <w:b/>
                      <w:bCs/>
                      <w:color w:val="000000"/>
                    </w:rPr>
                  </w:pPr>
                  <w:r>
                    <w:rPr>
                      <w:b/>
                      <w:bCs/>
                      <w:color w:val="000000"/>
                    </w:rPr>
                    <w:t>9,05</w:t>
                  </w:r>
                </w:p>
              </w:tc>
              <w:tc>
                <w:tcPr>
                  <w:tcW w:w="1606" w:type="dxa"/>
                  <w:tcBorders>
                    <w:top w:val="nil"/>
                    <w:left w:val="nil"/>
                    <w:bottom w:val="single" w:sz="4" w:space="0" w:color="auto"/>
                    <w:right w:val="single" w:sz="4" w:space="0" w:color="auto"/>
                  </w:tcBorders>
                  <w:vAlign w:val="center"/>
                  <w:hideMark/>
                </w:tcPr>
                <w:p w14:paraId="0BAEC93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3B" w14:textId="77777777" w:rsidR="004F62BF" w:rsidRDefault="004F62BF" w:rsidP="007226DC">
                  <w:pPr>
                    <w:rPr>
                      <w:b/>
                      <w:bCs/>
                      <w:color w:val="000000"/>
                    </w:rPr>
                  </w:pPr>
                  <w:r>
                    <w:rPr>
                      <w:b/>
                      <w:bCs/>
                      <w:color w:val="000000"/>
                    </w:rPr>
                    <w:t> </w:t>
                  </w:r>
                </w:p>
              </w:tc>
            </w:tr>
            <w:tr w:rsidR="00701439" w14:paraId="0BAEC94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3D" w14:textId="77777777" w:rsidR="004F62BF" w:rsidRDefault="004F62BF" w:rsidP="007226DC">
                  <w:pPr>
                    <w:rPr>
                      <w:color w:val="000000"/>
                    </w:rPr>
                  </w:pPr>
                  <w:r>
                    <w:rPr>
                      <w:color w:val="000000"/>
                    </w:rPr>
                    <w:lastRenderedPageBreak/>
                    <w:t> </w:t>
                  </w:r>
                </w:p>
              </w:tc>
              <w:tc>
                <w:tcPr>
                  <w:tcW w:w="2015" w:type="dxa"/>
                  <w:tcBorders>
                    <w:top w:val="nil"/>
                    <w:left w:val="nil"/>
                    <w:bottom w:val="single" w:sz="4" w:space="0" w:color="auto"/>
                    <w:right w:val="single" w:sz="4" w:space="0" w:color="auto"/>
                  </w:tcBorders>
                  <w:vAlign w:val="center"/>
                  <w:hideMark/>
                </w:tcPr>
                <w:p w14:paraId="0BAEC93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3F" w14:textId="77777777" w:rsidR="004F62BF" w:rsidRPr="00EA24B1" w:rsidRDefault="004F62BF" w:rsidP="007226DC">
                  <w:pPr>
                    <w:rPr>
                      <w:b/>
                      <w:bCs/>
                      <w:color w:val="000000"/>
                    </w:rPr>
                  </w:pPr>
                  <w:r w:rsidRPr="00EA24B1">
                    <w:rPr>
                      <w:b/>
                      <w:bCs/>
                      <w:color w:val="000000"/>
                    </w:rPr>
                    <w:t>Fizinio aktyvumo skatinimo srityje</w:t>
                  </w:r>
                </w:p>
              </w:tc>
              <w:tc>
                <w:tcPr>
                  <w:tcW w:w="1480" w:type="dxa"/>
                  <w:tcBorders>
                    <w:top w:val="nil"/>
                    <w:left w:val="nil"/>
                    <w:bottom w:val="single" w:sz="4" w:space="0" w:color="auto"/>
                    <w:right w:val="single" w:sz="4" w:space="0" w:color="auto"/>
                  </w:tcBorders>
                  <w:vAlign w:val="center"/>
                  <w:hideMark/>
                </w:tcPr>
                <w:p w14:paraId="0BAEC940" w14:textId="77777777" w:rsidR="004F62BF" w:rsidRDefault="004F62BF" w:rsidP="007226DC">
                  <w:pPr>
                    <w:rPr>
                      <w:b/>
                      <w:bCs/>
                      <w:color w:val="000000"/>
                    </w:rPr>
                  </w:pPr>
                  <w:r>
                    <w:rPr>
                      <w:b/>
                      <w:bCs/>
                      <w:color w:val="000000"/>
                    </w:rPr>
                    <w:t>2,38</w:t>
                  </w:r>
                </w:p>
              </w:tc>
              <w:tc>
                <w:tcPr>
                  <w:tcW w:w="1470" w:type="dxa"/>
                  <w:tcBorders>
                    <w:top w:val="nil"/>
                    <w:left w:val="nil"/>
                    <w:bottom w:val="single" w:sz="4" w:space="0" w:color="auto"/>
                    <w:right w:val="single" w:sz="4" w:space="0" w:color="auto"/>
                  </w:tcBorders>
                  <w:vAlign w:val="center"/>
                  <w:hideMark/>
                </w:tcPr>
                <w:p w14:paraId="0BAEC941" w14:textId="77777777" w:rsidR="004F62BF" w:rsidRDefault="004F62BF" w:rsidP="007226DC">
                  <w:pPr>
                    <w:rPr>
                      <w:b/>
                      <w:bCs/>
                      <w:color w:val="000000"/>
                    </w:rPr>
                  </w:pPr>
                  <w:r>
                    <w:rPr>
                      <w:b/>
                      <w:bCs/>
                      <w:color w:val="000000"/>
                    </w:rPr>
                    <w:t>2,38</w:t>
                  </w:r>
                </w:p>
              </w:tc>
              <w:tc>
                <w:tcPr>
                  <w:tcW w:w="1606" w:type="dxa"/>
                  <w:tcBorders>
                    <w:top w:val="nil"/>
                    <w:left w:val="nil"/>
                    <w:bottom w:val="single" w:sz="4" w:space="0" w:color="auto"/>
                    <w:right w:val="single" w:sz="4" w:space="0" w:color="auto"/>
                  </w:tcBorders>
                  <w:vAlign w:val="center"/>
                  <w:hideMark/>
                </w:tcPr>
                <w:p w14:paraId="0BAEC94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43" w14:textId="77777777" w:rsidR="004F62BF" w:rsidRDefault="004F62BF" w:rsidP="007226DC">
                  <w:pPr>
                    <w:rPr>
                      <w:b/>
                      <w:bCs/>
                      <w:color w:val="000000"/>
                    </w:rPr>
                  </w:pPr>
                  <w:r>
                    <w:rPr>
                      <w:b/>
                      <w:bCs/>
                      <w:color w:val="000000"/>
                    </w:rPr>
                    <w:t> </w:t>
                  </w:r>
                </w:p>
              </w:tc>
            </w:tr>
            <w:tr w:rsidR="00701439" w14:paraId="0BAEC94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4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4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47" w14:textId="77777777" w:rsidR="004F62BF" w:rsidRPr="00EA24B1" w:rsidRDefault="004F62BF" w:rsidP="007226DC">
                  <w:pPr>
                    <w:rPr>
                      <w:b/>
                      <w:bCs/>
                      <w:color w:val="000000"/>
                    </w:rPr>
                  </w:pPr>
                  <w:r w:rsidRPr="00EA24B1">
                    <w:rPr>
                      <w:b/>
                      <w:bCs/>
                      <w:color w:val="000000"/>
                    </w:rPr>
                    <w:t>Sveikos aplinkos kūrimo srityje</w:t>
                  </w:r>
                </w:p>
              </w:tc>
              <w:tc>
                <w:tcPr>
                  <w:tcW w:w="1480" w:type="dxa"/>
                  <w:tcBorders>
                    <w:top w:val="nil"/>
                    <w:left w:val="nil"/>
                    <w:bottom w:val="single" w:sz="4" w:space="0" w:color="auto"/>
                    <w:right w:val="single" w:sz="4" w:space="0" w:color="auto"/>
                  </w:tcBorders>
                  <w:vAlign w:val="center"/>
                  <w:hideMark/>
                </w:tcPr>
                <w:p w14:paraId="0BAEC948" w14:textId="77777777" w:rsidR="004F62BF" w:rsidRDefault="004F62BF" w:rsidP="007226DC">
                  <w:pPr>
                    <w:rPr>
                      <w:b/>
                      <w:bCs/>
                      <w:color w:val="000000"/>
                    </w:rPr>
                  </w:pPr>
                  <w:r>
                    <w:rPr>
                      <w:b/>
                      <w:bCs/>
                      <w:color w:val="000000"/>
                    </w:rPr>
                    <w:t>0</w:t>
                  </w:r>
                </w:p>
              </w:tc>
              <w:tc>
                <w:tcPr>
                  <w:tcW w:w="1470" w:type="dxa"/>
                  <w:tcBorders>
                    <w:top w:val="nil"/>
                    <w:left w:val="nil"/>
                    <w:bottom w:val="single" w:sz="4" w:space="0" w:color="auto"/>
                    <w:right w:val="single" w:sz="4" w:space="0" w:color="auto"/>
                  </w:tcBorders>
                  <w:vAlign w:val="center"/>
                  <w:hideMark/>
                </w:tcPr>
                <w:p w14:paraId="0BAEC949" w14:textId="77777777" w:rsidR="004F62BF" w:rsidRDefault="004F62BF" w:rsidP="007226DC">
                  <w:pPr>
                    <w:rPr>
                      <w:b/>
                      <w:bCs/>
                      <w:color w:val="000000"/>
                    </w:rPr>
                  </w:pPr>
                  <w:r>
                    <w:rPr>
                      <w:b/>
                      <w:bCs/>
                      <w:color w:val="000000"/>
                    </w:rPr>
                    <w:t>0</w:t>
                  </w:r>
                </w:p>
              </w:tc>
              <w:tc>
                <w:tcPr>
                  <w:tcW w:w="1606" w:type="dxa"/>
                  <w:tcBorders>
                    <w:top w:val="nil"/>
                    <w:left w:val="nil"/>
                    <w:bottom w:val="single" w:sz="4" w:space="0" w:color="auto"/>
                    <w:right w:val="single" w:sz="4" w:space="0" w:color="auto"/>
                  </w:tcBorders>
                  <w:vAlign w:val="center"/>
                  <w:hideMark/>
                </w:tcPr>
                <w:p w14:paraId="0BAEC94A" w14:textId="77777777" w:rsidR="004F62BF" w:rsidRDefault="004F62BF" w:rsidP="007226DC">
                  <w:pPr>
                    <w:rPr>
                      <w:b/>
                      <w:bCs/>
                      <w:color w:val="000000"/>
                    </w:rPr>
                  </w:pPr>
                  <w:r>
                    <w:rPr>
                      <w:b/>
                      <w:bCs/>
                      <w:color w:val="000000"/>
                    </w:rPr>
                    <w:t>0%</w:t>
                  </w:r>
                </w:p>
              </w:tc>
              <w:tc>
                <w:tcPr>
                  <w:tcW w:w="2144" w:type="dxa"/>
                  <w:tcBorders>
                    <w:top w:val="nil"/>
                    <w:left w:val="nil"/>
                    <w:bottom w:val="single" w:sz="4" w:space="0" w:color="auto"/>
                    <w:right w:val="single" w:sz="4" w:space="0" w:color="auto"/>
                  </w:tcBorders>
                  <w:vAlign w:val="center"/>
                  <w:hideMark/>
                </w:tcPr>
                <w:p w14:paraId="0BAEC94B" w14:textId="77777777" w:rsidR="004F62BF" w:rsidRDefault="004F62BF" w:rsidP="007226DC">
                  <w:pPr>
                    <w:rPr>
                      <w:b/>
                      <w:bCs/>
                      <w:color w:val="000000"/>
                    </w:rPr>
                  </w:pPr>
                  <w:r>
                    <w:rPr>
                      <w:b/>
                      <w:bCs/>
                      <w:color w:val="000000"/>
                    </w:rPr>
                    <w:t> </w:t>
                  </w:r>
                </w:p>
              </w:tc>
            </w:tr>
            <w:tr w:rsidR="00701439" w14:paraId="0BAEC95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4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4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4F" w14:textId="77777777" w:rsidR="004F62BF" w:rsidRPr="00EA24B1" w:rsidRDefault="004F62BF" w:rsidP="007226DC">
                  <w:pPr>
                    <w:rPr>
                      <w:b/>
                      <w:bCs/>
                      <w:color w:val="000000"/>
                    </w:rPr>
                  </w:pPr>
                  <w:r w:rsidRPr="00EA24B1">
                    <w:rPr>
                      <w:b/>
                      <w:bCs/>
                      <w:color w:val="000000"/>
                    </w:rPr>
                    <w:t>Sužalojimų prevencijos srityje</w:t>
                  </w:r>
                </w:p>
              </w:tc>
              <w:tc>
                <w:tcPr>
                  <w:tcW w:w="1480" w:type="dxa"/>
                  <w:tcBorders>
                    <w:top w:val="nil"/>
                    <w:left w:val="nil"/>
                    <w:bottom w:val="single" w:sz="4" w:space="0" w:color="auto"/>
                    <w:right w:val="single" w:sz="4" w:space="0" w:color="auto"/>
                  </w:tcBorders>
                  <w:vAlign w:val="center"/>
                  <w:hideMark/>
                </w:tcPr>
                <w:p w14:paraId="0BAEC950" w14:textId="77777777" w:rsidR="004F62BF" w:rsidRDefault="004F62BF" w:rsidP="007226DC">
                  <w:pPr>
                    <w:rPr>
                      <w:b/>
                      <w:bCs/>
                      <w:color w:val="000000"/>
                    </w:rPr>
                  </w:pPr>
                  <w:r>
                    <w:rPr>
                      <w:b/>
                      <w:bCs/>
                      <w:color w:val="000000"/>
                    </w:rPr>
                    <w:t>0</w:t>
                  </w:r>
                </w:p>
              </w:tc>
              <w:tc>
                <w:tcPr>
                  <w:tcW w:w="1470" w:type="dxa"/>
                  <w:tcBorders>
                    <w:top w:val="nil"/>
                    <w:left w:val="nil"/>
                    <w:bottom w:val="single" w:sz="4" w:space="0" w:color="auto"/>
                    <w:right w:val="single" w:sz="4" w:space="0" w:color="auto"/>
                  </w:tcBorders>
                  <w:vAlign w:val="center"/>
                  <w:hideMark/>
                </w:tcPr>
                <w:p w14:paraId="0BAEC951" w14:textId="77777777" w:rsidR="004F62BF" w:rsidRDefault="004F62BF" w:rsidP="007226DC">
                  <w:pPr>
                    <w:rPr>
                      <w:b/>
                      <w:bCs/>
                      <w:color w:val="000000"/>
                    </w:rPr>
                  </w:pPr>
                  <w:r>
                    <w:rPr>
                      <w:b/>
                      <w:bCs/>
                      <w:color w:val="000000"/>
                    </w:rPr>
                    <w:t>0</w:t>
                  </w:r>
                </w:p>
              </w:tc>
              <w:tc>
                <w:tcPr>
                  <w:tcW w:w="1606" w:type="dxa"/>
                  <w:tcBorders>
                    <w:top w:val="nil"/>
                    <w:left w:val="nil"/>
                    <w:bottom w:val="single" w:sz="4" w:space="0" w:color="auto"/>
                    <w:right w:val="single" w:sz="4" w:space="0" w:color="auto"/>
                  </w:tcBorders>
                  <w:vAlign w:val="center"/>
                  <w:hideMark/>
                </w:tcPr>
                <w:p w14:paraId="0BAEC952" w14:textId="77777777" w:rsidR="004F62BF" w:rsidRDefault="004F62BF" w:rsidP="007226DC">
                  <w:pPr>
                    <w:rPr>
                      <w:b/>
                      <w:bCs/>
                      <w:color w:val="000000"/>
                    </w:rPr>
                  </w:pPr>
                  <w:r>
                    <w:rPr>
                      <w:b/>
                      <w:bCs/>
                      <w:color w:val="000000"/>
                    </w:rPr>
                    <w:t>0%</w:t>
                  </w:r>
                </w:p>
              </w:tc>
              <w:tc>
                <w:tcPr>
                  <w:tcW w:w="2144" w:type="dxa"/>
                  <w:tcBorders>
                    <w:top w:val="nil"/>
                    <w:left w:val="nil"/>
                    <w:bottom w:val="single" w:sz="4" w:space="0" w:color="auto"/>
                    <w:right w:val="single" w:sz="4" w:space="0" w:color="auto"/>
                  </w:tcBorders>
                  <w:vAlign w:val="center"/>
                  <w:hideMark/>
                </w:tcPr>
                <w:p w14:paraId="0BAEC953" w14:textId="77777777" w:rsidR="004F62BF" w:rsidRDefault="004F62BF" w:rsidP="007226DC">
                  <w:pPr>
                    <w:rPr>
                      <w:b/>
                      <w:bCs/>
                      <w:color w:val="000000"/>
                    </w:rPr>
                  </w:pPr>
                  <w:r>
                    <w:rPr>
                      <w:b/>
                      <w:bCs/>
                      <w:color w:val="000000"/>
                    </w:rPr>
                    <w:t> </w:t>
                  </w:r>
                </w:p>
              </w:tc>
            </w:tr>
            <w:tr w:rsidR="00701439" w14:paraId="0BAEC95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5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5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57" w14:textId="77777777" w:rsidR="004F62BF" w:rsidRPr="00EA24B1" w:rsidRDefault="004F62BF" w:rsidP="007226DC">
                  <w:pPr>
                    <w:rPr>
                      <w:b/>
                      <w:bCs/>
                      <w:color w:val="000000"/>
                    </w:rPr>
                  </w:pPr>
                  <w:r w:rsidRPr="00EA24B1">
                    <w:rPr>
                      <w:b/>
                      <w:bCs/>
                      <w:color w:val="000000"/>
                    </w:rPr>
                    <w:t>Psichoaktyvių medžiagų vartojimo prevencijos srityje</w:t>
                  </w:r>
                </w:p>
              </w:tc>
              <w:tc>
                <w:tcPr>
                  <w:tcW w:w="1480" w:type="dxa"/>
                  <w:tcBorders>
                    <w:top w:val="nil"/>
                    <w:left w:val="nil"/>
                    <w:bottom w:val="single" w:sz="4" w:space="0" w:color="auto"/>
                    <w:right w:val="single" w:sz="4" w:space="0" w:color="auto"/>
                  </w:tcBorders>
                  <w:vAlign w:val="center"/>
                  <w:hideMark/>
                </w:tcPr>
                <w:p w14:paraId="0BAEC958" w14:textId="77777777" w:rsidR="004F62BF" w:rsidRDefault="004F62BF" w:rsidP="007226DC">
                  <w:pPr>
                    <w:rPr>
                      <w:b/>
                      <w:bCs/>
                      <w:color w:val="000000"/>
                    </w:rPr>
                  </w:pPr>
                  <w:r>
                    <w:rPr>
                      <w:b/>
                      <w:bCs/>
                      <w:color w:val="000000"/>
                    </w:rPr>
                    <w:t>3,33</w:t>
                  </w:r>
                </w:p>
              </w:tc>
              <w:tc>
                <w:tcPr>
                  <w:tcW w:w="1470" w:type="dxa"/>
                  <w:tcBorders>
                    <w:top w:val="nil"/>
                    <w:left w:val="nil"/>
                    <w:bottom w:val="single" w:sz="4" w:space="0" w:color="auto"/>
                    <w:right w:val="single" w:sz="4" w:space="0" w:color="auto"/>
                  </w:tcBorders>
                  <w:vAlign w:val="center"/>
                  <w:hideMark/>
                </w:tcPr>
                <w:p w14:paraId="0BAEC959" w14:textId="77777777" w:rsidR="004F62BF" w:rsidRDefault="004F62BF" w:rsidP="007226DC">
                  <w:pPr>
                    <w:rPr>
                      <w:b/>
                      <w:bCs/>
                      <w:color w:val="000000"/>
                    </w:rPr>
                  </w:pPr>
                  <w:r>
                    <w:rPr>
                      <w:b/>
                      <w:bCs/>
                      <w:color w:val="000000"/>
                    </w:rPr>
                    <w:t>3,33</w:t>
                  </w:r>
                </w:p>
              </w:tc>
              <w:tc>
                <w:tcPr>
                  <w:tcW w:w="1606" w:type="dxa"/>
                  <w:tcBorders>
                    <w:top w:val="nil"/>
                    <w:left w:val="nil"/>
                    <w:bottom w:val="single" w:sz="4" w:space="0" w:color="auto"/>
                    <w:right w:val="single" w:sz="4" w:space="0" w:color="auto"/>
                  </w:tcBorders>
                  <w:vAlign w:val="center"/>
                  <w:hideMark/>
                </w:tcPr>
                <w:p w14:paraId="0BAEC95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5B" w14:textId="77777777" w:rsidR="004F62BF" w:rsidRDefault="004F62BF" w:rsidP="007226DC">
                  <w:pPr>
                    <w:rPr>
                      <w:b/>
                      <w:bCs/>
                      <w:color w:val="000000"/>
                    </w:rPr>
                  </w:pPr>
                  <w:r>
                    <w:rPr>
                      <w:b/>
                      <w:bCs/>
                      <w:color w:val="000000"/>
                    </w:rPr>
                    <w:t> </w:t>
                  </w:r>
                </w:p>
              </w:tc>
            </w:tr>
            <w:tr w:rsidR="00701439" w14:paraId="0BAEC96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5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5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5F" w14:textId="77777777" w:rsidR="004F62BF" w:rsidRPr="00EA24B1" w:rsidRDefault="004F62BF" w:rsidP="007226DC">
                  <w:pPr>
                    <w:rPr>
                      <w:b/>
                      <w:bCs/>
                      <w:color w:val="000000"/>
                    </w:rPr>
                  </w:pPr>
                  <w:r w:rsidRPr="00EA24B1">
                    <w:rPr>
                      <w:b/>
                      <w:bCs/>
                      <w:color w:val="000000"/>
                    </w:rPr>
                    <w:t>Užkrečiamųjų ligų prevencijos srityje</w:t>
                  </w:r>
                </w:p>
              </w:tc>
              <w:tc>
                <w:tcPr>
                  <w:tcW w:w="1480" w:type="dxa"/>
                  <w:tcBorders>
                    <w:top w:val="nil"/>
                    <w:left w:val="nil"/>
                    <w:bottom w:val="single" w:sz="4" w:space="0" w:color="auto"/>
                    <w:right w:val="single" w:sz="4" w:space="0" w:color="auto"/>
                  </w:tcBorders>
                  <w:vAlign w:val="center"/>
                  <w:hideMark/>
                </w:tcPr>
                <w:p w14:paraId="0BAEC960" w14:textId="77777777" w:rsidR="004F62BF" w:rsidRDefault="004F62BF" w:rsidP="007226DC">
                  <w:pPr>
                    <w:rPr>
                      <w:b/>
                      <w:bCs/>
                      <w:color w:val="000000"/>
                    </w:rPr>
                  </w:pPr>
                  <w:r>
                    <w:rPr>
                      <w:b/>
                      <w:bCs/>
                      <w:color w:val="000000"/>
                    </w:rPr>
                    <w:t>3,1</w:t>
                  </w:r>
                </w:p>
              </w:tc>
              <w:tc>
                <w:tcPr>
                  <w:tcW w:w="1470" w:type="dxa"/>
                  <w:tcBorders>
                    <w:top w:val="nil"/>
                    <w:left w:val="nil"/>
                    <w:bottom w:val="single" w:sz="4" w:space="0" w:color="auto"/>
                    <w:right w:val="single" w:sz="4" w:space="0" w:color="auto"/>
                  </w:tcBorders>
                  <w:vAlign w:val="center"/>
                  <w:hideMark/>
                </w:tcPr>
                <w:p w14:paraId="0BAEC961" w14:textId="77777777" w:rsidR="004F62BF" w:rsidRDefault="004F62BF" w:rsidP="007226DC">
                  <w:pPr>
                    <w:rPr>
                      <w:b/>
                      <w:bCs/>
                      <w:color w:val="000000"/>
                    </w:rPr>
                  </w:pPr>
                  <w:r>
                    <w:rPr>
                      <w:b/>
                      <w:bCs/>
                      <w:color w:val="000000"/>
                    </w:rPr>
                    <w:t>3,1</w:t>
                  </w:r>
                </w:p>
              </w:tc>
              <w:tc>
                <w:tcPr>
                  <w:tcW w:w="1606" w:type="dxa"/>
                  <w:tcBorders>
                    <w:top w:val="nil"/>
                    <w:left w:val="nil"/>
                    <w:bottom w:val="single" w:sz="4" w:space="0" w:color="auto"/>
                    <w:right w:val="single" w:sz="4" w:space="0" w:color="auto"/>
                  </w:tcBorders>
                  <w:vAlign w:val="center"/>
                  <w:hideMark/>
                </w:tcPr>
                <w:p w14:paraId="0BAEC96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63" w14:textId="77777777" w:rsidR="004F62BF" w:rsidRDefault="004F62BF" w:rsidP="007226DC">
                  <w:pPr>
                    <w:rPr>
                      <w:b/>
                      <w:bCs/>
                      <w:color w:val="000000"/>
                    </w:rPr>
                  </w:pPr>
                  <w:r>
                    <w:rPr>
                      <w:b/>
                      <w:bCs/>
                      <w:color w:val="000000"/>
                    </w:rPr>
                    <w:t> </w:t>
                  </w:r>
                </w:p>
              </w:tc>
            </w:tr>
            <w:tr w:rsidR="00701439" w14:paraId="0BAEC96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6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6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67" w14:textId="77777777" w:rsidR="004F62BF" w:rsidRPr="00EA24B1" w:rsidRDefault="004F62BF" w:rsidP="007226DC">
                  <w:pPr>
                    <w:rPr>
                      <w:b/>
                      <w:bCs/>
                      <w:color w:val="000000"/>
                    </w:rPr>
                  </w:pPr>
                  <w:r w:rsidRPr="00EA24B1">
                    <w:rPr>
                      <w:b/>
                      <w:bCs/>
                      <w:color w:val="000000"/>
                    </w:rPr>
                    <w:t>Psichikos sveikatos stiprinimo srityje</w:t>
                  </w:r>
                </w:p>
              </w:tc>
              <w:tc>
                <w:tcPr>
                  <w:tcW w:w="1480" w:type="dxa"/>
                  <w:tcBorders>
                    <w:top w:val="nil"/>
                    <w:left w:val="nil"/>
                    <w:bottom w:val="single" w:sz="4" w:space="0" w:color="auto"/>
                    <w:right w:val="single" w:sz="4" w:space="0" w:color="auto"/>
                  </w:tcBorders>
                  <w:vAlign w:val="center"/>
                  <w:hideMark/>
                </w:tcPr>
                <w:p w14:paraId="0BAEC968" w14:textId="77777777" w:rsidR="004F62BF" w:rsidRDefault="004F62BF" w:rsidP="007226DC">
                  <w:pPr>
                    <w:rPr>
                      <w:b/>
                      <w:bCs/>
                      <w:color w:val="000000"/>
                    </w:rPr>
                  </w:pPr>
                  <w:r>
                    <w:rPr>
                      <w:b/>
                      <w:bCs/>
                      <w:color w:val="000000"/>
                    </w:rPr>
                    <w:t>0,1</w:t>
                  </w:r>
                </w:p>
              </w:tc>
              <w:tc>
                <w:tcPr>
                  <w:tcW w:w="1470" w:type="dxa"/>
                  <w:tcBorders>
                    <w:top w:val="nil"/>
                    <w:left w:val="nil"/>
                    <w:bottom w:val="single" w:sz="4" w:space="0" w:color="auto"/>
                    <w:right w:val="single" w:sz="4" w:space="0" w:color="auto"/>
                  </w:tcBorders>
                  <w:vAlign w:val="center"/>
                  <w:hideMark/>
                </w:tcPr>
                <w:p w14:paraId="0BAEC969" w14:textId="77777777" w:rsidR="004F62BF" w:rsidRDefault="004F62BF" w:rsidP="007226DC">
                  <w:pPr>
                    <w:rPr>
                      <w:b/>
                      <w:bCs/>
                      <w:color w:val="000000"/>
                    </w:rPr>
                  </w:pPr>
                  <w:r>
                    <w:rPr>
                      <w:b/>
                      <w:bCs/>
                      <w:color w:val="000000"/>
                    </w:rPr>
                    <w:t>0,1</w:t>
                  </w:r>
                </w:p>
              </w:tc>
              <w:tc>
                <w:tcPr>
                  <w:tcW w:w="1606" w:type="dxa"/>
                  <w:tcBorders>
                    <w:top w:val="nil"/>
                    <w:left w:val="nil"/>
                    <w:bottom w:val="single" w:sz="4" w:space="0" w:color="auto"/>
                    <w:right w:val="single" w:sz="4" w:space="0" w:color="auto"/>
                  </w:tcBorders>
                  <w:vAlign w:val="center"/>
                  <w:hideMark/>
                </w:tcPr>
                <w:p w14:paraId="0BAEC96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6B" w14:textId="77777777" w:rsidR="004F62BF" w:rsidRDefault="004F62BF" w:rsidP="007226DC">
                  <w:pPr>
                    <w:rPr>
                      <w:b/>
                      <w:bCs/>
                      <w:color w:val="000000"/>
                    </w:rPr>
                  </w:pPr>
                  <w:r>
                    <w:rPr>
                      <w:b/>
                      <w:bCs/>
                      <w:color w:val="000000"/>
                    </w:rPr>
                    <w:t> </w:t>
                  </w:r>
                </w:p>
              </w:tc>
            </w:tr>
            <w:tr w:rsidR="00701439" w14:paraId="0BAEC974"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6D"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6E"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6F" w14:textId="77777777" w:rsidR="004F62BF" w:rsidRPr="00EA24B1" w:rsidRDefault="004F62BF" w:rsidP="007226DC">
                  <w:pPr>
                    <w:rPr>
                      <w:b/>
                      <w:bCs/>
                      <w:color w:val="000000"/>
                    </w:rPr>
                  </w:pPr>
                  <w:r w:rsidRPr="00EA24B1">
                    <w:rPr>
                      <w:b/>
                      <w:bCs/>
                      <w:color w:val="000000"/>
                    </w:rPr>
                    <w:t>Sveikatos stiprinimas</w:t>
                  </w:r>
                </w:p>
              </w:tc>
              <w:tc>
                <w:tcPr>
                  <w:tcW w:w="1480" w:type="dxa"/>
                  <w:tcBorders>
                    <w:top w:val="nil"/>
                    <w:left w:val="nil"/>
                    <w:bottom w:val="single" w:sz="4" w:space="0" w:color="auto"/>
                    <w:right w:val="single" w:sz="4" w:space="0" w:color="auto"/>
                  </w:tcBorders>
                  <w:vAlign w:val="center"/>
                  <w:hideMark/>
                </w:tcPr>
                <w:p w14:paraId="0BAEC970" w14:textId="77777777" w:rsidR="004F62BF" w:rsidRDefault="004F62BF" w:rsidP="007226DC">
                  <w:pPr>
                    <w:rPr>
                      <w:b/>
                      <w:bCs/>
                      <w:color w:val="000000"/>
                    </w:rPr>
                  </w:pPr>
                  <w:r>
                    <w:rPr>
                      <w:b/>
                      <w:bCs/>
                      <w:color w:val="000000"/>
                    </w:rPr>
                    <w:t>1,19</w:t>
                  </w:r>
                </w:p>
              </w:tc>
              <w:tc>
                <w:tcPr>
                  <w:tcW w:w="1470" w:type="dxa"/>
                  <w:tcBorders>
                    <w:top w:val="nil"/>
                    <w:left w:val="nil"/>
                    <w:bottom w:val="single" w:sz="4" w:space="0" w:color="auto"/>
                    <w:right w:val="single" w:sz="4" w:space="0" w:color="auto"/>
                  </w:tcBorders>
                  <w:vAlign w:val="center"/>
                  <w:hideMark/>
                </w:tcPr>
                <w:p w14:paraId="0BAEC971" w14:textId="77777777" w:rsidR="004F62BF" w:rsidRDefault="004F62BF" w:rsidP="007226DC">
                  <w:pPr>
                    <w:rPr>
                      <w:b/>
                      <w:bCs/>
                      <w:color w:val="000000"/>
                    </w:rPr>
                  </w:pPr>
                  <w:r>
                    <w:rPr>
                      <w:b/>
                      <w:bCs/>
                      <w:color w:val="000000"/>
                    </w:rPr>
                    <w:t>1,19</w:t>
                  </w:r>
                </w:p>
              </w:tc>
              <w:tc>
                <w:tcPr>
                  <w:tcW w:w="1606" w:type="dxa"/>
                  <w:tcBorders>
                    <w:top w:val="nil"/>
                    <w:left w:val="nil"/>
                    <w:bottom w:val="single" w:sz="4" w:space="0" w:color="auto"/>
                    <w:right w:val="single" w:sz="4" w:space="0" w:color="auto"/>
                  </w:tcBorders>
                  <w:vAlign w:val="center"/>
                  <w:hideMark/>
                </w:tcPr>
                <w:p w14:paraId="0BAEC972"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73" w14:textId="77777777" w:rsidR="004F62BF" w:rsidRDefault="004F62BF" w:rsidP="007226DC">
                  <w:pPr>
                    <w:rPr>
                      <w:b/>
                      <w:bCs/>
                      <w:color w:val="000000"/>
                    </w:rPr>
                  </w:pPr>
                  <w:r>
                    <w:rPr>
                      <w:b/>
                      <w:bCs/>
                      <w:color w:val="000000"/>
                    </w:rPr>
                    <w:t> </w:t>
                  </w:r>
                </w:p>
              </w:tc>
            </w:tr>
            <w:tr w:rsidR="00701439" w14:paraId="0BAEC97C" w14:textId="77777777" w:rsidTr="00701439">
              <w:trPr>
                <w:trHeight w:val="945"/>
              </w:trPr>
              <w:tc>
                <w:tcPr>
                  <w:tcW w:w="615" w:type="dxa"/>
                  <w:tcBorders>
                    <w:top w:val="nil"/>
                    <w:left w:val="single" w:sz="4" w:space="0" w:color="auto"/>
                    <w:bottom w:val="single" w:sz="4" w:space="0" w:color="auto"/>
                    <w:right w:val="single" w:sz="4" w:space="0" w:color="auto"/>
                  </w:tcBorders>
                  <w:vAlign w:val="center"/>
                  <w:hideMark/>
                </w:tcPr>
                <w:p w14:paraId="0BAEC975" w14:textId="77777777" w:rsidR="004F62BF" w:rsidRDefault="004F62BF" w:rsidP="007226DC">
                  <w:pPr>
                    <w:rPr>
                      <w:color w:val="000000"/>
                    </w:rPr>
                  </w:pPr>
                  <w:r>
                    <w:rPr>
                      <w:color w:val="000000"/>
                    </w:rPr>
                    <w:t> </w:t>
                  </w:r>
                </w:p>
              </w:tc>
              <w:tc>
                <w:tcPr>
                  <w:tcW w:w="2015" w:type="dxa"/>
                  <w:tcBorders>
                    <w:top w:val="nil"/>
                    <w:left w:val="nil"/>
                    <w:bottom w:val="single" w:sz="4" w:space="0" w:color="auto"/>
                    <w:right w:val="single" w:sz="4" w:space="0" w:color="auto"/>
                  </w:tcBorders>
                  <w:vAlign w:val="center"/>
                  <w:hideMark/>
                </w:tcPr>
                <w:p w14:paraId="0BAEC976" w14:textId="77777777" w:rsidR="004F62BF" w:rsidRDefault="004F62BF" w:rsidP="007226DC">
                  <w:pPr>
                    <w:rPr>
                      <w:color w:val="000000"/>
                    </w:rPr>
                  </w:pPr>
                  <w:r>
                    <w:rPr>
                      <w:color w:val="000000"/>
                    </w:rPr>
                    <w:t> </w:t>
                  </w:r>
                </w:p>
              </w:tc>
              <w:tc>
                <w:tcPr>
                  <w:tcW w:w="3514" w:type="dxa"/>
                  <w:tcBorders>
                    <w:top w:val="nil"/>
                    <w:left w:val="nil"/>
                    <w:bottom w:val="single" w:sz="4" w:space="0" w:color="auto"/>
                    <w:right w:val="single" w:sz="4" w:space="0" w:color="auto"/>
                  </w:tcBorders>
                  <w:vAlign w:val="center"/>
                  <w:hideMark/>
                </w:tcPr>
                <w:p w14:paraId="0BAEC977" w14:textId="77777777" w:rsidR="004F62BF" w:rsidRPr="00EA24B1" w:rsidRDefault="004F62BF" w:rsidP="007226DC">
                  <w:pPr>
                    <w:rPr>
                      <w:b/>
                      <w:bCs/>
                      <w:color w:val="000000"/>
                    </w:rPr>
                  </w:pPr>
                  <w:r w:rsidRPr="00EA24B1">
                    <w:rPr>
                      <w:b/>
                      <w:bCs/>
                      <w:color w:val="000000"/>
                    </w:rPr>
                    <w:t>Kraujotakos sistemos ligų profilaktika</w:t>
                  </w:r>
                </w:p>
              </w:tc>
              <w:tc>
                <w:tcPr>
                  <w:tcW w:w="1480" w:type="dxa"/>
                  <w:tcBorders>
                    <w:top w:val="nil"/>
                    <w:left w:val="nil"/>
                    <w:bottom w:val="single" w:sz="4" w:space="0" w:color="auto"/>
                    <w:right w:val="single" w:sz="4" w:space="0" w:color="auto"/>
                  </w:tcBorders>
                  <w:vAlign w:val="center"/>
                  <w:hideMark/>
                </w:tcPr>
                <w:p w14:paraId="0BAEC978" w14:textId="77777777" w:rsidR="004F62BF" w:rsidRDefault="004F62BF" w:rsidP="007226DC">
                  <w:pPr>
                    <w:rPr>
                      <w:b/>
                      <w:bCs/>
                      <w:color w:val="000000"/>
                    </w:rPr>
                  </w:pPr>
                  <w:r>
                    <w:rPr>
                      <w:b/>
                      <w:bCs/>
                      <w:color w:val="000000"/>
                    </w:rPr>
                    <w:t>3,81</w:t>
                  </w:r>
                </w:p>
              </w:tc>
              <w:tc>
                <w:tcPr>
                  <w:tcW w:w="1470" w:type="dxa"/>
                  <w:tcBorders>
                    <w:top w:val="nil"/>
                    <w:left w:val="nil"/>
                    <w:bottom w:val="single" w:sz="4" w:space="0" w:color="auto"/>
                    <w:right w:val="single" w:sz="4" w:space="0" w:color="auto"/>
                  </w:tcBorders>
                  <w:vAlign w:val="center"/>
                  <w:hideMark/>
                </w:tcPr>
                <w:p w14:paraId="0BAEC979" w14:textId="77777777" w:rsidR="004F62BF" w:rsidRDefault="004F62BF" w:rsidP="007226DC">
                  <w:pPr>
                    <w:rPr>
                      <w:b/>
                      <w:bCs/>
                      <w:color w:val="000000"/>
                    </w:rPr>
                  </w:pPr>
                  <w:r>
                    <w:rPr>
                      <w:b/>
                      <w:bCs/>
                      <w:color w:val="000000"/>
                    </w:rPr>
                    <w:t>3,81</w:t>
                  </w:r>
                </w:p>
              </w:tc>
              <w:tc>
                <w:tcPr>
                  <w:tcW w:w="1606" w:type="dxa"/>
                  <w:tcBorders>
                    <w:top w:val="nil"/>
                    <w:left w:val="nil"/>
                    <w:bottom w:val="single" w:sz="4" w:space="0" w:color="auto"/>
                    <w:right w:val="single" w:sz="4" w:space="0" w:color="auto"/>
                  </w:tcBorders>
                  <w:vAlign w:val="center"/>
                  <w:hideMark/>
                </w:tcPr>
                <w:p w14:paraId="0BAEC97A" w14:textId="77777777" w:rsidR="004F62BF" w:rsidRDefault="004F62BF" w:rsidP="007226DC">
                  <w:pPr>
                    <w:rPr>
                      <w:b/>
                      <w:bCs/>
                      <w:color w:val="000000"/>
                    </w:rPr>
                  </w:pPr>
                  <w:r>
                    <w:rPr>
                      <w:b/>
                      <w:bCs/>
                      <w:color w:val="000000"/>
                    </w:rPr>
                    <w:t>100%</w:t>
                  </w:r>
                </w:p>
              </w:tc>
              <w:tc>
                <w:tcPr>
                  <w:tcW w:w="2144" w:type="dxa"/>
                  <w:tcBorders>
                    <w:top w:val="nil"/>
                    <w:left w:val="nil"/>
                    <w:bottom w:val="single" w:sz="4" w:space="0" w:color="auto"/>
                    <w:right w:val="single" w:sz="4" w:space="0" w:color="auto"/>
                  </w:tcBorders>
                  <w:vAlign w:val="center"/>
                  <w:hideMark/>
                </w:tcPr>
                <w:p w14:paraId="0BAEC97B" w14:textId="77777777" w:rsidR="004F62BF" w:rsidRDefault="004F62BF" w:rsidP="007226DC">
                  <w:pPr>
                    <w:rPr>
                      <w:b/>
                      <w:bCs/>
                      <w:color w:val="000000"/>
                    </w:rPr>
                  </w:pPr>
                  <w:r>
                    <w:rPr>
                      <w:b/>
                      <w:bCs/>
                      <w:color w:val="000000"/>
                    </w:rPr>
                    <w:t> </w:t>
                  </w:r>
                </w:p>
              </w:tc>
            </w:tr>
            <w:tr w:rsidR="00701439" w14:paraId="0BAEC983" w14:textId="77777777" w:rsidTr="00701439">
              <w:trPr>
                <w:trHeight w:val="232"/>
              </w:trPr>
              <w:tc>
                <w:tcPr>
                  <w:tcW w:w="615" w:type="dxa"/>
                  <w:noWrap/>
                  <w:vAlign w:val="bottom"/>
                  <w:hideMark/>
                </w:tcPr>
                <w:p w14:paraId="0BAEC97D" w14:textId="77777777" w:rsidR="004F62BF" w:rsidRDefault="004F62BF" w:rsidP="007226DC">
                  <w:pPr>
                    <w:rPr>
                      <w:color w:val="000000"/>
                      <w:sz w:val="16"/>
                      <w:szCs w:val="16"/>
                    </w:rPr>
                  </w:pPr>
                  <w:r>
                    <w:rPr>
                      <w:color w:val="000000"/>
                      <w:sz w:val="16"/>
                      <w:szCs w:val="16"/>
                    </w:rPr>
                    <w:t>*</w:t>
                  </w:r>
                </w:p>
              </w:tc>
              <w:tc>
                <w:tcPr>
                  <w:tcW w:w="5529" w:type="dxa"/>
                  <w:gridSpan w:val="2"/>
                  <w:noWrap/>
                  <w:vAlign w:val="bottom"/>
                  <w:hideMark/>
                </w:tcPr>
                <w:p w14:paraId="0BAEC97E" w14:textId="77777777" w:rsidR="004F62BF" w:rsidRDefault="004F62BF" w:rsidP="007226DC">
                  <w:pPr>
                    <w:rPr>
                      <w:color w:val="000000"/>
                      <w:sz w:val="16"/>
                      <w:szCs w:val="16"/>
                    </w:rPr>
                  </w:pPr>
                  <w:r>
                    <w:rPr>
                      <w:color w:val="000000"/>
                      <w:sz w:val="16"/>
                      <w:szCs w:val="16"/>
                    </w:rPr>
                    <w:t xml:space="preserve">Pastaba: paaiškinti priežastis dėl vertinimo kriterijaus reikšmės nepasiekimo arba </w:t>
                  </w:r>
                </w:p>
              </w:tc>
              <w:tc>
                <w:tcPr>
                  <w:tcW w:w="1480" w:type="dxa"/>
                  <w:noWrap/>
                  <w:vAlign w:val="bottom"/>
                  <w:hideMark/>
                </w:tcPr>
                <w:p w14:paraId="0BAEC97F" w14:textId="77777777" w:rsidR="004F62BF" w:rsidRDefault="004F62BF" w:rsidP="007226DC">
                  <w:pPr>
                    <w:rPr>
                      <w:color w:val="000000"/>
                      <w:sz w:val="16"/>
                      <w:szCs w:val="16"/>
                    </w:rPr>
                  </w:pPr>
                  <w:r>
                    <w:rPr>
                      <w:color w:val="000000"/>
                      <w:sz w:val="16"/>
                      <w:szCs w:val="16"/>
                    </w:rPr>
                    <w:t>viršijimo.</w:t>
                  </w:r>
                </w:p>
              </w:tc>
              <w:tc>
                <w:tcPr>
                  <w:tcW w:w="1470" w:type="dxa"/>
                  <w:noWrap/>
                  <w:vAlign w:val="bottom"/>
                  <w:hideMark/>
                </w:tcPr>
                <w:p w14:paraId="0BAEC980" w14:textId="77777777" w:rsidR="004F62BF" w:rsidRDefault="004F62BF" w:rsidP="007226DC">
                  <w:pPr>
                    <w:rPr>
                      <w:color w:val="000000"/>
                      <w:sz w:val="16"/>
                      <w:szCs w:val="16"/>
                    </w:rPr>
                  </w:pPr>
                </w:p>
              </w:tc>
              <w:tc>
                <w:tcPr>
                  <w:tcW w:w="1606" w:type="dxa"/>
                  <w:noWrap/>
                  <w:vAlign w:val="bottom"/>
                  <w:hideMark/>
                </w:tcPr>
                <w:p w14:paraId="0BAEC981" w14:textId="77777777" w:rsidR="004F62BF" w:rsidRDefault="004F62BF" w:rsidP="007226DC">
                  <w:pPr>
                    <w:rPr>
                      <w:rFonts w:eastAsia="Calibri" w:cs="Arial Unicode MS"/>
                      <w:sz w:val="20"/>
                      <w:szCs w:val="20"/>
                    </w:rPr>
                  </w:pPr>
                </w:p>
              </w:tc>
              <w:tc>
                <w:tcPr>
                  <w:tcW w:w="2144" w:type="dxa"/>
                  <w:noWrap/>
                  <w:vAlign w:val="bottom"/>
                  <w:hideMark/>
                </w:tcPr>
                <w:p w14:paraId="0BAEC982" w14:textId="77777777" w:rsidR="004F62BF" w:rsidRDefault="004F62BF" w:rsidP="007226DC">
                  <w:pPr>
                    <w:rPr>
                      <w:rFonts w:eastAsia="Calibri" w:cs="Arial Unicode MS"/>
                      <w:sz w:val="20"/>
                      <w:szCs w:val="20"/>
                    </w:rPr>
                  </w:pPr>
                </w:p>
              </w:tc>
            </w:tr>
          </w:tbl>
          <w:p w14:paraId="0BAEC984" w14:textId="77777777" w:rsidR="004F62BF" w:rsidRDefault="004F62BF" w:rsidP="007226DC">
            <w:pPr>
              <w:rPr>
                <w:color w:val="000000"/>
                <w:sz w:val="16"/>
                <w:szCs w:val="16"/>
              </w:rPr>
            </w:pPr>
          </w:p>
          <w:p w14:paraId="0BAEC985" w14:textId="77777777" w:rsidR="004F62BF" w:rsidRDefault="004F62BF" w:rsidP="007226DC">
            <w:pPr>
              <w:rPr>
                <w:color w:val="000000"/>
              </w:rPr>
            </w:pPr>
          </w:p>
        </w:tc>
        <w:tc>
          <w:tcPr>
            <w:tcW w:w="4960" w:type="dxa"/>
            <w:noWrap/>
            <w:vAlign w:val="bottom"/>
          </w:tcPr>
          <w:p w14:paraId="0BAEC986" w14:textId="77777777" w:rsidR="004F62BF" w:rsidRDefault="004F62BF" w:rsidP="007226DC">
            <w:pPr>
              <w:rPr>
                <w:color w:val="000000"/>
              </w:rPr>
            </w:pPr>
          </w:p>
        </w:tc>
        <w:tc>
          <w:tcPr>
            <w:tcW w:w="2500" w:type="dxa"/>
            <w:noWrap/>
            <w:vAlign w:val="bottom"/>
            <w:hideMark/>
          </w:tcPr>
          <w:p w14:paraId="0BAEC987" w14:textId="77777777" w:rsidR="004F62BF" w:rsidRDefault="004F62BF" w:rsidP="007226DC">
            <w:pPr>
              <w:rPr>
                <w:color w:val="000000"/>
              </w:rPr>
            </w:pPr>
          </w:p>
        </w:tc>
        <w:tc>
          <w:tcPr>
            <w:tcW w:w="1160" w:type="dxa"/>
            <w:noWrap/>
            <w:vAlign w:val="bottom"/>
            <w:hideMark/>
          </w:tcPr>
          <w:p w14:paraId="0BAEC988" w14:textId="77777777" w:rsidR="004F62BF" w:rsidRDefault="004F62BF" w:rsidP="007226DC">
            <w:pPr>
              <w:rPr>
                <w:rFonts w:eastAsia="Calibri" w:cs="Arial Unicode MS"/>
                <w:sz w:val="20"/>
                <w:szCs w:val="20"/>
              </w:rPr>
            </w:pPr>
          </w:p>
        </w:tc>
        <w:tc>
          <w:tcPr>
            <w:tcW w:w="1240" w:type="dxa"/>
            <w:noWrap/>
            <w:vAlign w:val="bottom"/>
            <w:hideMark/>
          </w:tcPr>
          <w:p w14:paraId="0BAEC989" w14:textId="77777777" w:rsidR="004F62BF" w:rsidRDefault="004F62BF" w:rsidP="007226DC">
            <w:pPr>
              <w:rPr>
                <w:rFonts w:eastAsia="Calibri" w:cs="Arial Unicode MS"/>
                <w:sz w:val="20"/>
                <w:szCs w:val="20"/>
              </w:rPr>
            </w:pPr>
          </w:p>
        </w:tc>
        <w:tc>
          <w:tcPr>
            <w:tcW w:w="1200" w:type="dxa"/>
            <w:noWrap/>
            <w:vAlign w:val="bottom"/>
            <w:hideMark/>
          </w:tcPr>
          <w:p w14:paraId="0BAEC98A" w14:textId="77777777" w:rsidR="004F62BF" w:rsidRDefault="004F62BF" w:rsidP="007226DC">
            <w:pPr>
              <w:rPr>
                <w:rFonts w:eastAsia="Calibri" w:cs="Arial Unicode MS"/>
                <w:sz w:val="20"/>
                <w:szCs w:val="20"/>
              </w:rPr>
            </w:pPr>
          </w:p>
        </w:tc>
        <w:tc>
          <w:tcPr>
            <w:tcW w:w="1120" w:type="dxa"/>
            <w:noWrap/>
            <w:vAlign w:val="bottom"/>
            <w:hideMark/>
          </w:tcPr>
          <w:p w14:paraId="0BAEC98B" w14:textId="77777777" w:rsidR="004F62BF" w:rsidRDefault="004F62BF" w:rsidP="007226DC">
            <w:pPr>
              <w:rPr>
                <w:rFonts w:eastAsia="Calibri" w:cs="Arial Unicode MS"/>
                <w:sz w:val="20"/>
                <w:szCs w:val="20"/>
              </w:rPr>
            </w:pPr>
          </w:p>
        </w:tc>
        <w:tc>
          <w:tcPr>
            <w:tcW w:w="1194" w:type="dxa"/>
            <w:noWrap/>
            <w:vAlign w:val="bottom"/>
          </w:tcPr>
          <w:p w14:paraId="0BAEC98C" w14:textId="77777777" w:rsidR="004F62BF" w:rsidRDefault="004F62BF" w:rsidP="007226DC">
            <w:pPr>
              <w:rPr>
                <w:color w:val="000000"/>
              </w:rPr>
            </w:pPr>
          </w:p>
          <w:p w14:paraId="0BAEC98D" w14:textId="77777777" w:rsidR="004F62BF" w:rsidRDefault="004F62BF" w:rsidP="007226DC">
            <w:pPr>
              <w:rPr>
                <w:color w:val="000000"/>
              </w:rPr>
            </w:pPr>
          </w:p>
          <w:p w14:paraId="0BAEC98E" w14:textId="77777777" w:rsidR="004F62BF" w:rsidRDefault="004F62BF" w:rsidP="007226DC">
            <w:pPr>
              <w:rPr>
                <w:color w:val="000000"/>
              </w:rPr>
            </w:pPr>
          </w:p>
        </w:tc>
        <w:tc>
          <w:tcPr>
            <w:tcW w:w="1283" w:type="dxa"/>
            <w:noWrap/>
            <w:vAlign w:val="bottom"/>
            <w:hideMark/>
          </w:tcPr>
          <w:p w14:paraId="0BAEC98F" w14:textId="77777777" w:rsidR="004F62BF" w:rsidRDefault="004F62BF" w:rsidP="007226DC">
            <w:pPr>
              <w:rPr>
                <w:color w:val="000000"/>
              </w:rPr>
            </w:pPr>
          </w:p>
        </w:tc>
        <w:tc>
          <w:tcPr>
            <w:tcW w:w="960" w:type="dxa"/>
            <w:noWrap/>
            <w:vAlign w:val="bottom"/>
            <w:hideMark/>
          </w:tcPr>
          <w:p w14:paraId="0BAEC990" w14:textId="77777777" w:rsidR="004F62BF" w:rsidRDefault="004F62BF" w:rsidP="007226DC">
            <w:pPr>
              <w:rPr>
                <w:rFonts w:eastAsia="Calibri" w:cs="Arial Unicode MS"/>
                <w:sz w:val="20"/>
                <w:szCs w:val="20"/>
              </w:rPr>
            </w:pPr>
          </w:p>
        </w:tc>
        <w:tc>
          <w:tcPr>
            <w:tcW w:w="960" w:type="dxa"/>
            <w:noWrap/>
            <w:vAlign w:val="bottom"/>
            <w:hideMark/>
          </w:tcPr>
          <w:p w14:paraId="0BAEC991" w14:textId="77777777" w:rsidR="004F62BF" w:rsidRDefault="004F62BF" w:rsidP="007226DC">
            <w:pPr>
              <w:rPr>
                <w:rFonts w:eastAsia="Calibri" w:cs="Arial Unicode MS"/>
                <w:sz w:val="20"/>
                <w:szCs w:val="20"/>
              </w:rPr>
            </w:pPr>
          </w:p>
        </w:tc>
        <w:tc>
          <w:tcPr>
            <w:tcW w:w="960" w:type="dxa"/>
            <w:noWrap/>
            <w:vAlign w:val="bottom"/>
            <w:hideMark/>
          </w:tcPr>
          <w:p w14:paraId="0BAEC992" w14:textId="77777777" w:rsidR="004F62BF" w:rsidRDefault="004F62BF" w:rsidP="007226DC">
            <w:pPr>
              <w:rPr>
                <w:rFonts w:eastAsia="Calibri" w:cs="Arial Unicode MS"/>
                <w:sz w:val="20"/>
                <w:szCs w:val="20"/>
              </w:rPr>
            </w:pPr>
          </w:p>
        </w:tc>
        <w:tc>
          <w:tcPr>
            <w:tcW w:w="960" w:type="dxa"/>
            <w:noWrap/>
            <w:vAlign w:val="bottom"/>
            <w:hideMark/>
          </w:tcPr>
          <w:p w14:paraId="0BAEC993" w14:textId="77777777" w:rsidR="004F62BF" w:rsidRDefault="004F62BF" w:rsidP="007226DC">
            <w:pPr>
              <w:rPr>
                <w:rFonts w:eastAsia="Calibri" w:cs="Arial Unicode MS"/>
                <w:sz w:val="20"/>
                <w:szCs w:val="20"/>
              </w:rPr>
            </w:pPr>
          </w:p>
        </w:tc>
        <w:tc>
          <w:tcPr>
            <w:tcW w:w="960" w:type="dxa"/>
            <w:noWrap/>
            <w:vAlign w:val="bottom"/>
            <w:hideMark/>
          </w:tcPr>
          <w:p w14:paraId="0BAEC994" w14:textId="77777777" w:rsidR="004F62BF" w:rsidRDefault="004F62BF" w:rsidP="007226DC">
            <w:pPr>
              <w:rPr>
                <w:rFonts w:eastAsia="Calibri" w:cs="Arial Unicode MS"/>
                <w:sz w:val="20"/>
                <w:szCs w:val="20"/>
              </w:rPr>
            </w:pPr>
          </w:p>
        </w:tc>
      </w:tr>
    </w:tbl>
    <w:p w14:paraId="0BAEC999" w14:textId="13DE569F" w:rsidR="00794F8D" w:rsidRPr="004D66A4" w:rsidRDefault="00334D6B" w:rsidP="00504A51">
      <w:pPr>
        <w:spacing w:after="200" w:line="276" w:lineRule="auto"/>
        <w:rPr>
          <w:rFonts w:eastAsia="Calibri"/>
          <w:lang w:eastAsia="en-US"/>
        </w:rPr>
      </w:pPr>
      <w:r>
        <w:rPr>
          <w:rFonts w:eastAsia="Calibri"/>
          <w:lang w:eastAsia="en-US"/>
        </w:rPr>
        <w:lastRenderedPageBreak/>
        <w:t xml:space="preserve"> D</w:t>
      </w:r>
      <w:r w:rsidR="004F62BF">
        <w:rPr>
          <w:rFonts w:eastAsia="Calibri"/>
          <w:lang w:eastAsia="en-US"/>
        </w:rPr>
        <w:t xml:space="preserve">irektorė                                                            </w:t>
      </w:r>
      <w:r w:rsidR="00504A51">
        <w:rPr>
          <w:rFonts w:eastAsia="Calibri"/>
          <w:lang w:eastAsia="en-US"/>
        </w:rPr>
        <w:t xml:space="preserve">             </w:t>
      </w:r>
      <w:r>
        <w:rPr>
          <w:rFonts w:eastAsia="Calibri"/>
          <w:lang w:eastAsia="en-US"/>
        </w:rPr>
        <w:t xml:space="preserve">                                                                               </w:t>
      </w:r>
      <w:r w:rsidR="00504A51">
        <w:rPr>
          <w:rFonts w:eastAsia="Calibri"/>
          <w:lang w:eastAsia="en-US"/>
        </w:rPr>
        <w:t>Ramutė Kunigiškien</w:t>
      </w:r>
      <w:r>
        <w:rPr>
          <w:rFonts w:eastAsia="Calibri"/>
          <w:lang w:eastAsia="en-US"/>
        </w:rPr>
        <w:t>ė</w:t>
      </w:r>
    </w:p>
    <w:sectPr w:rsidR="00794F8D" w:rsidRPr="004D66A4" w:rsidSect="002C39C7">
      <w:pgSz w:w="16838" w:h="11906" w:orient="landscape"/>
      <w:pgMar w:top="0"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EC99C" w14:textId="77777777" w:rsidR="00334D6B" w:rsidRDefault="00334D6B" w:rsidP="007625ED">
      <w:r>
        <w:separator/>
      </w:r>
    </w:p>
  </w:endnote>
  <w:endnote w:type="continuationSeparator" w:id="0">
    <w:p w14:paraId="0BAEC99D" w14:textId="77777777" w:rsidR="00334D6B" w:rsidRDefault="00334D6B" w:rsidP="007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C99A" w14:textId="77777777" w:rsidR="00334D6B" w:rsidRDefault="00334D6B" w:rsidP="007625ED">
      <w:r>
        <w:separator/>
      </w:r>
    </w:p>
  </w:footnote>
  <w:footnote w:type="continuationSeparator" w:id="0">
    <w:p w14:paraId="0BAEC99B" w14:textId="77777777" w:rsidR="00334D6B" w:rsidRDefault="00334D6B" w:rsidP="0076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C99E" w14:textId="77777777" w:rsidR="00334D6B" w:rsidRPr="007625ED" w:rsidRDefault="00334D6B">
    <w:pPr>
      <w:pStyle w:val="Antrats"/>
      <w:jc w:val="center"/>
    </w:pPr>
    <w:r w:rsidRPr="007625ED">
      <w:fldChar w:fldCharType="begin"/>
    </w:r>
    <w:r w:rsidRPr="007625ED">
      <w:instrText xml:space="preserve"> PAGE   \* MERGEFORMAT </w:instrText>
    </w:r>
    <w:r w:rsidRPr="007625ED">
      <w:fldChar w:fldCharType="separate"/>
    </w:r>
    <w:r w:rsidR="00FD7BD8">
      <w:rPr>
        <w:noProof/>
      </w:rPr>
      <w:t>2</w:t>
    </w:r>
    <w:r w:rsidRPr="007625ED">
      <w:fldChar w:fldCharType="end"/>
    </w:r>
  </w:p>
  <w:p w14:paraId="0BAEC99F" w14:textId="77777777" w:rsidR="00334D6B" w:rsidRDefault="00334D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3790"/>
    <w:multiLevelType w:val="hybridMultilevel"/>
    <w:tmpl w:val="72BADD74"/>
    <w:lvl w:ilvl="0" w:tplc="41164DD0">
      <w:start w:val="1"/>
      <w:numFmt w:val="decimal"/>
      <w:lvlText w:val="8.%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954A10"/>
    <w:multiLevelType w:val="hybridMultilevel"/>
    <w:tmpl w:val="00A4F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904FCF"/>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7FC4BE9"/>
    <w:multiLevelType w:val="hybridMultilevel"/>
    <w:tmpl w:val="4A924544"/>
    <w:lvl w:ilvl="0" w:tplc="039A8C9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66EB1D20"/>
    <w:multiLevelType w:val="hybridMultilevel"/>
    <w:tmpl w:val="78444720"/>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1"/>
    <w:rsid w:val="00014079"/>
    <w:rsid w:val="000270E5"/>
    <w:rsid w:val="0004312E"/>
    <w:rsid w:val="00046132"/>
    <w:rsid w:val="00046BFB"/>
    <w:rsid w:val="0005127D"/>
    <w:rsid w:val="0005195F"/>
    <w:rsid w:val="00056D63"/>
    <w:rsid w:val="000577DE"/>
    <w:rsid w:val="00057C5D"/>
    <w:rsid w:val="00063823"/>
    <w:rsid w:val="00066EBD"/>
    <w:rsid w:val="00073BD7"/>
    <w:rsid w:val="00074310"/>
    <w:rsid w:val="00077CC3"/>
    <w:rsid w:val="00080915"/>
    <w:rsid w:val="00085F75"/>
    <w:rsid w:val="00093D9E"/>
    <w:rsid w:val="00094B31"/>
    <w:rsid w:val="000976B9"/>
    <w:rsid w:val="000A34F5"/>
    <w:rsid w:val="000A4435"/>
    <w:rsid w:val="000A7875"/>
    <w:rsid w:val="000C3BE6"/>
    <w:rsid w:val="000C460D"/>
    <w:rsid w:val="000C66BD"/>
    <w:rsid w:val="000D7352"/>
    <w:rsid w:val="000D73A9"/>
    <w:rsid w:val="000E158B"/>
    <w:rsid w:val="000E2F64"/>
    <w:rsid w:val="000E568E"/>
    <w:rsid w:val="000E7D4D"/>
    <w:rsid w:val="001024F8"/>
    <w:rsid w:val="00105C9D"/>
    <w:rsid w:val="00107A41"/>
    <w:rsid w:val="001130CA"/>
    <w:rsid w:val="00116E7C"/>
    <w:rsid w:val="0013131A"/>
    <w:rsid w:val="00132D5C"/>
    <w:rsid w:val="00151822"/>
    <w:rsid w:val="00154DF9"/>
    <w:rsid w:val="00155914"/>
    <w:rsid w:val="00156EA9"/>
    <w:rsid w:val="00171A9F"/>
    <w:rsid w:val="0017288A"/>
    <w:rsid w:val="00174BAF"/>
    <w:rsid w:val="0018198D"/>
    <w:rsid w:val="001917D7"/>
    <w:rsid w:val="00196A5D"/>
    <w:rsid w:val="001B0363"/>
    <w:rsid w:val="001B1297"/>
    <w:rsid w:val="001B2890"/>
    <w:rsid w:val="001C2094"/>
    <w:rsid w:val="001D5DA3"/>
    <w:rsid w:val="001D67C8"/>
    <w:rsid w:val="001E2EE1"/>
    <w:rsid w:val="001F3A6E"/>
    <w:rsid w:val="001F649B"/>
    <w:rsid w:val="00203D80"/>
    <w:rsid w:val="002065E9"/>
    <w:rsid w:val="00213EE0"/>
    <w:rsid w:val="00215FC9"/>
    <w:rsid w:val="002208FE"/>
    <w:rsid w:val="00222A84"/>
    <w:rsid w:val="00226CB6"/>
    <w:rsid w:val="00230BB1"/>
    <w:rsid w:val="002330EB"/>
    <w:rsid w:val="002363DE"/>
    <w:rsid w:val="00240E37"/>
    <w:rsid w:val="00241944"/>
    <w:rsid w:val="00266BB9"/>
    <w:rsid w:val="00267664"/>
    <w:rsid w:val="00271655"/>
    <w:rsid w:val="0027753E"/>
    <w:rsid w:val="00282B39"/>
    <w:rsid w:val="00294B20"/>
    <w:rsid w:val="002963C5"/>
    <w:rsid w:val="00297543"/>
    <w:rsid w:val="002A494D"/>
    <w:rsid w:val="002B14EB"/>
    <w:rsid w:val="002B626C"/>
    <w:rsid w:val="002B7A88"/>
    <w:rsid w:val="002C39C7"/>
    <w:rsid w:val="002C60F6"/>
    <w:rsid w:val="002C6134"/>
    <w:rsid w:val="002F1ACE"/>
    <w:rsid w:val="002F450B"/>
    <w:rsid w:val="002F6395"/>
    <w:rsid w:val="002F69BE"/>
    <w:rsid w:val="00307DBC"/>
    <w:rsid w:val="00307E8C"/>
    <w:rsid w:val="00315491"/>
    <w:rsid w:val="0032006D"/>
    <w:rsid w:val="003316FA"/>
    <w:rsid w:val="00334D6B"/>
    <w:rsid w:val="00334F36"/>
    <w:rsid w:val="003378A0"/>
    <w:rsid w:val="003478AC"/>
    <w:rsid w:val="003503C4"/>
    <w:rsid w:val="0035278A"/>
    <w:rsid w:val="00357EDA"/>
    <w:rsid w:val="0037596F"/>
    <w:rsid w:val="00377A7E"/>
    <w:rsid w:val="003868A6"/>
    <w:rsid w:val="00391D92"/>
    <w:rsid w:val="00397F8E"/>
    <w:rsid w:val="003B2FF6"/>
    <w:rsid w:val="003B34F0"/>
    <w:rsid w:val="003B6AF2"/>
    <w:rsid w:val="003C0322"/>
    <w:rsid w:val="003C1919"/>
    <w:rsid w:val="003C4B1F"/>
    <w:rsid w:val="003C7F49"/>
    <w:rsid w:val="003D74D2"/>
    <w:rsid w:val="003E06D8"/>
    <w:rsid w:val="003E4F31"/>
    <w:rsid w:val="003F15EC"/>
    <w:rsid w:val="003F2BC2"/>
    <w:rsid w:val="003F669F"/>
    <w:rsid w:val="00402DFE"/>
    <w:rsid w:val="004232F2"/>
    <w:rsid w:val="0042395F"/>
    <w:rsid w:val="0042622B"/>
    <w:rsid w:val="0043545E"/>
    <w:rsid w:val="00440242"/>
    <w:rsid w:val="00443C7F"/>
    <w:rsid w:val="00444A79"/>
    <w:rsid w:val="004468C4"/>
    <w:rsid w:val="00446CCB"/>
    <w:rsid w:val="00451538"/>
    <w:rsid w:val="00453B34"/>
    <w:rsid w:val="004619DC"/>
    <w:rsid w:val="00464D02"/>
    <w:rsid w:val="00464FA9"/>
    <w:rsid w:val="004663F5"/>
    <w:rsid w:val="00471C25"/>
    <w:rsid w:val="00474793"/>
    <w:rsid w:val="0048355B"/>
    <w:rsid w:val="00496076"/>
    <w:rsid w:val="004B0751"/>
    <w:rsid w:val="004B259A"/>
    <w:rsid w:val="004B2CFE"/>
    <w:rsid w:val="004B35FB"/>
    <w:rsid w:val="004B7F3F"/>
    <w:rsid w:val="004C2B18"/>
    <w:rsid w:val="004C6127"/>
    <w:rsid w:val="004C6E50"/>
    <w:rsid w:val="004D3C53"/>
    <w:rsid w:val="004D66A4"/>
    <w:rsid w:val="004E30D9"/>
    <w:rsid w:val="004F01BE"/>
    <w:rsid w:val="004F0999"/>
    <w:rsid w:val="004F31CB"/>
    <w:rsid w:val="004F62BF"/>
    <w:rsid w:val="00500162"/>
    <w:rsid w:val="005018DD"/>
    <w:rsid w:val="00504A51"/>
    <w:rsid w:val="00506EA3"/>
    <w:rsid w:val="00514D6A"/>
    <w:rsid w:val="00521F3B"/>
    <w:rsid w:val="0052430A"/>
    <w:rsid w:val="00532DAE"/>
    <w:rsid w:val="00541EC4"/>
    <w:rsid w:val="00547446"/>
    <w:rsid w:val="0055068A"/>
    <w:rsid w:val="0055571F"/>
    <w:rsid w:val="0055604F"/>
    <w:rsid w:val="00562AC7"/>
    <w:rsid w:val="005737BA"/>
    <w:rsid w:val="00575903"/>
    <w:rsid w:val="00581447"/>
    <w:rsid w:val="00595659"/>
    <w:rsid w:val="00595BE8"/>
    <w:rsid w:val="005A0A05"/>
    <w:rsid w:val="005A24B4"/>
    <w:rsid w:val="005A2E3B"/>
    <w:rsid w:val="005A6E5A"/>
    <w:rsid w:val="005B0FBD"/>
    <w:rsid w:val="005B3EBB"/>
    <w:rsid w:val="005C25C7"/>
    <w:rsid w:val="005C3FEE"/>
    <w:rsid w:val="005D550B"/>
    <w:rsid w:val="005E1F00"/>
    <w:rsid w:val="005E3303"/>
    <w:rsid w:val="005F73B1"/>
    <w:rsid w:val="00601D8D"/>
    <w:rsid w:val="00606D47"/>
    <w:rsid w:val="00607B1E"/>
    <w:rsid w:val="00607CC2"/>
    <w:rsid w:val="00622CCA"/>
    <w:rsid w:val="0062606D"/>
    <w:rsid w:val="00627DCF"/>
    <w:rsid w:val="006309B9"/>
    <w:rsid w:val="00634755"/>
    <w:rsid w:val="006406F2"/>
    <w:rsid w:val="006506E2"/>
    <w:rsid w:val="006548E2"/>
    <w:rsid w:val="006574A8"/>
    <w:rsid w:val="006622F0"/>
    <w:rsid w:val="00662FBC"/>
    <w:rsid w:val="00667A91"/>
    <w:rsid w:val="0067125C"/>
    <w:rsid w:val="006749E5"/>
    <w:rsid w:val="00675321"/>
    <w:rsid w:val="00682F7F"/>
    <w:rsid w:val="006840A9"/>
    <w:rsid w:val="00690AC0"/>
    <w:rsid w:val="00692DA1"/>
    <w:rsid w:val="00693C00"/>
    <w:rsid w:val="00696452"/>
    <w:rsid w:val="006A0F55"/>
    <w:rsid w:val="006A2072"/>
    <w:rsid w:val="006B3710"/>
    <w:rsid w:val="006B4714"/>
    <w:rsid w:val="006D7EC0"/>
    <w:rsid w:val="006E19C8"/>
    <w:rsid w:val="006E6892"/>
    <w:rsid w:val="00701439"/>
    <w:rsid w:val="007061BC"/>
    <w:rsid w:val="0070625D"/>
    <w:rsid w:val="00717490"/>
    <w:rsid w:val="007226DC"/>
    <w:rsid w:val="00724C7A"/>
    <w:rsid w:val="00727245"/>
    <w:rsid w:val="0073177C"/>
    <w:rsid w:val="00741BF4"/>
    <w:rsid w:val="007504D4"/>
    <w:rsid w:val="007509AB"/>
    <w:rsid w:val="00753322"/>
    <w:rsid w:val="00753470"/>
    <w:rsid w:val="00753AE1"/>
    <w:rsid w:val="007542CD"/>
    <w:rsid w:val="0075501D"/>
    <w:rsid w:val="007567F7"/>
    <w:rsid w:val="0075734A"/>
    <w:rsid w:val="007625ED"/>
    <w:rsid w:val="007645CB"/>
    <w:rsid w:val="007655D2"/>
    <w:rsid w:val="007667B7"/>
    <w:rsid w:val="00767C1A"/>
    <w:rsid w:val="007740D0"/>
    <w:rsid w:val="00785E56"/>
    <w:rsid w:val="00794F8D"/>
    <w:rsid w:val="007A6C9B"/>
    <w:rsid w:val="007B2FB2"/>
    <w:rsid w:val="007B60E3"/>
    <w:rsid w:val="007C06FB"/>
    <w:rsid w:val="007C28A7"/>
    <w:rsid w:val="007C33F4"/>
    <w:rsid w:val="007C3F1F"/>
    <w:rsid w:val="007C48BB"/>
    <w:rsid w:val="007C6393"/>
    <w:rsid w:val="007C65C5"/>
    <w:rsid w:val="007D3B04"/>
    <w:rsid w:val="007D7FDC"/>
    <w:rsid w:val="007E05D2"/>
    <w:rsid w:val="007E2F0A"/>
    <w:rsid w:val="007E7DCA"/>
    <w:rsid w:val="007F26BE"/>
    <w:rsid w:val="00802322"/>
    <w:rsid w:val="008057F1"/>
    <w:rsid w:val="00812F7D"/>
    <w:rsid w:val="008219B7"/>
    <w:rsid w:val="00822B85"/>
    <w:rsid w:val="00822FB9"/>
    <w:rsid w:val="0082620D"/>
    <w:rsid w:val="00831D4B"/>
    <w:rsid w:val="00836B1B"/>
    <w:rsid w:val="00836E8A"/>
    <w:rsid w:val="00841759"/>
    <w:rsid w:val="00841B0E"/>
    <w:rsid w:val="008450B8"/>
    <w:rsid w:val="00845B67"/>
    <w:rsid w:val="008508CD"/>
    <w:rsid w:val="008601BA"/>
    <w:rsid w:val="00862F90"/>
    <w:rsid w:val="00864E92"/>
    <w:rsid w:val="008742C2"/>
    <w:rsid w:val="00874BE9"/>
    <w:rsid w:val="00875025"/>
    <w:rsid w:val="00885F94"/>
    <w:rsid w:val="00891CBD"/>
    <w:rsid w:val="00894DB6"/>
    <w:rsid w:val="00894F4D"/>
    <w:rsid w:val="008A3445"/>
    <w:rsid w:val="008B0BA8"/>
    <w:rsid w:val="008C221B"/>
    <w:rsid w:val="008C24A5"/>
    <w:rsid w:val="008C6694"/>
    <w:rsid w:val="008C74AB"/>
    <w:rsid w:val="008E10DE"/>
    <w:rsid w:val="008E3379"/>
    <w:rsid w:val="008E4AFD"/>
    <w:rsid w:val="008E5ABF"/>
    <w:rsid w:val="008F7F0F"/>
    <w:rsid w:val="009015CC"/>
    <w:rsid w:val="00902270"/>
    <w:rsid w:val="00905219"/>
    <w:rsid w:val="00913C5B"/>
    <w:rsid w:val="00925338"/>
    <w:rsid w:val="00930CEB"/>
    <w:rsid w:val="00932B6F"/>
    <w:rsid w:val="00952D82"/>
    <w:rsid w:val="00956E7C"/>
    <w:rsid w:val="00976314"/>
    <w:rsid w:val="0097638C"/>
    <w:rsid w:val="009928B3"/>
    <w:rsid w:val="00992BFE"/>
    <w:rsid w:val="009960DD"/>
    <w:rsid w:val="009B326D"/>
    <w:rsid w:val="009B42E7"/>
    <w:rsid w:val="009C1E9E"/>
    <w:rsid w:val="009C439B"/>
    <w:rsid w:val="009D4A2D"/>
    <w:rsid w:val="009D5DA9"/>
    <w:rsid w:val="009E05CE"/>
    <w:rsid w:val="009E2A73"/>
    <w:rsid w:val="009F1F0A"/>
    <w:rsid w:val="009F2E82"/>
    <w:rsid w:val="009F5438"/>
    <w:rsid w:val="009F614C"/>
    <w:rsid w:val="009F6DC0"/>
    <w:rsid w:val="00A17D1C"/>
    <w:rsid w:val="00A264C5"/>
    <w:rsid w:val="00A30ACD"/>
    <w:rsid w:val="00A37289"/>
    <w:rsid w:val="00A5456B"/>
    <w:rsid w:val="00A5726F"/>
    <w:rsid w:val="00A61844"/>
    <w:rsid w:val="00A66DA6"/>
    <w:rsid w:val="00A769A7"/>
    <w:rsid w:val="00A81532"/>
    <w:rsid w:val="00A8322F"/>
    <w:rsid w:val="00A83F54"/>
    <w:rsid w:val="00A852E2"/>
    <w:rsid w:val="00A919EC"/>
    <w:rsid w:val="00A95F11"/>
    <w:rsid w:val="00A96676"/>
    <w:rsid w:val="00AA1C0F"/>
    <w:rsid w:val="00AA270A"/>
    <w:rsid w:val="00AA5676"/>
    <w:rsid w:val="00AA7ED1"/>
    <w:rsid w:val="00AB197A"/>
    <w:rsid w:val="00AB2062"/>
    <w:rsid w:val="00AB326F"/>
    <w:rsid w:val="00AC07A8"/>
    <w:rsid w:val="00AC76DD"/>
    <w:rsid w:val="00AD5854"/>
    <w:rsid w:val="00AE0217"/>
    <w:rsid w:val="00AE15A8"/>
    <w:rsid w:val="00AE202A"/>
    <w:rsid w:val="00AE328B"/>
    <w:rsid w:val="00AE633F"/>
    <w:rsid w:val="00B02903"/>
    <w:rsid w:val="00B05CDA"/>
    <w:rsid w:val="00B34F04"/>
    <w:rsid w:val="00B409FB"/>
    <w:rsid w:val="00B41A55"/>
    <w:rsid w:val="00B535C2"/>
    <w:rsid w:val="00B544B4"/>
    <w:rsid w:val="00B6355A"/>
    <w:rsid w:val="00B63880"/>
    <w:rsid w:val="00B729AD"/>
    <w:rsid w:val="00B94AA1"/>
    <w:rsid w:val="00BA111B"/>
    <w:rsid w:val="00BA7D18"/>
    <w:rsid w:val="00BB155F"/>
    <w:rsid w:val="00BB1937"/>
    <w:rsid w:val="00BC1C7F"/>
    <w:rsid w:val="00BC5FCE"/>
    <w:rsid w:val="00BC6F51"/>
    <w:rsid w:val="00BD7AFA"/>
    <w:rsid w:val="00BE5CF7"/>
    <w:rsid w:val="00BE78C1"/>
    <w:rsid w:val="00BF052A"/>
    <w:rsid w:val="00BF6D04"/>
    <w:rsid w:val="00C00A66"/>
    <w:rsid w:val="00C01B9A"/>
    <w:rsid w:val="00C04807"/>
    <w:rsid w:val="00C06ADE"/>
    <w:rsid w:val="00C14137"/>
    <w:rsid w:val="00C332F6"/>
    <w:rsid w:val="00C4431E"/>
    <w:rsid w:val="00C51BF7"/>
    <w:rsid w:val="00C54EE9"/>
    <w:rsid w:val="00C60A7E"/>
    <w:rsid w:val="00C60E61"/>
    <w:rsid w:val="00C83F54"/>
    <w:rsid w:val="00C84C58"/>
    <w:rsid w:val="00C913F6"/>
    <w:rsid w:val="00CA32F7"/>
    <w:rsid w:val="00CA557F"/>
    <w:rsid w:val="00CB44CF"/>
    <w:rsid w:val="00CB583D"/>
    <w:rsid w:val="00CC4097"/>
    <w:rsid w:val="00CD08F7"/>
    <w:rsid w:val="00CD20D5"/>
    <w:rsid w:val="00CD4A92"/>
    <w:rsid w:val="00CE4153"/>
    <w:rsid w:val="00CE630E"/>
    <w:rsid w:val="00CE6C8F"/>
    <w:rsid w:val="00CE703D"/>
    <w:rsid w:val="00D00D71"/>
    <w:rsid w:val="00D0270F"/>
    <w:rsid w:val="00D12E7B"/>
    <w:rsid w:val="00D15F96"/>
    <w:rsid w:val="00D179D0"/>
    <w:rsid w:val="00D25F67"/>
    <w:rsid w:val="00D30352"/>
    <w:rsid w:val="00D36339"/>
    <w:rsid w:val="00D63883"/>
    <w:rsid w:val="00D70319"/>
    <w:rsid w:val="00D71088"/>
    <w:rsid w:val="00D72FF2"/>
    <w:rsid w:val="00D73116"/>
    <w:rsid w:val="00D76297"/>
    <w:rsid w:val="00D83FBB"/>
    <w:rsid w:val="00D87D58"/>
    <w:rsid w:val="00DA41CE"/>
    <w:rsid w:val="00DA6852"/>
    <w:rsid w:val="00DB0328"/>
    <w:rsid w:val="00DB1986"/>
    <w:rsid w:val="00DB29B0"/>
    <w:rsid w:val="00DC3A51"/>
    <w:rsid w:val="00DC5A93"/>
    <w:rsid w:val="00DD24AD"/>
    <w:rsid w:val="00DD4094"/>
    <w:rsid w:val="00DD466B"/>
    <w:rsid w:val="00DD78CD"/>
    <w:rsid w:val="00DF0208"/>
    <w:rsid w:val="00DF2271"/>
    <w:rsid w:val="00DF2406"/>
    <w:rsid w:val="00DF3A5D"/>
    <w:rsid w:val="00E11EC8"/>
    <w:rsid w:val="00E14C62"/>
    <w:rsid w:val="00E23CC9"/>
    <w:rsid w:val="00E265A8"/>
    <w:rsid w:val="00E31228"/>
    <w:rsid w:val="00E35BE2"/>
    <w:rsid w:val="00E46CBE"/>
    <w:rsid w:val="00E47B6E"/>
    <w:rsid w:val="00E6082D"/>
    <w:rsid w:val="00E611B5"/>
    <w:rsid w:val="00E61BA5"/>
    <w:rsid w:val="00E70FA6"/>
    <w:rsid w:val="00E77881"/>
    <w:rsid w:val="00E83F32"/>
    <w:rsid w:val="00E85802"/>
    <w:rsid w:val="00E86229"/>
    <w:rsid w:val="00E92515"/>
    <w:rsid w:val="00E927BB"/>
    <w:rsid w:val="00EA1325"/>
    <w:rsid w:val="00EA1EBA"/>
    <w:rsid w:val="00EA24B1"/>
    <w:rsid w:val="00EA541C"/>
    <w:rsid w:val="00EA58B5"/>
    <w:rsid w:val="00EB2599"/>
    <w:rsid w:val="00EB70F8"/>
    <w:rsid w:val="00EC1967"/>
    <w:rsid w:val="00EC4C86"/>
    <w:rsid w:val="00EC7030"/>
    <w:rsid w:val="00ED7F46"/>
    <w:rsid w:val="00EE5A6F"/>
    <w:rsid w:val="00EF15CE"/>
    <w:rsid w:val="00EF5149"/>
    <w:rsid w:val="00EF573A"/>
    <w:rsid w:val="00F04FC6"/>
    <w:rsid w:val="00F05F50"/>
    <w:rsid w:val="00F0721C"/>
    <w:rsid w:val="00F142AB"/>
    <w:rsid w:val="00F15527"/>
    <w:rsid w:val="00F20AC1"/>
    <w:rsid w:val="00F213A6"/>
    <w:rsid w:val="00F25733"/>
    <w:rsid w:val="00F33E82"/>
    <w:rsid w:val="00F4270E"/>
    <w:rsid w:val="00F519F9"/>
    <w:rsid w:val="00F52592"/>
    <w:rsid w:val="00F531D5"/>
    <w:rsid w:val="00F54F98"/>
    <w:rsid w:val="00F607E4"/>
    <w:rsid w:val="00F63DF6"/>
    <w:rsid w:val="00F66B56"/>
    <w:rsid w:val="00F71AF2"/>
    <w:rsid w:val="00F71C29"/>
    <w:rsid w:val="00F725F2"/>
    <w:rsid w:val="00F75909"/>
    <w:rsid w:val="00F77F1B"/>
    <w:rsid w:val="00F827D4"/>
    <w:rsid w:val="00F96442"/>
    <w:rsid w:val="00FA13D0"/>
    <w:rsid w:val="00FA3CAF"/>
    <w:rsid w:val="00FA445E"/>
    <w:rsid w:val="00FA5DC9"/>
    <w:rsid w:val="00FB14F3"/>
    <w:rsid w:val="00FB3FA6"/>
    <w:rsid w:val="00FD2F27"/>
    <w:rsid w:val="00FD47CE"/>
    <w:rsid w:val="00FD725E"/>
    <w:rsid w:val="00FD7BD8"/>
    <w:rsid w:val="00FD7FF7"/>
    <w:rsid w:val="00FE7B0E"/>
    <w:rsid w:val="00FF40A2"/>
    <w:rsid w:val="00FF5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EC6B2"/>
  <w15:docId w15:val="{734E8E95-6E52-420B-8E02-F9A73B9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Unicode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4B31"/>
    <w:rPr>
      <w:rFonts w:eastAsia="Times New Roman" w:cs="Times New Roman"/>
      <w:sz w:val="24"/>
      <w:szCs w:val="24"/>
    </w:rPr>
  </w:style>
  <w:style w:type="paragraph" w:styleId="Antrat1">
    <w:name w:val="heading 1"/>
    <w:basedOn w:val="prastasis"/>
    <w:next w:val="prastasis"/>
    <w:link w:val="Antrat1Diagrama"/>
    <w:uiPriority w:val="9"/>
    <w:qFormat/>
    <w:rsid w:val="00693C00"/>
    <w:pPr>
      <w:keepNext/>
      <w:spacing w:before="240" w:after="60" w:line="276" w:lineRule="auto"/>
      <w:outlineLvl w:val="0"/>
    </w:pPr>
    <w:rPr>
      <w:rFonts w:ascii="Cambria" w:hAnsi="Cambria"/>
      <w:b/>
      <w:bCs/>
      <w:kern w:val="32"/>
      <w:sz w:val="32"/>
      <w:szCs w:val="32"/>
      <w:lang w:val="x-none" w:eastAsia="en-US"/>
    </w:rPr>
  </w:style>
  <w:style w:type="paragraph" w:styleId="Antrat2">
    <w:name w:val="heading 2"/>
    <w:basedOn w:val="prastasis"/>
    <w:next w:val="prastasis"/>
    <w:link w:val="Antrat2Diagrama"/>
    <w:uiPriority w:val="9"/>
    <w:semiHidden/>
    <w:unhideWhenUsed/>
    <w:qFormat/>
    <w:rsid w:val="007740D0"/>
    <w:pPr>
      <w:keepNext/>
      <w:spacing w:before="240" w:after="60"/>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094B31"/>
  </w:style>
  <w:style w:type="paragraph" w:customStyle="1" w:styleId="Sraopastraipa1">
    <w:name w:val="Sąrašo pastraipa1"/>
    <w:basedOn w:val="prastasis"/>
    <w:qFormat/>
    <w:rsid w:val="00094B31"/>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094B31"/>
    <w:pPr>
      <w:spacing w:before="100" w:beforeAutospacing="1" w:after="390"/>
    </w:pPr>
  </w:style>
  <w:style w:type="character" w:styleId="Grietas">
    <w:name w:val="Strong"/>
    <w:uiPriority w:val="22"/>
    <w:qFormat/>
    <w:rsid w:val="00094B31"/>
    <w:rPr>
      <w:b/>
      <w:bCs/>
    </w:rPr>
  </w:style>
  <w:style w:type="paragraph" w:customStyle="1" w:styleId="WW-HTMLiankstoformatuotas">
    <w:name w:val="WW-HTML iš anksto formatuotas"/>
    <w:basedOn w:val="prastasis"/>
    <w:rsid w:val="00094B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 w:type="paragraph" w:styleId="Sraopastraipa">
    <w:name w:val="List Paragraph"/>
    <w:basedOn w:val="prastasis"/>
    <w:qFormat/>
    <w:rsid w:val="000A7875"/>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link w:val="Antrat1"/>
    <w:uiPriority w:val="9"/>
    <w:rsid w:val="00693C00"/>
    <w:rPr>
      <w:rFonts w:ascii="Cambria" w:eastAsia="Times New Roman" w:hAnsi="Cambria" w:cs="Times New Roman"/>
      <w:b/>
      <w:bCs/>
      <w:kern w:val="32"/>
      <w:sz w:val="32"/>
      <w:szCs w:val="32"/>
      <w:lang w:eastAsia="en-US"/>
    </w:rPr>
  </w:style>
  <w:style w:type="paragraph" w:styleId="Betarp">
    <w:name w:val="No Spacing"/>
    <w:uiPriority w:val="1"/>
    <w:qFormat/>
    <w:rsid w:val="00693C00"/>
    <w:pPr>
      <w:jc w:val="both"/>
    </w:pPr>
    <w:rPr>
      <w:rFonts w:cs="Times New Roman"/>
      <w:sz w:val="24"/>
      <w:szCs w:val="22"/>
      <w:lang w:eastAsia="en-US"/>
    </w:rPr>
  </w:style>
  <w:style w:type="paragraph" w:customStyle="1" w:styleId="Default">
    <w:name w:val="Default"/>
    <w:uiPriority w:val="99"/>
    <w:rsid w:val="00693C00"/>
    <w:pPr>
      <w:autoSpaceDE w:val="0"/>
      <w:autoSpaceDN w:val="0"/>
      <w:adjustRightInd w:val="0"/>
    </w:pPr>
    <w:rPr>
      <w:rFonts w:cs="Times New Roman"/>
      <w:color w:val="000000"/>
      <w:sz w:val="24"/>
      <w:szCs w:val="24"/>
    </w:rPr>
  </w:style>
  <w:style w:type="paragraph" w:customStyle="1" w:styleId="NoSpacing1">
    <w:name w:val="No Spacing1"/>
    <w:uiPriority w:val="1"/>
    <w:qFormat/>
    <w:rsid w:val="00066EBD"/>
    <w:rPr>
      <w:rFonts w:ascii="Calibri" w:eastAsia="Times New Roman" w:hAnsi="Calibri" w:cs="Times New Roman"/>
      <w:sz w:val="22"/>
      <w:szCs w:val="22"/>
      <w:lang w:eastAsia="en-US"/>
    </w:rPr>
  </w:style>
  <w:style w:type="character" w:styleId="Hipersaitas">
    <w:name w:val="Hyperlink"/>
    <w:uiPriority w:val="99"/>
    <w:rsid w:val="00066EBD"/>
    <w:rPr>
      <w:color w:val="0000FF"/>
      <w:u w:val="single"/>
    </w:rPr>
  </w:style>
  <w:style w:type="character" w:customStyle="1" w:styleId="rvts3">
    <w:name w:val="rvts3"/>
    <w:basedOn w:val="Numatytasispastraiposriftas"/>
    <w:rsid w:val="009D4A2D"/>
  </w:style>
  <w:style w:type="character" w:customStyle="1" w:styleId="Antrat2Diagrama">
    <w:name w:val="Antraštė 2 Diagrama"/>
    <w:link w:val="Antrat2"/>
    <w:uiPriority w:val="9"/>
    <w:semiHidden/>
    <w:rsid w:val="007740D0"/>
    <w:rPr>
      <w:rFonts w:ascii="Cambria" w:eastAsia="Times New Roman" w:hAnsi="Cambria" w:cs="Times New Roman"/>
      <w:b/>
      <w:bCs/>
      <w:i/>
      <w:iCs/>
      <w:sz w:val="28"/>
      <w:szCs w:val="28"/>
    </w:rPr>
  </w:style>
  <w:style w:type="paragraph" w:styleId="Turinioantrat">
    <w:name w:val="TOC Heading"/>
    <w:basedOn w:val="Antrat1"/>
    <w:next w:val="prastasis"/>
    <w:uiPriority w:val="39"/>
    <w:semiHidden/>
    <w:unhideWhenUsed/>
    <w:qFormat/>
    <w:rsid w:val="007740D0"/>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9F614C"/>
    <w:pPr>
      <w:tabs>
        <w:tab w:val="left" w:pos="426"/>
        <w:tab w:val="right" w:leader="dot" w:pos="9628"/>
      </w:tabs>
      <w:spacing w:line="360" w:lineRule="auto"/>
      <w:ind w:left="284" w:hanging="284"/>
    </w:pPr>
  </w:style>
  <w:style w:type="paragraph" w:styleId="Turinys2">
    <w:name w:val="toc 2"/>
    <w:basedOn w:val="prastasis"/>
    <w:next w:val="prastasis"/>
    <w:autoRedefine/>
    <w:uiPriority w:val="39"/>
    <w:unhideWhenUsed/>
    <w:rsid w:val="009F614C"/>
    <w:pPr>
      <w:tabs>
        <w:tab w:val="left" w:pos="851"/>
        <w:tab w:val="right" w:leader="dot" w:pos="9628"/>
      </w:tabs>
      <w:spacing w:line="360" w:lineRule="auto"/>
      <w:ind w:left="709" w:hanging="469"/>
    </w:pPr>
  </w:style>
  <w:style w:type="paragraph" w:styleId="Antrats">
    <w:name w:val="header"/>
    <w:basedOn w:val="prastasis"/>
    <w:link w:val="AntratsDiagrama"/>
    <w:uiPriority w:val="99"/>
    <w:unhideWhenUsed/>
    <w:rsid w:val="007625ED"/>
    <w:pPr>
      <w:tabs>
        <w:tab w:val="center" w:pos="4819"/>
        <w:tab w:val="right" w:pos="9638"/>
      </w:tabs>
    </w:pPr>
    <w:rPr>
      <w:lang w:val="x-none" w:eastAsia="x-none"/>
    </w:rPr>
  </w:style>
  <w:style w:type="character" w:customStyle="1" w:styleId="AntratsDiagrama">
    <w:name w:val="Antraštės Diagrama"/>
    <w:link w:val="Antrats"/>
    <w:uiPriority w:val="99"/>
    <w:rsid w:val="007625ED"/>
    <w:rPr>
      <w:rFonts w:eastAsia="Times New Roman" w:cs="Times New Roman"/>
      <w:sz w:val="24"/>
      <w:szCs w:val="24"/>
    </w:rPr>
  </w:style>
  <w:style w:type="paragraph" w:styleId="Porat">
    <w:name w:val="footer"/>
    <w:basedOn w:val="prastasis"/>
    <w:link w:val="PoratDiagrama"/>
    <w:uiPriority w:val="99"/>
    <w:unhideWhenUsed/>
    <w:rsid w:val="007625ED"/>
    <w:pPr>
      <w:tabs>
        <w:tab w:val="center" w:pos="4819"/>
        <w:tab w:val="right" w:pos="9638"/>
      </w:tabs>
    </w:pPr>
    <w:rPr>
      <w:lang w:val="x-none" w:eastAsia="x-none"/>
    </w:rPr>
  </w:style>
  <w:style w:type="character" w:customStyle="1" w:styleId="PoratDiagrama">
    <w:name w:val="Poraštė Diagrama"/>
    <w:link w:val="Porat"/>
    <w:uiPriority w:val="99"/>
    <w:rsid w:val="007625ED"/>
    <w:rPr>
      <w:rFonts w:eastAsia="Times New Roman" w:cs="Times New Roman"/>
      <w:sz w:val="24"/>
      <w:szCs w:val="24"/>
    </w:rPr>
  </w:style>
  <w:style w:type="numbering" w:customStyle="1" w:styleId="Sraonra1">
    <w:name w:val="Sąrašo nėra1"/>
    <w:next w:val="Sraonra"/>
    <w:uiPriority w:val="99"/>
    <w:semiHidden/>
    <w:unhideWhenUsed/>
    <w:rsid w:val="00794F8D"/>
  </w:style>
  <w:style w:type="paragraph" w:styleId="Debesliotekstas">
    <w:name w:val="Balloon Text"/>
    <w:basedOn w:val="prastasis"/>
    <w:link w:val="DebesliotekstasDiagrama"/>
    <w:uiPriority w:val="99"/>
    <w:semiHidden/>
    <w:unhideWhenUsed/>
    <w:rsid w:val="00DC5A93"/>
    <w:rPr>
      <w:rFonts w:ascii="Tahoma" w:hAnsi="Tahoma" w:cs="Tahoma"/>
      <w:sz w:val="16"/>
      <w:szCs w:val="16"/>
    </w:rPr>
  </w:style>
  <w:style w:type="character" w:customStyle="1" w:styleId="DebesliotekstasDiagrama">
    <w:name w:val="Debesėlio tekstas Diagrama"/>
    <w:link w:val="Debesliotekstas"/>
    <w:uiPriority w:val="99"/>
    <w:semiHidden/>
    <w:rsid w:val="00DC5A93"/>
    <w:rPr>
      <w:rFonts w:ascii="Tahoma" w:eastAsia="Times New Roman" w:hAnsi="Tahoma" w:cs="Tahoma"/>
      <w:sz w:val="16"/>
      <w:szCs w:val="16"/>
    </w:rPr>
  </w:style>
  <w:style w:type="table" w:styleId="Lentelstinklelis">
    <w:name w:val="Table Grid"/>
    <w:basedOn w:val="prastojilentel"/>
    <w:uiPriority w:val="59"/>
    <w:rsid w:val="00AC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3259">
      <w:bodyDiv w:val="1"/>
      <w:marLeft w:val="0"/>
      <w:marRight w:val="0"/>
      <w:marTop w:val="0"/>
      <w:marBottom w:val="0"/>
      <w:divBdr>
        <w:top w:val="none" w:sz="0" w:space="0" w:color="auto"/>
        <w:left w:val="none" w:sz="0" w:space="0" w:color="auto"/>
        <w:bottom w:val="none" w:sz="0" w:space="0" w:color="auto"/>
        <w:right w:val="none" w:sz="0" w:space="0" w:color="auto"/>
      </w:divBdr>
    </w:div>
    <w:div w:id="318929295">
      <w:bodyDiv w:val="1"/>
      <w:marLeft w:val="0"/>
      <w:marRight w:val="0"/>
      <w:marTop w:val="0"/>
      <w:marBottom w:val="0"/>
      <w:divBdr>
        <w:top w:val="none" w:sz="0" w:space="0" w:color="auto"/>
        <w:left w:val="none" w:sz="0" w:space="0" w:color="auto"/>
        <w:bottom w:val="none" w:sz="0" w:space="0" w:color="auto"/>
        <w:right w:val="none" w:sz="0" w:space="0" w:color="auto"/>
      </w:divBdr>
    </w:div>
    <w:div w:id="819425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7079">
          <w:marLeft w:val="0"/>
          <w:marRight w:val="0"/>
          <w:marTop w:val="0"/>
          <w:marBottom w:val="0"/>
          <w:divBdr>
            <w:top w:val="none" w:sz="0" w:space="0" w:color="auto"/>
            <w:left w:val="none" w:sz="0" w:space="0" w:color="auto"/>
            <w:bottom w:val="none" w:sz="0" w:space="0" w:color="auto"/>
            <w:right w:val="none" w:sz="0" w:space="0" w:color="auto"/>
          </w:divBdr>
        </w:div>
      </w:divsChild>
    </w:div>
    <w:div w:id="878325256">
      <w:bodyDiv w:val="1"/>
      <w:marLeft w:val="0"/>
      <w:marRight w:val="0"/>
      <w:marTop w:val="0"/>
      <w:marBottom w:val="0"/>
      <w:divBdr>
        <w:top w:val="none" w:sz="0" w:space="0" w:color="auto"/>
        <w:left w:val="none" w:sz="0" w:space="0" w:color="auto"/>
        <w:bottom w:val="none" w:sz="0" w:space="0" w:color="auto"/>
        <w:right w:val="none" w:sz="0" w:space="0" w:color="auto"/>
      </w:divBdr>
    </w:div>
    <w:div w:id="1198395888">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747532942">
      <w:bodyDiv w:val="1"/>
      <w:marLeft w:val="0"/>
      <w:marRight w:val="0"/>
      <w:marTop w:val="0"/>
      <w:marBottom w:val="0"/>
      <w:divBdr>
        <w:top w:val="none" w:sz="0" w:space="0" w:color="auto"/>
        <w:left w:val="none" w:sz="0" w:space="0" w:color="auto"/>
        <w:bottom w:val="none" w:sz="0" w:space="0" w:color="auto"/>
        <w:right w:val="none" w:sz="0" w:space="0" w:color="auto"/>
      </w:divBdr>
    </w:div>
    <w:div w:id="20216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dijuvsbiu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ijuvsbiu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7734-E108-4F17-847B-68DCD30A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22693</Words>
  <Characters>12936</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RAJONO SAVIVALDYBĖS VISUOMENĖS SVEIKATOS BIURO VADOVO 2012 METŲ VEIKLOS ATASKAITA</vt:lpstr>
      <vt:lpstr>LAZDIJŲ  RAJONO SAVIVALDYBĖS VISUOMENĖS SVEIKATOS BIURO VADOVO 2012 METŲ VEIKLOS ATASKAITA</vt:lpstr>
    </vt:vector>
  </TitlesOfParts>
  <Company/>
  <LinksUpToDate>false</LinksUpToDate>
  <CharactersWithSpaces>35558</CharactersWithSpaces>
  <SharedDoc>false</SharedDoc>
  <HLinks>
    <vt:vector size="72" baseType="variant">
      <vt:variant>
        <vt:i4>7929957</vt:i4>
      </vt:variant>
      <vt:variant>
        <vt:i4>48</vt:i4>
      </vt:variant>
      <vt:variant>
        <vt:i4>0</vt:i4>
      </vt:variant>
      <vt:variant>
        <vt:i4>5</vt:i4>
      </vt:variant>
      <vt:variant>
        <vt:lpwstr>http://www.lazdijuvsbiuras.lt/</vt:lpwstr>
      </vt:variant>
      <vt:variant>
        <vt:lpwstr/>
      </vt:variant>
      <vt:variant>
        <vt:i4>7929957</vt:i4>
      </vt:variant>
      <vt:variant>
        <vt:i4>45</vt:i4>
      </vt:variant>
      <vt:variant>
        <vt:i4>0</vt:i4>
      </vt:variant>
      <vt:variant>
        <vt:i4>5</vt:i4>
      </vt:variant>
      <vt:variant>
        <vt:lpwstr>http://www.lazdijuvsbiuras.lt/</vt:lpwstr>
      </vt:variant>
      <vt:variant>
        <vt:lpwstr/>
      </vt:variant>
      <vt:variant>
        <vt:i4>1441844</vt:i4>
      </vt:variant>
      <vt:variant>
        <vt:i4>41</vt:i4>
      </vt:variant>
      <vt:variant>
        <vt:i4>0</vt:i4>
      </vt:variant>
      <vt:variant>
        <vt:i4>5</vt:i4>
      </vt:variant>
      <vt:variant>
        <vt:lpwstr/>
      </vt:variant>
      <vt:variant>
        <vt:lpwstr>_Toc384813228</vt:lpwstr>
      </vt:variant>
      <vt:variant>
        <vt:i4>1441844</vt:i4>
      </vt:variant>
      <vt:variant>
        <vt:i4>38</vt:i4>
      </vt:variant>
      <vt:variant>
        <vt:i4>0</vt:i4>
      </vt:variant>
      <vt:variant>
        <vt:i4>5</vt:i4>
      </vt:variant>
      <vt:variant>
        <vt:lpwstr/>
      </vt:variant>
      <vt:variant>
        <vt:lpwstr>_Toc384813227</vt:lpwstr>
      </vt:variant>
      <vt:variant>
        <vt:i4>1441844</vt:i4>
      </vt:variant>
      <vt:variant>
        <vt:i4>35</vt:i4>
      </vt:variant>
      <vt:variant>
        <vt:i4>0</vt:i4>
      </vt:variant>
      <vt:variant>
        <vt:i4>5</vt:i4>
      </vt:variant>
      <vt:variant>
        <vt:lpwstr/>
      </vt:variant>
      <vt:variant>
        <vt:lpwstr>_Toc384813226</vt:lpwstr>
      </vt:variant>
      <vt:variant>
        <vt:i4>1376308</vt:i4>
      </vt:variant>
      <vt:variant>
        <vt:i4>32</vt:i4>
      </vt:variant>
      <vt:variant>
        <vt:i4>0</vt:i4>
      </vt:variant>
      <vt:variant>
        <vt:i4>5</vt:i4>
      </vt:variant>
      <vt:variant>
        <vt:lpwstr/>
      </vt:variant>
      <vt:variant>
        <vt:lpwstr>_Toc384813213</vt:lpwstr>
      </vt:variant>
      <vt:variant>
        <vt:i4>1376308</vt:i4>
      </vt:variant>
      <vt:variant>
        <vt:i4>29</vt:i4>
      </vt:variant>
      <vt:variant>
        <vt:i4>0</vt:i4>
      </vt:variant>
      <vt:variant>
        <vt:i4>5</vt:i4>
      </vt:variant>
      <vt:variant>
        <vt:lpwstr/>
      </vt:variant>
      <vt:variant>
        <vt:lpwstr>_Toc384813212</vt:lpwstr>
      </vt:variant>
      <vt:variant>
        <vt:i4>1376308</vt:i4>
      </vt:variant>
      <vt:variant>
        <vt:i4>26</vt:i4>
      </vt:variant>
      <vt:variant>
        <vt:i4>0</vt:i4>
      </vt:variant>
      <vt:variant>
        <vt:i4>5</vt:i4>
      </vt:variant>
      <vt:variant>
        <vt:lpwstr/>
      </vt:variant>
      <vt:variant>
        <vt:lpwstr>_Toc384813210</vt:lpwstr>
      </vt:variant>
      <vt:variant>
        <vt:i4>1310772</vt:i4>
      </vt:variant>
      <vt:variant>
        <vt:i4>20</vt:i4>
      </vt:variant>
      <vt:variant>
        <vt:i4>0</vt:i4>
      </vt:variant>
      <vt:variant>
        <vt:i4>5</vt:i4>
      </vt:variant>
      <vt:variant>
        <vt:lpwstr/>
      </vt:variant>
      <vt:variant>
        <vt:lpwstr>_Toc384813209</vt:lpwstr>
      </vt:variant>
      <vt:variant>
        <vt:i4>1310772</vt:i4>
      </vt:variant>
      <vt:variant>
        <vt:i4>14</vt:i4>
      </vt:variant>
      <vt:variant>
        <vt:i4>0</vt:i4>
      </vt:variant>
      <vt:variant>
        <vt:i4>5</vt:i4>
      </vt:variant>
      <vt:variant>
        <vt:lpwstr/>
      </vt:variant>
      <vt:variant>
        <vt:lpwstr>_Toc384813208</vt:lpwstr>
      </vt:variant>
      <vt:variant>
        <vt:i4>1310772</vt:i4>
      </vt:variant>
      <vt:variant>
        <vt:i4>8</vt:i4>
      </vt:variant>
      <vt:variant>
        <vt:i4>0</vt:i4>
      </vt:variant>
      <vt:variant>
        <vt:i4>5</vt:i4>
      </vt:variant>
      <vt:variant>
        <vt:lpwstr/>
      </vt:variant>
      <vt:variant>
        <vt:lpwstr>_Toc384813207</vt:lpwstr>
      </vt:variant>
      <vt:variant>
        <vt:i4>1310772</vt:i4>
      </vt:variant>
      <vt:variant>
        <vt:i4>2</vt:i4>
      </vt:variant>
      <vt:variant>
        <vt:i4>0</vt:i4>
      </vt:variant>
      <vt:variant>
        <vt:i4>5</vt:i4>
      </vt:variant>
      <vt:variant>
        <vt:lpwstr/>
      </vt:variant>
      <vt:variant>
        <vt:lpwstr>_Toc384813206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RAJONO SAVIVALDYBĖS VISUOMENĖS SVEIKATOS BIURO VADOVO 2012 METŲ VEIKLOS ATASKAITA</dc:title>
  <dc:creator>D.Apanaviciene</dc:creator>
  <cp:lastModifiedBy>Laima Jauniskiene</cp:lastModifiedBy>
  <cp:revision>2</cp:revision>
  <cp:lastPrinted>2015-03-31T10:44:00Z</cp:lastPrinted>
  <dcterms:created xsi:type="dcterms:W3CDTF">2016-04-04T11:09:00Z</dcterms:created>
  <dcterms:modified xsi:type="dcterms:W3CDTF">2016-04-04T11:09:00Z</dcterms:modified>
</cp:coreProperties>
</file>